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嘉实基金管理有限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7310E4CC" w:rsidR="004C3A03" w:rsidRPr="00106D03" w:rsidRDefault="006A3E86">
      <w:pPr>
        <w:jc w:val="center"/>
        <w:rPr>
          <w:b/>
          <w:sz w:val="44"/>
          <w:szCs w:val="44"/>
        </w:rPr>
      </w:pPr>
      <w:bookmarkStart w:id="3" w:name="_Toc123112222"/>
      <w:bookmarkStart w:id="4" w:name="_Toc123112261"/>
      <w:bookmarkStart w:id="5" w:name="_Toc123701381"/>
      <w:bookmarkStart w:id="6" w:name="_Toc139991724"/>
      <w:bookmarkStart w:id="7" w:name="_Toc139992299"/>
      <w:r>
        <w:rPr>
          <w:rFonts w:hint="eastAsia"/>
          <w:b/>
          <w:sz w:val="44"/>
        </w:rPr>
        <w:t>嘉实</w:t>
      </w:r>
      <w:r w:rsidR="000C68C4">
        <w:rPr>
          <w:rFonts w:hint="eastAsia"/>
          <w:b/>
          <w:sz w:val="44"/>
        </w:rPr>
        <w:t>品质优选</w:t>
      </w:r>
      <w:r w:rsidR="00C011FC">
        <w:rPr>
          <w:rFonts w:hint="eastAsia"/>
          <w:b/>
          <w:sz w:val="44"/>
        </w:rPr>
        <w:t>股票型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55B5401D"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嘉实基金管理有限公司</w:t>
      </w:r>
    </w:p>
    <w:p w14:paraId="71DE0B70" w14:textId="25BEF7D2"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204640">
        <w:rPr>
          <w:rFonts w:hint="eastAsia"/>
          <w:b/>
          <w:sz w:val="36"/>
        </w:rPr>
        <w:t>中国建设银行股份有限公司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64741E24"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w:t>
      </w:r>
      <w:r w:rsidR="00622928">
        <w:rPr>
          <w:rFonts w:ascii="宋体" w:hint="eastAsia"/>
          <w:b/>
          <w:bCs/>
          <w:sz w:val="30"/>
        </w:rPr>
        <w:t>一</w:t>
      </w:r>
      <w:r w:rsidRPr="00106D03">
        <w:rPr>
          <w:rFonts w:ascii="宋体" w:hint="eastAsia"/>
          <w:b/>
          <w:bCs/>
          <w:sz w:val="30"/>
        </w:rPr>
        <w:t>年</w:t>
      </w:r>
      <w:r w:rsidR="00622928">
        <w:rPr>
          <w:rFonts w:ascii="宋体" w:hint="eastAsia"/>
          <w:b/>
          <w:bCs/>
          <w:sz w:val="30"/>
        </w:rPr>
        <w:t>三</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4972E146"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38423C">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252AD8">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38423C">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252AD8">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38423C">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252AD8">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38423C">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252AD8">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38423C">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252AD8">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38423C">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252AD8">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38423C">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252AD8">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38423C">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252AD8">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38423C">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252AD8">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38423C">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252AD8">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38423C">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252AD8">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38423C">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252AD8">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38423C">
          <w:rPr>
            <w:rFonts w:ascii="宋体"/>
            <w:noProof/>
            <w:kern w:val="0"/>
            <w:sz w:val="24"/>
          </w:rPr>
          <w:t>57</w:t>
        </w:r>
        <w:r w:rsidR="0007536D" w:rsidRPr="00106D03">
          <w:rPr>
            <w:rFonts w:ascii="宋体"/>
            <w:noProof/>
            <w:kern w:val="0"/>
            <w:sz w:val="24"/>
          </w:rPr>
          <w:fldChar w:fldCharType="end"/>
        </w:r>
      </w:hyperlink>
    </w:p>
    <w:p w14:paraId="014E64C0" w14:textId="77777777" w:rsidR="0007536D" w:rsidRPr="00106D03" w:rsidRDefault="00252AD8">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38423C">
          <w:rPr>
            <w:rFonts w:ascii="宋体"/>
            <w:noProof/>
            <w:kern w:val="0"/>
            <w:sz w:val="24"/>
          </w:rPr>
          <w:t>58</w:t>
        </w:r>
        <w:r w:rsidR="0007536D" w:rsidRPr="00106D03">
          <w:rPr>
            <w:rFonts w:ascii="宋体"/>
            <w:noProof/>
            <w:kern w:val="0"/>
            <w:sz w:val="24"/>
          </w:rPr>
          <w:fldChar w:fldCharType="end"/>
        </w:r>
      </w:hyperlink>
    </w:p>
    <w:p w14:paraId="377BD8EA" w14:textId="77777777" w:rsidR="0007536D" w:rsidRPr="00106D03" w:rsidRDefault="00252AD8">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38423C">
          <w:rPr>
            <w:rFonts w:ascii="宋体"/>
            <w:noProof/>
            <w:kern w:val="0"/>
            <w:sz w:val="24"/>
          </w:rPr>
          <w:t>65</w:t>
        </w:r>
        <w:r w:rsidR="0007536D" w:rsidRPr="00106D03">
          <w:rPr>
            <w:rFonts w:ascii="宋体"/>
            <w:noProof/>
            <w:kern w:val="0"/>
            <w:sz w:val="24"/>
          </w:rPr>
          <w:fldChar w:fldCharType="end"/>
        </w:r>
      </w:hyperlink>
    </w:p>
    <w:p w14:paraId="253D6792" w14:textId="77777777" w:rsidR="0007536D" w:rsidRPr="00106D03" w:rsidRDefault="00252AD8">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38423C">
          <w:rPr>
            <w:rFonts w:ascii="宋体"/>
            <w:noProof/>
            <w:kern w:val="0"/>
            <w:sz w:val="24"/>
          </w:rPr>
          <w:t>68</w:t>
        </w:r>
        <w:r w:rsidR="0007536D" w:rsidRPr="00106D03">
          <w:rPr>
            <w:rFonts w:ascii="宋体"/>
            <w:noProof/>
            <w:kern w:val="0"/>
            <w:sz w:val="24"/>
          </w:rPr>
          <w:fldChar w:fldCharType="end"/>
        </w:r>
      </w:hyperlink>
    </w:p>
    <w:p w14:paraId="3FBB13D2" w14:textId="77777777" w:rsidR="0007536D" w:rsidRPr="00106D03" w:rsidRDefault="00252AD8">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38423C">
          <w:rPr>
            <w:rFonts w:ascii="宋体"/>
            <w:noProof/>
            <w:kern w:val="0"/>
            <w:sz w:val="24"/>
          </w:rPr>
          <w:t>70</w:t>
        </w:r>
        <w:r w:rsidR="0007536D" w:rsidRPr="00106D03">
          <w:rPr>
            <w:rFonts w:ascii="宋体"/>
            <w:noProof/>
            <w:kern w:val="0"/>
            <w:sz w:val="24"/>
          </w:rPr>
          <w:fldChar w:fldCharType="end"/>
        </w:r>
      </w:hyperlink>
    </w:p>
    <w:p w14:paraId="06F43995" w14:textId="77777777" w:rsidR="0007536D" w:rsidRPr="00106D03" w:rsidRDefault="00252AD8">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38423C">
          <w:rPr>
            <w:rFonts w:ascii="宋体"/>
            <w:noProof/>
            <w:kern w:val="0"/>
            <w:sz w:val="24"/>
          </w:rPr>
          <w:t>71</w:t>
        </w:r>
        <w:r w:rsidR="0007536D" w:rsidRPr="00106D03">
          <w:rPr>
            <w:rFonts w:ascii="宋体"/>
            <w:noProof/>
            <w:kern w:val="0"/>
            <w:sz w:val="24"/>
          </w:rPr>
          <w:fldChar w:fldCharType="end"/>
        </w:r>
      </w:hyperlink>
    </w:p>
    <w:p w14:paraId="6251B7E2" w14:textId="77777777" w:rsidR="0007536D" w:rsidRPr="00106D03" w:rsidRDefault="00252AD8">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38423C">
          <w:rPr>
            <w:rFonts w:ascii="宋体"/>
            <w:noProof/>
            <w:kern w:val="0"/>
            <w:sz w:val="24"/>
          </w:rPr>
          <w:t>78</w:t>
        </w:r>
        <w:r w:rsidR="0007536D" w:rsidRPr="00106D03">
          <w:rPr>
            <w:rFonts w:ascii="宋体"/>
            <w:noProof/>
            <w:kern w:val="0"/>
            <w:sz w:val="24"/>
          </w:rPr>
          <w:fldChar w:fldCharType="end"/>
        </w:r>
      </w:hyperlink>
    </w:p>
    <w:p w14:paraId="74084020" w14:textId="77777777" w:rsidR="0007536D" w:rsidRPr="00106D03" w:rsidRDefault="00252AD8">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38423C">
          <w:rPr>
            <w:rFonts w:ascii="宋体"/>
            <w:noProof/>
            <w:kern w:val="0"/>
            <w:sz w:val="24"/>
          </w:rPr>
          <w:t>80</w:t>
        </w:r>
        <w:r w:rsidR="0007536D" w:rsidRPr="00106D03">
          <w:rPr>
            <w:rFonts w:ascii="宋体"/>
            <w:noProof/>
            <w:kern w:val="0"/>
            <w:sz w:val="24"/>
          </w:rPr>
          <w:fldChar w:fldCharType="end"/>
        </w:r>
      </w:hyperlink>
    </w:p>
    <w:p w14:paraId="7B910275" w14:textId="77777777" w:rsidR="0007536D" w:rsidRPr="00106D03" w:rsidRDefault="00252AD8">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38423C">
          <w:rPr>
            <w:rFonts w:ascii="宋体"/>
            <w:noProof/>
            <w:kern w:val="0"/>
            <w:sz w:val="24"/>
          </w:rPr>
          <w:t>81</w:t>
        </w:r>
        <w:r w:rsidR="0007536D" w:rsidRPr="00106D03">
          <w:rPr>
            <w:rFonts w:ascii="宋体"/>
            <w:noProof/>
            <w:kern w:val="0"/>
            <w:sz w:val="24"/>
          </w:rPr>
          <w:fldChar w:fldCharType="end"/>
        </w:r>
      </w:hyperlink>
    </w:p>
    <w:p w14:paraId="05184602" w14:textId="77777777" w:rsidR="0007536D" w:rsidRPr="00106D03" w:rsidRDefault="00252AD8">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38423C">
          <w:rPr>
            <w:rFonts w:ascii="宋体"/>
            <w:noProof/>
            <w:kern w:val="0"/>
            <w:sz w:val="24"/>
          </w:rPr>
          <w:t>82</w:t>
        </w:r>
        <w:r w:rsidR="0007536D" w:rsidRPr="00106D03">
          <w:rPr>
            <w:rFonts w:ascii="宋体"/>
            <w:noProof/>
            <w:kern w:val="0"/>
            <w:sz w:val="24"/>
          </w:rPr>
          <w:fldChar w:fldCharType="end"/>
        </w:r>
      </w:hyperlink>
    </w:p>
    <w:p w14:paraId="0F4265D0" w14:textId="77777777" w:rsidR="0007536D" w:rsidRPr="00106D03" w:rsidRDefault="00252AD8">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38423C">
          <w:rPr>
            <w:rFonts w:ascii="宋体"/>
            <w:noProof/>
            <w:kern w:val="0"/>
            <w:sz w:val="24"/>
          </w:rPr>
          <w:t>83</w:t>
        </w:r>
        <w:r w:rsidR="0007536D" w:rsidRPr="00106D03">
          <w:rPr>
            <w:rFonts w:ascii="宋体"/>
            <w:noProof/>
            <w:kern w:val="0"/>
            <w:sz w:val="24"/>
          </w:rPr>
          <w:fldChar w:fldCharType="end"/>
        </w:r>
      </w:hyperlink>
    </w:p>
    <w:p w14:paraId="0148A10D" w14:textId="77777777" w:rsidR="0007536D" w:rsidRPr="00106D03" w:rsidRDefault="00252AD8">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38423C">
          <w:rPr>
            <w:rFonts w:ascii="宋体"/>
            <w:noProof/>
            <w:kern w:val="0"/>
            <w:sz w:val="24"/>
          </w:rPr>
          <w:t>84</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1BD2F390"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w:t>
      </w:r>
      <w:r w:rsidR="00622928" w:rsidRPr="00622928">
        <w:rPr>
          <w:rFonts w:hint="eastAsia"/>
          <w:sz w:val="24"/>
        </w:rPr>
        <w:t>民法典</w:t>
      </w:r>
      <w:r w:rsidRPr="00106D03">
        <w:rPr>
          <w:rFonts w:hint="eastAsia"/>
          <w:sz w:val="24"/>
        </w:rPr>
        <w:t>》</w:t>
      </w:r>
      <w:r w:rsidRPr="00106D03">
        <w:rPr>
          <w:sz w:val="24"/>
        </w:rPr>
        <w:t>(</w:t>
      </w:r>
      <w:r w:rsidRPr="00106D03">
        <w:rPr>
          <w:rFonts w:hint="eastAsia"/>
          <w:sz w:val="24"/>
        </w:rPr>
        <w:t>以下简称</w:t>
      </w:r>
      <w:r w:rsidRPr="00106D03">
        <w:rPr>
          <w:sz w:val="24"/>
        </w:rPr>
        <w:t>“</w:t>
      </w:r>
      <w:r w:rsidRPr="00106D03">
        <w:rPr>
          <w:rFonts w:hint="eastAsia"/>
          <w:sz w:val="24"/>
        </w:rPr>
        <w:t>《</w:t>
      </w:r>
      <w:r w:rsidR="00622928" w:rsidRPr="00622928">
        <w:rPr>
          <w:rFonts w:hint="eastAsia"/>
          <w:sz w:val="24"/>
        </w:rPr>
        <w:t>民法典</w:t>
      </w:r>
      <w:r w:rsidRPr="00106D03">
        <w:rPr>
          <w:rFonts w:hint="eastAsia"/>
          <w:sz w:val="24"/>
        </w:rPr>
        <w:t>》</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w:t>
      </w:r>
      <w:r w:rsidR="00622928" w:rsidRPr="00622928">
        <w:rPr>
          <w:rFonts w:hint="eastAsia"/>
          <w:sz w:val="24"/>
        </w:rPr>
        <w:t>《公开募集证券投资基金销售机构监督管理办法》</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w:t>
      </w:r>
      <w:r w:rsidRPr="00106D03">
        <w:rPr>
          <w:rFonts w:hint="eastAsia"/>
          <w:sz w:val="24"/>
        </w:rPr>
        <w:lastRenderedPageBreak/>
        <w:t>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本基金按照中国法律法规成立并运作，若基金合同的内容与届时有效的法律法规的强制性规定不一致，应当以届时有效的法律法规的规定为准。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FCA670E" w14:textId="75C3DF6A" w:rsidR="002423DE" w:rsidRPr="00106D03" w:rsidRDefault="003115A5" w:rsidP="003115A5">
      <w:pPr>
        <w:spacing w:line="360" w:lineRule="auto"/>
        <w:ind w:firstLineChars="200" w:firstLine="480"/>
        <w:rPr>
          <w:bCs/>
          <w:sz w:val="24"/>
        </w:rPr>
      </w:pPr>
      <w:r w:rsidRPr="00106D03">
        <w:rPr>
          <w:rFonts w:hint="eastAsia"/>
          <w:bCs/>
          <w:sz w:val="24"/>
        </w:rPr>
        <w:t>七、</w:t>
      </w:r>
      <w:r w:rsidR="002423DE"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lastRenderedPageBreak/>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32CDE68F"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本基金：指</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、基金管理人：指</w:t>
      </w:r>
      <w:r w:rsidR="00E82B9D" w:rsidRPr="00106D03">
        <w:rPr>
          <w:rFonts w:hint="eastAsia"/>
          <w:sz w:val="24"/>
        </w:rPr>
        <w:t>嘉实基金管理有限公司</w:t>
      </w:r>
    </w:p>
    <w:p w14:paraId="509FB39D" w14:textId="1B298C1C"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204640">
        <w:rPr>
          <w:rFonts w:hint="eastAsia"/>
          <w:bCs/>
          <w:sz w:val="24"/>
        </w:rPr>
        <w:t>中国建设银行股份有限公司</w:t>
      </w:r>
      <w:r w:rsidRPr="00106D03">
        <w:rPr>
          <w:sz w:val="24"/>
        </w:rPr>
        <w:t xml:space="preserve"> </w:t>
      </w:r>
    </w:p>
    <w:p w14:paraId="19BA7DC2" w14:textId="0E4450B0"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170D141B"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1BDFFE8E"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443EDDCC"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047E288A"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w:t>
      </w:r>
      <w:r w:rsidR="001516DF" w:rsidRPr="001516DF">
        <w:rPr>
          <w:rFonts w:hint="eastAsia"/>
          <w:sz w:val="24"/>
        </w:rPr>
        <w:t>指中国证监会</w:t>
      </w:r>
      <w:r w:rsidR="001516DF" w:rsidRPr="001516DF">
        <w:rPr>
          <w:rFonts w:hint="eastAsia"/>
          <w:sz w:val="24"/>
        </w:rPr>
        <w:t>2020</w:t>
      </w:r>
      <w:r w:rsidR="001516DF" w:rsidRPr="001516DF">
        <w:rPr>
          <w:rFonts w:hint="eastAsia"/>
          <w:sz w:val="24"/>
        </w:rPr>
        <w:t>年</w:t>
      </w:r>
      <w:r w:rsidR="001516DF" w:rsidRPr="001516DF">
        <w:rPr>
          <w:rFonts w:hint="eastAsia"/>
          <w:sz w:val="24"/>
        </w:rPr>
        <w:t>8</w:t>
      </w:r>
      <w:r w:rsidR="001516DF" w:rsidRPr="001516DF">
        <w:rPr>
          <w:rFonts w:hint="eastAsia"/>
          <w:sz w:val="24"/>
        </w:rPr>
        <w:t>月</w:t>
      </w:r>
      <w:r w:rsidR="001516DF" w:rsidRPr="001516DF">
        <w:rPr>
          <w:rFonts w:hint="eastAsia"/>
          <w:sz w:val="24"/>
        </w:rPr>
        <w:t>28</w:t>
      </w:r>
      <w:r w:rsidR="001516DF" w:rsidRPr="001516DF">
        <w:rPr>
          <w:rFonts w:hint="eastAsia"/>
          <w:sz w:val="24"/>
        </w:rPr>
        <w:t>日颁布、同年</w:t>
      </w:r>
      <w:r w:rsidR="001516DF" w:rsidRPr="001516DF">
        <w:rPr>
          <w:rFonts w:hint="eastAsia"/>
          <w:sz w:val="24"/>
        </w:rPr>
        <w:t>10</w:t>
      </w:r>
      <w:r w:rsidR="001516DF" w:rsidRPr="001516DF">
        <w:rPr>
          <w:rFonts w:hint="eastAsia"/>
          <w:sz w:val="24"/>
        </w:rPr>
        <w:t>月</w:t>
      </w:r>
      <w:r w:rsidR="001516DF" w:rsidRPr="001516DF">
        <w:rPr>
          <w:rFonts w:hint="eastAsia"/>
          <w:sz w:val="24"/>
        </w:rPr>
        <w:t>1</w:t>
      </w:r>
      <w:r w:rsidR="001516DF" w:rsidRPr="001516DF">
        <w:rPr>
          <w:rFonts w:hint="eastAsia"/>
          <w:sz w:val="24"/>
        </w:rPr>
        <w:t>日实施的《公开募集证券投资基金销售机构监督管理办法》及颁布机关对其不时做出的修订</w:t>
      </w:r>
    </w:p>
    <w:p w14:paraId="6A2A1053" w14:textId="01DE0EA2"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F36D05" w:rsidRPr="00106D03">
        <w:rPr>
          <w:rFonts w:hint="eastAsia"/>
          <w:sz w:val="24"/>
        </w:rPr>
        <w:t>《公开募集证券投资基金信息披露管理办法》</w:t>
      </w:r>
      <w:r w:rsidRPr="00106D03">
        <w:rPr>
          <w:rFonts w:hint="eastAsia"/>
          <w:sz w:val="24"/>
        </w:rPr>
        <w:t>及颁布机关对其不时做出的修订</w:t>
      </w:r>
    </w:p>
    <w:p w14:paraId="6AC13543" w14:textId="3EC6E491" w:rsidR="0007536D" w:rsidRPr="00106D03" w:rsidRDefault="0007536D">
      <w:pPr>
        <w:spacing w:line="360" w:lineRule="auto"/>
        <w:ind w:firstLineChars="200" w:firstLine="480"/>
        <w:rPr>
          <w:sz w:val="24"/>
        </w:rPr>
      </w:pPr>
      <w:r w:rsidRPr="00106D03">
        <w:rPr>
          <w:bCs/>
          <w:sz w:val="24"/>
        </w:rPr>
        <w:lastRenderedPageBreak/>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57932548" w14:textId="77777777" w:rsidR="00F91A12" w:rsidRDefault="00C17641">
      <w:pPr>
        <w:spacing w:line="360" w:lineRule="auto"/>
        <w:ind w:firstLineChars="200" w:firstLine="480"/>
        <w:rPr>
          <w:bCs/>
          <w:sz w:val="24"/>
        </w:rPr>
      </w:pPr>
      <w:r w:rsidRPr="00C17641">
        <w:rPr>
          <w:rFonts w:hint="eastAsia"/>
          <w:bCs/>
          <w:sz w:val="24"/>
        </w:rPr>
        <w:t>20</w:t>
      </w:r>
      <w:r w:rsidRPr="00C17641">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C974AFE" w14:textId="430A2016" w:rsidR="0007536D" w:rsidRPr="00106D03" w:rsidRDefault="001516DF">
      <w:pPr>
        <w:spacing w:line="360" w:lineRule="auto"/>
        <w:ind w:firstLineChars="200" w:firstLine="480"/>
        <w:rPr>
          <w:sz w:val="24"/>
        </w:rPr>
      </w:pPr>
      <w:r w:rsidRPr="00106D03">
        <w:rPr>
          <w:bCs/>
          <w:sz w:val="24"/>
        </w:rPr>
        <w:t>2</w:t>
      </w:r>
      <w:r>
        <w:rPr>
          <w:bCs/>
          <w:sz w:val="24"/>
        </w:rPr>
        <w:t>1</w:t>
      </w:r>
      <w:r w:rsidR="0007536D" w:rsidRPr="00106D03">
        <w:rPr>
          <w:rFonts w:hint="eastAsia"/>
          <w:sz w:val="24"/>
        </w:rPr>
        <w:t>、</w:t>
      </w:r>
      <w:r w:rsidR="00F84E0E" w:rsidRPr="00F84E0E">
        <w:rPr>
          <w:rFonts w:hint="eastAsia"/>
          <w:sz w:val="24"/>
        </w:rPr>
        <w:t>投资人、投资者：指个人投资者、机构投资者、合格境外投资者以及法律法规或中国证监会允许购买证券投资基金的其他投资人的合称</w:t>
      </w:r>
    </w:p>
    <w:p w14:paraId="1324B45D" w14:textId="0D97BF65" w:rsidR="0007536D" w:rsidRPr="00106D03" w:rsidRDefault="001516DF">
      <w:pPr>
        <w:spacing w:line="360" w:lineRule="auto"/>
        <w:ind w:firstLineChars="200" w:firstLine="480"/>
        <w:rPr>
          <w:sz w:val="24"/>
        </w:rPr>
      </w:pPr>
      <w:r w:rsidRPr="00106D03">
        <w:rPr>
          <w:bCs/>
          <w:sz w:val="24"/>
        </w:rPr>
        <w:t>2</w:t>
      </w:r>
      <w:r>
        <w:rPr>
          <w:bCs/>
          <w:sz w:val="24"/>
        </w:rPr>
        <w:t>2</w:t>
      </w:r>
      <w:r w:rsidR="0007536D" w:rsidRPr="00106D03">
        <w:rPr>
          <w:rFonts w:hint="eastAsia"/>
          <w:sz w:val="24"/>
        </w:rPr>
        <w:t>、基金份额持有人：指依基金合同和招募说明书合法取得基金份额的投资人</w:t>
      </w:r>
    </w:p>
    <w:p w14:paraId="02280F35" w14:textId="11964861" w:rsidR="00951335" w:rsidRPr="00106D03" w:rsidRDefault="001516DF" w:rsidP="00951335">
      <w:pPr>
        <w:spacing w:line="360" w:lineRule="auto"/>
        <w:ind w:firstLineChars="200" w:firstLine="480"/>
        <w:rPr>
          <w:sz w:val="24"/>
        </w:rPr>
      </w:pPr>
      <w:r w:rsidRPr="00106D03">
        <w:rPr>
          <w:bCs/>
          <w:sz w:val="24"/>
        </w:rPr>
        <w:t>2</w:t>
      </w:r>
      <w:r>
        <w:rPr>
          <w:bCs/>
          <w:sz w:val="24"/>
        </w:rPr>
        <w:t>3</w:t>
      </w:r>
      <w:r w:rsidR="0007536D" w:rsidRPr="00106D03">
        <w:rPr>
          <w:rFonts w:hint="eastAsia"/>
          <w:sz w:val="24"/>
        </w:rPr>
        <w:t>、</w:t>
      </w:r>
      <w:r w:rsidR="00951335" w:rsidRPr="00106D03">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4D637E0A" w:rsidR="00951335" w:rsidRPr="00106D03" w:rsidRDefault="001516DF" w:rsidP="00CC0AED">
      <w:pPr>
        <w:spacing w:line="360" w:lineRule="auto"/>
        <w:ind w:firstLineChars="200" w:firstLine="480"/>
        <w:rPr>
          <w:sz w:val="24"/>
        </w:rPr>
      </w:pPr>
      <w:r w:rsidRPr="00106D03">
        <w:rPr>
          <w:bCs/>
          <w:sz w:val="24"/>
        </w:rPr>
        <w:t>2</w:t>
      </w:r>
      <w:r>
        <w:rPr>
          <w:bCs/>
          <w:sz w:val="24"/>
        </w:rPr>
        <w:t>4</w:t>
      </w:r>
      <w:r w:rsidR="00951335" w:rsidRPr="00106D03">
        <w:rPr>
          <w:rFonts w:hint="eastAsia"/>
          <w:sz w:val="24"/>
        </w:rPr>
        <w:t>、登记机构：指办理登记业务的机构。本基金的登记机构为</w:t>
      </w:r>
      <w:r w:rsidR="00951335" w:rsidRPr="00106D03">
        <w:rPr>
          <w:rFonts w:hint="eastAsia"/>
          <w:bCs/>
          <w:sz w:val="24"/>
        </w:rPr>
        <w:t>基金</w:t>
      </w:r>
      <w:r w:rsidR="00951335" w:rsidRPr="00106D03">
        <w:rPr>
          <w:bCs/>
          <w:sz w:val="24"/>
        </w:rPr>
        <w:t>管理人或</w:t>
      </w:r>
      <w:r w:rsidR="00951335" w:rsidRPr="00106D03">
        <w:rPr>
          <w:bCs/>
          <w:sz w:val="24"/>
        </w:rPr>
        <w:lastRenderedPageBreak/>
        <w:t>接受基金管理人委托代为办理</w:t>
      </w:r>
      <w:r w:rsidR="00B65748" w:rsidRPr="00106D03">
        <w:rPr>
          <w:bCs/>
          <w:sz w:val="24"/>
        </w:rPr>
        <w:t>登记</w:t>
      </w:r>
      <w:r w:rsidR="00951335" w:rsidRPr="00106D03">
        <w:rPr>
          <w:bCs/>
          <w:sz w:val="24"/>
        </w:rPr>
        <w:t>业务的机构</w:t>
      </w:r>
    </w:p>
    <w:p w14:paraId="77C38FE4" w14:textId="7CE72670" w:rsidR="0007536D" w:rsidRPr="00106D03" w:rsidRDefault="001516DF">
      <w:pPr>
        <w:spacing w:line="360" w:lineRule="auto"/>
        <w:ind w:firstLineChars="200" w:firstLine="480"/>
        <w:rPr>
          <w:sz w:val="24"/>
        </w:rPr>
      </w:pPr>
      <w:r w:rsidRPr="00106D03">
        <w:rPr>
          <w:bCs/>
          <w:sz w:val="24"/>
        </w:rPr>
        <w:t>2</w:t>
      </w:r>
      <w:r>
        <w:rPr>
          <w:bCs/>
          <w:sz w:val="24"/>
        </w:rPr>
        <w:t>5</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4ABA8A9A" w:rsidR="0007536D" w:rsidRPr="00106D03" w:rsidRDefault="001516DF">
      <w:pPr>
        <w:spacing w:line="360" w:lineRule="auto"/>
        <w:ind w:firstLineChars="200" w:firstLine="480"/>
        <w:rPr>
          <w:sz w:val="24"/>
        </w:rPr>
      </w:pPr>
      <w:r w:rsidRPr="00106D03">
        <w:rPr>
          <w:bCs/>
          <w:sz w:val="24"/>
        </w:rPr>
        <w:t>2</w:t>
      </w:r>
      <w:r>
        <w:rPr>
          <w:bCs/>
          <w:sz w:val="24"/>
        </w:rPr>
        <w:t>6</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的建立和管理、基金份额登记、基金销售业务的确认、清算和结算、代理发放红利、建立并保管基金份额持有人名册和办理非交易过户等</w:t>
      </w:r>
    </w:p>
    <w:p w14:paraId="11D9D6E3" w14:textId="71640FC8" w:rsidR="0007536D" w:rsidRPr="00106D03" w:rsidRDefault="001516DF">
      <w:pPr>
        <w:spacing w:line="360" w:lineRule="auto"/>
        <w:ind w:firstLineChars="200" w:firstLine="480"/>
        <w:rPr>
          <w:sz w:val="24"/>
        </w:rPr>
      </w:pPr>
      <w:r w:rsidRPr="00106D03">
        <w:rPr>
          <w:bCs/>
          <w:sz w:val="24"/>
        </w:rPr>
        <w:t>2</w:t>
      </w:r>
      <w:r>
        <w:rPr>
          <w:bCs/>
          <w:sz w:val="24"/>
        </w:rPr>
        <w:t>7</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26BE63B1" w:rsidR="0007536D" w:rsidRPr="00106D03" w:rsidRDefault="001516DF">
      <w:pPr>
        <w:spacing w:line="360" w:lineRule="auto"/>
        <w:ind w:firstLineChars="200" w:firstLine="480"/>
        <w:rPr>
          <w:sz w:val="24"/>
        </w:rPr>
      </w:pPr>
      <w:r w:rsidRPr="00106D03">
        <w:rPr>
          <w:bCs/>
          <w:sz w:val="24"/>
        </w:rPr>
        <w:t>2</w:t>
      </w:r>
      <w:r>
        <w:rPr>
          <w:bCs/>
          <w:sz w:val="24"/>
        </w:rPr>
        <w:t>8</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710356D6" w:rsidR="0007536D" w:rsidRPr="00106D03" w:rsidRDefault="001516DF">
      <w:pPr>
        <w:spacing w:line="360" w:lineRule="auto"/>
        <w:ind w:firstLineChars="200" w:firstLine="480"/>
        <w:rPr>
          <w:sz w:val="24"/>
        </w:rPr>
      </w:pPr>
      <w:r>
        <w:rPr>
          <w:bCs/>
          <w:sz w:val="24"/>
        </w:rPr>
        <w:t>29</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28275245" w:rsidR="0007536D" w:rsidRPr="00106D03" w:rsidRDefault="001516DF">
      <w:pPr>
        <w:spacing w:line="360" w:lineRule="auto"/>
        <w:ind w:firstLineChars="200" w:firstLine="480"/>
        <w:rPr>
          <w:sz w:val="24"/>
        </w:rPr>
      </w:pPr>
      <w:r w:rsidRPr="00106D03">
        <w:rPr>
          <w:bCs/>
          <w:sz w:val="24"/>
        </w:rPr>
        <w:t>3</w:t>
      </w:r>
      <w:r>
        <w:rPr>
          <w:bCs/>
          <w:sz w:val="24"/>
        </w:rPr>
        <w:t>0</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078BE4BB" w:rsidR="0007536D" w:rsidRPr="00106D03" w:rsidRDefault="001516DF">
      <w:pPr>
        <w:spacing w:line="360" w:lineRule="auto"/>
        <w:ind w:firstLineChars="200" w:firstLine="480"/>
        <w:rPr>
          <w:sz w:val="24"/>
        </w:rPr>
      </w:pPr>
      <w:r w:rsidRPr="00106D03">
        <w:rPr>
          <w:bCs/>
          <w:sz w:val="24"/>
        </w:rPr>
        <w:t>3</w:t>
      </w:r>
      <w:r>
        <w:rPr>
          <w:bCs/>
          <w:sz w:val="24"/>
        </w:rPr>
        <w:t>1</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1CD28E3C" w:rsidR="0007536D" w:rsidRPr="00106D03" w:rsidRDefault="001516DF">
      <w:pPr>
        <w:spacing w:line="360" w:lineRule="auto"/>
        <w:ind w:firstLineChars="200" w:firstLine="480"/>
        <w:rPr>
          <w:sz w:val="24"/>
        </w:rPr>
      </w:pPr>
      <w:r w:rsidRPr="00106D03">
        <w:rPr>
          <w:bCs/>
          <w:sz w:val="24"/>
        </w:rPr>
        <w:t>3</w:t>
      </w:r>
      <w:r>
        <w:rPr>
          <w:bCs/>
          <w:sz w:val="24"/>
        </w:rPr>
        <w:t>2</w:t>
      </w:r>
      <w:r w:rsidR="0007536D" w:rsidRPr="00106D03">
        <w:rPr>
          <w:rFonts w:hint="eastAsia"/>
          <w:sz w:val="24"/>
        </w:rPr>
        <w:t>、存续期：指基金合同生效至终止之间的不定期期限</w:t>
      </w:r>
    </w:p>
    <w:p w14:paraId="1E71929C" w14:textId="54A76565" w:rsidR="0007536D" w:rsidRPr="00106D03" w:rsidRDefault="001516DF">
      <w:pPr>
        <w:spacing w:line="360" w:lineRule="auto"/>
        <w:ind w:firstLineChars="200" w:firstLine="480"/>
        <w:rPr>
          <w:sz w:val="24"/>
        </w:rPr>
      </w:pPr>
      <w:r w:rsidRPr="00106D03">
        <w:rPr>
          <w:bCs/>
          <w:sz w:val="24"/>
        </w:rPr>
        <w:t>3</w:t>
      </w:r>
      <w:r>
        <w:rPr>
          <w:bCs/>
          <w:sz w:val="24"/>
        </w:rPr>
        <w:t>3</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：指上海证券交易所、深圳证券交易所的正常交易日</w:t>
      </w:r>
    </w:p>
    <w:p w14:paraId="06123D19" w14:textId="34E9A61D" w:rsidR="002F3652" w:rsidRPr="00106D03" w:rsidRDefault="001516DF">
      <w:pPr>
        <w:spacing w:line="360" w:lineRule="auto"/>
        <w:ind w:firstLineChars="200" w:firstLine="480"/>
        <w:rPr>
          <w:bCs/>
          <w:sz w:val="24"/>
        </w:rPr>
      </w:pPr>
      <w:r w:rsidRPr="00106D03">
        <w:rPr>
          <w:bCs/>
          <w:sz w:val="24"/>
        </w:rPr>
        <w:t>3</w:t>
      </w:r>
      <w:r>
        <w:rPr>
          <w:bCs/>
          <w:sz w:val="24"/>
        </w:rPr>
        <w:t>4</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在内地、香港两地均为交易日且能够满足结算安排、开通港股通交易的交易日。具体交易日安排，由两地证券交易所、证券交易服务公司对市场公布</w:t>
      </w:r>
    </w:p>
    <w:p w14:paraId="04BE9412" w14:textId="029678E3" w:rsidR="0007536D" w:rsidRPr="00106D03" w:rsidRDefault="001516DF">
      <w:pPr>
        <w:spacing w:line="360" w:lineRule="auto"/>
        <w:ind w:firstLineChars="200" w:firstLine="480"/>
        <w:rPr>
          <w:sz w:val="24"/>
        </w:rPr>
      </w:pPr>
      <w:r w:rsidRPr="00106D03">
        <w:rPr>
          <w:bCs/>
          <w:sz w:val="24"/>
        </w:rPr>
        <w:t>3</w:t>
      </w:r>
      <w:r>
        <w:rPr>
          <w:bCs/>
          <w:sz w:val="24"/>
        </w:rPr>
        <w:t>5</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61A8417A" w:rsidR="0007536D" w:rsidRPr="00106D03" w:rsidRDefault="001516DF">
      <w:pPr>
        <w:spacing w:line="360" w:lineRule="auto"/>
        <w:ind w:firstLineChars="200" w:firstLine="480"/>
        <w:rPr>
          <w:sz w:val="24"/>
        </w:rPr>
      </w:pPr>
      <w:r w:rsidRPr="00106D03">
        <w:rPr>
          <w:bCs/>
          <w:sz w:val="24"/>
        </w:rPr>
        <w:t>3</w:t>
      </w:r>
      <w:r>
        <w:rPr>
          <w:bCs/>
          <w:sz w:val="24"/>
        </w:rPr>
        <w:t>6</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r w:rsidR="0007536D" w:rsidRPr="00106D03">
        <w:rPr>
          <w:rFonts w:hint="eastAsia"/>
          <w:sz w:val="24"/>
        </w:rPr>
        <w:t>个工作日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0EE4DB30" w:rsidR="0007536D" w:rsidRPr="00106D03" w:rsidRDefault="001516DF">
      <w:pPr>
        <w:spacing w:line="360" w:lineRule="auto"/>
        <w:ind w:firstLineChars="200" w:firstLine="480"/>
        <w:rPr>
          <w:sz w:val="24"/>
        </w:rPr>
      </w:pPr>
      <w:r w:rsidRPr="00106D03">
        <w:rPr>
          <w:bCs/>
          <w:sz w:val="24"/>
        </w:rPr>
        <w:t>3</w:t>
      </w:r>
      <w:r>
        <w:rPr>
          <w:bCs/>
          <w:sz w:val="24"/>
        </w:rPr>
        <w:t>7</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（若该工作日为非港股通交易日，则本基金不开放基金份额申购、赎回或其他业务）</w:t>
      </w:r>
    </w:p>
    <w:p w14:paraId="787BA91D" w14:textId="7CB98033" w:rsidR="0007536D" w:rsidRPr="00106D03" w:rsidRDefault="001516DF">
      <w:pPr>
        <w:spacing w:line="360" w:lineRule="auto"/>
        <w:ind w:firstLineChars="200" w:firstLine="480"/>
        <w:rPr>
          <w:sz w:val="24"/>
        </w:rPr>
      </w:pPr>
      <w:r w:rsidRPr="00106D03">
        <w:rPr>
          <w:bCs/>
          <w:sz w:val="24"/>
        </w:rPr>
        <w:t>3</w:t>
      </w:r>
      <w:r>
        <w:rPr>
          <w:bCs/>
          <w:sz w:val="24"/>
        </w:rPr>
        <w:t>8</w:t>
      </w:r>
      <w:r w:rsidR="0007536D" w:rsidRPr="00106D03">
        <w:rPr>
          <w:rFonts w:hint="eastAsia"/>
          <w:sz w:val="24"/>
        </w:rPr>
        <w:t>、开放时间：指开放日基金接受申购、赎回或其他交易的时间段</w:t>
      </w:r>
    </w:p>
    <w:p w14:paraId="320739A3" w14:textId="73781478" w:rsidR="0007536D" w:rsidRPr="00106D03" w:rsidRDefault="001516DF">
      <w:pPr>
        <w:spacing w:line="360" w:lineRule="auto"/>
        <w:ind w:firstLineChars="200" w:firstLine="480"/>
        <w:rPr>
          <w:sz w:val="24"/>
        </w:rPr>
      </w:pPr>
      <w:r>
        <w:rPr>
          <w:bCs/>
          <w:sz w:val="24"/>
        </w:rPr>
        <w:lastRenderedPageBreak/>
        <w:t>39</w:t>
      </w:r>
      <w:r w:rsidR="0007536D" w:rsidRPr="00106D03">
        <w:rPr>
          <w:rFonts w:hint="eastAsia"/>
          <w:sz w:val="24"/>
        </w:rPr>
        <w:t>、业务规则：</w:t>
      </w:r>
      <w:r w:rsidR="007A3C09" w:rsidRPr="00106D03">
        <w:rPr>
          <w:rFonts w:hint="eastAsia"/>
          <w:sz w:val="24"/>
        </w:rPr>
        <w:t>指</w:t>
      </w:r>
      <w:r w:rsidR="00F36D05" w:rsidRPr="00106D03">
        <w:rPr>
          <w:bCs/>
          <w:sz w:val="24"/>
        </w:rPr>
        <w:t>基金管理人制定并不时修订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60B627D1" w:rsidR="0007536D" w:rsidRPr="00106D03" w:rsidRDefault="001516DF">
      <w:pPr>
        <w:spacing w:line="360" w:lineRule="auto"/>
        <w:ind w:firstLineChars="200" w:firstLine="480"/>
        <w:rPr>
          <w:sz w:val="24"/>
        </w:rPr>
      </w:pPr>
      <w:r w:rsidRPr="00106D03">
        <w:rPr>
          <w:bCs/>
          <w:sz w:val="24"/>
        </w:rPr>
        <w:t>4</w:t>
      </w:r>
      <w:r>
        <w:rPr>
          <w:bCs/>
          <w:sz w:val="24"/>
        </w:rPr>
        <w:t>0</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4722703E" w:rsidR="0007536D" w:rsidRPr="00106D03" w:rsidRDefault="001516DF">
      <w:pPr>
        <w:spacing w:line="360" w:lineRule="auto"/>
        <w:ind w:firstLineChars="200" w:firstLine="480"/>
        <w:rPr>
          <w:sz w:val="24"/>
        </w:rPr>
      </w:pPr>
      <w:r w:rsidRPr="00106D03">
        <w:rPr>
          <w:bCs/>
          <w:sz w:val="24"/>
        </w:rPr>
        <w:t>4</w:t>
      </w:r>
      <w:r>
        <w:rPr>
          <w:bCs/>
          <w:sz w:val="24"/>
        </w:rPr>
        <w:t>1</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F38C2E8" w:rsidR="0007536D" w:rsidRPr="00106D03" w:rsidRDefault="001516DF">
      <w:pPr>
        <w:spacing w:line="360" w:lineRule="auto"/>
        <w:ind w:firstLineChars="200" w:firstLine="480"/>
        <w:rPr>
          <w:sz w:val="24"/>
        </w:rPr>
      </w:pPr>
      <w:r w:rsidRPr="00106D03">
        <w:rPr>
          <w:bCs/>
          <w:sz w:val="24"/>
        </w:rPr>
        <w:t>4</w:t>
      </w:r>
      <w:r>
        <w:rPr>
          <w:bCs/>
          <w:sz w:val="24"/>
        </w:rPr>
        <w:t>2</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0F9A0398" w:rsidR="0007536D" w:rsidRPr="00106D03" w:rsidRDefault="001516DF">
      <w:pPr>
        <w:spacing w:line="360" w:lineRule="auto"/>
        <w:ind w:firstLineChars="200" w:firstLine="480"/>
        <w:rPr>
          <w:sz w:val="24"/>
        </w:rPr>
      </w:pPr>
      <w:r w:rsidRPr="00106D03">
        <w:rPr>
          <w:bCs/>
          <w:sz w:val="24"/>
        </w:rPr>
        <w:t>4</w:t>
      </w:r>
      <w:r>
        <w:rPr>
          <w:bCs/>
          <w:sz w:val="24"/>
        </w:rPr>
        <w:t>3</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份额持有人按照本基金合同和基金管理人届时有效公告规定的条件，申请将其持有基金管理人管理的某一基金的基金份额转换为基金管理人管理的其他基金基金份额的行为</w:t>
      </w:r>
    </w:p>
    <w:p w14:paraId="5011A72F" w14:textId="2288925F" w:rsidR="0007536D" w:rsidRPr="00106D03" w:rsidRDefault="001516DF">
      <w:pPr>
        <w:spacing w:line="360" w:lineRule="auto"/>
        <w:ind w:firstLineChars="200" w:firstLine="480"/>
        <w:rPr>
          <w:sz w:val="24"/>
        </w:rPr>
      </w:pPr>
      <w:r w:rsidRPr="00106D03">
        <w:rPr>
          <w:bCs/>
          <w:sz w:val="24"/>
        </w:rPr>
        <w:t>4</w:t>
      </w:r>
      <w:r>
        <w:rPr>
          <w:bCs/>
          <w:sz w:val="24"/>
        </w:rPr>
        <w:t>4</w:t>
      </w:r>
      <w:r w:rsidR="0007536D" w:rsidRPr="00106D03">
        <w:rPr>
          <w:rFonts w:hint="eastAsia"/>
          <w:sz w:val="24"/>
        </w:rPr>
        <w:t>、转托管：指基金份额持有人在本基金的不同销售机构之间实施的变更所持基金份额销售机构的操作</w:t>
      </w:r>
    </w:p>
    <w:p w14:paraId="5047966E" w14:textId="6C640A2B" w:rsidR="0007536D" w:rsidRPr="00106D03" w:rsidRDefault="001516DF">
      <w:pPr>
        <w:spacing w:line="360" w:lineRule="auto"/>
        <w:ind w:firstLineChars="200" w:firstLine="480"/>
        <w:rPr>
          <w:sz w:val="24"/>
        </w:rPr>
      </w:pPr>
      <w:r w:rsidRPr="00106D03">
        <w:rPr>
          <w:bCs/>
          <w:sz w:val="24"/>
        </w:rPr>
        <w:t>4</w:t>
      </w:r>
      <w:r>
        <w:rPr>
          <w:bCs/>
          <w:sz w:val="24"/>
        </w:rPr>
        <w:t>5</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54E714A6" w:rsidR="0007536D" w:rsidRPr="00106D03" w:rsidRDefault="001516DF">
      <w:pPr>
        <w:spacing w:line="360" w:lineRule="auto"/>
        <w:ind w:firstLineChars="200" w:firstLine="480"/>
        <w:rPr>
          <w:sz w:val="24"/>
        </w:rPr>
      </w:pPr>
      <w:r w:rsidRPr="00106D03">
        <w:rPr>
          <w:bCs/>
          <w:sz w:val="24"/>
        </w:rPr>
        <w:t>4</w:t>
      </w:r>
      <w:r>
        <w:rPr>
          <w:bCs/>
          <w:sz w:val="24"/>
        </w:rPr>
        <w:t>6</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00CC0AED" w:rsidRPr="00106D03">
        <w:rPr>
          <w:rFonts w:hint="eastAsia"/>
          <w:bCs/>
          <w:sz w:val="24"/>
        </w:rPr>
        <w:t>1</w:t>
      </w:r>
      <w:r w:rsidR="00CC0AED" w:rsidRPr="00106D03">
        <w:rPr>
          <w:bCs/>
          <w:sz w:val="24"/>
        </w:rPr>
        <w:t>0</w:t>
      </w:r>
      <w:r w:rsidR="006A1DA2" w:rsidRPr="00106D03">
        <w:rPr>
          <w:sz w:val="24"/>
        </w:rPr>
        <w:t>%</w:t>
      </w:r>
    </w:p>
    <w:p w14:paraId="1EC84A17" w14:textId="400FF60D" w:rsidR="0007536D" w:rsidRPr="00106D03" w:rsidRDefault="001516DF">
      <w:pPr>
        <w:spacing w:line="360" w:lineRule="auto"/>
        <w:ind w:firstLineChars="200" w:firstLine="480"/>
        <w:rPr>
          <w:sz w:val="24"/>
        </w:rPr>
      </w:pPr>
      <w:r w:rsidRPr="00106D03">
        <w:rPr>
          <w:bCs/>
          <w:sz w:val="24"/>
        </w:rPr>
        <w:t>4</w:t>
      </w:r>
      <w:r>
        <w:rPr>
          <w:bCs/>
          <w:sz w:val="24"/>
        </w:rPr>
        <w:t>7</w:t>
      </w:r>
      <w:r w:rsidR="0007536D" w:rsidRPr="00106D03">
        <w:rPr>
          <w:rFonts w:hint="eastAsia"/>
          <w:sz w:val="24"/>
        </w:rPr>
        <w:t>、元：指人民币元</w:t>
      </w:r>
    </w:p>
    <w:p w14:paraId="04CF1CD1" w14:textId="3F5F3115" w:rsidR="0007536D" w:rsidRPr="00106D03" w:rsidRDefault="001516DF">
      <w:pPr>
        <w:spacing w:line="360" w:lineRule="auto"/>
        <w:ind w:firstLineChars="200" w:firstLine="480"/>
        <w:rPr>
          <w:sz w:val="24"/>
        </w:rPr>
      </w:pPr>
      <w:r w:rsidRPr="00106D03">
        <w:rPr>
          <w:bCs/>
          <w:sz w:val="24"/>
        </w:rPr>
        <w:t>4</w:t>
      </w:r>
      <w:r>
        <w:rPr>
          <w:bCs/>
          <w:sz w:val="24"/>
        </w:rPr>
        <w:t>8</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41EABCBC" w:rsidR="0007536D" w:rsidRPr="00106D03" w:rsidRDefault="001516DF">
      <w:pPr>
        <w:spacing w:line="360" w:lineRule="auto"/>
        <w:ind w:firstLineChars="200" w:firstLine="480"/>
        <w:rPr>
          <w:sz w:val="24"/>
        </w:rPr>
      </w:pPr>
      <w:r>
        <w:rPr>
          <w:bCs/>
          <w:sz w:val="24"/>
        </w:rPr>
        <w:t>49</w:t>
      </w:r>
      <w:r w:rsidR="0007536D" w:rsidRPr="00106D03">
        <w:rPr>
          <w:rFonts w:hint="eastAsia"/>
          <w:sz w:val="24"/>
        </w:rPr>
        <w:t>、基金资产总值：指基金拥有的各类有价证券、银行存款本息、基金应收申购款及其他资产的价值总和</w:t>
      </w:r>
    </w:p>
    <w:p w14:paraId="1318C580" w14:textId="5FE8D20D" w:rsidR="0007536D" w:rsidRPr="00106D03" w:rsidRDefault="001516DF">
      <w:pPr>
        <w:spacing w:line="360" w:lineRule="auto"/>
        <w:ind w:firstLineChars="200" w:firstLine="480"/>
        <w:rPr>
          <w:sz w:val="24"/>
        </w:rPr>
      </w:pPr>
      <w:r w:rsidRPr="00106D03">
        <w:rPr>
          <w:rFonts w:hint="eastAsia"/>
          <w:bCs/>
          <w:sz w:val="24"/>
        </w:rPr>
        <w:t>5</w:t>
      </w:r>
      <w:r>
        <w:rPr>
          <w:bCs/>
          <w:sz w:val="24"/>
        </w:rPr>
        <w:t>0</w:t>
      </w:r>
      <w:r w:rsidR="0007536D" w:rsidRPr="00106D03">
        <w:rPr>
          <w:rFonts w:hint="eastAsia"/>
          <w:sz w:val="24"/>
        </w:rPr>
        <w:t>、基金资产净值：指基金资产总值减去基金负债后的价值</w:t>
      </w:r>
    </w:p>
    <w:p w14:paraId="385D8389" w14:textId="01CF2F5E" w:rsidR="0007536D" w:rsidRPr="00106D03" w:rsidRDefault="001516DF">
      <w:pPr>
        <w:spacing w:line="360" w:lineRule="auto"/>
        <w:ind w:firstLineChars="200" w:firstLine="480"/>
        <w:rPr>
          <w:sz w:val="24"/>
        </w:rPr>
      </w:pPr>
      <w:r w:rsidRPr="00106D03">
        <w:rPr>
          <w:bCs/>
          <w:sz w:val="24"/>
        </w:rPr>
        <w:t>5</w:t>
      </w:r>
      <w:r>
        <w:rPr>
          <w:bCs/>
          <w:sz w:val="24"/>
        </w:rPr>
        <w:t>1</w:t>
      </w:r>
      <w:r w:rsidR="0007536D" w:rsidRPr="00106D03">
        <w:rPr>
          <w:rFonts w:hint="eastAsia"/>
          <w:sz w:val="24"/>
        </w:rPr>
        <w:t>、基金份额净值：</w:t>
      </w:r>
      <w:r w:rsidR="00497FCB">
        <w:rPr>
          <w:bCs/>
          <w:sz w:val="24"/>
        </w:rPr>
        <w:t>针对本基金各类</w:t>
      </w:r>
      <w:r w:rsidR="00B92003">
        <w:rPr>
          <w:bCs/>
          <w:sz w:val="24"/>
        </w:rPr>
        <w:t>基金</w:t>
      </w:r>
      <w:r w:rsidR="00497FCB">
        <w:rPr>
          <w:bCs/>
          <w:sz w:val="24"/>
        </w:rPr>
        <w:t>份额</w:t>
      </w:r>
      <w:r w:rsidR="00497FCB">
        <w:rPr>
          <w:rFonts w:hint="eastAsia"/>
          <w:bCs/>
          <w:sz w:val="24"/>
        </w:rPr>
        <w:t>，</w:t>
      </w:r>
      <w:r w:rsidR="0007536D" w:rsidRPr="00106D03">
        <w:rPr>
          <w:rFonts w:hint="eastAsia"/>
          <w:sz w:val="24"/>
        </w:rPr>
        <w:t>指计算日</w:t>
      </w:r>
      <w:r w:rsidR="00497FCB">
        <w:rPr>
          <w:bCs/>
          <w:sz w:val="24"/>
        </w:rPr>
        <w:t>某一类基金份额的</w:t>
      </w:r>
      <w:r w:rsidR="0007536D" w:rsidRPr="00106D03">
        <w:rPr>
          <w:rFonts w:hint="eastAsia"/>
          <w:sz w:val="24"/>
        </w:rPr>
        <w:t>基金资产净值除以计算日</w:t>
      </w:r>
      <w:r w:rsidR="00497FCB">
        <w:rPr>
          <w:bCs/>
          <w:sz w:val="24"/>
        </w:rPr>
        <w:t>该类基金份额的</w:t>
      </w:r>
      <w:r w:rsidR="0007536D" w:rsidRPr="00106D03">
        <w:rPr>
          <w:rFonts w:hint="eastAsia"/>
          <w:sz w:val="24"/>
        </w:rPr>
        <w:t>基金份额总数</w:t>
      </w:r>
    </w:p>
    <w:p w14:paraId="768BF5E8" w14:textId="0458D92E" w:rsidR="0007536D" w:rsidRPr="00106D03" w:rsidRDefault="001516DF">
      <w:pPr>
        <w:spacing w:line="360" w:lineRule="auto"/>
        <w:ind w:firstLineChars="200" w:firstLine="480"/>
        <w:rPr>
          <w:sz w:val="24"/>
        </w:rPr>
      </w:pPr>
      <w:r w:rsidRPr="00106D03">
        <w:rPr>
          <w:bCs/>
          <w:sz w:val="24"/>
        </w:rPr>
        <w:t>5</w:t>
      </w:r>
      <w:r>
        <w:rPr>
          <w:bCs/>
          <w:sz w:val="24"/>
        </w:rPr>
        <w:t>2</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5F907DBF" w:rsidR="0007536D" w:rsidRDefault="001516DF" w:rsidP="00CC0AED">
      <w:pPr>
        <w:spacing w:line="360" w:lineRule="auto"/>
        <w:ind w:firstLineChars="200" w:firstLine="480"/>
        <w:rPr>
          <w:sz w:val="24"/>
        </w:rPr>
      </w:pPr>
      <w:r w:rsidRPr="00106D03">
        <w:rPr>
          <w:bCs/>
          <w:sz w:val="24"/>
        </w:rPr>
        <w:lastRenderedPageBreak/>
        <w:t>5</w:t>
      </w:r>
      <w:r>
        <w:rPr>
          <w:bCs/>
          <w:sz w:val="24"/>
        </w:rPr>
        <w:t>3</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1BE23DAF" w:rsidR="00D53258" w:rsidRDefault="001516DF" w:rsidP="00D53258">
      <w:pPr>
        <w:spacing w:line="360" w:lineRule="auto"/>
        <w:ind w:firstLineChars="200" w:firstLine="480"/>
        <w:rPr>
          <w:bCs/>
          <w:sz w:val="24"/>
        </w:rPr>
      </w:pPr>
      <w:r>
        <w:rPr>
          <w:rFonts w:hint="eastAsia"/>
          <w:bCs/>
          <w:sz w:val="24"/>
        </w:rPr>
        <w:t>5</w:t>
      </w:r>
      <w:r>
        <w:rPr>
          <w:bCs/>
          <w:sz w:val="24"/>
        </w:rPr>
        <w:t>4</w:t>
      </w:r>
      <w:r w:rsidR="00D53258">
        <w:rPr>
          <w:rFonts w:hint="eastAsia"/>
          <w:bCs/>
          <w:sz w:val="24"/>
        </w:rPr>
        <w:t>、基金份额类别：指本基金根据认购</w:t>
      </w:r>
      <w:r w:rsidR="00D53258">
        <w:rPr>
          <w:rFonts w:hint="eastAsia"/>
          <w:bCs/>
          <w:sz w:val="24"/>
        </w:rPr>
        <w:t>/</w:t>
      </w:r>
      <w:r w:rsidR="00D53258">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32C5EBF3" w:rsidR="00D53258" w:rsidRPr="00106D03" w:rsidRDefault="001516DF" w:rsidP="00D53258">
      <w:pPr>
        <w:spacing w:line="360" w:lineRule="auto"/>
        <w:ind w:firstLineChars="200" w:firstLine="480"/>
        <w:rPr>
          <w:bCs/>
          <w:sz w:val="24"/>
        </w:rPr>
      </w:pPr>
      <w:r>
        <w:rPr>
          <w:rFonts w:hint="eastAsia"/>
          <w:bCs/>
          <w:sz w:val="24"/>
        </w:rPr>
        <w:t>5</w:t>
      </w:r>
      <w:r>
        <w:rPr>
          <w:bCs/>
          <w:sz w:val="24"/>
        </w:rPr>
        <w:t>5</w:t>
      </w:r>
      <w:r w:rsidR="00D53258">
        <w:rPr>
          <w:rFonts w:hint="eastAsia"/>
          <w:bCs/>
          <w:sz w:val="24"/>
        </w:rPr>
        <w:t>、销售服务费：指从相应类别基金份额的基金资产中计提的，用于本基金市场推广、销售以及基金份额持有人服务的费用</w:t>
      </w:r>
    </w:p>
    <w:p w14:paraId="46C30772" w14:textId="1B97B739" w:rsidR="0007536D" w:rsidRPr="00106D03" w:rsidRDefault="001516DF">
      <w:pPr>
        <w:spacing w:line="360" w:lineRule="auto"/>
        <w:ind w:firstLineChars="200" w:firstLine="480"/>
        <w:rPr>
          <w:sz w:val="24"/>
        </w:rPr>
      </w:pPr>
      <w:r w:rsidRPr="00106D03">
        <w:rPr>
          <w:rFonts w:hint="eastAsia"/>
          <w:bCs/>
          <w:sz w:val="24"/>
        </w:rPr>
        <w:t>5</w:t>
      </w:r>
      <w:r>
        <w:rPr>
          <w:bCs/>
          <w:sz w:val="24"/>
        </w:rPr>
        <w:t>6</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3016F2A" w14:textId="4AC48032" w:rsidR="00F36D05" w:rsidRPr="00106D03" w:rsidRDefault="001516DF">
      <w:pPr>
        <w:spacing w:line="360" w:lineRule="auto"/>
        <w:ind w:firstLineChars="200" w:firstLine="480"/>
        <w:rPr>
          <w:sz w:val="24"/>
        </w:rPr>
      </w:pPr>
      <w:r w:rsidRPr="00106D03">
        <w:rPr>
          <w:rFonts w:hint="eastAsia"/>
          <w:bCs/>
          <w:sz w:val="24"/>
        </w:rPr>
        <w:t>5</w:t>
      </w:r>
      <w:r>
        <w:rPr>
          <w:bCs/>
          <w:sz w:val="24"/>
        </w:rPr>
        <w:t>7</w:t>
      </w:r>
      <w:r w:rsidR="00F36D05" w:rsidRPr="00106D03">
        <w:rPr>
          <w:rFonts w:hint="eastAsia"/>
          <w:sz w:val="24"/>
        </w:rPr>
        <w:t>、基金产品资料概要：指</w:t>
      </w:r>
      <w:r w:rsidR="00F36D05" w:rsidRPr="00106D03">
        <w:rPr>
          <w:rFonts w:hint="eastAsia"/>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w:t>
      </w:r>
    </w:p>
    <w:p w14:paraId="2912746D" w14:textId="3E29A5F3" w:rsidR="0007536D" w:rsidRPr="00106D03" w:rsidRDefault="001516DF">
      <w:pPr>
        <w:spacing w:line="360" w:lineRule="auto"/>
        <w:ind w:firstLineChars="200" w:firstLine="480"/>
        <w:rPr>
          <w:sz w:val="24"/>
        </w:rPr>
      </w:pPr>
      <w:r w:rsidRPr="00106D03">
        <w:rPr>
          <w:rFonts w:hint="eastAsia"/>
          <w:bCs/>
          <w:sz w:val="24"/>
        </w:rPr>
        <w:t>5</w:t>
      </w:r>
      <w:r>
        <w:rPr>
          <w:bCs/>
          <w:sz w:val="24"/>
        </w:rPr>
        <w:t>8</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E0ADDD" w14:textId="5ED02621" w:rsidR="001057F6" w:rsidRPr="001057F6" w:rsidRDefault="001516DF" w:rsidP="001057F6">
      <w:pPr>
        <w:spacing w:line="360" w:lineRule="auto"/>
        <w:ind w:firstLineChars="200" w:firstLine="480"/>
        <w:rPr>
          <w:bCs/>
          <w:sz w:val="24"/>
        </w:rPr>
      </w:pPr>
      <w:r>
        <w:rPr>
          <w:bCs/>
          <w:sz w:val="24"/>
        </w:rPr>
        <w:t>59</w:t>
      </w:r>
      <w:r w:rsidR="001057F6" w:rsidRPr="001057F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1FE6D91" w14:textId="7253AB6F" w:rsidR="001057F6" w:rsidRDefault="001516DF" w:rsidP="001057F6">
      <w:pPr>
        <w:spacing w:line="360" w:lineRule="auto"/>
        <w:ind w:firstLineChars="200" w:firstLine="480"/>
        <w:rPr>
          <w:bCs/>
          <w:sz w:val="24"/>
        </w:rPr>
      </w:pPr>
      <w:r w:rsidRPr="001057F6">
        <w:rPr>
          <w:rFonts w:hint="eastAsia"/>
          <w:bCs/>
          <w:sz w:val="24"/>
        </w:rPr>
        <w:t>6</w:t>
      </w:r>
      <w:r>
        <w:rPr>
          <w:bCs/>
          <w:sz w:val="24"/>
        </w:rPr>
        <w:t>0</w:t>
      </w:r>
      <w:r w:rsidR="001057F6" w:rsidRPr="001057F6">
        <w:rPr>
          <w:rFonts w:hint="eastAsia"/>
          <w:bCs/>
          <w:sz w:val="24"/>
        </w:rPr>
        <w:t>、特定资产：包括：（一）无可参考的活跃市场价格且采用估值技术仍导致公允价值存在重大不确定性的资产；（二）按摊余成本计量且计提资产减值准</w:t>
      </w:r>
      <w:r w:rsidR="001057F6" w:rsidRPr="001057F6">
        <w:rPr>
          <w:rFonts w:hint="eastAsia"/>
          <w:bCs/>
          <w:sz w:val="24"/>
        </w:rPr>
        <w:lastRenderedPageBreak/>
        <w:t>备仍导致资产价值存在重大不确定性的资产；（三）其他资产价值存在重大不确定性的资产</w:t>
      </w:r>
    </w:p>
    <w:p w14:paraId="338803D7" w14:textId="75D90CB4" w:rsidR="00AB1CE2" w:rsidRDefault="001516DF">
      <w:pPr>
        <w:spacing w:line="360" w:lineRule="auto"/>
        <w:ind w:firstLineChars="200" w:firstLine="480"/>
        <w:rPr>
          <w:sz w:val="24"/>
        </w:rPr>
      </w:pPr>
      <w:r>
        <w:rPr>
          <w:bCs/>
          <w:sz w:val="24"/>
        </w:rPr>
        <w:t>61</w:t>
      </w:r>
      <w:r w:rsidR="0007536D" w:rsidRPr="00106D03">
        <w:rPr>
          <w:rFonts w:hint="eastAsia"/>
          <w:sz w:val="24"/>
        </w:rPr>
        <w:t>、不可抗力：指本基金合同当事人不能预见、不能避免且不能克服的客观事件</w:t>
      </w:r>
    </w:p>
    <w:p w14:paraId="64E426A7" w14:textId="77777777" w:rsidR="007B6803" w:rsidRDefault="007B6803">
      <w:pPr>
        <w:spacing w:line="360" w:lineRule="auto"/>
        <w:ind w:firstLineChars="200" w:firstLine="480"/>
        <w:rPr>
          <w:sz w:val="24"/>
        </w:rPr>
      </w:pPr>
    </w:p>
    <w:p w14:paraId="458C333B" w14:textId="77777777" w:rsidR="007B6803" w:rsidRDefault="007B6803">
      <w:pPr>
        <w:spacing w:line="360" w:lineRule="auto"/>
        <w:ind w:firstLineChars="200" w:firstLine="480"/>
        <w:rPr>
          <w:sz w:val="24"/>
        </w:rPr>
      </w:pPr>
    </w:p>
    <w:p w14:paraId="37E576FB" w14:textId="77777777" w:rsidR="007B6803" w:rsidRDefault="007B6803">
      <w:pPr>
        <w:spacing w:line="360" w:lineRule="auto"/>
        <w:ind w:firstLineChars="200" w:firstLine="480"/>
        <w:rPr>
          <w:sz w:val="24"/>
        </w:rPr>
      </w:pPr>
    </w:p>
    <w:p w14:paraId="596F9725" w14:textId="77777777" w:rsidR="007B6803" w:rsidRDefault="007B6803">
      <w:pPr>
        <w:spacing w:line="360" w:lineRule="auto"/>
        <w:ind w:firstLineChars="200" w:firstLine="480"/>
        <w:rPr>
          <w:sz w:val="24"/>
        </w:rPr>
      </w:pPr>
    </w:p>
    <w:p w14:paraId="031113B0" w14:textId="77777777" w:rsidR="007B6803" w:rsidRDefault="007B6803">
      <w:pPr>
        <w:spacing w:line="360" w:lineRule="auto"/>
        <w:ind w:firstLineChars="200" w:firstLine="480"/>
        <w:rPr>
          <w:sz w:val="24"/>
        </w:rPr>
      </w:pPr>
    </w:p>
    <w:p w14:paraId="4995C3EE" w14:textId="77777777" w:rsidR="007B6803" w:rsidRDefault="007B6803">
      <w:pPr>
        <w:spacing w:line="360" w:lineRule="auto"/>
        <w:ind w:firstLineChars="200" w:firstLine="480"/>
        <w:rPr>
          <w:sz w:val="24"/>
        </w:rPr>
      </w:pPr>
    </w:p>
    <w:p w14:paraId="68414D19" w14:textId="77777777" w:rsidR="007B6803" w:rsidRDefault="007B6803">
      <w:pPr>
        <w:spacing w:line="360" w:lineRule="auto"/>
        <w:ind w:firstLineChars="200" w:firstLine="480"/>
        <w:rPr>
          <w:sz w:val="24"/>
        </w:rPr>
      </w:pPr>
    </w:p>
    <w:p w14:paraId="7FE234E2" w14:textId="77777777" w:rsidR="007B6803" w:rsidRDefault="007B6803">
      <w:pPr>
        <w:spacing w:line="360" w:lineRule="auto"/>
        <w:ind w:firstLineChars="200" w:firstLine="480"/>
        <w:rPr>
          <w:sz w:val="24"/>
        </w:rPr>
      </w:pPr>
    </w:p>
    <w:p w14:paraId="4186DBE3" w14:textId="77777777" w:rsidR="007B6803" w:rsidRDefault="007B6803">
      <w:pPr>
        <w:spacing w:line="360" w:lineRule="auto"/>
        <w:ind w:firstLineChars="200" w:firstLine="480"/>
        <w:rPr>
          <w:sz w:val="24"/>
        </w:rPr>
      </w:pPr>
    </w:p>
    <w:p w14:paraId="4891143A" w14:textId="77777777" w:rsidR="007B6803" w:rsidRDefault="007B6803">
      <w:pPr>
        <w:spacing w:line="360" w:lineRule="auto"/>
        <w:ind w:firstLineChars="200" w:firstLine="480"/>
        <w:rPr>
          <w:sz w:val="24"/>
        </w:rPr>
      </w:pPr>
    </w:p>
    <w:p w14:paraId="347D0E38" w14:textId="77777777" w:rsidR="007B6803" w:rsidRDefault="007B6803">
      <w:pPr>
        <w:spacing w:line="360" w:lineRule="auto"/>
        <w:ind w:firstLineChars="200" w:firstLine="480"/>
        <w:rPr>
          <w:sz w:val="24"/>
        </w:rPr>
      </w:pPr>
    </w:p>
    <w:p w14:paraId="4A3D04AC" w14:textId="77777777" w:rsidR="007B6803" w:rsidRDefault="007B6803">
      <w:pPr>
        <w:spacing w:line="360" w:lineRule="auto"/>
        <w:ind w:firstLineChars="200" w:firstLine="480"/>
        <w:rPr>
          <w:sz w:val="24"/>
        </w:rPr>
      </w:pPr>
    </w:p>
    <w:p w14:paraId="328B1A8A" w14:textId="77777777" w:rsidR="007B6803" w:rsidRDefault="007B6803">
      <w:pPr>
        <w:spacing w:line="360" w:lineRule="auto"/>
        <w:ind w:firstLineChars="200" w:firstLine="480"/>
        <w:rPr>
          <w:sz w:val="24"/>
        </w:rPr>
      </w:pPr>
    </w:p>
    <w:p w14:paraId="17A518E1" w14:textId="77777777" w:rsidR="007B6803" w:rsidRDefault="007B6803">
      <w:pPr>
        <w:spacing w:line="360" w:lineRule="auto"/>
        <w:ind w:firstLineChars="200" w:firstLine="480"/>
        <w:rPr>
          <w:sz w:val="24"/>
        </w:rPr>
      </w:pPr>
    </w:p>
    <w:p w14:paraId="7F71A908" w14:textId="77777777" w:rsidR="007B6803" w:rsidRDefault="007B6803">
      <w:pPr>
        <w:spacing w:line="360" w:lineRule="auto"/>
        <w:ind w:firstLineChars="200" w:firstLine="480"/>
        <w:rPr>
          <w:sz w:val="24"/>
        </w:rPr>
      </w:pPr>
    </w:p>
    <w:p w14:paraId="07D7624C" w14:textId="77777777" w:rsidR="007B6803" w:rsidRDefault="007B6803">
      <w:pPr>
        <w:spacing w:line="360" w:lineRule="auto"/>
        <w:ind w:firstLineChars="200" w:firstLine="480"/>
        <w:rPr>
          <w:sz w:val="24"/>
        </w:rPr>
      </w:pPr>
    </w:p>
    <w:p w14:paraId="767DB92A" w14:textId="77777777" w:rsidR="00F91A12" w:rsidRDefault="00F91A12">
      <w:pPr>
        <w:spacing w:line="360" w:lineRule="auto"/>
        <w:ind w:firstLineChars="200" w:firstLine="480"/>
        <w:rPr>
          <w:sz w:val="24"/>
        </w:rPr>
      </w:pPr>
    </w:p>
    <w:p w14:paraId="46616E5D" w14:textId="77777777" w:rsidR="00F91A12" w:rsidRDefault="00F91A12">
      <w:pPr>
        <w:spacing w:line="360" w:lineRule="auto"/>
        <w:ind w:firstLineChars="200" w:firstLine="480"/>
        <w:rPr>
          <w:sz w:val="24"/>
        </w:rPr>
      </w:pPr>
    </w:p>
    <w:p w14:paraId="22D3C120" w14:textId="77777777" w:rsidR="00F91A12" w:rsidRDefault="00F91A12">
      <w:pPr>
        <w:spacing w:line="360" w:lineRule="auto"/>
        <w:ind w:firstLineChars="200" w:firstLine="480"/>
        <w:rPr>
          <w:sz w:val="24"/>
        </w:rPr>
      </w:pPr>
    </w:p>
    <w:p w14:paraId="30A4AC36" w14:textId="77777777" w:rsidR="00F91A12" w:rsidRDefault="00F91A12">
      <w:pPr>
        <w:spacing w:line="360" w:lineRule="auto"/>
        <w:ind w:firstLineChars="200" w:firstLine="480"/>
        <w:rPr>
          <w:sz w:val="24"/>
        </w:rPr>
      </w:pPr>
    </w:p>
    <w:p w14:paraId="386F6750" w14:textId="77777777" w:rsidR="00F91A12" w:rsidRDefault="00F91A12">
      <w:pPr>
        <w:spacing w:line="360" w:lineRule="auto"/>
        <w:ind w:firstLineChars="200" w:firstLine="480"/>
        <w:rPr>
          <w:sz w:val="24"/>
        </w:rPr>
      </w:pPr>
    </w:p>
    <w:p w14:paraId="24DB3DC8" w14:textId="77777777" w:rsidR="00F91A12" w:rsidRDefault="00F91A12">
      <w:pPr>
        <w:spacing w:line="360" w:lineRule="auto"/>
        <w:ind w:firstLineChars="200" w:firstLine="480"/>
        <w:rPr>
          <w:sz w:val="24"/>
        </w:rPr>
      </w:pPr>
    </w:p>
    <w:p w14:paraId="09DDF3B5" w14:textId="77777777" w:rsidR="00F91A12" w:rsidRDefault="00F91A12">
      <w:pPr>
        <w:spacing w:line="360" w:lineRule="auto"/>
        <w:ind w:firstLineChars="200" w:firstLine="480"/>
        <w:rPr>
          <w:sz w:val="24"/>
        </w:rPr>
      </w:pPr>
    </w:p>
    <w:p w14:paraId="22DB1643" w14:textId="77777777" w:rsidR="00F91A12" w:rsidRDefault="00F91A12">
      <w:pPr>
        <w:spacing w:line="360" w:lineRule="auto"/>
        <w:ind w:firstLineChars="200" w:firstLine="480"/>
        <w:rPr>
          <w:sz w:val="24"/>
        </w:rPr>
      </w:pPr>
    </w:p>
    <w:p w14:paraId="744BEB48" w14:textId="77777777" w:rsidR="007B6803" w:rsidRDefault="007B6803">
      <w:pPr>
        <w:spacing w:line="360" w:lineRule="auto"/>
        <w:ind w:firstLineChars="200" w:firstLine="480"/>
        <w:rPr>
          <w:sz w:val="24"/>
        </w:rPr>
      </w:pPr>
    </w:p>
    <w:p w14:paraId="342C08DC" w14:textId="5128D7F7" w:rsidR="0007536D" w:rsidRPr="00106D03" w:rsidRDefault="0007536D">
      <w:pPr>
        <w:pStyle w:val="1"/>
        <w:spacing w:before="0" w:after="0"/>
        <w:jc w:val="center"/>
        <w:rPr>
          <w:rFonts w:ascii="Times New Roman"/>
          <w:color w:val="auto"/>
          <w:sz w:val="30"/>
        </w:rPr>
      </w:pP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0974319"/>
      <w:bookmarkStart w:id="74" w:name="_Toc5246"/>
      <w:bookmarkStart w:id="75" w:name="_Toc258829400"/>
      <w:bookmarkStart w:id="76"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185CC228" w14:textId="77777777" w:rsidR="0007536D" w:rsidRPr="00106D03" w:rsidRDefault="0007536D">
      <w:pPr>
        <w:spacing w:line="360" w:lineRule="auto"/>
        <w:ind w:firstLine="540"/>
        <w:rPr>
          <w:sz w:val="24"/>
        </w:rPr>
      </w:pPr>
      <w:bookmarkStart w:id="78" w:name="_Hlt88031774"/>
      <w:bookmarkStart w:id="79" w:name="_Hlt88031741"/>
      <w:bookmarkEnd w:id="78"/>
    </w:p>
    <w:bookmarkEnd w:id="79"/>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7"/>
    </w:p>
    <w:p w14:paraId="1212B1BD" w14:textId="05124E02" w:rsidR="0007536D" w:rsidRPr="00106D03" w:rsidRDefault="006A3E86" w:rsidP="007972AB">
      <w:pPr>
        <w:spacing w:line="360" w:lineRule="auto"/>
        <w:ind w:firstLineChars="200" w:firstLine="480"/>
        <w:rPr>
          <w:sz w:val="24"/>
        </w:rPr>
      </w:pPr>
      <w:r>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0" w:name="_Toc79392574"/>
      <w:r w:rsidRPr="00106D03">
        <w:rPr>
          <w:rFonts w:hint="eastAsia"/>
          <w:sz w:val="24"/>
        </w:rPr>
        <w:t>二、基金的类别</w:t>
      </w:r>
      <w:bookmarkEnd w:id="80"/>
    </w:p>
    <w:p w14:paraId="75E66820" w14:textId="2A4764D1" w:rsidR="0007536D" w:rsidRPr="00106D03" w:rsidRDefault="00E102A6">
      <w:pPr>
        <w:spacing w:line="360" w:lineRule="auto"/>
        <w:ind w:leftChars="257" w:left="796" w:hanging="256"/>
        <w:rPr>
          <w:sz w:val="24"/>
        </w:rPr>
      </w:pPr>
      <w:r>
        <w:rPr>
          <w:rFonts w:hint="eastAsia"/>
          <w:bCs/>
          <w:sz w:val="24"/>
        </w:rPr>
        <w:t>股票型</w:t>
      </w:r>
      <w:r w:rsidR="0007536D"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1"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1"/>
    </w:p>
    <w:p w14:paraId="2DE8CFA5" w14:textId="6CE436DD" w:rsidR="0007536D" w:rsidRPr="00106D03" w:rsidRDefault="00204640" w:rsidP="003866C1">
      <w:pPr>
        <w:spacing w:line="360" w:lineRule="auto"/>
        <w:ind w:firstLineChars="200" w:firstLine="480"/>
        <w:rPr>
          <w:sz w:val="24"/>
        </w:rPr>
      </w:pPr>
      <w:r w:rsidRPr="00204640">
        <w:rPr>
          <w:rFonts w:hint="eastAsia"/>
          <w:sz w:val="24"/>
        </w:rPr>
        <w:t>本基金在严格控制风险的前提下，通过对优质企业的研究和精选，力争实现基金资产的持续稳定增值。</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2" w:name="_Toc79392576"/>
      <w:r w:rsidRPr="00106D03">
        <w:rPr>
          <w:rFonts w:hint="eastAsia"/>
          <w:bCs/>
          <w:sz w:val="24"/>
        </w:rPr>
        <w:t>五</w:t>
      </w:r>
      <w:r w:rsidR="0007536D" w:rsidRPr="00106D03">
        <w:rPr>
          <w:rFonts w:hint="eastAsia"/>
          <w:sz w:val="24"/>
        </w:rPr>
        <w:t>、基金的最低募集份额总额</w:t>
      </w:r>
      <w:bookmarkEnd w:id="82"/>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3"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3"/>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本基金基金份额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14095DB6"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7E2EA1">
        <w:rPr>
          <w:rFonts w:hint="eastAsia"/>
          <w:sz w:val="24"/>
        </w:rPr>
        <w:t>A</w:t>
      </w:r>
      <w:r w:rsidR="007E2EA1">
        <w:rPr>
          <w:rFonts w:hint="eastAsia"/>
          <w:sz w:val="24"/>
        </w:rPr>
        <w:t>类基金份额的</w:t>
      </w:r>
      <w:r w:rsidRPr="00106D03">
        <w:rPr>
          <w:rFonts w:hint="eastAsia"/>
          <w:sz w:val="24"/>
        </w:rPr>
        <w:t>认购费率按招募说明书</w:t>
      </w:r>
      <w:r w:rsidR="0037474E">
        <w:rPr>
          <w:rFonts w:hint="eastAsia"/>
          <w:sz w:val="24"/>
        </w:rPr>
        <w:t>及基金产品资料概要</w:t>
      </w:r>
      <w:r w:rsidRPr="00106D03">
        <w:rPr>
          <w:rFonts w:hint="eastAsia"/>
          <w:sz w:val="24"/>
        </w:rPr>
        <w:t>的规定执行。</w:t>
      </w:r>
      <w:r w:rsidR="007E2EA1">
        <w:rPr>
          <w:rFonts w:hint="eastAsia"/>
          <w:sz w:val="24"/>
        </w:rPr>
        <w:t>C</w:t>
      </w:r>
      <w:r w:rsidR="007E2EA1">
        <w:rPr>
          <w:rFonts w:hint="eastAsia"/>
          <w:sz w:val="24"/>
        </w:rPr>
        <w:t>类基金份额不收取认购费。</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4" w:name="_Toc79392578"/>
      <w:r w:rsidRPr="00106D03">
        <w:rPr>
          <w:bCs/>
          <w:sz w:val="24"/>
        </w:rPr>
        <w:t>七</w:t>
      </w:r>
      <w:r w:rsidRPr="00106D03">
        <w:rPr>
          <w:rFonts w:hint="eastAsia"/>
          <w:sz w:val="24"/>
        </w:rPr>
        <w:t>、基金存续期限</w:t>
      </w:r>
      <w:bookmarkEnd w:id="84"/>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0FA7BD4D"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w:t>
      </w:r>
      <w:r>
        <w:rPr>
          <w:rFonts w:hint="eastAsia"/>
          <w:bCs/>
          <w:sz w:val="24"/>
        </w:rPr>
        <w:lastRenderedPageBreak/>
        <w:t>类别基金资产中计提销售服务费的基金份额，称为</w:t>
      </w:r>
      <w:r>
        <w:rPr>
          <w:rFonts w:hint="eastAsia"/>
          <w:bCs/>
          <w:sz w:val="24"/>
        </w:rPr>
        <w:t>A</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7777777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5" w:name="_Toc90742390"/>
      <w:bookmarkStart w:id="86" w:name="_Toc27226"/>
      <w:bookmarkStart w:id="87" w:name="_Toc29784"/>
      <w:bookmarkStart w:id="88" w:name="_Toc16265"/>
      <w:bookmarkStart w:id="89" w:name="_Toc27189"/>
      <w:bookmarkStart w:id="90" w:name="_Toc6714"/>
      <w:bookmarkStart w:id="91" w:name="_Toc90742321"/>
      <w:bookmarkStart w:id="92" w:name="_Toc22074"/>
      <w:bookmarkStart w:id="93" w:name="_Toc90742688"/>
      <w:bookmarkStart w:id="94" w:name="_Toc15203"/>
      <w:bookmarkStart w:id="95" w:name="_Toc29948"/>
      <w:bookmarkStart w:id="96" w:name="_Toc7151"/>
      <w:bookmarkStart w:id="97" w:name="_Toc3266"/>
      <w:bookmarkStart w:id="98" w:name="_Toc40974320"/>
      <w:bookmarkStart w:id="99" w:name="_Toc24682"/>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个月，具体发售时间见基金份额发售公告。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51A3BEB9"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销售机构的具体名单见基金份额发售公告</w:t>
      </w:r>
      <w:r w:rsidR="00076AC8" w:rsidRPr="00106D03">
        <w:rPr>
          <w:rFonts w:hint="eastAsia"/>
          <w:bCs/>
          <w:sz w:val="24"/>
        </w:rPr>
        <w:t>及</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22C95C43"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w:t>
      </w:r>
      <w:r w:rsidR="00F84E0E" w:rsidRPr="00F84E0E">
        <w:rPr>
          <w:rFonts w:hint="eastAsia"/>
          <w:sz w:val="24"/>
        </w:rPr>
        <w:t>合格境外投资者</w:t>
      </w:r>
      <w:r w:rsidRPr="00106D03">
        <w:rPr>
          <w:rFonts w:hint="eastAsia"/>
          <w:sz w:val="24"/>
        </w:rPr>
        <w:t>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6DE5144D"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sidR="00DE38D8">
        <w:rPr>
          <w:rFonts w:hint="eastAsia"/>
          <w:bCs/>
          <w:sz w:val="24"/>
        </w:rPr>
        <w:t>、</w:t>
      </w:r>
      <w:r>
        <w:rPr>
          <w:rFonts w:hint="eastAsia"/>
          <w:bCs/>
          <w:sz w:val="24"/>
        </w:rPr>
        <w:t>基金产品资料概要</w:t>
      </w:r>
      <w:r w:rsidR="00DE38D8">
        <w:rPr>
          <w:rFonts w:hint="eastAsia"/>
          <w:bCs/>
          <w:sz w:val="24"/>
        </w:rPr>
        <w:t>或</w:t>
      </w:r>
      <w:r w:rsidR="00DE38D8">
        <w:rPr>
          <w:bCs/>
          <w:sz w:val="24"/>
        </w:rPr>
        <w:t>相关公告</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有效认购款项在募集期间产生的利息将折算为基金份额归基金份额持有人所有，其中利息转份额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0" w:name="OLE_LINK1"/>
      <w:r w:rsidRPr="00106D03">
        <w:rPr>
          <w:bCs/>
          <w:sz w:val="24"/>
        </w:rPr>
        <w:t>的计算</w:t>
      </w:r>
      <w:bookmarkEnd w:id="100"/>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投资者按照本基金合同的约定提交认购申请并交纳认购基金份额的款项时，基金合同成立，基金管理人按照规定办理完毕基金募集的备案手续并获中国证监</w:t>
      </w:r>
      <w:r w:rsidRPr="00106D03">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投资人在募集期内可以多次认购基金份额，但已受理的认购申请非经登记机构同意不得撤销。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1" w:name="_Toc26986"/>
      <w:bookmarkStart w:id="102" w:name="_Toc7848"/>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1823"/>
      <w:bookmarkStart w:id="113" w:name="_Toc40974321"/>
      <w:bookmarkStart w:id="114" w:name="_Toc6559"/>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亿元人民币且基金</w:t>
      </w:r>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7A220CFA" w14:textId="77777777" w:rsidR="00EE249E" w:rsidRDefault="00EE249E">
      <w:pPr>
        <w:spacing w:line="360" w:lineRule="auto"/>
        <w:ind w:firstLineChars="200" w:firstLine="480"/>
        <w:rPr>
          <w:sz w:val="24"/>
        </w:rPr>
      </w:pPr>
      <w:r w:rsidRPr="00EE249E">
        <w:rPr>
          <w:rFonts w:hint="eastAsia"/>
          <w:sz w:val="24"/>
        </w:rPr>
        <w:t>基金合同生效后，连续</w:t>
      </w:r>
      <w:r w:rsidRPr="00EE249E">
        <w:rPr>
          <w:rFonts w:hint="eastAsia"/>
          <w:sz w:val="24"/>
        </w:rPr>
        <w:t>20</w:t>
      </w:r>
      <w:r w:rsidRPr="00EE249E">
        <w:rPr>
          <w:rFonts w:hint="eastAsia"/>
          <w:sz w:val="24"/>
        </w:rPr>
        <w:t>个工作日出现基金份额持有人数量不满</w:t>
      </w:r>
      <w:r w:rsidRPr="00EE249E">
        <w:rPr>
          <w:rFonts w:hint="eastAsia"/>
          <w:sz w:val="24"/>
        </w:rPr>
        <w:t>200</w:t>
      </w:r>
      <w:r w:rsidRPr="00EE249E">
        <w:rPr>
          <w:rFonts w:hint="eastAsia"/>
          <w:sz w:val="24"/>
        </w:rPr>
        <w:t>人或者基金资产净值低于</w:t>
      </w:r>
      <w:r w:rsidRPr="00EE249E">
        <w:rPr>
          <w:rFonts w:hint="eastAsia"/>
          <w:sz w:val="24"/>
        </w:rPr>
        <w:t>5000</w:t>
      </w:r>
      <w:r w:rsidRPr="00EE249E">
        <w:rPr>
          <w:rFonts w:hint="eastAsia"/>
          <w:sz w:val="24"/>
        </w:rPr>
        <w:t>万元情形的，基金管理人应当在定期报告中予以披露；连续</w:t>
      </w:r>
      <w:r w:rsidRPr="00EE249E">
        <w:rPr>
          <w:rFonts w:hint="eastAsia"/>
          <w:sz w:val="24"/>
        </w:rPr>
        <w:t>60</w:t>
      </w:r>
      <w:r w:rsidRPr="00EE249E">
        <w:rPr>
          <w:rFonts w:hint="eastAsia"/>
          <w:sz w:val="24"/>
        </w:rPr>
        <w:t>个工作日出现前述情形的，基金管理人应当在</w:t>
      </w:r>
      <w:r w:rsidRPr="00EE249E">
        <w:rPr>
          <w:rFonts w:hint="eastAsia"/>
          <w:sz w:val="24"/>
        </w:rPr>
        <w:t>10</w:t>
      </w:r>
      <w:r w:rsidRPr="00EE249E">
        <w:rPr>
          <w:rFonts w:hint="eastAsia"/>
          <w:sz w:val="24"/>
        </w:rPr>
        <w:t>个工作日内向中国证监会报告并提出解决方案，如持续运作、转换运作方式、与其他基金合并或者终止基金合同等，并于</w:t>
      </w:r>
      <w:r w:rsidRPr="00EE249E">
        <w:rPr>
          <w:rFonts w:hint="eastAsia"/>
          <w:sz w:val="24"/>
        </w:rPr>
        <w:t>6</w:t>
      </w:r>
      <w:r w:rsidRPr="00EE249E">
        <w:rPr>
          <w:rFonts w:hint="eastAsia"/>
          <w:sz w:val="24"/>
        </w:rPr>
        <w:t>个月内召集基金份额持有人大会。</w:t>
      </w:r>
    </w:p>
    <w:p w14:paraId="572F7777" w14:textId="0758BC06"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5" w:name="_Toc11672731"/>
      <w:bookmarkStart w:id="116" w:name="_Toc40974322"/>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6" w:name="_Toc40974323"/>
      <w:bookmarkEnd w:id="115"/>
      <w:bookmarkEnd w:id="116"/>
      <w:r w:rsidRPr="00106D03">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若该工作日为非港股通交易日，则本基金不开放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73E9D7B4"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275EC1">
        <w:rPr>
          <w:sz w:val="24"/>
        </w:rPr>
        <w:t>受</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或交易市场数据传输延迟、通讯系统故障、银行数据交换系统故障等非基金管理人及基金托管人所能控制的因素影响业务处理流程时，赎回款项的支付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足等原因导致无法足额卖出或遇港股通交易的非交收日而导致延迟交收，赎回款项的清算交收可延迟办理。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01FA10EC"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DE38D8">
        <w:rPr>
          <w:rFonts w:hint="eastAsia"/>
          <w:bCs/>
          <w:sz w:val="24"/>
        </w:rPr>
        <w:t>可</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w:t>
      </w:r>
      <w:r w:rsidR="0007536D" w:rsidRPr="00106D03">
        <w:rPr>
          <w:rFonts w:hint="eastAsia"/>
          <w:sz w:val="24"/>
        </w:rPr>
        <w:lastRenderedPageBreak/>
        <w:t>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58E8FA3A"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3818AB">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147B65F6"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C8676F">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、基金销售机构可以在不违反法律法规规定及基金合同约定的情形下</w:t>
      </w:r>
      <w:r w:rsidR="00BB36F9" w:rsidRPr="00106D03">
        <w:rPr>
          <w:rFonts w:hint="eastAsia"/>
          <w:sz w:val="24"/>
        </w:rPr>
        <w:t>且对基金份额持有人利益无实质性不利影响的前提下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7" w:name="_Hlt70481650"/>
      <w:bookmarkEnd w:id="137"/>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以上的资产出现无可参考的活跃市场价格且采用估值技术仍导致公允价值存在重大不确定性时，经与基金托管人协商确认后，基金管理人应当暂停接受基金申购申请。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基金参与港股通交易且港股通交易每日额度不足。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暂停申购情形之一且基金管理人决定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有权按照维护存量基金份额持有人利益的原则，决定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8"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8"/>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之一且基金管理人决定暂停赎回或延缓支付赎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r w:rsidRPr="00106D03">
        <w:rPr>
          <w:rFonts w:hint="eastAsia"/>
          <w:bCs/>
          <w:sz w:val="24"/>
          <w:szCs w:val="24"/>
        </w:rPr>
        <w:t>若基金发生巨额赎回且基金管理人决定部分延期赎回并在当日接受赎回比例不低于上一工作日基金总份额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在当日被全部确认，则在仍可接受赎回申请的范围内对大额赎回申请人的赎回申请按比例（单个大额赎回申请人的赎回申请量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、基金的非交易过户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继承是指基金份额持有人死亡，其持有的基金份额由其合法的继承人继承；捐赠指基金份额持有人将其合法持有的基金份额捐赠给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Pr="00106D03"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43B0F088" w14:textId="77777777" w:rsidR="001057F6" w:rsidRPr="001057F6" w:rsidRDefault="001057F6" w:rsidP="001057F6">
      <w:pPr>
        <w:spacing w:line="360" w:lineRule="auto"/>
        <w:ind w:firstLineChars="200" w:firstLine="480"/>
        <w:rPr>
          <w:sz w:val="24"/>
        </w:rPr>
      </w:pPr>
      <w:r w:rsidRPr="001057F6">
        <w:rPr>
          <w:rFonts w:hint="eastAsia"/>
          <w:sz w:val="24"/>
        </w:rPr>
        <w:t>十七、实施侧袋机制期间本基金的申购与赎回</w:t>
      </w:r>
    </w:p>
    <w:p w14:paraId="3FBBBC64" w14:textId="28DC409A" w:rsidR="005F70FB" w:rsidRDefault="001057F6" w:rsidP="00AB1CE2">
      <w:pPr>
        <w:spacing w:line="360" w:lineRule="auto"/>
        <w:ind w:firstLineChars="200" w:firstLine="480"/>
        <w:rPr>
          <w:sz w:val="24"/>
        </w:rPr>
      </w:pPr>
      <w:r w:rsidRPr="001057F6">
        <w:rPr>
          <w:rFonts w:hint="eastAsia"/>
          <w:sz w:val="24"/>
        </w:rPr>
        <w:t>本基金实施侧袋机制的，本基金的申购和赎回安排详见招募说明书或相关公告。</w:t>
      </w:r>
    </w:p>
    <w:p w14:paraId="26F202B0" w14:textId="77777777" w:rsidR="007B6803" w:rsidRDefault="007B6803" w:rsidP="00AB1CE2">
      <w:pPr>
        <w:spacing w:line="360" w:lineRule="auto"/>
        <w:ind w:firstLineChars="200" w:firstLine="480"/>
        <w:rPr>
          <w:sz w:val="24"/>
        </w:rPr>
      </w:pPr>
    </w:p>
    <w:p w14:paraId="18AD71D4" w14:textId="77777777" w:rsidR="007B6803" w:rsidRDefault="007B6803" w:rsidP="00AB1CE2">
      <w:pPr>
        <w:spacing w:line="360" w:lineRule="auto"/>
        <w:ind w:firstLineChars="200" w:firstLine="480"/>
        <w:rPr>
          <w:sz w:val="24"/>
        </w:rPr>
      </w:pPr>
    </w:p>
    <w:p w14:paraId="50F48EB5" w14:textId="77777777" w:rsidR="007B6803" w:rsidRDefault="007B6803" w:rsidP="00AB1CE2">
      <w:pPr>
        <w:spacing w:line="360" w:lineRule="auto"/>
        <w:ind w:firstLineChars="200" w:firstLine="480"/>
        <w:rPr>
          <w:sz w:val="24"/>
        </w:rPr>
      </w:pPr>
    </w:p>
    <w:p w14:paraId="5113948A" w14:textId="77777777" w:rsidR="007B6803" w:rsidRDefault="007B6803" w:rsidP="00AB1CE2">
      <w:pPr>
        <w:spacing w:line="360" w:lineRule="auto"/>
        <w:ind w:firstLineChars="200" w:firstLine="480"/>
        <w:rPr>
          <w:sz w:val="24"/>
        </w:rPr>
      </w:pPr>
    </w:p>
    <w:p w14:paraId="7736435A" w14:textId="77777777" w:rsidR="007B6803" w:rsidRDefault="007B6803" w:rsidP="00AB1CE2">
      <w:pPr>
        <w:spacing w:line="360" w:lineRule="auto"/>
        <w:ind w:firstLineChars="200" w:firstLine="480"/>
        <w:rPr>
          <w:sz w:val="24"/>
        </w:rPr>
      </w:pPr>
    </w:p>
    <w:p w14:paraId="77C2D000" w14:textId="77777777" w:rsidR="007B6803" w:rsidRDefault="007B6803" w:rsidP="00AB1CE2">
      <w:pPr>
        <w:spacing w:line="360" w:lineRule="auto"/>
        <w:ind w:firstLineChars="200" w:firstLine="480"/>
        <w:rPr>
          <w:sz w:val="24"/>
        </w:rPr>
      </w:pPr>
    </w:p>
    <w:p w14:paraId="07B27708" w14:textId="77777777" w:rsidR="007B6803" w:rsidRDefault="007B6803" w:rsidP="00AB1CE2">
      <w:pPr>
        <w:spacing w:line="360" w:lineRule="auto"/>
        <w:ind w:firstLineChars="200" w:firstLine="480"/>
        <w:rPr>
          <w:sz w:val="24"/>
        </w:rPr>
      </w:pPr>
    </w:p>
    <w:p w14:paraId="648D1817" w14:textId="77777777" w:rsidR="007B6803" w:rsidRDefault="007B6803" w:rsidP="00AB1CE2">
      <w:pPr>
        <w:spacing w:line="360" w:lineRule="auto"/>
        <w:ind w:firstLineChars="200" w:firstLine="480"/>
        <w:rPr>
          <w:sz w:val="24"/>
        </w:rPr>
      </w:pPr>
    </w:p>
    <w:p w14:paraId="13E20E50" w14:textId="77777777" w:rsidR="007B6803" w:rsidRDefault="007B6803" w:rsidP="00AB1CE2">
      <w:pPr>
        <w:spacing w:line="360" w:lineRule="auto"/>
        <w:ind w:firstLineChars="200" w:firstLine="480"/>
        <w:rPr>
          <w:sz w:val="24"/>
        </w:rPr>
      </w:pPr>
    </w:p>
    <w:p w14:paraId="624BD260" w14:textId="77777777" w:rsidR="007B6803" w:rsidRDefault="007B6803" w:rsidP="00AB1CE2">
      <w:pPr>
        <w:spacing w:line="360" w:lineRule="auto"/>
        <w:ind w:firstLineChars="200" w:firstLine="480"/>
        <w:rPr>
          <w:sz w:val="24"/>
        </w:rPr>
      </w:pPr>
    </w:p>
    <w:p w14:paraId="11D29960" w14:textId="77777777" w:rsidR="007B6803" w:rsidRDefault="007B6803" w:rsidP="00AB1CE2">
      <w:pPr>
        <w:spacing w:line="360" w:lineRule="auto"/>
        <w:ind w:firstLineChars="200" w:firstLine="480"/>
        <w:rPr>
          <w:sz w:val="24"/>
        </w:rPr>
      </w:pPr>
    </w:p>
    <w:p w14:paraId="5752ABF3" w14:textId="77777777" w:rsidR="007B6803" w:rsidRDefault="007B6803" w:rsidP="00AB1CE2">
      <w:pPr>
        <w:spacing w:line="360" w:lineRule="auto"/>
        <w:ind w:firstLineChars="200" w:firstLine="480"/>
        <w:rPr>
          <w:sz w:val="24"/>
        </w:rPr>
      </w:pPr>
    </w:p>
    <w:p w14:paraId="199B6C56" w14:textId="77777777" w:rsidR="007B6803" w:rsidRDefault="007B6803" w:rsidP="00AB1CE2">
      <w:pPr>
        <w:spacing w:line="360" w:lineRule="auto"/>
        <w:ind w:firstLineChars="200" w:firstLine="480"/>
        <w:rPr>
          <w:sz w:val="24"/>
        </w:rPr>
      </w:pPr>
    </w:p>
    <w:p w14:paraId="7A97D7A9" w14:textId="77777777" w:rsidR="007B6803" w:rsidRDefault="007B6803" w:rsidP="00AB1CE2">
      <w:pPr>
        <w:spacing w:line="360" w:lineRule="auto"/>
        <w:ind w:firstLineChars="200" w:firstLine="480"/>
        <w:rPr>
          <w:sz w:val="24"/>
        </w:rPr>
      </w:pPr>
    </w:p>
    <w:p w14:paraId="2E3965FB" w14:textId="77777777" w:rsidR="007B6803" w:rsidRDefault="007B6803" w:rsidP="00AB1CE2">
      <w:pPr>
        <w:spacing w:line="360" w:lineRule="auto"/>
        <w:ind w:firstLineChars="200" w:firstLine="480"/>
        <w:rPr>
          <w:sz w:val="24"/>
        </w:rPr>
      </w:pPr>
    </w:p>
    <w:p w14:paraId="6B0A2420" w14:textId="77777777" w:rsidR="007B6803" w:rsidRDefault="007B6803" w:rsidP="00AB1CE2">
      <w:pPr>
        <w:spacing w:line="360" w:lineRule="auto"/>
        <w:ind w:firstLineChars="200" w:firstLine="480"/>
        <w:rPr>
          <w:sz w:val="24"/>
        </w:rPr>
      </w:pPr>
    </w:p>
    <w:p w14:paraId="7F18C693" w14:textId="77777777" w:rsidR="007B6803" w:rsidRDefault="007B6803" w:rsidP="00AB1CE2">
      <w:pPr>
        <w:spacing w:line="360" w:lineRule="auto"/>
        <w:ind w:firstLineChars="200" w:firstLine="480"/>
        <w:rPr>
          <w:sz w:val="24"/>
        </w:rPr>
      </w:pPr>
    </w:p>
    <w:p w14:paraId="7486E56B" w14:textId="77777777" w:rsidR="007B6803" w:rsidRDefault="007B6803" w:rsidP="00AB1CE2">
      <w:pPr>
        <w:spacing w:line="360" w:lineRule="auto"/>
        <w:ind w:firstLineChars="200" w:firstLine="480"/>
        <w:rPr>
          <w:sz w:val="24"/>
        </w:rPr>
      </w:pPr>
    </w:p>
    <w:p w14:paraId="761C28FD" w14:textId="77777777" w:rsidR="007B6803" w:rsidRDefault="007B6803" w:rsidP="00AB1CE2">
      <w:pPr>
        <w:spacing w:line="360" w:lineRule="auto"/>
        <w:ind w:firstLineChars="200" w:firstLine="480"/>
        <w:rPr>
          <w:sz w:val="24"/>
        </w:rPr>
      </w:pPr>
    </w:p>
    <w:p w14:paraId="315D5A23" w14:textId="77777777" w:rsidR="007B6803" w:rsidRDefault="007B6803" w:rsidP="00AB1CE2">
      <w:pPr>
        <w:spacing w:line="360" w:lineRule="auto"/>
        <w:ind w:firstLineChars="200" w:firstLine="480"/>
        <w:rPr>
          <w:sz w:val="24"/>
        </w:rPr>
      </w:pPr>
    </w:p>
    <w:p w14:paraId="6557BDAA" w14:textId="77777777" w:rsidR="007B6803" w:rsidRDefault="007B6803" w:rsidP="00AB1CE2">
      <w:pPr>
        <w:spacing w:line="360" w:lineRule="auto"/>
        <w:ind w:firstLineChars="200" w:firstLine="480"/>
        <w:rPr>
          <w:sz w:val="24"/>
        </w:rPr>
      </w:pPr>
    </w:p>
    <w:p w14:paraId="72141180" w14:textId="77777777" w:rsidR="007B6803" w:rsidRDefault="007B6803" w:rsidP="00AB1CE2">
      <w:pPr>
        <w:spacing w:line="360" w:lineRule="auto"/>
        <w:ind w:firstLineChars="200" w:firstLine="480"/>
        <w:rPr>
          <w:sz w:val="24"/>
        </w:rPr>
      </w:pPr>
    </w:p>
    <w:p w14:paraId="06F0472D" w14:textId="77777777" w:rsidR="007B6803" w:rsidRPr="00106D03" w:rsidRDefault="007B6803" w:rsidP="00AB1CE2">
      <w:pPr>
        <w:spacing w:line="360" w:lineRule="auto"/>
        <w:ind w:firstLineChars="200" w:firstLine="480"/>
        <w:rPr>
          <w:sz w:val="24"/>
        </w:rPr>
      </w:pPr>
    </w:p>
    <w:p w14:paraId="20371954" w14:textId="5EBE45A6" w:rsidR="0007536D" w:rsidRPr="00106D03" w:rsidRDefault="0007536D">
      <w:pPr>
        <w:pStyle w:val="1"/>
        <w:spacing w:before="0" w:after="0"/>
        <w:jc w:val="center"/>
        <w:rPr>
          <w:rFonts w:ascii="Times New Roman"/>
          <w:color w:val="auto"/>
          <w:sz w:val="30"/>
        </w:rPr>
      </w:pP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3601"/>
      <w:bookmarkStart w:id="154" w:name="_Toc15143"/>
      <w:bookmarkStart w:id="155" w:name="_Toc40974324"/>
      <w:bookmarkStart w:id="156" w:name="_Toc16859"/>
      <w:r w:rsidRPr="00106D03">
        <w:rPr>
          <w:rFonts w:ascii="Times New Roman"/>
          <w:color w:val="auto"/>
          <w:sz w:val="30"/>
        </w:rPr>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8"/>
      <w:r w:rsidRPr="00106D03">
        <w:rPr>
          <w:rFonts w:hint="eastAsia"/>
          <w:sz w:val="24"/>
        </w:rPr>
        <w:t>管理人</w:t>
      </w:r>
      <w:bookmarkEnd w:id="159"/>
      <w:bookmarkEnd w:id="160"/>
      <w:bookmarkEnd w:id="161"/>
    </w:p>
    <w:p w14:paraId="32368697" w14:textId="77777777" w:rsidR="0007536D" w:rsidRPr="00106D03" w:rsidRDefault="0007536D" w:rsidP="00FE66B1">
      <w:pPr>
        <w:spacing w:line="360" w:lineRule="auto"/>
        <w:ind w:firstLineChars="200" w:firstLine="480"/>
        <w:rPr>
          <w:sz w:val="24"/>
        </w:rPr>
      </w:pPr>
      <w:bookmarkStart w:id="162" w:name="_Toc15118235"/>
      <w:r w:rsidRPr="00106D03">
        <w:rPr>
          <w:rFonts w:hint="eastAsia"/>
          <w:sz w:val="24"/>
        </w:rPr>
        <w:t>（一）</w:t>
      </w:r>
      <w:r w:rsidRPr="00106D03">
        <w:rPr>
          <w:sz w:val="24"/>
        </w:rPr>
        <w:tab/>
      </w:r>
      <w:r w:rsidRPr="00106D03">
        <w:rPr>
          <w:rFonts w:hint="eastAsia"/>
          <w:sz w:val="24"/>
        </w:rPr>
        <w:t>基金管理人简况</w:t>
      </w:r>
      <w:bookmarkEnd w:id="162"/>
    </w:p>
    <w:p w14:paraId="70D61B21" w14:textId="77777777" w:rsidR="0007536D" w:rsidRPr="00106D03" w:rsidRDefault="0007536D">
      <w:pPr>
        <w:spacing w:line="360" w:lineRule="auto"/>
        <w:ind w:firstLineChars="200" w:firstLine="480"/>
        <w:rPr>
          <w:sz w:val="24"/>
        </w:rPr>
      </w:pPr>
      <w:bookmarkStart w:id="163" w:name="_Toc15118236"/>
      <w:bookmarkStart w:id="164" w:name="_Toc15118237"/>
      <w:r w:rsidRPr="00106D03">
        <w:rPr>
          <w:rFonts w:hint="eastAsia"/>
          <w:sz w:val="24"/>
        </w:rPr>
        <w:t>名称：</w:t>
      </w:r>
      <w:bookmarkEnd w:id="163"/>
      <w:r w:rsidR="00192B6B" w:rsidRPr="00106D03">
        <w:rPr>
          <w:rFonts w:hint="eastAsia"/>
          <w:sz w:val="24"/>
        </w:rPr>
        <w:t>嘉实基金管理有限公司</w:t>
      </w:r>
    </w:p>
    <w:p w14:paraId="60DBBDBE" w14:textId="3720D398"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192B6B" w:rsidRPr="00106D03">
        <w:rPr>
          <w:rFonts w:hint="eastAsia"/>
          <w:bCs/>
          <w:sz w:val="24"/>
        </w:rPr>
        <w:t>层</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中国证监会证监基字【</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4"/>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5" w:name="_Hlt88896155"/>
      <w:r w:rsidRPr="00106D03">
        <w:rPr>
          <w:rFonts w:hint="eastAsia"/>
          <w:sz w:val="24"/>
        </w:rPr>
        <w:t>按照规定召集</w:t>
      </w:r>
      <w:bookmarkEnd w:id="165"/>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lastRenderedPageBreak/>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076B13B8"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及转融通证券出借业务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和非交易过户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6"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7" w:name="_Hlt88897298"/>
      <w:bookmarkEnd w:id="167"/>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w:t>
      </w:r>
      <w:r w:rsidRPr="00106D03">
        <w:rPr>
          <w:rFonts w:hint="eastAsia"/>
          <w:sz w:val="24"/>
        </w:rPr>
        <w:lastRenderedPageBreak/>
        <w:t>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）按规定保存基金财产管理业务活动的会计账册、报表、记录和其他相关资料</w:t>
      </w:r>
      <w:r w:rsidRPr="00106D03">
        <w:rPr>
          <w:sz w:val="24"/>
        </w:rPr>
        <w:t>15</w:t>
      </w:r>
      <w:r w:rsidRPr="00106D03">
        <w:rPr>
          <w:rFonts w:hint="eastAsia"/>
          <w:sz w:val="24"/>
        </w:rPr>
        <w:t>年以上；</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23</w:t>
      </w:r>
      <w:r w:rsidRPr="00106D03">
        <w:rPr>
          <w:rFonts w:hint="eastAsia"/>
          <w:sz w:val="24"/>
        </w:rPr>
        <w:t>）以基金管理人名义，代表基金份额持有人利益行使诉讼权利或实施其他法律行为；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8" w:name="_Hlt88823209"/>
      <w:bookmarkEnd w:id="168"/>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69" w:name="_Toc57530240"/>
      <w:bookmarkStart w:id="170" w:name="_Toc15118238"/>
      <w:bookmarkStart w:id="171" w:name="_Toc79392581"/>
      <w:r w:rsidRPr="00106D03">
        <w:rPr>
          <w:rFonts w:hint="eastAsia"/>
          <w:sz w:val="24"/>
        </w:rPr>
        <w:t>二、基金托管人</w:t>
      </w:r>
      <w:bookmarkEnd w:id="166"/>
      <w:bookmarkEnd w:id="169"/>
      <w:bookmarkEnd w:id="170"/>
      <w:bookmarkEnd w:id="171"/>
    </w:p>
    <w:p w14:paraId="5E803755" w14:textId="77777777" w:rsidR="0007536D" w:rsidRPr="00106D03" w:rsidRDefault="0007536D" w:rsidP="00FE66B1">
      <w:pPr>
        <w:spacing w:line="360" w:lineRule="auto"/>
        <w:ind w:firstLineChars="200" w:firstLine="480"/>
        <w:rPr>
          <w:sz w:val="24"/>
        </w:rPr>
      </w:pPr>
      <w:bookmarkStart w:id="172" w:name="_Toc15118239"/>
      <w:r w:rsidRPr="00106D03">
        <w:rPr>
          <w:rFonts w:hint="eastAsia"/>
          <w:sz w:val="24"/>
        </w:rPr>
        <w:t>（一）</w:t>
      </w:r>
      <w:r w:rsidRPr="00106D03">
        <w:rPr>
          <w:sz w:val="24"/>
        </w:rPr>
        <w:tab/>
      </w:r>
      <w:r w:rsidRPr="00106D03">
        <w:rPr>
          <w:rFonts w:hint="eastAsia"/>
          <w:sz w:val="24"/>
        </w:rPr>
        <w:t>基金托管人简况</w:t>
      </w:r>
      <w:bookmarkEnd w:id="172"/>
    </w:p>
    <w:p w14:paraId="4AB6C56E" w14:textId="5D034BF5" w:rsidR="00533311" w:rsidRPr="00533311" w:rsidRDefault="00533311" w:rsidP="00533311">
      <w:pPr>
        <w:spacing w:line="360" w:lineRule="auto"/>
        <w:ind w:firstLineChars="200" w:firstLine="480"/>
        <w:rPr>
          <w:sz w:val="24"/>
        </w:rPr>
      </w:pPr>
      <w:r w:rsidRPr="00533311">
        <w:rPr>
          <w:rFonts w:hint="eastAsia"/>
          <w:sz w:val="24"/>
        </w:rPr>
        <w:t>名称：</w:t>
      </w:r>
      <w:r w:rsidR="00204640">
        <w:rPr>
          <w:rFonts w:hint="eastAsia"/>
          <w:sz w:val="24"/>
        </w:rPr>
        <w:t>中国建设银行股份有限公司</w:t>
      </w:r>
    </w:p>
    <w:p w14:paraId="60C0DE55" w14:textId="54F49031" w:rsidR="00533311" w:rsidRPr="00533311" w:rsidRDefault="00533311" w:rsidP="00533311">
      <w:pPr>
        <w:spacing w:line="360" w:lineRule="auto"/>
        <w:ind w:firstLineChars="200" w:firstLine="480"/>
        <w:rPr>
          <w:sz w:val="24"/>
        </w:rPr>
      </w:pPr>
      <w:r w:rsidRPr="00533311">
        <w:rPr>
          <w:rFonts w:hint="eastAsia"/>
          <w:sz w:val="24"/>
        </w:rPr>
        <w:t>住所：</w:t>
      </w:r>
      <w:r w:rsidR="00754EB6" w:rsidRPr="00754EB6">
        <w:rPr>
          <w:rFonts w:hint="eastAsia"/>
          <w:sz w:val="24"/>
        </w:rPr>
        <w:t>北京市西城区金融大街</w:t>
      </w:r>
      <w:r w:rsidR="00754EB6" w:rsidRPr="00754EB6">
        <w:rPr>
          <w:rFonts w:hint="eastAsia"/>
          <w:sz w:val="24"/>
        </w:rPr>
        <w:t>25</w:t>
      </w:r>
      <w:r w:rsidR="00754EB6" w:rsidRPr="00754EB6">
        <w:rPr>
          <w:rFonts w:hint="eastAsia"/>
          <w:sz w:val="24"/>
        </w:rPr>
        <w:t>号</w:t>
      </w:r>
    </w:p>
    <w:p w14:paraId="621E46C2" w14:textId="454C8ADB" w:rsidR="00533311" w:rsidRPr="00533311" w:rsidRDefault="00533311" w:rsidP="00533311">
      <w:pPr>
        <w:spacing w:line="360" w:lineRule="auto"/>
        <w:ind w:firstLineChars="200" w:firstLine="480"/>
        <w:rPr>
          <w:sz w:val="24"/>
        </w:rPr>
      </w:pPr>
      <w:r w:rsidRPr="00533311">
        <w:rPr>
          <w:rFonts w:hint="eastAsia"/>
          <w:sz w:val="24"/>
        </w:rPr>
        <w:t>法定代表人：</w:t>
      </w:r>
      <w:r w:rsidR="00754EB6" w:rsidRPr="00754EB6">
        <w:rPr>
          <w:rFonts w:hint="eastAsia"/>
          <w:sz w:val="24"/>
        </w:rPr>
        <w:t>田国立</w:t>
      </w:r>
    </w:p>
    <w:p w14:paraId="3E8D5F30" w14:textId="46CD4442" w:rsidR="00533311" w:rsidRPr="00533311" w:rsidRDefault="00533311" w:rsidP="00533311">
      <w:pPr>
        <w:spacing w:line="360" w:lineRule="auto"/>
        <w:ind w:firstLineChars="200" w:firstLine="480"/>
        <w:rPr>
          <w:sz w:val="24"/>
        </w:rPr>
      </w:pPr>
      <w:r w:rsidRPr="00533311">
        <w:rPr>
          <w:rFonts w:hint="eastAsia"/>
          <w:sz w:val="24"/>
        </w:rPr>
        <w:t>成立日期：</w:t>
      </w:r>
      <w:r w:rsidR="00754EB6" w:rsidRPr="00754EB6">
        <w:rPr>
          <w:rFonts w:hint="eastAsia"/>
          <w:sz w:val="24"/>
        </w:rPr>
        <w:t>2004</w:t>
      </w:r>
      <w:r w:rsidR="00754EB6" w:rsidRPr="00754EB6">
        <w:rPr>
          <w:rFonts w:hint="eastAsia"/>
          <w:sz w:val="24"/>
        </w:rPr>
        <w:t>年</w:t>
      </w:r>
      <w:r w:rsidR="00754EB6" w:rsidRPr="00754EB6">
        <w:rPr>
          <w:rFonts w:hint="eastAsia"/>
          <w:sz w:val="24"/>
        </w:rPr>
        <w:t>09</w:t>
      </w:r>
      <w:r w:rsidR="00754EB6" w:rsidRPr="00754EB6">
        <w:rPr>
          <w:rFonts w:hint="eastAsia"/>
          <w:sz w:val="24"/>
        </w:rPr>
        <w:t>月</w:t>
      </w:r>
      <w:r w:rsidR="00754EB6" w:rsidRPr="00754EB6">
        <w:rPr>
          <w:rFonts w:hint="eastAsia"/>
          <w:sz w:val="24"/>
        </w:rPr>
        <w:t>17</w:t>
      </w:r>
      <w:r w:rsidR="00754EB6" w:rsidRPr="00754EB6">
        <w:rPr>
          <w:rFonts w:hint="eastAsia"/>
          <w:sz w:val="24"/>
        </w:rPr>
        <w:t>日</w:t>
      </w:r>
    </w:p>
    <w:p w14:paraId="45CE265D" w14:textId="77777777" w:rsidR="00533311" w:rsidRPr="00533311" w:rsidRDefault="00533311" w:rsidP="00533311">
      <w:pPr>
        <w:spacing w:line="360" w:lineRule="auto"/>
        <w:ind w:firstLineChars="200" w:firstLine="480"/>
        <w:rPr>
          <w:sz w:val="24"/>
        </w:rPr>
      </w:pPr>
      <w:r w:rsidRPr="00533311">
        <w:rPr>
          <w:rFonts w:hint="eastAsia"/>
          <w:sz w:val="24"/>
        </w:rPr>
        <w:t>组织形式：股份有限公司</w:t>
      </w:r>
    </w:p>
    <w:p w14:paraId="10A2A45D" w14:textId="038B4E15" w:rsidR="00533311" w:rsidRPr="00533311" w:rsidRDefault="00533311" w:rsidP="00533311">
      <w:pPr>
        <w:spacing w:line="360" w:lineRule="auto"/>
        <w:ind w:firstLineChars="200" w:firstLine="480"/>
        <w:rPr>
          <w:sz w:val="24"/>
        </w:rPr>
      </w:pPr>
      <w:r w:rsidRPr="00533311">
        <w:rPr>
          <w:rFonts w:hint="eastAsia"/>
          <w:sz w:val="24"/>
        </w:rPr>
        <w:t>注册资本：</w:t>
      </w:r>
      <w:r w:rsidR="00754EB6" w:rsidRPr="00754EB6">
        <w:rPr>
          <w:rFonts w:hint="eastAsia"/>
          <w:sz w:val="24"/>
        </w:rPr>
        <w:t>人民币贰仟伍佰亿壹仟零玖拾柒万柒仟肆佰捌拾陆元整</w:t>
      </w:r>
    </w:p>
    <w:p w14:paraId="4A8850D0" w14:textId="77777777" w:rsidR="00533311" w:rsidRPr="00533311" w:rsidRDefault="00533311" w:rsidP="00533311">
      <w:pPr>
        <w:spacing w:line="360" w:lineRule="auto"/>
        <w:ind w:firstLineChars="200" w:firstLine="480"/>
        <w:rPr>
          <w:sz w:val="24"/>
        </w:rPr>
      </w:pPr>
      <w:r w:rsidRPr="00533311">
        <w:rPr>
          <w:rFonts w:hint="eastAsia"/>
          <w:sz w:val="24"/>
        </w:rPr>
        <w:t>存续期间：持续经营</w:t>
      </w:r>
    </w:p>
    <w:p w14:paraId="561AB3C2" w14:textId="123F2C1C" w:rsidR="00754EB6" w:rsidRDefault="00533311" w:rsidP="00FE66B1">
      <w:pPr>
        <w:spacing w:line="360" w:lineRule="auto"/>
        <w:ind w:firstLineChars="200" w:firstLine="480"/>
        <w:rPr>
          <w:sz w:val="24"/>
        </w:rPr>
      </w:pPr>
      <w:r w:rsidRPr="00533311">
        <w:rPr>
          <w:rFonts w:hint="eastAsia"/>
          <w:sz w:val="24"/>
        </w:rPr>
        <w:t>基金托管资格批文及文号：中国证监会证监基字</w:t>
      </w:r>
      <w:r w:rsidRPr="00533311">
        <w:rPr>
          <w:rFonts w:hint="eastAsia"/>
          <w:sz w:val="24"/>
        </w:rPr>
        <w:t>[1998]</w:t>
      </w:r>
      <w:r w:rsidR="00754EB6">
        <w:rPr>
          <w:sz w:val="24"/>
        </w:rPr>
        <w:t>12</w:t>
      </w:r>
      <w:r w:rsidRPr="00533311">
        <w:rPr>
          <w:rFonts w:hint="eastAsia"/>
          <w:sz w:val="24"/>
        </w:rPr>
        <w:t>号</w:t>
      </w:r>
    </w:p>
    <w:p w14:paraId="326CA4D2" w14:textId="77777777" w:rsidR="0007536D" w:rsidRPr="00106D03" w:rsidRDefault="00425D26" w:rsidP="00FE66B1">
      <w:pPr>
        <w:spacing w:line="360" w:lineRule="auto"/>
        <w:ind w:firstLineChars="200" w:firstLine="480"/>
        <w:rPr>
          <w:sz w:val="24"/>
        </w:rPr>
      </w:pPr>
      <w:bookmarkStart w:id="173" w:name="_Toc15118240"/>
      <w:r w:rsidRPr="00106D03">
        <w:rPr>
          <w:rFonts w:hint="eastAsia"/>
          <w:sz w:val="24"/>
        </w:rPr>
        <w:t>（二）</w:t>
      </w:r>
      <w:r w:rsidRPr="00106D03">
        <w:rPr>
          <w:sz w:val="24"/>
        </w:rPr>
        <w:tab/>
      </w:r>
      <w:r w:rsidRPr="00106D03">
        <w:rPr>
          <w:rFonts w:hint="eastAsia"/>
          <w:sz w:val="24"/>
        </w:rPr>
        <w:t>基金托管人的权利与义务</w:t>
      </w:r>
      <w:bookmarkEnd w:id="173"/>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）自基金合同生效之日起，依法律法规和基金合同的规定安全保管基金财产；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w:t>
      </w:r>
      <w:r w:rsidRPr="00106D03">
        <w:rPr>
          <w:rFonts w:hint="eastAsia"/>
          <w:sz w:val="24"/>
        </w:rPr>
        <w:lastRenderedPageBreak/>
        <w:t>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648E409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6A41EA65"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）保存基金托管业务活动的记录、账册、报表和其他相关资料</w:t>
      </w:r>
      <w:r w:rsidR="00476425" w:rsidRPr="00476425">
        <w:rPr>
          <w:rFonts w:hint="eastAsia"/>
          <w:sz w:val="24"/>
        </w:rPr>
        <w:t>不低于法</w:t>
      </w:r>
      <w:r w:rsidR="00476425" w:rsidRPr="00476425">
        <w:rPr>
          <w:rFonts w:hint="eastAsia"/>
          <w:sz w:val="24"/>
        </w:rPr>
        <w:lastRenderedPageBreak/>
        <w:t>律法规规定的最低期限</w:t>
      </w:r>
      <w:r w:rsidRPr="00106D03">
        <w:rPr>
          <w:rFonts w:hint="eastAsia"/>
          <w:sz w:val="24"/>
        </w:rPr>
        <w:t>；</w:t>
      </w:r>
    </w:p>
    <w:p w14:paraId="1537DC01" w14:textId="115718F7" w:rsidR="0007536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5"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6" w:name="_Toc79392582"/>
      <w:bookmarkEnd w:id="175"/>
      <w:r w:rsidRPr="00106D03">
        <w:rPr>
          <w:rFonts w:hint="eastAsia"/>
          <w:sz w:val="24"/>
        </w:rPr>
        <w:t>三、基金份额持有人</w:t>
      </w:r>
      <w:bookmarkEnd w:id="176"/>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基金投资者持有本基金</w:t>
      </w:r>
      <w:bookmarkStart w:id="177" w:name="_Hlt88899909"/>
      <w:bookmarkEnd w:id="177"/>
      <w:r w:rsidRPr="00106D03">
        <w:rPr>
          <w:rFonts w:hint="eastAsia"/>
          <w:sz w:val="24"/>
        </w:rPr>
        <w:t>基金份额的</w:t>
      </w:r>
      <w:r w:rsidR="00203A9A" w:rsidRPr="00106D03">
        <w:rPr>
          <w:rFonts w:hint="eastAsia"/>
          <w:sz w:val="24"/>
        </w:rPr>
        <w:t>行为即视为对基金合同的承认和接受，基金投资者自依据基金合同取得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）参与分配清算后的剩余基金财产；</w:t>
      </w:r>
      <w:bookmarkStart w:id="178" w:name="_Hlt88825574"/>
      <w:bookmarkEnd w:id="178"/>
    </w:p>
    <w:p w14:paraId="789E255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3821892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20768"/>
      <w:r w:rsidRPr="00106D03">
        <w:rPr>
          <w:rFonts w:ascii="Times New Roman"/>
          <w:color w:val="auto"/>
          <w:sz w:val="30"/>
        </w:rPr>
        <w:lastRenderedPageBreak/>
        <w:t>第八</w:t>
      </w:r>
      <w:bookmarkStart w:id="197"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8" w:name="_Toc79392584"/>
      <w:bookmarkStart w:id="199" w:name="_Toc15641220"/>
      <w:bookmarkStart w:id="200" w:name="_Toc57530243"/>
      <w:r w:rsidRPr="00106D03">
        <w:rPr>
          <w:rFonts w:hint="eastAsia"/>
          <w:sz w:val="24"/>
        </w:rPr>
        <w:t>一、召开事由</w:t>
      </w:r>
      <w:bookmarkEnd w:id="198"/>
      <w:bookmarkEnd w:id="199"/>
      <w:bookmarkEnd w:id="200"/>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3FF658FB"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F80A24" w:rsidRPr="00722A42">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72B0B3EF"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00BC4921" w:rsidRPr="00106D03">
        <w:rPr>
          <w:rFonts w:hint="eastAsia"/>
          <w:sz w:val="24"/>
        </w:rPr>
        <w:t>在不违反法律法规有关规定</w:t>
      </w:r>
      <w:r w:rsidR="00AC6367" w:rsidRPr="00106D03">
        <w:rPr>
          <w:rFonts w:hint="eastAsia"/>
          <w:sz w:val="24"/>
        </w:rPr>
        <w:t>和监管要求</w:t>
      </w:r>
      <w:r w:rsidR="00BC4921" w:rsidRPr="00106D03">
        <w:rPr>
          <w:rFonts w:hint="eastAsia"/>
          <w:sz w:val="24"/>
        </w:rPr>
        <w:t>的前提下，</w:t>
      </w:r>
      <w:r w:rsidRPr="00106D03">
        <w:rPr>
          <w:rFonts w:hint="eastAsia"/>
          <w:sz w:val="24"/>
        </w:rPr>
        <w:t>以下情况可由基金管理人和基金托管人协商后修改，不需召开基金份额持有人大会：</w:t>
      </w:r>
    </w:p>
    <w:p w14:paraId="0C10D3D7" w14:textId="74A2B4C2" w:rsidR="0007536D" w:rsidRPr="00106D03" w:rsidRDefault="00274E6D">
      <w:pPr>
        <w:spacing w:line="360" w:lineRule="auto"/>
        <w:ind w:firstLineChars="200" w:firstLine="480"/>
        <w:rPr>
          <w:sz w:val="24"/>
        </w:rPr>
      </w:pPr>
      <w:r w:rsidRPr="00106D03">
        <w:rPr>
          <w:rFonts w:hint="eastAsia"/>
          <w:bCs/>
          <w:sz w:val="24"/>
        </w:rPr>
        <w:t>（</w:t>
      </w:r>
      <w:r w:rsidR="00DD081D">
        <w:rPr>
          <w:bCs/>
          <w:sz w:val="24"/>
        </w:rPr>
        <w:t>1</w:t>
      </w:r>
      <w:r w:rsidRPr="00106D03">
        <w:rPr>
          <w:rFonts w:hint="eastAsia"/>
          <w:bCs/>
          <w:sz w:val="24"/>
        </w:rPr>
        <w:t>）</w:t>
      </w:r>
      <w:r w:rsidR="0007536D" w:rsidRPr="00106D03">
        <w:rPr>
          <w:rFonts w:hint="eastAsia"/>
          <w:sz w:val="24"/>
        </w:rPr>
        <w:t>法律法规要求增加的基金费用的收取；</w:t>
      </w:r>
    </w:p>
    <w:p w14:paraId="7C9B86F7" w14:textId="20FD7E79" w:rsidR="0007536D" w:rsidRPr="00106D03" w:rsidRDefault="0007536D">
      <w:pPr>
        <w:spacing w:line="360" w:lineRule="auto"/>
        <w:ind w:firstLineChars="200" w:firstLine="480"/>
        <w:rPr>
          <w:sz w:val="24"/>
        </w:rPr>
      </w:pPr>
      <w:r w:rsidRPr="00106D03">
        <w:rPr>
          <w:rFonts w:hint="eastAsia"/>
          <w:sz w:val="24"/>
        </w:rPr>
        <w:t>（</w:t>
      </w:r>
      <w:r w:rsidR="00DD081D">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EF53FE">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37E9B582" w:rsidR="0007536D" w:rsidRPr="00106D03" w:rsidRDefault="0007536D">
      <w:pPr>
        <w:spacing w:line="360" w:lineRule="auto"/>
        <w:ind w:firstLineChars="200" w:firstLine="480"/>
        <w:rPr>
          <w:sz w:val="24"/>
        </w:rPr>
      </w:pPr>
      <w:r w:rsidRPr="00106D03">
        <w:rPr>
          <w:rFonts w:hint="eastAsia"/>
          <w:sz w:val="24"/>
        </w:rPr>
        <w:t>（</w:t>
      </w:r>
      <w:r w:rsidR="00DD081D">
        <w:rPr>
          <w:bCs/>
          <w:sz w:val="24"/>
        </w:rPr>
        <w:t>3</w:t>
      </w:r>
      <w:r w:rsidRPr="00106D03">
        <w:rPr>
          <w:rFonts w:hint="eastAsia"/>
          <w:sz w:val="24"/>
        </w:rPr>
        <w:t>）因相应的法律法规发生变动而应当对基金合同进行修改；</w:t>
      </w:r>
    </w:p>
    <w:p w14:paraId="08BB87E3" w14:textId="1BE515FE" w:rsidR="0007536D" w:rsidRPr="00106D03" w:rsidRDefault="0007536D">
      <w:pPr>
        <w:spacing w:line="360" w:lineRule="auto"/>
        <w:ind w:firstLineChars="200" w:firstLine="480"/>
        <w:rPr>
          <w:sz w:val="24"/>
        </w:rPr>
      </w:pPr>
      <w:r w:rsidRPr="00106D03">
        <w:rPr>
          <w:rFonts w:hint="eastAsia"/>
          <w:sz w:val="24"/>
        </w:rPr>
        <w:t>（</w:t>
      </w:r>
      <w:r w:rsidR="00DD081D">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3E897BFA" w:rsidR="007D62FC" w:rsidRPr="00106D03" w:rsidRDefault="007D62FC" w:rsidP="00701CA5">
      <w:pPr>
        <w:spacing w:line="360" w:lineRule="auto"/>
        <w:ind w:firstLineChars="200" w:firstLine="460"/>
        <w:rPr>
          <w:sz w:val="24"/>
        </w:rPr>
      </w:pPr>
      <w:r w:rsidRPr="00106D03">
        <w:rPr>
          <w:rFonts w:ascii="宋体" w:hint="eastAsia"/>
          <w:kern w:val="0"/>
          <w:sz w:val="23"/>
        </w:rPr>
        <w:t>（</w:t>
      </w:r>
      <w:r w:rsidR="00DD081D">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调整有关基金认购、申购、赎回、转换、非交易过户、转托管、收益分配等业务的规则；</w:t>
      </w:r>
    </w:p>
    <w:p w14:paraId="7357D0E8" w14:textId="3B660355" w:rsidR="008E0BEC" w:rsidRPr="00106D03" w:rsidRDefault="008E0BEC">
      <w:pPr>
        <w:spacing w:line="360" w:lineRule="auto"/>
        <w:ind w:firstLineChars="200" w:firstLine="480"/>
        <w:rPr>
          <w:sz w:val="24"/>
        </w:rPr>
      </w:pPr>
      <w:r w:rsidRPr="00106D03">
        <w:rPr>
          <w:rFonts w:hint="eastAsia"/>
          <w:sz w:val="24"/>
        </w:rPr>
        <w:t>（</w:t>
      </w:r>
      <w:r w:rsidR="00DD081D">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539AA1BB" w:rsidR="0007536D" w:rsidRPr="00106D03" w:rsidRDefault="0007536D">
      <w:pPr>
        <w:spacing w:line="360" w:lineRule="auto"/>
        <w:ind w:firstLineChars="200" w:firstLine="480"/>
        <w:rPr>
          <w:sz w:val="24"/>
        </w:rPr>
      </w:pPr>
      <w:r w:rsidRPr="00106D03">
        <w:rPr>
          <w:rFonts w:hint="eastAsia"/>
          <w:sz w:val="24"/>
        </w:rPr>
        <w:t>（</w:t>
      </w:r>
      <w:r w:rsidR="00DD081D">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1" w:name="_Toc79392585"/>
      <w:bookmarkStart w:id="202" w:name="_Toc57530244"/>
      <w:bookmarkStart w:id="203" w:name="_Toc15641221"/>
      <w:r w:rsidRPr="00106D03">
        <w:rPr>
          <w:rFonts w:hint="eastAsia"/>
          <w:sz w:val="24"/>
        </w:rPr>
        <w:t>二、会议召集人及召集方式</w:t>
      </w:r>
      <w:bookmarkEnd w:id="201"/>
      <w:bookmarkEnd w:id="202"/>
      <w:bookmarkEnd w:id="203"/>
    </w:p>
    <w:p w14:paraId="18FB75B2" w14:textId="77777777" w:rsidR="0007536D" w:rsidRPr="00106D03" w:rsidRDefault="0007536D">
      <w:pPr>
        <w:spacing w:line="360" w:lineRule="auto"/>
        <w:ind w:firstLineChars="200" w:firstLine="480"/>
        <w:rPr>
          <w:sz w:val="24"/>
        </w:rPr>
      </w:pPr>
      <w:bookmarkStart w:id="204" w:name="_Toc15641222"/>
      <w:bookmarkStart w:id="205" w:name="_Toc57530245"/>
      <w:r w:rsidRPr="00106D03">
        <w:rPr>
          <w:sz w:val="24"/>
        </w:rPr>
        <w:t>1</w:t>
      </w:r>
      <w:r w:rsidRPr="00106D03">
        <w:rPr>
          <w:rFonts w:hint="eastAsia"/>
          <w:sz w:val="24"/>
        </w:rPr>
        <w:t>、</w:t>
      </w:r>
      <w:r w:rsidR="000724CA" w:rsidRPr="00106D03">
        <w:rPr>
          <w:rFonts w:hint="eastAsia"/>
          <w:sz w:val="24"/>
        </w:rPr>
        <w:t>本基金基金份额持有人大会不设日常机构。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45B2289D"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009229B2">
        <w:rPr>
          <w:rFonts w:hint="eastAsia"/>
          <w:sz w:val="24"/>
        </w:rPr>
        <w:t>起</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6" w:name="_Toc79392586"/>
      <w:r w:rsidRPr="00106D03">
        <w:rPr>
          <w:rFonts w:hint="eastAsia"/>
          <w:sz w:val="24"/>
        </w:rPr>
        <w:t>三、召开基金份额持有人大会的通知时间、通知内容、通知方式</w:t>
      </w:r>
      <w:bookmarkEnd w:id="204"/>
      <w:bookmarkEnd w:id="205"/>
      <w:bookmarkEnd w:id="206"/>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）会议拟审议的事项、议事程序和表决方式；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7" w:name="_Toc57530246"/>
      <w:bookmarkStart w:id="208" w:name="_Toc79392587"/>
      <w:bookmarkStart w:id="209" w:name="_Toc15641223"/>
      <w:r w:rsidRPr="00106D03">
        <w:rPr>
          <w:rFonts w:hint="eastAsia"/>
          <w:sz w:val="24"/>
        </w:rPr>
        <w:t>四、基金份额持有人出席会议的方式</w:t>
      </w:r>
      <w:bookmarkEnd w:id="207"/>
      <w:bookmarkEnd w:id="208"/>
      <w:bookmarkEnd w:id="209"/>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0" w:name="_Toc79392588"/>
      <w:bookmarkStart w:id="211" w:name="_Toc57530247"/>
      <w:bookmarkStart w:id="212" w:name="_Toc15641224"/>
      <w:r w:rsidRPr="00106D03">
        <w:rPr>
          <w:rFonts w:hint="eastAsia"/>
          <w:sz w:val="24"/>
        </w:rPr>
        <w:t>五、议事内容与程序</w:t>
      </w:r>
      <w:bookmarkEnd w:id="210"/>
      <w:bookmarkEnd w:id="211"/>
      <w:bookmarkEnd w:id="212"/>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会议召集人应当制作出席会议人员的签名册。签名册载明参加会议人员姓名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3" w:name="_Toc15641225"/>
      <w:bookmarkStart w:id="214" w:name="_Toc79392589"/>
      <w:bookmarkStart w:id="215" w:name="_Toc57530248"/>
      <w:r w:rsidRPr="00106D03">
        <w:rPr>
          <w:rFonts w:hint="eastAsia"/>
          <w:sz w:val="24"/>
        </w:rPr>
        <w:t>六、表决</w:t>
      </w:r>
      <w:bookmarkEnd w:id="213"/>
      <w:bookmarkEnd w:id="214"/>
      <w:bookmarkEnd w:id="215"/>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6" w:name="_Toc15641226"/>
      <w:bookmarkStart w:id="217" w:name="_Toc57530249"/>
      <w:bookmarkStart w:id="218" w:name="_Toc79392590"/>
      <w:r w:rsidRPr="00106D03">
        <w:rPr>
          <w:rFonts w:hint="eastAsia"/>
          <w:sz w:val="24"/>
        </w:rPr>
        <w:t>七、计票</w:t>
      </w:r>
      <w:bookmarkEnd w:id="216"/>
      <w:bookmarkEnd w:id="217"/>
      <w:bookmarkEnd w:id="218"/>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金份额持有人代表与大会召集人授权的一名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19" w:name="_Toc79392591"/>
      <w:bookmarkStart w:id="220" w:name="_Toc57530250"/>
      <w:bookmarkStart w:id="221" w:name="_Toc15641227"/>
      <w:r w:rsidRPr="00106D03">
        <w:rPr>
          <w:rFonts w:hint="eastAsia"/>
          <w:sz w:val="24"/>
        </w:rPr>
        <w:t>。基金管理人或基金托管人拒</w:t>
      </w:r>
      <w:r w:rsidR="00241ABA" w:rsidRPr="00106D03">
        <w:rPr>
          <w:rFonts w:hint="eastAsia"/>
          <w:sz w:val="24"/>
        </w:rPr>
        <w:t>不</w:t>
      </w:r>
      <w:r w:rsidRPr="00106D03">
        <w:rPr>
          <w:rFonts w:hint="eastAsia"/>
          <w:sz w:val="24"/>
        </w:rPr>
        <w:t>派代表对书面表决意见的计票进行监督的，不影响计票和表决结果。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19"/>
      <w:bookmarkEnd w:id="220"/>
      <w:bookmarkEnd w:id="221"/>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2" w:name="_Hlt88820702"/>
      <w:bookmarkEnd w:id="222"/>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106D03">
        <w:rPr>
          <w:rFonts w:hint="eastAsia"/>
          <w:sz w:val="24"/>
        </w:rPr>
        <w:lastRenderedPageBreak/>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0A9A8DC" w14:textId="77777777" w:rsidR="001057F6" w:rsidRPr="001057F6" w:rsidRDefault="001057F6" w:rsidP="001057F6">
      <w:pPr>
        <w:spacing w:line="360" w:lineRule="auto"/>
        <w:ind w:firstLineChars="200" w:firstLine="480"/>
        <w:rPr>
          <w:sz w:val="24"/>
        </w:rPr>
      </w:pPr>
      <w:r w:rsidRPr="001057F6">
        <w:rPr>
          <w:rFonts w:hint="eastAsia"/>
          <w:sz w:val="24"/>
        </w:rPr>
        <w:t>十、实施侧袋机制期间基金份额持有人大会的特殊约定</w:t>
      </w:r>
    </w:p>
    <w:p w14:paraId="27BFCA7A" w14:textId="77777777" w:rsidR="001057F6" w:rsidRPr="001057F6" w:rsidRDefault="001057F6" w:rsidP="001057F6">
      <w:pPr>
        <w:spacing w:line="360" w:lineRule="auto"/>
        <w:ind w:firstLineChars="200" w:firstLine="480"/>
        <w:rPr>
          <w:sz w:val="24"/>
        </w:rPr>
      </w:pPr>
      <w:r w:rsidRPr="001057F6">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C779E6" w14:textId="77777777" w:rsidR="001057F6" w:rsidRPr="001057F6" w:rsidRDefault="001057F6" w:rsidP="001057F6">
      <w:pPr>
        <w:spacing w:line="360" w:lineRule="auto"/>
        <w:ind w:firstLineChars="200" w:firstLine="480"/>
        <w:rPr>
          <w:sz w:val="24"/>
        </w:rPr>
      </w:pPr>
      <w:r w:rsidRPr="001057F6">
        <w:rPr>
          <w:rFonts w:hint="eastAsia"/>
          <w:sz w:val="24"/>
        </w:rPr>
        <w:t>1</w:t>
      </w:r>
      <w:r w:rsidRPr="001057F6">
        <w:rPr>
          <w:rFonts w:hint="eastAsia"/>
          <w:sz w:val="24"/>
        </w:rPr>
        <w:t>、基金份额持有人行使提议权、召集权、提名权所需单独或合计代表相关基金份额</w:t>
      </w:r>
      <w:r w:rsidRPr="001057F6">
        <w:rPr>
          <w:rFonts w:hint="eastAsia"/>
          <w:sz w:val="24"/>
        </w:rPr>
        <w:t>10%</w:t>
      </w:r>
      <w:r w:rsidRPr="001057F6">
        <w:rPr>
          <w:rFonts w:hint="eastAsia"/>
          <w:sz w:val="24"/>
        </w:rPr>
        <w:t>以上（含</w:t>
      </w:r>
      <w:r w:rsidRPr="001057F6">
        <w:rPr>
          <w:rFonts w:hint="eastAsia"/>
          <w:sz w:val="24"/>
        </w:rPr>
        <w:t>10%</w:t>
      </w:r>
      <w:r w:rsidRPr="001057F6">
        <w:rPr>
          <w:rFonts w:hint="eastAsia"/>
          <w:sz w:val="24"/>
        </w:rPr>
        <w:t>）；</w:t>
      </w:r>
    </w:p>
    <w:p w14:paraId="169C1C49" w14:textId="77777777" w:rsidR="001057F6" w:rsidRPr="001057F6" w:rsidRDefault="001057F6" w:rsidP="001057F6">
      <w:pPr>
        <w:spacing w:line="360" w:lineRule="auto"/>
        <w:ind w:firstLineChars="200" w:firstLine="480"/>
        <w:rPr>
          <w:sz w:val="24"/>
        </w:rPr>
      </w:pPr>
      <w:r w:rsidRPr="001057F6">
        <w:rPr>
          <w:rFonts w:hint="eastAsia"/>
          <w:sz w:val="24"/>
        </w:rPr>
        <w:t>2</w:t>
      </w:r>
      <w:r w:rsidRPr="001057F6">
        <w:rPr>
          <w:rFonts w:hint="eastAsia"/>
          <w:sz w:val="24"/>
        </w:rPr>
        <w:t>、现场开会的到会者在权益登记日代表的基金份额不少于本基金在权益登记日相关基金份额的二分之一（含二分之一）；</w:t>
      </w:r>
    </w:p>
    <w:p w14:paraId="7DF5EB0A" w14:textId="77777777" w:rsidR="001057F6" w:rsidRPr="001057F6" w:rsidRDefault="001057F6" w:rsidP="001057F6">
      <w:pPr>
        <w:spacing w:line="360" w:lineRule="auto"/>
        <w:ind w:firstLineChars="200" w:firstLine="480"/>
        <w:rPr>
          <w:sz w:val="24"/>
        </w:rPr>
      </w:pPr>
      <w:r w:rsidRPr="001057F6">
        <w:rPr>
          <w:rFonts w:hint="eastAsia"/>
          <w:sz w:val="24"/>
        </w:rPr>
        <w:t>3</w:t>
      </w:r>
      <w:r w:rsidRPr="001057F6">
        <w:rPr>
          <w:rFonts w:hint="eastAsia"/>
          <w:sz w:val="24"/>
        </w:rPr>
        <w:t>、通讯开会的直接出具书面意见或授权他人代表出具书面意见的基金份额持有人所持有的基金份额不小于在权益登记日相关基金份额的二分之一（含二分之一）；</w:t>
      </w:r>
    </w:p>
    <w:p w14:paraId="5E46EC9F" w14:textId="77777777" w:rsidR="001057F6" w:rsidRPr="001057F6" w:rsidRDefault="001057F6" w:rsidP="001057F6">
      <w:pPr>
        <w:spacing w:line="360" w:lineRule="auto"/>
        <w:ind w:firstLineChars="200" w:firstLine="480"/>
        <w:rPr>
          <w:sz w:val="24"/>
        </w:rPr>
      </w:pPr>
      <w:r w:rsidRPr="001057F6">
        <w:rPr>
          <w:rFonts w:hint="eastAsia"/>
          <w:sz w:val="24"/>
        </w:rPr>
        <w:t>4</w:t>
      </w:r>
      <w:r w:rsidRPr="001057F6">
        <w:rPr>
          <w:rFonts w:hint="eastAsia"/>
          <w:sz w:val="24"/>
        </w:rPr>
        <w:t>、在参与基金份额持有人大会投票的基金份额持有人所持有的基金份额小于在权益登记日相关基金份额的二分之一、召集人在原公告的基金份额持有人大会召开时间的</w:t>
      </w:r>
      <w:r w:rsidRPr="001057F6">
        <w:rPr>
          <w:rFonts w:hint="eastAsia"/>
          <w:sz w:val="24"/>
        </w:rPr>
        <w:t>3</w:t>
      </w:r>
      <w:r w:rsidRPr="001057F6">
        <w:rPr>
          <w:rFonts w:hint="eastAsia"/>
          <w:sz w:val="24"/>
        </w:rPr>
        <w:t>个月以后、</w:t>
      </w:r>
      <w:r w:rsidRPr="001057F6">
        <w:rPr>
          <w:rFonts w:hint="eastAsia"/>
          <w:sz w:val="24"/>
        </w:rPr>
        <w:t>6</w:t>
      </w:r>
      <w:r w:rsidRPr="001057F6">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61F071B1" w14:textId="77777777" w:rsidR="001057F6" w:rsidRPr="001057F6" w:rsidRDefault="001057F6" w:rsidP="001057F6">
      <w:pPr>
        <w:spacing w:line="360" w:lineRule="auto"/>
        <w:ind w:firstLineChars="200" w:firstLine="480"/>
        <w:rPr>
          <w:sz w:val="24"/>
        </w:rPr>
      </w:pPr>
      <w:r w:rsidRPr="001057F6">
        <w:rPr>
          <w:rFonts w:hint="eastAsia"/>
          <w:sz w:val="24"/>
        </w:rPr>
        <w:t>5</w:t>
      </w:r>
      <w:r w:rsidRPr="001057F6">
        <w:rPr>
          <w:rFonts w:hint="eastAsia"/>
          <w:sz w:val="24"/>
        </w:rPr>
        <w:t>、现场开会由出席大会的基金份额持有人和代理人所持表决权的</w:t>
      </w:r>
      <w:r w:rsidRPr="001057F6">
        <w:rPr>
          <w:rFonts w:hint="eastAsia"/>
          <w:sz w:val="24"/>
        </w:rPr>
        <w:t>50%</w:t>
      </w:r>
      <w:r w:rsidRPr="001057F6">
        <w:rPr>
          <w:rFonts w:hint="eastAsia"/>
          <w:sz w:val="24"/>
        </w:rPr>
        <w:t>以上（含</w:t>
      </w:r>
      <w:r w:rsidRPr="001057F6">
        <w:rPr>
          <w:rFonts w:hint="eastAsia"/>
          <w:sz w:val="24"/>
        </w:rPr>
        <w:t>50%</w:t>
      </w:r>
      <w:r w:rsidRPr="001057F6">
        <w:rPr>
          <w:rFonts w:hint="eastAsia"/>
          <w:sz w:val="24"/>
        </w:rPr>
        <w:t>）选举产生一名基金份额持有人作为该次基金份额持有人大会的主持人；</w:t>
      </w:r>
    </w:p>
    <w:p w14:paraId="60467CA6" w14:textId="77777777" w:rsidR="001057F6" w:rsidRPr="001057F6" w:rsidRDefault="001057F6" w:rsidP="001057F6">
      <w:pPr>
        <w:spacing w:line="360" w:lineRule="auto"/>
        <w:ind w:firstLineChars="200" w:firstLine="480"/>
        <w:rPr>
          <w:sz w:val="24"/>
        </w:rPr>
      </w:pPr>
      <w:r w:rsidRPr="001057F6">
        <w:rPr>
          <w:rFonts w:hint="eastAsia"/>
          <w:sz w:val="24"/>
        </w:rPr>
        <w:t>6</w:t>
      </w:r>
      <w:r w:rsidRPr="001057F6">
        <w:rPr>
          <w:rFonts w:hint="eastAsia"/>
          <w:sz w:val="24"/>
        </w:rPr>
        <w:t>、一般决议须经参加大会的基金份额持有人或其代理人所持表决权的二分之一以上（含二分之一）通过；</w:t>
      </w:r>
    </w:p>
    <w:p w14:paraId="0B28D4FC" w14:textId="77777777" w:rsidR="001057F6" w:rsidRPr="001057F6" w:rsidRDefault="001057F6" w:rsidP="001057F6">
      <w:pPr>
        <w:spacing w:line="360" w:lineRule="auto"/>
        <w:ind w:firstLineChars="200" w:firstLine="480"/>
        <w:rPr>
          <w:sz w:val="24"/>
        </w:rPr>
      </w:pPr>
      <w:r w:rsidRPr="001057F6">
        <w:rPr>
          <w:rFonts w:hint="eastAsia"/>
          <w:sz w:val="24"/>
        </w:rPr>
        <w:t>7</w:t>
      </w:r>
      <w:r w:rsidRPr="001057F6">
        <w:rPr>
          <w:rFonts w:hint="eastAsia"/>
          <w:sz w:val="24"/>
        </w:rPr>
        <w:t>、特别决议应当经参加大会的基金份额持有人或其代理人所持表决权的三分之二以上（含三分之二）通过。</w:t>
      </w:r>
    </w:p>
    <w:p w14:paraId="709D1AA1" w14:textId="387F7182" w:rsidR="001057F6" w:rsidRDefault="001057F6" w:rsidP="001057F6">
      <w:pPr>
        <w:spacing w:line="360" w:lineRule="auto"/>
        <w:ind w:firstLineChars="200" w:firstLine="480"/>
        <w:rPr>
          <w:sz w:val="24"/>
        </w:rPr>
      </w:pPr>
      <w:r w:rsidRPr="001057F6">
        <w:rPr>
          <w:rFonts w:hint="eastAsia"/>
          <w:sz w:val="24"/>
        </w:rPr>
        <w:lastRenderedPageBreak/>
        <w:t>同一主侧袋账户内的每份基金份额具有平等的表决权。</w:t>
      </w:r>
    </w:p>
    <w:p w14:paraId="7857B101" w14:textId="77777777" w:rsidR="007B6803" w:rsidRDefault="007B6803" w:rsidP="001057F6">
      <w:pPr>
        <w:spacing w:line="360" w:lineRule="auto"/>
        <w:ind w:firstLineChars="200" w:firstLine="480"/>
        <w:rPr>
          <w:sz w:val="24"/>
        </w:rPr>
      </w:pPr>
    </w:p>
    <w:p w14:paraId="25F2AE03" w14:textId="77777777" w:rsidR="007B6803" w:rsidRDefault="007B6803" w:rsidP="001057F6">
      <w:pPr>
        <w:spacing w:line="360" w:lineRule="auto"/>
        <w:ind w:firstLineChars="200" w:firstLine="480"/>
        <w:rPr>
          <w:sz w:val="24"/>
        </w:rPr>
      </w:pPr>
    </w:p>
    <w:p w14:paraId="03D603B3" w14:textId="77777777" w:rsidR="007B6803" w:rsidRDefault="007B6803" w:rsidP="001057F6">
      <w:pPr>
        <w:spacing w:line="360" w:lineRule="auto"/>
        <w:ind w:firstLineChars="200" w:firstLine="480"/>
        <w:rPr>
          <w:sz w:val="24"/>
        </w:rPr>
      </w:pPr>
    </w:p>
    <w:p w14:paraId="46DAB684" w14:textId="77777777" w:rsidR="007B6803" w:rsidRDefault="007B6803" w:rsidP="001057F6">
      <w:pPr>
        <w:spacing w:line="360" w:lineRule="auto"/>
        <w:ind w:firstLineChars="200" w:firstLine="480"/>
        <w:rPr>
          <w:sz w:val="24"/>
        </w:rPr>
      </w:pPr>
    </w:p>
    <w:p w14:paraId="706B0E0D" w14:textId="77777777" w:rsidR="007B6803" w:rsidRDefault="007B6803" w:rsidP="001057F6">
      <w:pPr>
        <w:spacing w:line="360" w:lineRule="auto"/>
        <w:ind w:firstLineChars="200" w:firstLine="480"/>
        <w:rPr>
          <w:sz w:val="24"/>
        </w:rPr>
      </w:pPr>
    </w:p>
    <w:p w14:paraId="242A34B2" w14:textId="77777777" w:rsidR="007B6803" w:rsidRDefault="007B6803" w:rsidP="001057F6">
      <w:pPr>
        <w:spacing w:line="360" w:lineRule="auto"/>
        <w:ind w:firstLineChars="200" w:firstLine="480"/>
        <w:rPr>
          <w:sz w:val="24"/>
        </w:rPr>
      </w:pPr>
    </w:p>
    <w:p w14:paraId="47AF1C7C" w14:textId="77777777" w:rsidR="007B6803" w:rsidRDefault="007B6803" w:rsidP="001057F6">
      <w:pPr>
        <w:spacing w:line="360" w:lineRule="auto"/>
        <w:ind w:firstLineChars="200" w:firstLine="480"/>
        <w:rPr>
          <w:sz w:val="24"/>
        </w:rPr>
      </w:pPr>
    </w:p>
    <w:p w14:paraId="0121DF09" w14:textId="77777777" w:rsidR="007B6803" w:rsidRDefault="007B6803" w:rsidP="001057F6">
      <w:pPr>
        <w:spacing w:line="360" w:lineRule="auto"/>
        <w:ind w:firstLineChars="200" w:firstLine="480"/>
        <w:rPr>
          <w:sz w:val="24"/>
        </w:rPr>
      </w:pPr>
    </w:p>
    <w:p w14:paraId="2EB59D90" w14:textId="77777777" w:rsidR="007B6803" w:rsidRDefault="007B6803" w:rsidP="001057F6">
      <w:pPr>
        <w:spacing w:line="360" w:lineRule="auto"/>
        <w:ind w:firstLineChars="200" w:firstLine="480"/>
        <w:rPr>
          <w:sz w:val="24"/>
        </w:rPr>
      </w:pPr>
    </w:p>
    <w:p w14:paraId="5A344D19" w14:textId="77777777" w:rsidR="007B6803" w:rsidRDefault="007B6803" w:rsidP="001057F6">
      <w:pPr>
        <w:spacing w:line="360" w:lineRule="auto"/>
        <w:ind w:firstLineChars="200" w:firstLine="480"/>
        <w:rPr>
          <w:sz w:val="24"/>
        </w:rPr>
      </w:pPr>
    </w:p>
    <w:p w14:paraId="329ED42D" w14:textId="77777777" w:rsidR="007B6803" w:rsidRDefault="007B6803" w:rsidP="001057F6">
      <w:pPr>
        <w:spacing w:line="360" w:lineRule="auto"/>
        <w:ind w:firstLineChars="200" w:firstLine="480"/>
        <w:rPr>
          <w:sz w:val="24"/>
        </w:rPr>
      </w:pPr>
    </w:p>
    <w:p w14:paraId="60AB1680" w14:textId="77777777" w:rsidR="007B6803" w:rsidRDefault="007B6803" w:rsidP="001057F6">
      <w:pPr>
        <w:spacing w:line="360" w:lineRule="auto"/>
        <w:ind w:firstLineChars="200" w:firstLine="480"/>
        <w:rPr>
          <w:sz w:val="24"/>
        </w:rPr>
      </w:pPr>
    </w:p>
    <w:p w14:paraId="1E8B122F" w14:textId="77777777" w:rsidR="007B6803" w:rsidRDefault="007B6803" w:rsidP="001057F6">
      <w:pPr>
        <w:spacing w:line="360" w:lineRule="auto"/>
        <w:ind w:firstLineChars="200" w:firstLine="480"/>
        <w:rPr>
          <w:sz w:val="24"/>
        </w:rPr>
      </w:pPr>
    </w:p>
    <w:p w14:paraId="2117CFC6" w14:textId="77777777" w:rsidR="007B6803" w:rsidRDefault="007B6803" w:rsidP="001057F6">
      <w:pPr>
        <w:spacing w:line="360" w:lineRule="auto"/>
        <w:ind w:firstLineChars="200" w:firstLine="480"/>
        <w:rPr>
          <w:sz w:val="24"/>
        </w:rPr>
      </w:pPr>
    </w:p>
    <w:p w14:paraId="298A975A" w14:textId="77777777" w:rsidR="007B6803" w:rsidRDefault="007B6803" w:rsidP="001057F6">
      <w:pPr>
        <w:spacing w:line="360" w:lineRule="auto"/>
        <w:ind w:firstLineChars="200" w:firstLine="480"/>
        <w:rPr>
          <w:sz w:val="24"/>
        </w:rPr>
      </w:pPr>
    </w:p>
    <w:p w14:paraId="4D15853A" w14:textId="77777777" w:rsidR="007B6803" w:rsidRDefault="007B6803" w:rsidP="001057F6">
      <w:pPr>
        <w:spacing w:line="360" w:lineRule="auto"/>
        <w:ind w:firstLineChars="200" w:firstLine="480"/>
        <w:rPr>
          <w:sz w:val="24"/>
        </w:rPr>
      </w:pPr>
    </w:p>
    <w:p w14:paraId="77FC8F20" w14:textId="77777777" w:rsidR="007B6803" w:rsidRDefault="007B6803" w:rsidP="001057F6">
      <w:pPr>
        <w:spacing w:line="360" w:lineRule="auto"/>
        <w:ind w:firstLineChars="200" w:firstLine="480"/>
        <w:rPr>
          <w:sz w:val="24"/>
        </w:rPr>
      </w:pPr>
    </w:p>
    <w:p w14:paraId="1B7EE8B3" w14:textId="77777777" w:rsidR="007B6803" w:rsidRDefault="007B6803" w:rsidP="001057F6">
      <w:pPr>
        <w:spacing w:line="360" w:lineRule="auto"/>
        <w:ind w:firstLineChars="200" w:firstLine="480"/>
        <w:rPr>
          <w:sz w:val="24"/>
        </w:rPr>
      </w:pPr>
    </w:p>
    <w:p w14:paraId="07524BC3" w14:textId="77777777" w:rsidR="007B6803" w:rsidRDefault="007B6803" w:rsidP="001057F6">
      <w:pPr>
        <w:spacing w:line="360" w:lineRule="auto"/>
        <w:ind w:firstLineChars="200" w:firstLine="480"/>
        <w:rPr>
          <w:sz w:val="24"/>
        </w:rPr>
      </w:pPr>
    </w:p>
    <w:p w14:paraId="6BE68034" w14:textId="77777777" w:rsidR="007B6803" w:rsidRDefault="007B6803" w:rsidP="001057F6">
      <w:pPr>
        <w:spacing w:line="360" w:lineRule="auto"/>
        <w:ind w:firstLineChars="200" w:firstLine="480"/>
        <w:rPr>
          <w:sz w:val="24"/>
        </w:rPr>
      </w:pPr>
    </w:p>
    <w:p w14:paraId="263CBFC2" w14:textId="77777777" w:rsidR="007B6803" w:rsidRDefault="007B6803" w:rsidP="001057F6">
      <w:pPr>
        <w:spacing w:line="360" w:lineRule="auto"/>
        <w:ind w:firstLineChars="200" w:firstLine="480"/>
        <w:rPr>
          <w:sz w:val="24"/>
        </w:rPr>
      </w:pPr>
    </w:p>
    <w:p w14:paraId="083346A9" w14:textId="77777777" w:rsidR="007B6803" w:rsidRDefault="007B6803" w:rsidP="001057F6">
      <w:pPr>
        <w:spacing w:line="360" w:lineRule="auto"/>
        <w:ind w:firstLineChars="200" w:firstLine="480"/>
        <w:rPr>
          <w:sz w:val="24"/>
        </w:rPr>
      </w:pPr>
    </w:p>
    <w:p w14:paraId="0A4545ED" w14:textId="77777777" w:rsidR="007B6803" w:rsidRDefault="007B6803" w:rsidP="001057F6">
      <w:pPr>
        <w:spacing w:line="360" w:lineRule="auto"/>
        <w:ind w:firstLineChars="200" w:firstLine="480"/>
        <w:rPr>
          <w:sz w:val="24"/>
        </w:rPr>
      </w:pPr>
    </w:p>
    <w:p w14:paraId="358834A0" w14:textId="77777777" w:rsidR="007B6803" w:rsidRDefault="007B6803" w:rsidP="001057F6">
      <w:pPr>
        <w:spacing w:line="360" w:lineRule="auto"/>
        <w:ind w:firstLineChars="200" w:firstLine="480"/>
        <w:rPr>
          <w:sz w:val="24"/>
        </w:rPr>
      </w:pPr>
    </w:p>
    <w:p w14:paraId="318173D2" w14:textId="77777777" w:rsidR="007B6803" w:rsidRDefault="007B6803" w:rsidP="001057F6">
      <w:pPr>
        <w:spacing w:line="360" w:lineRule="auto"/>
        <w:ind w:firstLineChars="200" w:firstLine="480"/>
        <w:rPr>
          <w:sz w:val="24"/>
        </w:rPr>
      </w:pPr>
    </w:p>
    <w:p w14:paraId="11888E93" w14:textId="77777777" w:rsidR="007B6803" w:rsidRDefault="007B6803" w:rsidP="001057F6">
      <w:pPr>
        <w:spacing w:line="360" w:lineRule="auto"/>
        <w:ind w:firstLineChars="200" w:firstLine="480"/>
        <w:rPr>
          <w:sz w:val="24"/>
        </w:rPr>
      </w:pPr>
    </w:p>
    <w:p w14:paraId="394BFCA4" w14:textId="77777777" w:rsidR="007B6803" w:rsidRDefault="007B6803" w:rsidP="007B6803">
      <w:pPr>
        <w:spacing w:line="360" w:lineRule="auto"/>
        <w:rPr>
          <w:sz w:val="24"/>
        </w:rPr>
      </w:pPr>
    </w:p>
    <w:p w14:paraId="119C2B06" w14:textId="126678CD" w:rsidR="0007536D" w:rsidRPr="00106D03" w:rsidRDefault="0007536D">
      <w:pPr>
        <w:pStyle w:val="1"/>
        <w:jc w:val="center"/>
        <w:rPr>
          <w:rFonts w:ascii="Times New Roman"/>
          <w:color w:val="auto"/>
        </w:rPr>
      </w:pPr>
      <w:bookmarkStart w:id="223" w:name="_Toc3963"/>
      <w:bookmarkStart w:id="224" w:name="_Toc1745"/>
      <w:bookmarkStart w:id="225" w:name="_Toc18769"/>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2B5102" w14:textId="77777777" w:rsidR="0007536D" w:rsidRPr="00106D03" w:rsidRDefault="0007536D">
      <w:pPr>
        <w:autoSpaceDE w:val="0"/>
        <w:autoSpaceDN w:val="0"/>
        <w:spacing w:line="360" w:lineRule="auto"/>
        <w:textAlignment w:val="bottom"/>
        <w:rPr>
          <w:sz w:val="24"/>
        </w:rPr>
      </w:pPr>
      <w:bookmarkStart w:id="241" w:name="_Toc79392593"/>
      <w:bookmarkStart w:id="242" w:name="_Toc57530252"/>
      <w:bookmarkStart w:id="243"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1"/>
      <w:bookmarkEnd w:id="242"/>
      <w:bookmarkEnd w:id="243"/>
    </w:p>
    <w:p w14:paraId="54547F3F" w14:textId="77777777" w:rsidR="0007536D" w:rsidRPr="00106D03" w:rsidRDefault="0007536D" w:rsidP="00FE66B1">
      <w:pPr>
        <w:spacing w:line="360" w:lineRule="auto"/>
        <w:ind w:firstLineChars="200" w:firstLine="480"/>
        <w:rPr>
          <w:sz w:val="24"/>
        </w:rPr>
      </w:pPr>
      <w:bookmarkStart w:id="244" w:name="_Toc22005971"/>
      <w:r w:rsidRPr="00106D03">
        <w:rPr>
          <w:rFonts w:hint="eastAsia"/>
          <w:sz w:val="24"/>
        </w:rPr>
        <w:t>（一）</w:t>
      </w:r>
      <w:r w:rsidRPr="00106D03">
        <w:rPr>
          <w:sz w:val="24"/>
        </w:rPr>
        <w:tab/>
      </w:r>
      <w:r w:rsidRPr="00106D03">
        <w:rPr>
          <w:rFonts w:hint="eastAsia"/>
          <w:sz w:val="24"/>
        </w:rPr>
        <w:t>基金管理人职责终止的情形</w:t>
      </w:r>
      <w:bookmarkEnd w:id="244"/>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5" w:name="_Toc22005972"/>
      <w:r w:rsidRPr="00106D03">
        <w:rPr>
          <w:rFonts w:hint="eastAsia"/>
          <w:sz w:val="24"/>
        </w:rPr>
        <w:t>（二）</w:t>
      </w:r>
      <w:r w:rsidRPr="00106D03">
        <w:rPr>
          <w:sz w:val="24"/>
        </w:rPr>
        <w:tab/>
      </w:r>
      <w:r w:rsidRPr="00106D03">
        <w:rPr>
          <w:rFonts w:hint="eastAsia"/>
          <w:sz w:val="24"/>
        </w:rPr>
        <w:t>基金托管人职责终止的情形</w:t>
      </w:r>
      <w:bookmarkEnd w:id="245"/>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6" w:name="_Toc15118246"/>
      <w:bookmarkStart w:id="247" w:name="_Toc57530253"/>
      <w:bookmarkStart w:id="248" w:name="_Toc79392594"/>
      <w:r w:rsidRPr="00106D03">
        <w:rPr>
          <w:rFonts w:hint="eastAsia"/>
          <w:sz w:val="24"/>
        </w:rPr>
        <w:t>二、基金管理人和基金托管人的更换程序</w:t>
      </w:r>
      <w:bookmarkEnd w:id="246"/>
      <w:bookmarkEnd w:id="247"/>
      <w:bookmarkEnd w:id="248"/>
    </w:p>
    <w:p w14:paraId="76DAD9F3" w14:textId="77777777" w:rsidR="0007536D" w:rsidRPr="00106D03" w:rsidRDefault="0007536D" w:rsidP="00FE66B1">
      <w:pPr>
        <w:spacing w:line="360" w:lineRule="auto"/>
        <w:ind w:firstLineChars="200" w:firstLine="480"/>
        <w:rPr>
          <w:sz w:val="24"/>
        </w:rPr>
      </w:pPr>
      <w:bookmarkStart w:id="249" w:name="_Toc22005974"/>
      <w:r w:rsidRPr="00106D03">
        <w:rPr>
          <w:rFonts w:hint="eastAsia"/>
          <w:sz w:val="24"/>
        </w:rPr>
        <w:t>（一）</w:t>
      </w:r>
      <w:r w:rsidRPr="00106D03">
        <w:rPr>
          <w:sz w:val="24"/>
        </w:rPr>
        <w:tab/>
      </w:r>
      <w:r w:rsidRPr="00106D03">
        <w:rPr>
          <w:rFonts w:hint="eastAsia"/>
          <w:sz w:val="24"/>
        </w:rPr>
        <w:t>基金管理人的更换程序</w:t>
      </w:r>
      <w:bookmarkEnd w:id="249"/>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、提名：新任基金管理人由基金托管人或由单独或合计持有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、临时基金管理人：新任基金管理人产生之前，由中国证监会指定临时基金管理人；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、交接：基金管理人职责终止的，基金管理人应妥善保管基金管理业务资料，及时向临时基金管理人或新任基金管理人办理基金管理业务的移交手续，临</w:t>
      </w:r>
      <w:r w:rsidRPr="00106D03">
        <w:rPr>
          <w:rFonts w:hint="eastAsia"/>
          <w:sz w:val="24"/>
        </w:rPr>
        <w:lastRenderedPageBreak/>
        <w:t>时基金管理人或新任基金管理人应及时接收。新任基金管理人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、基金名称变更：基金管理人更换后，如果原任或新任基金管理人要求，应按其要求替换或删除基金名称中与原基金管理人有关的名称字样。</w:t>
      </w:r>
    </w:p>
    <w:p w14:paraId="15E4D397" w14:textId="77777777" w:rsidR="0007536D" w:rsidRPr="00106D03" w:rsidRDefault="0007536D" w:rsidP="00FE66B1">
      <w:pPr>
        <w:spacing w:line="360" w:lineRule="auto"/>
        <w:ind w:firstLineChars="200" w:firstLine="480"/>
        <w:rPr>
          <w:sz w:val="24"/>
        </w:rPr>
      </w:pPr>
      <w:bookmarkStart w:id="250" w:name="_Toc22005975"/>
      <w:r w:rsidRPr="00106D03">
        <w:rPr>
          <w:rFonts w:hint="eastAsia"/>
          <w:sz w:val="24"/>
        </w:rPr>
        <w:t>（二）</w:t>
      </w:r>
      <w:r w:rsidRPr="00106D03">
        <w:rPr>
          <w:sz w:val="24"/>
        </w:rPr>
        <w:tab/>
      </w:r>
      <w:r w:rsidRPr="00106D03">
        <w:rPr>
          <w:rFonts w:hint="eastAsia"/>
          <w:sz w:val="24"/>
        </w:rPr>
        <w:t>基金托管人的更换程序</w:t>
      </w:r>
      <w:bookmarkEnd w:id="250"/>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、提名：新任基金托管人由基金管理人或由单独或合计持有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、临时基金托管人：新任基金托管人产生之前，由中国证监会指定临时基金托管人；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1" w:name="_Toc1357"/>
      <w:r w:rsidRPr="00106D03">
        <w:rPr>
          <w:rFonts w:hint="eastAsia"/>
          <w:sz w:val="24"/>
        </w:rPr>
        <w:t>（三）基金管理人与基金托管人同时更换的条件和程序</w:t>
      </w:r>
      <w:bookmarkEnd w:id="251"/>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、公告：新任基金管理人和新任基金托管人应在更换基金管理人和基金托管人的基金份额持有人大会决议生效后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（四）新</w:t>
      </w:r>
      <w:r w:rsidR="00241ABA" w:rsidRPr="00106D03">
        <w:rPr>
          <w:rFonts w:hint="eastAsia"/>
          <w:sz w:val="24"/>
        </w:rPr>
        <w:t>任</w:t>
      </w:r>
      <w:r w:rsidRPr="00106D03">
        <w:rPr>
          <w:rFonts w:hint="eastAsia"/>
          <w:sz w:val="24"/>
        </w:rPr>
        <w:t>基金管理人或临时基金管理人接收基金管理业务，或新</w:t>
      </w:r>
      <w:r w:rsidR="00241ABA" w:rsidRPr="00106D03">
        <w:rPr>
          <w:rFonts w:hint="eastAsia"/>
          <w:sz w:val="24"/>
        </w:rPr>
        <w:t>任</w:t>
      </w:r>
      <w:r w:rsidRPr="00106D03">
        <w:rPr>
          <w:rFonts w:hint="eastAsia"/>
          <w:sz w:val="24"/>
        </w:rPr>
        <w:t>基金托管人或临时基金托管人接收基金财产和基金托管业务前，原基金管理人或原基金托管人应继续履行相关职责，并保证不做出对基金份额持有人的利益造成损害的行为。原基金管理人或</w:t>
      </w:r>
      <w:r w:rsidR="009D5057" w:rsidRPr="00106D03">
        <w:rPr>
          <w:rFonts w:hint="eastAsia"/>
          <w:sz w:val="24"/>
        </w:rPr>
        <w:t>原</w:t>
      </w:r>
      <w:r w:rsidRPr="00106D03">
        <w:rPr>
          <w:rFonts w:hint="eastAsia"/>
          <w:sz w:val="24"/>
        </w:rPr>
        <w:t>基金托管人在继续履行相关职责期间，仍有权按照本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0974327"/>
      <w:bookmarkStart w:id="271" w:name="_Toc20976"/>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40974328"/>
      <w:bookmarkStart w:id="291" w:name="_Toc31469"/>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的建立和管理、基金份额登记、基金销售业务的确认、清算和结算、代理发放红利、建立并保管基金份额持有人名册和办理非交易过户等。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2" w:name="_Hlt88820748"/>
      <w:bookmarkEnd w:id="292"/>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、按基金合同及招募说明书规定为投资者办理非交易过户业务、提供其他必要的服务；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3" w:name="_Toc21917"/>
      <w:bookmarkStart w:id="294" w:name="_Toc2981"/>
      <w:bookmarkStart w:id="295" w:name="_Toc16437"/>
      <w:bookmarkStart w:id="296" w:name="_Toc11351"/>
      <w:bookmarkStart w:id="297" w:name="_Toc5477"/>
      <w:bookmarkStart w:id="298" w:name="_Toc3872"/>
      <w:bookmarkStart w:id="299" w:name="_Toc11395"/>
      <w:bookmarkStart w:id="300" w:name="_Toc801"/>
      <w:bookmarkStart w:id="301" w:name="_Toc578"/>
      <w:bookmarkStart w:id="302" w:name="_Toc22538"/>
      <w:bookmarkStart w:id="303" w:name="_Toc40974329"/>
      <w:bookmarkStart w:id="304" w:name="_Toc1334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3693D2DE" w:rsidR="0007536D" w:rsidRPr="00106D03" w:rsidRDefault="00754EB6" w:rsidP="00520C3F">
      <w:pPr>
        <w:spacing w:line="360" w:lineRule="auto"/>
        <w:ind w:firstLineChars="200" w:firstLine="480"/>
        <w:rPr>
          <w:sz w:val="24"/>
        </w:rPr>
      </w:pPr>
      <w:r w:rsidRPr="00754EB6">
        <w:rPr>
          <w:rFonts w:hint="eastAsia"/>
          <w:bCs/>
          <w:sz w:val="24"/>
        </w:rPr>
        <w:t>本基金在严格控制风险的前提下，通过对优质企业的研究和精选，力争实现基金资产的持续稳定增值。</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3C562196"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w:t>
      </w:r>
      <w:r w:rsidR="00713FCD" w:rsidRPr="00713FCD">
        <w:rPr>
          <w:rFonts w:ascii="宋体" w:hAnsi="宋体" w:hint="eastAsia"/>
          <w:sz w:val="24"/>
        </w:rPr>
        <w:t>、存托凭证</w:t>
      </w:r>
      <w:r w:rsidRPr="009712D0">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A762E2">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F86B9EF" w14:textId="5BFC835D" w:rsidR="003D3417" w:rsidRPr="00106D03" w:rsidRDefault="00754EB6" w:rsidP="00520C3F">
      <w:pPr>
        <w:spacing w:line="360" w:lineRule="auto"/>
        <w:ind w:firstLine="480"/>
        <w:rPr>
          <w:rFonts w:ascii="宋体" w:hAnsi="宋体"/>
          <w:sz w:val="24"/>
        </w:rPr>
      </w:pPr>
      <w:r w:rsidRPr="00754EB6">
        <w:rPr>
          <w:rFonts w:hint="eastAsia"/>
          <w:bCs/>
          <w:sz w:val="24"/>
        </w:rPr>
        <w:t>本基金的投资组合比例为：</w:t>
      </w:r>
      <w:r w:rsidR="0022725D" w:rsidRPr="0022725D">
        <w:rPr>
          <w:rFonts w:hint="eastAsia"/>
          <w:bCs/>
          <w:sz w:val="24"/>
        </w:rPr>
        <w:t>股票资产占基金资产的比例为</w:t>
      </w:r>
      <w:r w:rsidR="0022725D">
        <w:rPr>
          <w:rFonts w:hint="eastAsia"/>
          <w:bCs/>
          <w:sz w:val="24"/>
        </w:rPr>
        <w:t>8</w:t>
      </w:r>
      <w:r w:rsidR="0022725D" w:rsidRPr="0022725D">
        <w:rPr>
          <w:rFonts w:hint="eastAsia"/>
          <w:bCs/>
          <w:sz w:val="24"/>
        </w:rPr>
        <w:t>0%-95%</w:t>
      </w:r>
      <w:r w:rsidR="0022725D" w:rsidRPr="0022725D">
        <w:rPr>
          <w:rFonts w:hint="eastAsia"/>
          <w:bCs/>
          <w:sz w:val="24"/>
        </w:rPr>
        <w:t>（其中投资于港股通标的股票的比例占股票资产的</w:t>
      </w:r>
      <w:r w:rsidR="0022725D" w:rsidRPr="0022725D">
        <w:rPr>
          <w:rFonts w:hint="eastAsia"/>
          <w:bCs/>
          <w:sz w:val="24"/>
        </w:rPr>
        <w:t xml:space="preserve"> 0-50%</w:t>
      </w:r>
      <w:r w:rsidR="0022725D" w:rsidRPr="0022725D">
        <w:rPr>
          <w:rFonts w:hint="eastAsia"/>
          <w:bCs/>
          <w:sz w:val="24"/>
        </w:rPr>
        <w:t>），本基金应当保持不低于基金资产净值的</w:t>
      </w:r>
      <w:r w:rsidR="0022725D" w:rsidRPr="0022725D">
        <w:rPr>
          <w:rFonts w:hint="eastAsia"/>
          <w:bCs/>
          <w:sz w:val="24"/>
        </w:rPr>
        <w:t>5%</w:t>
      </w:r>
      <w:r w:rsidR="0022725D" w:rsidRPr="0022725D">
        <w:rPr>
          <w:rFonts w:hint="eastAsia"/>
          <w:bCs/>
          <w:sz w:val="24"/>
        </w:rPr>
        <w:t>的现金或到期日在一年以内的政府债券，其中现金不包括结算备付金、存出保证金、应收申购款等。其他金融工具的投资比例符合法律法规和监管机构的规定。</w:t>
      </w:r>
      <w:r w:rsidR="003D3417"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78000033" w:rsidR="008A7694" w:rsidRDefault="006B74C4" w:rsidP="009766BB">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通过对国家宏观经济政策的深入分析，在动态跟踪货币政策、财政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lastRenderedPageBreak/>
        <w:t>（二）股票投资策略</w:t>
      </w:r>
    </w:p>
    <w:p w14:paraId="295FBED0"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5927F6B8" w14:textId="2B632168"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6D30E3C8"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079F61ED" w14:textId="7F5992CE"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087C74BA"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2996BCD1"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16D66F13"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投资。</w:t>
      </w:r>
    </w:p>
    <w:p w14:paraId="3B6FFAE1" w14:textId="60631736"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3）港股通投资策略</w:t>
      </w:r>
    </w:p>
    <w:p w14:paraId="041CBC8E" w14:textId="58C1D861" w:rsidR="008A7694" w:rsidRDefault="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w:t>
      </w:r>
      <w:r w:rsidRPr="006B74C4">
        <w:rPr>
          <w:rFonts w:asciiTheme="minorEastAsia" w:eastAsiaTheme="minorEastAsia" w:hAnsiTheme="minorEastAsia" w:hint="eastAsia"/>
          <w:bCs/>
          <w:sz w:val="24"/>
          <w:szCs w:val="24"/>
        </w:rPr>
        <w:lastRenderedPageBreak/>
        <w:t>进行境外投资。本基金将遵循上述股票投资策略，优先将基本面健康、行业景气度较好、具备估值优势的港股纳入本基金的股票投资组合。</w:t>
      </w:r>
    </w:p>
    <w:p w14:paraId="1E4E741C" w14:textId="5639F51C" w:rsidR="00713FCD" w:rsidRDefault="00713FCD">
      <w:pPr>
        <w:spacing w:line="360" w:lineRule="auto"/>
        <w:ind w:firstLine="480"/>
        <w:rPr>
          <w:rFonts w:asciiTheme="minorEastAsia" w:eastAsiaTheme="minorEastAsia" w:hAnsiTheme="minorEastAsia"/>
          <w:bCs/>
          <w:sz w:val="24"/>
          <w:szCs w:val="24"/>
        </w:rPr>
      </w:pPr>
      <w:r w:rsidRPr="00713FCD">
        <w:rPr>
          <w:rFonts w:asciiTheme="minorEastAsia" w:eastAsiaTheme="minorEastAsia" w:hAnsiTheme="minorEastAsia" w:hint="eastAsia"/>
          <w:bCs/>
          <w:sz w:val="24"/>
          <w:szCs w:val="24"/>
        </w:rPr>
        <w:t>对于存托凭证投资，本基金将在深入研究的基础上，通过定性分析和定量分析相结合的方式，筛选具有比较优势的存托凭证作为投资标的。</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526857F1" w14:textId="46496707" w:rsidR="009766BB" w:rsidRPr="009766BB" w:rsidRDefault="006B74C4" w:rsidP="00D0166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债券投资采取“自上而下”的策略，深入分析宏观经济、货币政策和利率变化趋势以及不同债券品种的收益率水平、流动性和信用风险等因素，以价值发现为基础，采取以久期管理策略为主，辅以收益率曲线策略等，确定和构造能够提供稳定收益、较高流动性的债券和货币市场工具组合。</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（四）衍生品投资策略</w:t>
      </w:r>
    </w:p>
    <w:p w14:paraId="36DCC44C" w14:textId="7C495DD5"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本基金的衍生品投资将严格遵守中国证监会及相关法律法规的约束，合理利用股指期货、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股票期权等衍生工具，将根据风险管理的原则，主要选择流动性好、交易活跃的股指期货、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股票期权合约进行交易，以对冲投资组合的风险、有效管理现金流量或降低建仓或调仓过程中的冲击成本等。</w:t>
      </w:r>
    </w:p>
    <w:p w14:paraId="718A7A5F" w14:textId="0DAE7228"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A762E2">
        <w:rPr>
          <w:rFonts w:asciiTheme="minorEastAsia" w:eastAsiaTheme="minorEastAsia" w:hAnsiTheme="minorEastAsia" w:hint="eastAsia"/>
          <w:bCs/>
          <w:sz w:val="24"/>
          <w:szCs w:val="24"/>
        </w:rPr>
        <w:t>股指期货投资策略</w:t>
      </w:r>
    </w:p>
    <w:p w14:paraId="68858100"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B2CBD1"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3A420391" w14:textId="473BFF0E"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A762E2">
        <w:rPr>
          <w:rFonts w:asciiTheme="minorEastAsia" w:eastAsiaTheme="minorEastAsia" w:hAnsiTheme="minorEastAsia" w:hint="eastAsia"/>
          <w:bCs/>
          <w:sz w:val="24"/>
          <w:szCs w:val="24"/>
        </w:rPr>
        <w:t>国债期货投资策略</w:t>
      </w:r>
    </w:p>
    <w:p w14:paraId="118FA812"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4F2F7E93"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w:t>
      </w:r>
      <w:r w:rsidRPr="00A762E2">
        <w:rPr>
          <w:rFonts w:asciiTheme="minorEastAsia" w:eastAsiaTheme="minorEastAsia" w:hAnsiTheme="minorEastAsia" w:hint="eastAsia"/>
          <w:bCs/>
          <w:sz w:val="24"/>
          <w:szCs w:val="24"/>
        </w:rPr>
        <w:lastRenderedPageBreak/>
        <w:t>位职责。</w:t>
      </w:r>
    </w:p>
    <w:p w14:paraId="6C17A48B" w14:textId="65C31F07"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A762E2">
        <w:rPr>
          <w:rFonts w:asciiTheme="minorEastAsia" w:eastAsiaTheme="minorEastAsia" w:hAnsiTheme="minorEastAsia" w:hint="eastAsia"/>
          <w:bCs/>
          <w:sz w:val="24"/>
          <w:szCs w:val="24"/>
        </w:rPr>
        <w:t>股票期权投资策略</w:t>
      </w:r>
    </w:p>
    <w:p w14:paraId="62104BD9"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F50FAC0" w14:textId="263ABEA4" w:rsidR="00BF1B7C"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为更好地实现投资目标，在加强风险防范并遵守审慎原则的前提下，本基金可根据投资管理的需要参与融资业务。若相关融资业务的法律法规发生变化，本基金将从其最新规定。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6CB1570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本基金将借鉴国外风险管理的成功经验、风险预算模型等，并结合公司现有的风险管理流程，在各个投资环节中来识别、度量和控制投资风险，并通过调整投资组合的风险结构，来优化基金的风险收益匹配。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lastRenderedPageBreak/>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）在既定的投资目标与原则下，根据分析师基本面研究成果以及定量投资模型，由基金经理选择符合投资策略的品种进行投资。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）独立的交易执行：本基金管理人通过严格的交易制度和实时的一线监控功能，保证基金经理的投资指令在合法、合规的前提下得到高效地执行。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6A94E85D"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基金管理人的风险管理部门根据市场变化对本基金投资组合进行风险评估与监控，并授权风险控制小组进行日常跟踪，出具风险分析报告。基金管理人的合规</w:t>
      </w:r>
      <w:r w:rsidR="00E37314">
        <w:rPr>
          <w:rFonts w:hint="eastAsia"/>
          <w:bCs/>
          <w:sz w:val="24"/>
        </w:rPr>
        <w:t>管理部门</w:t>
      </w:r>
      <w:r w:rsidRPr="00106D03">
        <w:rPr>
          <w:rFonts w:hint="eastAsia"/>
          <w:bCs/>
          <w:sz w:val="24"/>
        </w:rPr>
        <w:t>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0048EA2C"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w:t>
      </w:r>
      <w:r w:rsidR="001F4550" w:rsidRPr="001F4550">
        <w:rPr>
          <w:rFonts w:hint="eastAsia"/>
          <w:bCs/>
          <w:sz w:val="24"/>
        </w:rPr>
        <w:t>股票资产占基金资产的比例为</w:t>
      </w:r>
      <w:r w:rsidR="001F4550">
        <w:rPr>
          <w:rFonts w:hint="eastAsia"/>
          <w:bCs/>
          <w:sz w:val="24"/>
        </w:rPr>
        <w:t>8</w:t>
      </w:r>
      <w:r w:rsidR="001F4550" w:rsidRPr="001F4550">
        <w:rPr>
          <w:rFonts w:hint="eastAsia"/>
          <w:bCs/>
          <w:sz w:val="24"/>
        </w:rPr>
        <w:t>0%-95%</w:t>
      </w:r>
      <w:r w:rsidR="001F4550" w:rsidRPr="001F4550">
        <w:rPr>
          <w:rFonts w:hint="eastAsia"/>
          <w:bCs/>
          <w:sz w:val="24"/>
        </w:rPr>
        <w:t>（其中投资于港股通标的股票的比例占股票资产的</w:t>
      </w:r>
      <w:r w:rsidR="001F4550" w:rsidRPr="001F4550">
        <w:rPr>
          <w:rFonts w:hint="eastAsia"/>
          <w:bCs/>
          <w:sz w:val="24"/>
        </w:rPr>
        <w:t xml:space="preserve"> 0-50%</w:t>
      </w:r>
      <w:r w:rsidR="001F4550" w:rsidRPr="001F4550">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36060DA3"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w:t>
      </w:r>
      <w:r w:rsidR="00061520">
        <w:rPr>
          <w:rFonts w:hint="eastAsia"/>
          <w:bCs/>
          <w:sz w:val="24"/>
        </w:rPr>
        <w:t>若</w:t>
      </w:r>
      <w:r w:rsidRPr="00106D03">
        <w:rPr>
          <w:rFonts w:hint="eastAsia"/>
          <w:bCs/>
          <w:sz w:val="24"/>
        </w:rPr>
        <w:t>参与股指期货交易，应当符合下列投资限制：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387498A2"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w:t>
      </w:r>
      <w:r w:rsidR="00CF4981">
        <w:rPr>
          <w:rFonts w:hint="eastAsia"/>
          <w:bCs/>
          <w:sz w:val="24"/>
        </w:rPr>
        <w:t>和国债期货</w:t>
      </w:r>
      <w:r w:rsidRPr="00106D03">
        <w:rPr>
          <w:rFonts w:hint="eastAsia"/>
          <w:bCs/>
          <w:sz w:val="24"/>
        </w:rPr>
        <w:t>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7C506947"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w:t>
      </w:r>
      <w:r w:rsidR="00F35CFB">
        <w:rPr>
          <w:rFonts w:hint="eastAsia"/>
          <w:bCs/>
          <w:sz w:val="24"/>
        </w:rPr>
        <w:t>和国债期货</w:t>
      </w:r>
      <w:r w:rsidRPr="00106D03">
        <w:rPr>
          <w:rFonts w:hint="eastAsia"/>
          <w:bCs/>
          <w:sz w:val="24"/>
        </w:rPr>
        <w:t>合约价值与有价证券市值之和，不得超过基金资产净值的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lastRenderedPageBreak/>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6F33A920" w14:textId="77777777" w:rsidR="00DC251F" w:rsidRPr="00DC251F" w:rsidRDefault="00DC251F" w:rsidP="00DC251F">
      <w:pPr>
        <w:spacing w:line="360" w:lineRule="auto"/>
        <w:ind w:firstLineChars="200" w:firstLine="480"/>
        <w:rPr>
          <w:bCs/>
          <w:sz w:val="24"/>
        </w:rPr>
      </w:pPr>
      <w:r w:rsidRPr="00DC251F">
        <w:rPr>
          <w:rFonts w:hint="eastAsia"/>
          <w:bCs/>
          <w:sz w:val="24"/>
        </w:rPr>
        <w:t>（</w:t>
      </w:r>
      <w:r w:rsidRPr="00DC251F">
        <w:rPr>
          <w:rFonts w:hint="eastAsia"/>
          <w:bCs/>
          <w:sz w:val="24"/>
        </w:rPr>
        <w:t>13</w:t>
      </w:r>
      <w:r w:rsidRPr="00DC251F">
        <w:rPr>
          <w:rFonts w:hint="eastAsia"/>
          <w:bCs/>
          <w:sz w:val="24"/>
        </w:rPr>
        <w:t>）本基金若参与国债期货交易，应当符合下列投资限制：</w:t>
      </w:r>
    </w:p>
    <w:p w14:paraId="2BEC3579" w14:textId="77777777" w:rsidR="00DC251F" w:rsidRPr="00DC251F" w:rsidRDefault="00DC251F" w:rsidP="00DC251F">
      <w:pPr>
        <w:spacing w:line="360" w:lineRule="auto"/>
        <w:ind w:firstLineChars="200" w:firstLine="480"/>
        <w:rPr>
          <w:bCs/>
          <w:sz w:val="24"/>
        </w:rPr>
      </w:pPr>
      <w:r w:rsidRPr="00DC251F">
        <w:rPr>
          <w:rFonts w:hint="eastAsia"/>
          <w:bCs/>
          <w:sz w:val="24"/>
        </w:rPr>
        <w:t>①本基金在任何交易日日终，持有的买入国债期货合约价值，不得超过基金资产净值的</w:t>
      </w:r>
      <w:r w:rsidRPr="00DC251F">
        <w:rPr>
          <w:rFonts w:hint="eastAsia"/>
          <w:bCs/>
          <w:sz w:val="24"/>
        </w:rPr>
        <w:t>15%</w:t>
      </w:r>
      <w:r w:rsidRPr="00DC251F">
        <w:rPr>
          <w:rFonts w:hint="eastAsia"/>
          <w:bCs/>
          <w:sz w:val="24"/>
        </w:rPr>
        <w:t>；</w:t>
      </w:r>
    </w:p>
    <w:p w14:paraId="1FCC3EBF" w14:textId="0422EC42" w:rsidR="00DC251F" w:rsidRPr="00DC251F" w:rsidRDefault="00DC251F" w:rsidP="00DC251F">
      <w:pPr>
        <w:spacing w:line="360" w:lineRule="auto"/>
        <w:ind w:firstLineChars="200" w:firstLine="480"/>
        <w:rPr>
          <w:bCs/>
          <w:sz w:val="24"/>
        </w:rPr>
      </w:pPr>
      <w:r w:rsidRPr="00DC251F">
        <w:rPr>
          <w:rFonts w:hint="eastAsia"/>
          <w:bCs/>
          <w:sz w:val="24"/>
        </w:rPr>
        <w:t>②本基金在任何交易日日终，在扣除股指期货和国债期货合约需缴纳的交易保证金后，应当保持不低于基金资产净值的</w:t>
      </w:r>
      <w:r w:rsidRPr="00DC251F">
        <w:rPr>
          <w:rFonts w:hint="eastAsia"/>
          <w:bCs/>
          <w:sz w:val="24"/>
        </w:rPr>
        <w:t>5%</w:t>
      </w:r>
      <w:r w:rsidRPr="00DC251F">
        <w:rPr>
          <w:rFonts w:hint="eastAsia"/>
          <w:bCs/>
          <w:sz w:val="24"/>
        </w:rPr>
        <w:t>的现金或到期日在一年以内的政府债券</w:t>
      </w:r>
      <w:r w:rsidR="00586C92" w:rsidRPr="00586C92">
        <w:rPr>
          <w:rFonts w:hint="eastAsia"/>
          <w:bCs/>
          <w:sz w:val="24"/>
        </w:rPr>
        <w:t>，其中现金不包括结算备付金、存出保证金、应收申购款等</w:t>
      </w:r>
      <w:r w:rsidRPr="00DC251F">
        <w:rPr>
          <w:rFonts w:hint="eastAsia"/>
          <w:bCs/>
          <w:sz w:val="24"/>
        </w:rPr>
        <w:t>；</w:t>
      </w:r>
      <w:r w:rsidRPr="00DC251F">
        <w:rPr>
          <w:rFonts w:hint="eastAsia"/>
          <w:bCs/>
          <w:sz w:val="24"/>
        </w:rPr>
        <w:t xml:space="preserve"> </w:t>
      </w:r>
    </w:p>
    <w:p w14:paraId="798FEC6A" w14:textId="77777777" w:rsidR="00DC251F" w:rsidRPr="00DC251F" w:rsidRDefault="00DC251F" w:rsidP="00DC251F">
      <w:pPr>
        <w:spacing w:line="360" w:lineRule="auto"/>
        <w:ind w:firstLineChars="200" w:firstLine="480"/>
        <w:rPr>
          <w:bCs/>
          <w:sz w:val="24"/>
        </w:rPr>
      </w:pPr>
      <w:r w:rsidRPr="00DC251F">
        <w:rPr>
          <w:rFonts w:hint="eastAsia"/>
          <w:bCs/>
          <w:sz w:val="24"/>
        </w:rPr>
        <w:t>③本基金在任何交易日日终，持有的买入股指期货、国债期货合约价值与有价证券市值之和，不得超过基金资产净值的</w:t>
      </w:r>
      <w:r w:rsidRPr="00DC251F">
        <w:rPr>
          <w:rFonts w:hint="eastAsia"/>
          <w:bCs/>
          <w:sz w:val="24"/>
        </w:rPr>
        <w:t>95%</w:t>
      </w:r>
      <w:r w:rsidRPr="00DC251F">
        <w:rPr>
          <w:rFonts w:hint="eastAsia"/>
          <w:bCs/>
          <w:sz w:val="24"/>
        </w:rPr>
        <w:t>。</w:t>
      </w:r>
    </w:p>
    <w:p w14:paraId="216DA635" w14:textId="77777777" w:rsidR="00DC251F" w:rsidRPr="00DC251F" w:rsidRDefault="00DC251F" w:rsidP="00DC251F">
      <w:pPr>
        <w:spacing w:line="360" w:lineRule="auto"/>
        <w:ind w:firstLineChars="200" w:firstLine="480"/>
        <w:rPr>
          <w:bCs/>
          <w:sz w:val="24"/>
        </w:rPr>
      </w:pPr>
      <w:r w:rsidRPr="00DC251F">
        <w:rPr>
          <w:rFonts w:hint="eastAsia"/>
          <w:bCs/>
          <w:sz w:val="24"/>
        </w:rPr>
        <w:t>其中，有价证券指股票、债券（不含到期日在一年以内的政府债券）、资产支持证券、买入返售金融资产（不含质押式回购）等；</w:t>
      </w:r>
    </w:p>
    <w:p w14:paraId="068DF0EF" w14:textId="77777777" w:rsidR="00DC251F" w:rsidRPr="00DC251F" w:rsidRDefault="00DC251F" w:rsidP="00DC251F">
      <w:pPr>
        <w:spacing w:line="360" w:lineRule="auto"/>
        <w:ind w:firstLineChars="200" w:firstLine="480"/>
        <w:rPr>
          <w:bCs/>
          <w:sz w:val="24"/>
        </w:rPr>
      </w:pPr>
      <w:r w:rsidRPr="00DC251F">
        <w:rPr>
          <w:rFonts w:hint="eastAsia"/>
          <w:bCs/>
          <w:sz w:val="24"/>
        </w:rPr>
        <w:t>④本基金在任何交易日日终，持有的卖出国债期货合约价值不得超过基金持有的债券总市值的</w:t>
      </w:r>
      <w:r w:rsidRPr="00DC251F">
        <w:rPr>
          <w:rFonts w:hint="eastAsia"/>
          <w:bCs/>
          <w:sz w:val="24"/>
        </w:rPr>
        <w:t>30%</w:t>
      </w:r>
      <w:r w:rsidRPr="00DC251F">
        <w:rPr>
          <w:rFonts w:hint="eastAsia"/>
          <w:bCs/>
          <w:sz w:val="24"/>
        </w:rPr>
        <w:t>；</w:t>
      </w:r>
    </w:p>
    <w:p w14:paraId="0E60C4B6" w14:textId="77777777" w:rsidR="00DC251F" w:rsidRPr="00DC251F" w:rsidRDefault="00DC251F" w:rsidP="00DC251F">
      <w:pPr>
        <w:spacing w:line="360" w:lineRule="auto"/>
        <w:ind w:firstLineChars="200" w:firstLine="480"/>
        <w:rPr>
          <w:bCs/>
          <w:sz w:val="24"/>
        </w:rPr>
      </w:pPr>
      <w:r w:rsidRPr="00DC251F">
        <w:rPr>
          <w:rFonts w:hint="eastAsia"/>
          <w:bCs/>
          <w:sz w:val="24"/>
        </w:rPr>
        <w:t>⑤本基金所持有的债券</w:t>
      </w:r>
      <w:r w:rsidRPr="00DC251F">
        <w:rPr>
          <w:rFonts w:hint="eastAsia"/>
          <w:bCs/>
          <w:sz w:val="24"/>
        </w:rPr>
        <w:t>(</w:t>
      </w:r>
      <w:r w:rsidRPr="00DC251F">
        <w:rPr>
          <w:rFonts w:hint="eastAsia"/>
          <w:bCs/>
          <w:sz w:val="24"/>
        </w:rPr>
        <w:t>不含到期日在一年以内的政府债券</w:t>
      </w:r>
      <w:r w:rsidRPr="00DC251F">
        <w:rPr>
          <w:rFonts w:hint="eastAsia"/>
          <w:bCs/>
          <w:sz w:val="24"/>
        </w:rPr>
        <w:t>)</w:t>
      </w:r>
      <w:r w:rsidRPr="00DC251F">
        <w:rPr>
          <w:rFonts w:hint="eastAsia"/>
          <w:bCs/>
          <w:sz w:val="24"/>
        </w:rPr>
        <w:t>市值和买入、卖出国债期货合约价值，合计</w:t>
      </w:r>
      <w:r w:rsidRPr="00DC251F">
        <w:rPr>
          <w:rFonts w:hint="eastAsia"/>
          <w:bCs/>
          <w:sz w:val="24"/>
        </w:rPr>
        <w:t>(</w:t>
      </w:r>
      <w:r w:rsidRPr="00DC251F">
        <w:rPr>
          <w:rFonts w:hint="eastAsia"/>
          <w:bCs/>
          <w:sz w:val="24"/>
        </w:rPr>
        <w:t>轧差计算</w:t>
      </w:r>
      <w:r w:rsidRPr="00DC251F">
        <w:rPr>
          <w:rFonts w:hint="eastAsia"/>
          <w:bCs/>
          <w:sz w:val="24"/>
        </w:rPr>
        <w:t>)</w:t>
      </w:r>
      <w:r w:rsidRPr="00DC251F">
        <w:rPr>
          <w:rFonts w:hint="eastAsia"/>
          <w:bCs/>
          <w:sz w:val="24"/>
        </w:rPr>
        <w:t>应当符合基金合同关于债券投资比例的有关约定；</w:t>
      </w:r>
    </w:p>
    <w:p w14:paraId="0BFAFC5C" w14:textId="31674353" w:rsidR="00DC251F" w:rsidRPr="00106D03" w:rsidRDefault="00DC251F" w:rsidP="00DC251F">
      <w:pPr>
        <w:spacing w:line="360" w:lineRule="auto"/>
        <w:ind w:firstLineChars="200" w:firstLine="480"/>
        <w:rPr>
          <w:bCs/>
          <w:sz w:val="24"/>
        </w:rPr>
      </w:pPr>
      <w:r w:rsidRPr="00DC251F">
        <w:rPr>
          <w:rFonts w:hint="eastAsia"/>
          <w:bCs/>
          <w:sz w:val="24"/>
        </w:rPr>
        <w:t>⑥本基金在任何交易日内交易（不包括平仓）的国债期货合约的成交金额不得超过上一交易日基金资产净值的</w:t>
      </w:r>
      <w:r w:rsidRPr="00DC251F">
        <w:rPr>
          <w:rFonts w:hint="eastAsia"/>
          <w:bCs/>
          <w:sz w:val="24"/>
        </w:rPr>
        <w:t>30%</w:t>
      </w:r>
      <w:r w:rsidRPr="00DC251F">
        <w:rPr>
          <w:rFonts w:hint="eastAsia"/>
          <w:bCs/>
          <w:sz w:val="24"/>
        </w:rPr>
        <w:t>；</w:t>
      </w:r>
    </w:p>
    <w:p w14:paraId="03CB3342" w14:textId="51EED954"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DC251F">
        <w:rPr>
          <w:bCs/>
          <w:sz w:val="24"/>
        </w:rPr>
        <w:t>4</w:t>
      </w:r>
      <w:r w:rsidRPr="00106D03">
        <w:rPr>
          <w:rFonts w:hint="eastAsia"/>
          <w:bCs/>
          <w:sz w:val="24"/>
        </w:rPr>
        <w:t>）本基金</w:t>
      </w:r>
      <w:r w:rsidR="00A16ACB">
        <w:rPr>
          <w:rFonts w:hint="eastAsia"/>
          <w:bCs/>
          <w:sz w:val="24"/>
        </w:rPr>
        <w:t>若</w:t>
      </w:r>
      <w:r w:rsidRPr="00106D03">
        <w:rPr>
          <w:rFonts w:hint="eastAsia"/>
          <w:bCs/>
          <w:sz w:val="24"/>
        </w:rPr>
        <w:t>参与股票期权交易的，需遵守下列投资比例限制：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lastRenderedPageBreak/>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53144C06"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5</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4CB55A38"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DC251F">
        <w:rPr>
          <w:sz w:val="24"/>
        </w:rPr>
        <w:t>6</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64530097"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7</w:t>
      </w:r>
      <w:r w:rsidRPr="00106D03">
        <w:rPr>
          <w:rFonts w:hint="eastAsia"/>
          <w:sz w:val="24"/>
        </w:rPr>
        <w:t>）本基金与私募类证券资管产品及中国证监会认定的其他主体为交易对手开展逆回购交易的，可接受质押品的资质要求应当与本基金合同约定的投资范围保持一致；</w:t>
      </w:r>
    </w:p>
    <w:p w14:paraId="14D6D5D5" w14:textId="5F4A906C"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DC251F">
        <w:rPr>
          <w:sz w:val="24"/>
        </w:rPr>
        <w:t>8</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4A936AD5" w:rsidR="00EE77EC"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DC251F">
        <w:rPr>
          <w:sz w:val="24"/>
        </w:rPr>
        <w:t>9</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087D152F" w14:textId="306B5ABE" w:rsidR="00713FCD" w:rsidRPr="00106D03" w:rsidRDefault="00713FCD" w:rsidP="00EE77EC">
      <w:pPr>
        <w:spacing w:line="360" w:lineRule="auto"/>
        <w:ind w:firstLineChars="200" w:firstLine="480"/>
        <w:rPr>
          <w:bCs/>
          <w:sz w:val="24"/>
        </w:rPr>
      </w:pPr>
      <w:r w:rsidRPr="00713FCD">
        <w:rPr>
          <w:rFonts w:hint="eastAsia"/>
          <w:bCs/>
          <w:sz w:val="24"/>
        </w:rPr>
        <w:t>（</w:t>
      </w:r>
      <w:r w:rsidRPr="00713FCD">
        <w:rPr>
          <w:rFonts w:hint="eastAsia"/>
          <w:bCs/>
          <w:sz w:val="24"/>
        </w:rPr>
        <w:t>20</w:t>
      </w:r>
      <w:r w:rsidRPr="00713FCD">
        <w:rPr>
          <w:rFonts w:hint="eastAsia"/>
          <w:bCs/>
          <w:sz w:val="24"/>
        </w:rPr>
        <w:t>）本基金投资存托凭证的比例限制依照国内依法发行上市的股票执行，与国内依法发行上市的股票合并计算；</w:t>
      </w:r>
    </w:p>
    <w:p w14:paraId="7E7752B3" w14:textId="2A6B7849" w:rsidR="0007536D" w:rsidRPr="00106D03" w:rsidRDefault="0007536D">
      <w:pPr>
        <w:spacing w:line="360" w:lineRule="auto"/>
        <w:ind w:firstLineChars="200" w:firstLine="480"/>
        <w:rPr>
          <w:sz w:val="24"/>
        </w:rPr>
      </w:pPr>
      <w:r w:rsidRPr="00106D03">
        <w:rPr>
          <w:bCs/>
          <w:sz w:val="24"/>
        </w:rPr>
        <w:t>（</w:t>
      </w:r>
      <w:r w:rsidR="00713FCD">
        <w:rPr>
          <w:bCs/>
          <w:sz w:val="24"/>
        </w:rPr>
        <w:t>21</w:t>
      </w:r>
      <w:r w:rsidRPr="00106D03">
        <w:rPr>
          <w:bCs/>
          <w:sz w:val="24"/>
        </w:rPr>
        <w:t>）</w:t>
      </w:r>
      <w:r w:rsidRPr="00106D03">
        <w:rPr>
          <w:rFonts w:hint="eastAsia"/>
          <w:sz w:val="24"/>
        </w:rPr>
        <w:t>法律法规及中国证监会规定的和基金合同约定的其他投资限制。</w:t>
      </w:r>
    </w:p>
    <w:p w14:paraId="42AC9450" w14:textId="44F41107"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DC251F">
        <w:rPr>
          <w:bCs/>
          <w:sz w:val="24"/>
        </w:rPr>
        <w:t>6</w:t>
      </w:r>
      <w:r w:rsidRPr="00106D03">
        <w:rPr>
          <w:bCs/>
          <w:sz w:val="24"/>
        </w:rPr>
        <w:t>）、（</w:t>
      </w:r>
      <w:r w:rsidR="002B7882" w:rsidRPr="00106D03">
        <w:rPr>
          <w:rFonts w:hint="eastAsia"/>
          <w:bCs/>
          <w:sz w:val="24"/>
        </w:rPr>
        <w:t>1</w:t>
      </w:r>
      <w:r w:rsidR="00DC251F">
        <w:rPr>
          <w:bCs/>
          <w:sz w:val="24"/>
        </w:rPr>
        <w:t>7</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42D6669C" w14:textId="224CBAD8" w:rsidR="00F0438A" w:rsidRPr="00F0438A" w:rsidRDefault="003A0245" w:rsidP="00F0438A">
      <w:pPr>
        <w:spacing w:line="360" w:lineRule="auto"/>
        <w:ind w:firstLineChars="200" w:firstLine="480"/>
        <w:rPr>
          <w:bCs/>
          <w:sz w:val="24"/>
        </w:rPr>
      </w:pPr>
      <w:r w:rsidRPr="003A0245">
        <w:rPr>
          <w:rFonts w:hint="eastAsia"/>
          <w:bCs/>
          <w:sz w:val="24"/>
        </w:rPr>
        <w:t>中证</w:t>
      </w:r>
      <w:r w:rsidRPr="003A0245">
        <w:rPr>
          <w:rFonts w:hint="eastAsia"/>
          <w:bCs/>
          <w:sz w:val="24"/>
        </w:rPr>
        <w:t>800</w:t>
      </w:r>
      <w:r w:rsidR="001F4550" w:rsidRPr="001F4550">
        <w:rPr>
          <w:rFonts w:hint="eastAsia"/>
          <w:bCs/>
          <w:sz w:val="24"/>
        </w:rPr>
        <w:t>指数收益率×</w:t>
      </w:r>
      <w:r w:rsidR="001F4550" w:rsidRPr="001F4550">
        <w:rPr>
          <w:rFonts w:hint="eastAsia"/>
          <w:bCs/>
          <w:sz w:val="24"/>
        </w:rPr>
        <w:t>60%+</w:t>
      </w:r>
      <w:r w:rsidR="001F4550" w:rsidRPr="001F4550">
        <w:rPr>
          <w:rFonts w:hint="eastAsia"/>
          <w:bCs/>
          <w:sz w:val="24"/>
        </w:rPr>
        <w:t>恒生指数收益率×</w:t>
      </w:r>
      <w:r w:rsidR="001F4550" w:rsidRPr="001F4550">
        <w:rPr>
          <w:rFonts w:hint="eastAsia"/>
          <w:bCs/>
          <w:sz w:val="24"/>
        </w:rPr>
        <w:t>20%+</w:t>
      </w:r>
      <w:r w:rsidR="001F4550" w:rsidRPr="001F4550">
        <w:rPr>
          <w:rFonts w:hint="eastAsia"/>
          <w:bCs/>
          <w:sz w:val="24"/>
        </w:rPr>
        <w:t>中债综合财富指数收益率×</w:t>
      </w:r>
      <w:r w:rsidR="001F4550" w:rsidRPr="001F4550">
        <w:rPr>
          <w:rFonts w:hint="eastAsia"/>
          <w:bCs/>
          <w:sz w:val="24"/>
        </w:rPr>
        <w:t>20%</w:t>
      </w:r>
    </w:p>
    <w:p w14:paraId="48C078F3" w14:textId="4C857E7E" w:rsidR="00C3486C" w:rsidRPr="00106D03" w:rsidRDefault="003A0245" w:rsidP="00C3486C">
      <w:pPr>
        <w:spacing w:line="360" w:lineRule="auto"/>
        <w:ind w:firstLineChars="200" w:firstLine="480"/>
        <w:rPr>
          <w:bCs/>
          <w:sz w:val="24"/>
        </w:rPr>
      </w:pPr>
      <w:r w:rsidRPr="003A0245">
        <w:rPr>
          <w:rFonts w:hint="eastAsia"/>
          <w:bCs/>
          <w:sz w:val="24"/>
        </w:rPr>
        <w:t>中证</w:t>
      </w:r>
      <w:r w:rsidRPr="003A0245">
        <w:rPr>
          <w:rFonts w:hint="eastAsia"/>
          <w:bCs/>
          <w:sz w:val="24"/>
        </w:rPr>
        <w:t>800</w:t>
      </w:r>
      <w:r w:rsidRPr="003A0245">
        <w:rPr>
          <w:rFonts w:hint="eastAsia"/>
          <w:bCs/>
          <w:sz w:val="24"/>
        </w:rPr>
        <w:t>指数是由中证指数有限公司编制，其成份股是由中证</w:t>
      </w:r>
      <w:r w:rsidRPr="003A0245">
        <w:rPr>
          <w:rFonts w:hint="eastAsia"/>
          <w:bCs/>
          <w:sz w:val="24"/>
        </w:rPr>
        <w:t>500</w:t>
      </w:r>
      <w:r w:rsidRPr="003A0245">
        <w:rPr>
          <w:rFonts w:hint="eastAsia"/>
          <w:bCs/>
          <w:sz w:val="24"/>
        </w:rPr>
        <w:t>和沪深</w:t>
      </w:r>
      <w:r w:rsidRPr="003A0245">
        <w:rPr>
          <w:rFonts w:hint="eastAsia"/>
          <w:bCs/>
          <w:sz w:val="24"/>
        </w:rPr>
        <w:t>300</w:t>
      </w:r>
      <w:r w:rsidRPr="003A0245">
        <w:rPr>
          <w:rFonts w:hint="eastAsia"/>
          <w:bCs/>
          <w:sz w:val="24"/>
        </w:rPr>
        <w:t>成份股一起构成，可以综合反映沪深证券市场内大中小市值公司的整体状况，具有良好的市场代表性和市场影响力。</w:t>
      </w:r>
      <w:r w:rsidR="001F4550" w:rsidRPr="001F4550">
        <w:rPr>
          <w:rFonts w:hint="eastAsia"/>
          <w:bCs/>
          <w:sz w:val="24"/>
        </w:rPr>
        <w:t>恒生指数是由恒生指数服务有限公司编制，以香港股票市场中的</w:t>
      </w:r>
      <w:r w:rsidR="001F4550" w:rsidRPr="001F4550">
        <w:rPr>
          <w:rFonts w:hint="eastAsia"/>
          <w:bCs/>
          <w:sz w:val="24"/>
        </w:rPr>
        <w:t>50</w:t>
      </w:r>
      <w:r w:rsidR="001F4550" w:rsidRPr="001F4550">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w:t>
      </w:r>
      <w:r w:rsidR="001F4550" w:rsidRPr="001F4550">
        <w:rPr>
          <w:rFonts w:hint="eastAsia"/>
          <w:bCs/>
          <w:sz w:val="24"/>
        </w:rPr>
        <w:lastRenderedPageBreak/>
        <w:t>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27F804CE" w:rsidR="0007536D" w:rsidRPr="00106D03" w:rsidRDefault="001F4550" w:rsidP="00350E92">
      <w:pPr>
        <w:spacing w:line="360" w:lineRule="auto"/>
        <w:ind w:firstLineChars="200" w:firstLine="480"/>
        <w:rPr>
          <w:sz w:val="24"/>
        </w:rPr>
      </w:pPr>
      <w:r>
        <w:rPr>
          <w:rFonts w:hint="eastAsia"/>
          <w:sz w:val="24"/>
        </w:rPr>
        <w:t>六、</w:t>
      </w:r>
      <w:r w:rsidR="0007536D" w:rsidRPr="00106D03">
        <w:rPr>
          <w:rFonts w:hint="eastAsia"/>
          <w:sz w:val="24"/>
        </w:rPr>
        <w:t>风险收益特征</w:t>
      </w:r>
    </w:p>
    <w:p w14:paraId="006DD087" w14:textId="2357CE7B" w:rsidR="003271AA" w:rsidRPr="00106D03" w:rsidRDefault="00853F90" w:rsidP="004F4FDB">
      <w:pPr>
        <w:spacing w:line="360" w:lineRule="auto"/>
        <w:ind w:firstLineChars="200" w:firstLine="480"/>
        <w:rPr>
          <w:bCs/>
          <w:sz w:val="24"/>
        </w:rPr>
      </w:pPr>
      <w:r w:rsidRPr="00106D03">
        <w:rPr>
          <w:rFonts w:hint="eastAsia"/>
          <w:bCs/>
          <w:sz w:val="24"/>
        </w:rPr>
        <w:t>本基金为</w:t>
      </w:r>
      <w:r w:rsidR="001F4550">
        <w:rPr>
          <w:rFonts w:hint="eastAsia"/>
          <w:bCs/>
          <w:sz w:val="24"/>
        </w:rPr>
        <w:t>股票</w:t>
      </w:r>
      <w:r w:rsidRPr="00106D03">
        <w:rPr>
          <w:rFonts w:hint="eastAsia"/>
          <w:bCs/>
          <w:sz w:val="24"/>
        </w:rPr>
        <w:t>型证券投资基金，其预期收益及预期风险水平高于</w:t>
      </w:r>
      <w:r w:rsidR="001F4550">
        <w:rPr>
          <w:rFonts w:hint="eastAsia"/>
          <w:bCs/>
          <w:sz w:val="24"/>
        </w:rPr>
        <w:t>混合型基金、</w:t>
      </w:r>
      <w:r w:rsidRPr="00106D03">
        <w:rPr>
          <w:rFonts w:hint="eastAsia"/>
          <w:bCs/>
          <w:sz w:val="24"/>
        </w:rPr>
        <w:t>债券型基金和货币市场基金。本基金可投资港股通标的股票，一旦投资将承担汇率风险以及因投资环境、投资标的、市场制度、交易规则差异等带来的境外市场的风险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0C81EE83" w14:textId="77777777" w:rsidR="0007536D" w:rsidRPr="00106D03"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r w:rsidRPr="00106D03">
        <w:rPr>
          <w:bCs/>
          <w:sz w:val="24"/>
        </w:rPr>
        <w:t xml:space="preserve">                                                               </w:t>
      </w:r>
    </w:p>
    <w:p w14:paraId="3CB79016" w14:textId="77777777" w:rsidR="001057F6" w:rsidRPr="001057F6" w:rsidRDefault="001057F6" w:rsidP="001057F6">
      <w:pPr>
        <w:spacing w:line="360" w:lineRule="auto"/>
        <w:ind w:firstLineChars="200" w:firstLine="480"/>
        <w:rPr>
          <w:sz w:val="24"/>
        </w:rPr>
      </w:pPr>
      <w:r w:rsidRPr="001057F6">
        <w:rPr>
          <w:rFonts w:hint="eastAsia"/>
          <w:sz w:val="24"/>
        </w:rPr>
        <w:t>八、侧袋机制的实施和投资运作安排</w:t>
      </w:r>
    </w:p>
    <w:p w14:paraId="691F6C8A" w14:textId="77777777" w:rsidR="001057F6" w:rsidRPr="001057F6" w:rsidRDefault="001057F6" w:rsidP="001057F6">
      <w:pPr>
        <w:spacing w:line="360" w:lineRule="auto"/>
        <w:ind w:firstLineChars="200" w:firstLine="480"/>
        <w:rPr>
          <w:sz w:val="24"/>
        </w:rPr>
      </w:pPr>
      <w:r w:rsidRPr="001057F6">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93CE16" w14:textId="77777777" w:rsidR="001057F6" w:rsidRPr="001057F6" w:rsidRDefault="001057F6" w:rsidP="001057F6">
      <w:pPr>
        <w:spacing w:line="360" w:lineRule="auto"/>
        <w:ind w:firstLineChars="200" w:firstLine="480"/>
        <w:rPr>
          <w:sz w:val="24"/>
        </w:rPr>
      </w:pPr>
      <w:r w:rsidRPr="001057F6">
        <w:rPr>
          <w:rFonts w:hint="eastAsia"/>
          <w:sz w:val="24"/>
        </w:rPr>
        <w:t>侧袋机制实施期间，本部分约定的投资组合比例、投资策略、组合限制、业</w:t>
      </w:r>
      <w:r w:rsidRPr="001057F6">
        <w:rPr>
          <w:rFonts w:hint="eastAsia"/>
          <w:sz w:val="24"/>
        </w:rPr>
        <w:lastRenderedPageBreak/>
        <w:t>绩比较基准、风险收益特征等约定仅适用于主袋账户。</w:t>
      </w:r>
    </w:p>
    <w:p w14:paraId="6FA7D0C2" w14:textId="4896E57E" w:rsidR="0007536D" w:rsidRDefault="001057F6" w:rsidP="00AB1CE2">
      <w:pPr>
        <w:spacing w:line="360" w:lineRule="auto"/>
        <w:ind w:firstLineChars="200" w:firstLine="480"/>
        <w:rPr>
          <w:sz w:val="24"/>
        </w:rPr>
      </w:pPr>
      <w:r w:rsidRPr="001057F6">
        <w:rPr>
          <w:rFonts w:hint="eastAsia"/>
          <w:sz w:val="24"/>
        </w:rPr>
        <w:t>侧袋账户的实施条件、实施程序、运作安排、投资安排、特定资产的处置变现和支付等对投资者权益有重大影响的事项详见招募说明书的规定。</w:t>
      </w:r>
    </w:p>
    <w:p w14:paraId="09AE9C8B" w14:textId="77777777" w:rsidR="00EB2660" w:rsidRDefault="00EB2660" w:rsidP="00AB1CE2">
      <w:pPr>
        <w:spacing w:line="360" w:lineRule="auto"/>
        <w:ind w:firstLineChars="200" w:firstLine="480"/>
        <w:rPr>
          <w:sz w:val="24"/>
        </w:rPr>
      </w:pPr>
    </w:p>
    <w:p w14:paraId="0AB8388C" w14:textId="77777777" w:rsidR="00EB2660" w:rsidRDefault="00EB2660" w:rsidP="00AB1CE2">
      <w:pPr>
        <w:spacing w:line="360" w:lineRule="auto"/>
        <w:ind w:firstLineChars="200" w:firstLine="480"/>
        <w:rPr>
          <w:sz w:val="24"/>
        </w:rPr>
      </w:pPr>
    </w:p>
    <w:p w14:paraId="3FCAE3D5" w14:textId="77777777" w:rsidR="00EB2660" w:rsidRDefault="00EB2660" w:rsidP="00AB1CE2">
      <w:pPr>
        <w:spacing w:line="360" w:lineRule="auto"/>
        <w:ind w:firstLineChars="200" w:firstLine="480"/>
        <w:rPr>
          <w:sz w:val="24"/>
        </w:rPr>
      </w:pPr>
    </w:p>
    <w:p w14:paraId="225934FC" w14:textId="77777777" w:rsidR="00EB2660" w:rsidRDefault="00EB2660" w:rsidP="00AB1CE2">
      <w:pPr>
        <w:spacing w:line="360" w:lineRule="auto"/>
        <w:ind w:firstLineChars="200" w:firstLine="480"/>
        <w:rPr>
          <w:sz w:val="24"/>
        </w:rPr>
      </w:pPr>
    </w:p>
    <w:p w14:paraId="7BBE4641" w14:textId="77777777" w:rsidR="00EB2660" w:rsidRDefault="00EB2660" w:rsidP="00AB1CE2">
      <w:pPr>
        <w:spacing w:line="360" w:lineRule="auto"/>
        <w:ind w:firstLineChars="200" w:firstLine="480"/>
        <w:rPr>
          <w:sz w:val="24"/>
        </w:rPr>
      </w:pPr>
    </w:p>
    <w:p w14:paraId="601BE5F2" w14:textId="77777777" w:rsidR="00EB2660" w:rsidRDefault="00EB2660" w:rsidP="00AB1CE2">
      <w:pPr>
        <w:spacing w:line="360" w:lineRule="auto"/>
        <w:ind w:firstLineChars="200" w:firstLine="480"/>
        <w:rPr>
          <w:sz w:val="24"/>
        </w:rPr>
      </w:pPr>
    </w:p>
    <w:p w14:paraId="4E5F8493" w14:textId="77777777" w:rsidR="00EB2660" w:rsidRDefault="00EB2660" w:rsidP="00AB1CE2">
      <w:pPr>
        <w:spacing w:line="360" w:lineRule="auto"/>
        <w:ind w:firstLineChars="200" w:firstLine="480"/>
        <w:rPr>
          <w:sz w:val="24"/>
        </w:rPr>
      </w:pPr>
    </w:p>
    <w:p w14:paraId="1C4B4D4D" w14:textId="77777777" w:rsidR="00EB2660" w:rsidRDefault="00EB2660" w:rsidP="00AB1CE2">
      <w:pPr>
        <w:spacing w:line="360" w:lineRule="auto"/>
        <w:ind w:firstLineChars="200" w:firstLine="480"/>
        <w:rPr>
          <w:sz w:val="24"/>
        </w:rPr>
      </w:pPr>
    </w:p>
    <w:p w14:paraId="1B0E46CB" w14:textId="77777777" w:rsidR="00EB2660" w:rsidRDefault="00EB2660" w:rsidP="00AB1CE2">
      <w:pPr>
        <w:spacing w:line="360" w:lineRule="auto"/>
        <w:ind w:firstLineChars="200" w:firstLine="480"/>
        <w:rPr>
          <w:sz w:val="24"/>
        </w:rPr>
      </w:pPr>
    </w:p>
    <w:p w14:paraId="606B8BB7" w14:textId="77777777" w:rsidR="00EB2660" w:rsidRDefault="00EB2660" w:rsidP="00AB1CE2">
      <w:pPr>
        <w:spacing w:line="360" w:lineRule="auto"/>
        <w:ind w:firstLineChars="200" w:firstLine="480"/>
        <w:rPr>
          <w:sz w:val="24"/>
        </w:rPr>
      </w:pPr>
    </w:p>
    <w:p w14:paraId="02E47F9B" w14:textId="77777777" w:rsidR="00EB2660" w:rsidRDefault="00EB2660" w:rsidP="00AB1CE2">
      <w:pPr>
        <w:spacing w:line="360" w:lineRule="auto"/>
        <w:ind w:firstLineChars="200" w:firstLine="480"/>
        <w:rPr>
          <w:sz w:val="24"/>
        </w:rPr>
      </w:pPr>
    </w:p>
    <w:p w14:paraId="67DB825C" w14:textId="77777777" w:rsidR="00EB2660" w:rsidRDefault="00EB2660" w:rsidP="00AB1CE2">
      <w:pPr>
        <w:spacing w:line="360" w:lineRule="auto"/>
        <w:ind w:firstLineChars="200" w:firstLine="480"/>
        <w:rPr>
          <w:sz w:val="24"/>
        </w:rPr>
      </w:pPr>
    </w:p>
    <w:p w14:paraId="10651655" w14:textId="77777777" w:rsidR="00EB2660" w:rsidRDefault="00EB2660" w:rsidP="00AB1CE2">
      <w:pPr>
        <w:spacing w:line="360" w:lineRule="auto"/>
        <w:ind w:firstLineChars="200" w:firstLine="480"/>
        <w:rPr>
          <w:sz w:val="24"/>
        </w:rPr>
      </w:pPr>
    </w:p>
    <w:p w14:paraId="46FAE41A" w14:textId="77777777" w:rsidR="00EB2660" w:rsidRDefault="00EB2660" w:rsidP="00AB1CE2">
      <w:pPr>
        <w:spacing w:line="360" w:lineRule="auto"/>
        <w:ind w:firstLineChars="200" w:firstLine="480"/>
        <w:rPr>
          <w:sz w:val="24"/>
        </w:rPr>
      </w:pPr>
    </w:p>
    <w:p w14:paraId="1F86825F" w14:textId="77777777" w:rsidR="00EB2660" w:rsidRDefault="00EB2660" w:rsidP="00AB1CE2">
      <w:pPr>
        <w:spacing w:line="360" w:lineRule="auto"/>
        <w:ind w:firstLineChars="200" w:firstLine="480"/>
        <w:rPr>
          <w:sz w:val="24"/>
        </w:rPr>
      </w:pPr>
    </w:p>
    <w:p w14:paraId="19D18557" w14:textId="77777777" w:rsidR="00EB2660" w:rsidRDefault="00EB2660" w:rsidP="00AB1CE2">
      <w:pPr>
        <w:spacing w:line="360" w:lineRule="auto"/>
        <w:ind w:firstLineChars="200" w:firstLine="480"/>
        <w:rPr>
          <w:sz w:val="24"/>
        </w:rPr>
      </w:pPr>
    </w:p>
    <w:p w14:paraId="15F5138E" w14:textId="77777777" w:rsidR="00EB2660" w:rsidRDefault="00EB2660" w:rsidP="00AB1CE2">
      <w:pPr>
        <w:spacing w:line="360" w:lineRule="auto"/>
        <w:ind w:firstLineChars="200" w:firstLine="480"/>
        <w:rPr>
          <w:sz w:val="24"/>
        </w:rPr>
      </w:pPr>
    </w:p>
    <w:p w14:paraId="7D79C551" w14:textId="77777777" w:rsidR="00EB2660" w:rsidRDefault="00EB2660" w:rsidP="00AB1CE2">
      <w:pPr>
        <w:spacing w:line="360" w:lineRule="auto"/>
        <w:ind w:firstLineChars="200" w:firstLine="480"/>
        <w:rPr>
          <w:sz w:val="24"/>
        </w:rPr>
      </w:pPr>
    </w:p>
    <w:p w14:paraId="67F4D00D" w14:textId="77777777" w:rsidR="00EB2660" w:rsidRDefault="00EB2660" w:rsidP="00AB1CE2">
      <w:pPr>
        <w:spacing w:line="360" w:lineRule="auto"/>
        <w:ind w:firstLineChars="200" w:firstLine="480"/>
        <w:rPr>
          <w:sz w:val="24"/>
        </w:rPr>
      </w:pPr>
    </w:p>
    <w:p w14:paraId="2AF34FB9" w14:textId="77777777" w:rsidR="00EB2660" w:rsidRDefault="00EB2660" w:rsidP="00AB1CE2">
      <w:pPr>
        <w:spacing w:line="360" w:lineRule="auto"/>
        <w:ind w:firstLineChars="200" w:firstLine="480"/>
        <w:rPr>
          <w:sz w:val="24"/>
        </w:rPr>
      </w:pPr>
    </w:p>
    <w:p w14:paraId="45FF6028" w14:textId="77777777" w:rsidR="00EB2660" w:rsidRDefault="00EB2660" w:rsidP="00AB1CE2">
      <w:pPr>
        <w:spacing w:line="360" w:lineRule="auto"/>
        <w:ind w:firstLineChars="200" w:firstLine="480"/>
        <w:rPr>
          <w:sz w:val="24"/>
        </w:rPr>
      </w:pPr>
    </w:p>
    <w:p w14:paraId="6A392CDA" w14:textId="77777777" w:rsidR="00EB2660" w:rsidRDefault="00EB2660" w:rsidP="00AB1CE2">
      <w:pPr>
        <w:spacing w:line="360" w:lineRule="auto"/>
        <w:ind w:firstLineChars="200" w:firstLine="480"/>
        <w:rPr>
          <w:sz w:val="24"/>
        </w:rPr>
      </w:pPr>
    </w:p>
    <w:p w14:paraId="4EF04FD0" w14:textId="77777777" w:rsidR="00EB2660" w:rsidRDefault="00EB2660" w:rsidP="00AB1CE2">
      <w:pPr>
        <w:spacing w:line="360" w:lineRule="auto"/>
        <w:ind w:firstLineChars="200" w:firstLine="480"/>
        <w:rPr>
          <w:sz w:val="24"/>
        </w:rPr>
      </w:pPr>
    </w:p>
    <w:p w14:paraId="233FF127" w14:textId="77777777" w:rsidR="00EB2660" w:rsidRDefault="00EB2660" w:rsidP="00AB1CE2">
      <w:pPr>
        <w:spacing w:line="360" w:lineRule="auto"/>
        <w:ind w:firstLineChars="200" w:firstLine="480"/>
        <w:rPr>
          <w:sz w:val="24"/>
        </w:rPr>
      </w:pPr>
    </w:p>
    <w:p w14:paraId="6CDC934A" w14:textId="77777777" w:rsidR="00EB2660" w:rsidRDefault="00EB2660" w:rsidP="00AB1CE2">
      <w:pPr>
        <w:spacing w:line="360" w:lineRule="auto"/>
        <w:ind w:firstLineChars="200" w:firstLine="480"/>
        <w:rPr>
          <w:sz w:val="24"/>
        </w:rPr>
      </w:pPr>
    </w:p>
    <w:p w14:paraId="0CC44846" w14:textId="77777777" w:rsidR="00EB2660" w:rsidRPr="00106D03" w:rsidRDefault="00EB2660" w:rsidP="00AB1CE2">
      <w:pPr>
        <w:spacing w:line="360" w:lineRule="auto"/>
        <w:ind w:firstLineChars="200" w:firstLine="480"/>
        <w:rPr>
          <w:sz w:val="24"/>
        </w:rPr>
      </w:pPr>
    </w:p>
    <w:p w14:paraId="7514FA0F" w14:textId="17FE558E" w:rsidR="0007536D" w:rsidRPr="00106D03" w:rsidRDefault="0007536D">
      <w:pPr>
        <w:pStyle w:val="1"/>
        <w:spacing w:before="0" w:after="0"/>
        <w:jc w:val="center"/>
        <w:rPr>
          <w:rFonts w:ascii="Times New Roman"/>
          <w:color w:val="auto"/>
          <w:sz w:val="30"/>
        </w:rPr>
      </w:pPr>
      <w:bookmarkStart w:id="305" w:name="_Toc13819"/>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6"/>
      <w:bookmarkEnd w:id="307"/>
      <w:r w:rsidRPr="00106D03">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3" w:name="_Hlt88900062"/>
      <w:bookmarkEnd w:id="323"/>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本基金的估值日为本基金相关的证券交易场所的交易日以及国家法律法规规定需要对外披露基金净值的非交易日。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52C38E3B"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w:t>
      </w:r>
      <w:r w:rsidR="006417FE">
        <w:rPr>
          <w:rFonts w:hint="eastAsia"/>
          <w:bCs/>
          <w:sz w:val="24"/>
        </w:rPr>
        <w:t>国债期货合约、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00275EC1" w:rsidRPr="00275EC1">
        <w:rPr>
          <w:rFonts w:hint="eastAsia"/>
          <w:bCs/>
          <w:sz w:val="24"/>
        </w:rPr>
        <w:t>资产支持证券、</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）交易所上市交易或挂牌转让的不含权固定收益品种，选取估值日第三方估值机构提供的相应品种当日的估值净价进行估值；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）交易所上市交易或挂牌转让的含权固定收益品种，选取估值日第三方估值机构提供的相应品种当日的唯一估值净价或推荐估值净价进行估值；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137471E" w:rsidR="004F4FDB"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w:t>
      </w:r>
      <w:r w:rsidR="006417FE">
        <w:rPr>
          <w:rFonts w:hint="eastAsia"/>
          <w:bCs/>
          <w:sz w:val="24"/>
        </w:rPr>
        <w:t>国债期货</w:t>
      </w:r>
      <w:r w:rsidRPr="00106D03">
        <w:rPr>
          <w:rFonts w:hint="eastAsia"/>
          <w:bCs/>
          <w:sz w:val="24"/>
        </w:rPr>
        <w:t>，一般以估值当日结算价进行估值，估值当日无结算价的，且最近交易日后经济环境未发生重大变化的，采用最近交易日结算价估值。</w:t>
      </w:r>
    </w:p>
    <w:p w14:paraId="6381EAE8" w14:textId="16E9D37D" w:rsidR="00275EC1" w:rsidRPr="00106D03" w:rsidRDefault="00275EC1" w:rsidP="004F4FDB">
      <w:pPr>
        <w:spacing w:line="360" w:lineRule="auto"/>
        <w:ind w:firstLineChars="200" w:firstLine="480"/>
        <w:rPr>
          <w:bCs/>
          <w:sz w:val="24"/>
        </w:rPr>
      </w:pPr>
      <w:r w:rsidRPr="00275EC1">
        <w:rPr>
          <w:rFonts w:hint="eastAsia"/>
          <w:bCs/>
          <w:sz w:val="24"/>
        </w:rPr>
        <w:t>本基金投资期权，根据相关法律法规以及监管部门的规定估值。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003153FB" w14:textId="609EF80B" w:rsidR="00275EC1" w:rsidRPr="00106D03" w:rsidRDefault="00275EC1">
      <w:pPr>
        <w:spacing w:line="360" w:lineRule="auto"/>
        <w:ind w:firstLineChars="200" w:firstLine="480"/>
        <w:rPr>
          <w:bCs/>
          <w:sz w:val="24"/>
        </w:rPr>
      </w:pPr>
      <w:r w:rsidRPr="00275EC1">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624EBCC" w14:textId="5D544164" w:rsidR="00275EC1" w:rsidRDefault="00AE753E">
      <w:pPr>
        <w:spacing w:line="360" w:lineRule="auto"/>
        <w:ind w:firstLineChars="200" w:firstLine="480"/>
        <w:rPr>
          <w:sz w:val="24"/>
        </w:rPr>
      </w:pPr>
      <w:r w:rsidRPr="00106D03">
        <w:rPr>
          <w:rFonts w:hint="eastAsia"/>
          <w:bCs/>
          <w:sz w:val="24"/>
        </w:rPr>
        <w:t>9</w:t>
      </w:r>
      <w:r w:rsidR="0007536D" w:rsidRPr="00106D03">
        <w:rPr>
          <w:rFonts w:hint="eastAsia"/>
          <w:sz w:val="24"/>
        </w:rPr>
        <w:t>、</w:t>
      </w:r>
      <w:r w:rsidR="00275EC1" w:rsidRPr="00275EC1">
        <w:rPr>
          <w:rFonts w:hint="eastAsia"/>
          <w:sz w:val="24"/>
        </w:rPr>
        <w:t>本基金参与融资业务的，按照相关法律法规、监管部门和行业协会的相</w:t>
      </w:r>
      <w:r w:rsidR="00275EC1" w:rsidRPr="00275EC1">
        <w:rPr>
          <w:rFonts w:hint="eastAsia"/>
          <w:sz w:val="24"/>
        </w:rPr>
        <w:lastRenderedPageBreak/>
        <w:t>关规定进行估值。</w:t>
      </w:r>
    </w:p>
    <w:p w14:paraId="2F1F4A7F" w14:textId="35B0601C" w:rsidR="00713FCD" w:rsidRDefault="00713FCD">
      <w:pPr>
        <w:spacing w:line="360" w:lineRule="auto"/>
        <w:ind w:firstLineChars="200" w:firstLine="480"/>
        <w:rPr>
          <w:sz w:val="24"/>
        </w:rPr>
      </w:pPr>
      <w:r w:rsidRPr="00713FCD">
        <w:rPr>
          <w:rFonts w:hint="eastAsia"/>
          <w:sz w:val="24"/>
        </w:rPr>
        <w:t>10</w:t>
      </w:r>
      <w:r w:rsidRPr="00713FCD">
        <w:rPr>
          <w:rFonts w:hint="eastAsia"/>
          <w:sz w:val="24"/>
        </w:rPr>
        <w:t>、本基金投资存托凭证的估值核算，依照国内依法发行上市的股票执行。</w:t>
      </w:r>
    </w:p>
    <w:p w14:paraId="49D038B1" w14:textId="761D03DD" w:rsidR="0007536D" w:rsidRPr="00106D03" w:rsidRDefault="00275EC1">
      <w:pPr>
        <w:spacing w:line="360" w:lineRule="auto"/>
        <w:ind w:firstLineChars="200" w:firstLine="480"/>
        <w:rPr>
          <w:sz w:val="24"/>
        </w:rPr>
      </w:pPr>
      <w:r>
        <w:rPr>
          <w:rFonts w:hint="eastAsia"/>
          <w:sz w:val="24"/>
        </w:rPr>
        <w:t>1</w:t>
      </w:r>
      <w:r w:rsidR="00713FCD">
        <w:rPr>
          <w:sz w:val="24"/>
        </w:rPr>
        <w:t>1</w:t>
      </w:r>
      <w:r>
        <w:rPr>
          <w:rFonts w:hint="eastAsia"/>
          <w:sz w:val="24"/>
        </w:rPr>
        <w:t>、</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、基金管理人应每个工作日对基金资产估值。但基金管理人根据法律法规或本基金合同的规定暂停估值时除外。基金管理人每个工作日对基金资产估值后，将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6D75AF4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3818AB">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3818AB">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w:t>
      </w:r>
      <w:r w:rsidRPr="00106D03">
        <w:rPr>
          <w:rFonts w:hint="eastAsia"/>
          <w:sz w:val="24"/>
        </w:rPr>
        <w:lastRenderedPageBreak/>
        <w:t>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w:t>
      </w:r>
      <w:r w:rsidRPr="00106D03">
        <w:rPr>
          <w:rFonts w:hint="eastAsia"/>
          <w:sz w:val="24"/>
        </w:rPr>
        <w:lastRenderedPageBreak/>
        <w:t>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60377A06"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3818AB">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3818AB">
        <w:rPr>
          <w:rFonts w:hint="eastAsia"/>
          <w:sz w:val="24"/>
        </w:rPr>
        <w:t>该类</w:t>
      </w:r>
      <w:r w:rsidRPr="00106D03">
        <w:rPr>
          <w:rFonts w:hint="eastAsia"/>
          <w:sz w:val="24"/>
        </w:rPr>
        <w:t>基金份额净值的</w:t>
      </w:r>
      <w:r w:rsidRPr="00106D03">
        <w:rPr>
          <w:sz w:val="24"/>
        </w:rPr>
        <w:t>0.5%</w:t>
      </w:r>
      <w:r w:rsidRPr="00106D03">
        <w:rPr>
          <w:rFonts w:hint="eastAsia"/>
          <w:sz w:val="24"/>
        </w:rPr>
        <w:t>时，基金管理人应当公告，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09F1D201"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w:t>
      </w:r>
      <w:r w:rsidR="00275EC1" w:rsidRPr="00275EC1">
        <w:rPr>
          <w:rFonts w:hint="eastAsia"/>
          <w:bCs/>
          <w:sz w:val="24"/>
        </w:rPr>
        <w:t>及托管协议</w:t>
      </w:r>
      <w:r w:rsidRPr="00106D03">
        <w:rPr>
          <w:rFonts w:hint="eastAsia"/>
          <w:bCs/>
          <w:sz w:val="24"/>
        </w:rPr>
        <w:t>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r w:rsidR="00A731BD" w:rsidRPr="00106D03">
        <w:rPr>
          <w:rFonts w:hint="eastAsia"/>
          <w:bCs/>
          <w:sz w:val="24"/>
        </w:rPr>
        <w:t>非基金管理人或基金托管人原因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50CB0FAE" w:rsidR="0007536D" w:rsidRPr="00106D03" w:rsidRDefault="0007536D">
      <w:pPr>
        <w:spacing w:line="360" w:lineRule="auto"/>
        <w:ind w:firstLineChars="200" w:firstLine="480"/>
        <w:rPr>
          <w:sz w:val="24"/>
        </w:rPr>
      </w:pPr>
      <w:r w:rsidRPr="00106D03">
        <w:rPr>
          <w:sz w:val="24"/>
        </w:rPr>
        <w:t>3</w:t>
      </w:r>
      <w:r w:rsidRPr="00106D03">
        <w:rPr>
          <w:rFonts w:hint="eastAsia"/>
          <w:sz w:val="24"/>
        </w:rPr>
        <w:t>、</w:t>
      </w:r>
      <w:r w:rsidR="001057F6" w:rsidRPr="001057F6">
        <w:rPr>
          <w:rFonts w:hint="eastAsia"/>
          <w:sz w:val="24"/>
        </w:rPr>
        <w:t>当特定资产占前一估值日基金资产净值</w:t>
      </w:r>
      <w:r w:rsidR="001057F6" w:rsidRPr="001057F6">
        <w:rPr>
          <w:rFonts w:hint="eastAsia"/>
          <w:sz w:val="24"/>
        </w:rPr>
        <w:t>50%</w:t>
      </w:r>
      <w:r w:rsidR="001057F6" w:rsidRPr="001057F6">
        <w:rPr>
          <w:rFonts w:hint="eastAsia"/>
          <w:sz w:val="24"/>
        </w:rPr>
        <w:t>以上的，经与基金托管人协商确认后，基金管理人应当暂停估值；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Pr="00106D03"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w:t>
      </w:r>
      <w:r w:rsidR="00684887">
        <w:rPr>
          <w:rFonts w:hint="eastAsia"/>
          <w:sz w:val="24"/>
        </w:rPr>
        <w:lastRenderedPageBreak/>
        <w:t>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6ECA03A4" w14:textId="77777777" w:rsidR="001057F6" w:rsidRPr="001057F6" w:rsidRDefault="001057F6" w:rsidP="001057F6">
      <w:pPr>
        <w:spacing w:line="360" w:lineRule="auto"/>
        <w:ind w:firstLineChars="200" w:firstLine="480"/>
        <w:rPr>
          <w:sz w:val="24"/>
        </w:rPr>
      </w:pPr>
      <w:r w:rsidRPr="001057F6">
        <w:rPr>
          <w:rFonts w:hint="eastAsia"/>
          <w:sz w:val="24"/>
        </w:rPr>
        <w:t>九、实施侧袋机制期间的基金资产估值</w:t>
      </w:r>
    </w:p>
    <w:p w14:paraId="34E5FE83" w14:textId="03E969AD" w:rsidR="00604538" w:rsidRPr="00106D03" w:rsidRDefault="001057F6" w:rsidP="006C028C">
      <w:pPr>
        <w:spacing w:line="360" w:lineRule="auto"/>
        <w:ind w:firstLineChars="200" w:firstLine="480"/>
        <w:rPr>
          <w:sz w:val="24"/>
        </w:rPr>
      </w:pPr>
      <w:r w:rsidRPr="001057F6">
        <w:rPr>
          <w:rFonts w:hint="eastAsia"/>
          <w:sz w:val="24"/>
        </w:rPr>
        <w:t>本基金实施侧袋机制的，应根据本部分的约定对主袋账户资产进行估值并披露主袋账户的基金资产净值和份额净值，暂停披露侧袋账户份额净值。</w:t>
      </w:r>
    </w:p>
    <w:p w14:paraId="7661C58C" w14:textId="77777777" w:rsidR="00604538" w:rsidRPr="00106D03" w:rsidRDefault="00604538">
      <w:pPr>
        <w:spacing w:line="360" w:lineRule="auto"/>
        <w:ind w:firstLineChars="200" w:firstLine="480"/>
        <w:rPr>
          <w:sz w:val="24"/>
        </w:rPr>
      </w:pPr>
    </w:p>
    <w:p w14:paraId="1FE48386" w14:textId="77777777" w:rsidR="00604538" w:rsidRPr="00106D03" w:rsidRDefault="00604538">
      <w:pPr>
        <w:spacing w:line="360" w:lineRule="auto"/>
        <w:ind w:firstLineChars="200" w:firstLine="480"/>
        <w:rPr>
          <w:sz w:val="24"/>
        </w:rPr>
      </w:pPr>
    </w:p>
    <w:p w14:paraId="1C96624E" w14:textId="77777777" w:rsidR="00604538" w:rsidRPr="00106D03" w:rsidRDefault="00604538">
      <w:pPr>
        <w:spacing w:line="360" w:lineRule="auto"/>
        <w:ind w:firstLineChars="200" w:firstLine="480"/>
        <w:rPr>
          <w:sz w:val="24"/>
        </w:rPr>
      </w:pPr>
    </w:p>
    <w:p w14:paraId="50460DC5" w14:textId="77777777" w:rsidR="00604538" w:rsidRDefault="00604538">
      <w:pPr>
        <w:spacing w:line="360" w:lineRule="auto"/>
        <w:ind w:firstLineChars="200" w:firstLine="480"/>
        <w:rPr>
          <w:sz w:val="24"/>
        </w:rPr>
      </w:pPr>
    </w:p>
    <w:p w14:paraId="1C1B7EF0" w14:textId="77777777" w:rsidR="00E20DE9" w:rsidRDefault="00E20DE9">
      <w:pPr>
        <w:spacing w:line="360" w:lineRule="auto"/>
        <w:ind w:firstLineChars="200" w:firstLine="480"/>
        <w:rPr>
          <w:sz w:val="24"/>
        </w:rPr>
      </w:pPr>
    </w:p>
    <w:p w14:paraId="65E18484" w14:textId="77777777" w:rsidR="00E20DE9" w:rsidRDefault="00E20DE9">
      <w:pPr>
        <w:spacing w:line="360" w:lineRule="auto"/>
        <w:ind w:firstLineChars="200" w:firstLine="480"/>
        <w:rPr>
          <w:sz w:val="24"/>
        </w:rPr>
      </w:pPr>
    </w:p>
    <w:p w14:paraId="17A5B929" w14:textId="77777777" w:rsidR="00E20DE9" w:rsidRDefault="00E20DE9">
      <w:pPr>
        <w:spacing w:line="360" w:lineRule="auto"/>
        <w:ind w:firstLineChars="200" w:firstLine="480"/>
        <w:rPr>
          <w:sz w:val="24"/>
        </w:rPr>
      </w:pPr>
    </w:p>
    <w:p w14:paraId="4BBD2160" w14:textId="77777777" w:rsidR="00E20DE9" w:rsidRDefault="00E20DE9">
      <w:pPr>
        <w:spacing w:line="360" w:lineRule="auto"/>
        <w:ind w:firstLineChars="200" w:firstLine="480"/>
        <w:rPr>
          <w:sz w:val="24"/>
        </w:rPr>
      </w:pPr>
    </w:p>
    <w:p w14:paraId="31B644A8" w14:textId="77777777" w:rsidR="00E20DE9" w:rsidRDefault="00E20DE9">
      <w:pPr>
        <w:spacing w:line="360" w:lineRule="auto"/>
        <w:ind w:firstLineChars="200" w:firstLine="480"/>
        <w:rPr>
          <w:sz w:val="24"/>
        </w:rPr>
      </w:pPr>
    </w:p>
    <w:p w14:paraId="3874A046" w14:textId="77777777" w:rsidR="00E20DE9" w:rsidRDefault="00E20DE9">
      <w:pPr>
        <w:spacing w:line="360" w:lineRule="auto"/>
        <w:ind w:firstLineChars="200" w:firstLine="480"/>
        <w:rPr>
          <w:sz w:val="24"/>
        </w:rPr>
      </w:pPr>
    </w:p>
    <w:p w14:paraId="6D355C98" w14:textId="77777777" w:rsidR="00E20DE9" w:rsidRDefault="00E20DE9">
      <w:pPr>
        <w:spacing w:line="360" w:lineRule="auto"/>
        <w:ind w:firstLineChars="200" w:firstLine="480"/>
        <w:rPr>
          <w:sz w:val="24"/>
        </w:rPr>
      </w:pPr>
    </w:p>
    <w:p w14:paraId="332E11C8" w14:textId="77777777" w:rsidR="00E20DE9" w:rsidRDefault="00E20DE9">
      <w:pPr>
        <w:spacing w:line="360" w:lineRule="auto"/>
        <w:ind w:firstLineChars="200" w:firstLine="480"/>
        <w:rPr>
          <w:sz w:val="24"/>
        </w:rPr>
      </w:pPr>
    </w:p>
    <w:p w14:paraId="096CE221" w14:textId="77777777" w:rsidR="00E20DE9" w:rsidRDefault="00E20DE9">
      <w:pPr>
        <w:spacing w:line="360" w:lineRule="auto"/>
        <w:ind w:firstLineChars="200" w:firstLine="480"/>
        <w:rPr>
          <w:sz w:val="24"/>
        </w:rPr>
      </w:pPr>
    </w:p>
    <w:p w14:paraId="312BAF81" w14:textId="77777777" w:rsidR="00E20DE9" w:rsidRDefault="00E20DE9">
      <w:pPr>
        <w:spacing w:line="360" w:lineRule="auto"/>
        <w:ind w:firstLineChars="200" w:firstLine="480"/>
        <w:rPr>
          <w:sz w:val="24"/>
        </w:rPr>
      </w:pPr>
    </w:p>
    <w:p w14:paraId="73F8C572" w14:textId="77777777" w:rsidR="00E20DE9" w:rsidRDefault="00E20DE9">
      <w:pPr>
        <w:spacing w:line="360" w:lineRule="auto"/>
        <w:ind w:firstLineChars="200" w:firstLine="480"/>
        <w:rPr>
          <w:sz w:val="24"/>
        </w:rPr>
      </w:pPr>
    </w:p>
    <w:p w14:paraId="29BBA199" w14:textId="77777777" w:rsidR="00E20DE9" w:rsidRDefault="00E20DE9">
      <w:pPr>
        <w:spacing w:line="360" w:lineRule="auto"/>
        <w:ind w:firstLineChars="200" w:firstLine="480"/>
        <w:rPr>
          <w:sz w:val="24"/>
        </w:rPr>
      </w:pPr>
    </w:p>
    <w:p w14:paraId="1E3335BD" w14:textId="77777777" w:rsidR="00E20DE9" w:rsidRDefault="00E20DE9">
      <w:pPr>
        <w:spacing w:line="360" w:lineRule="auto"/>
        <w:ind w:firstLineChars="200" w:firstLine="480"/>
        <w:rPr>
          <w:sz w:val="24"/>
        </w:rPr>
      </w:pPr>
    </w:p>
    <w:p w14:paraId="2DA14E41" w14:textId="77777777" w:rsidR="00E20DE9" w:rsidRDefault="00E20DE9">
      <w:pPr>
        <w:spacing w:line="360" w:lineRule="auto"/>
        <w:ind w:firstLineChars="200" w:firstLine="480"/>
        <w:rPr>
          <w:sz w:val="24"/>
        </w:rPr>
      </w:pPr>
    </w:p>
    <w:p w14:paraId="2043EF1A" w14:textId="77777777" w:rsidR="00E20DE9" w:rsidRDefault="00E20DE9">
      <w:pPr>
        <w:spacing w:line="360" w:lineRule="auto"/>
        <w:ind w:firstLineChars="200" w:firstLine="480"/>
        <w:rPr>
          <w:sz w:val="24"/>
        </w:rPr>
      </w:pPr>
    </w:p>
    <w:p w14:paraId="693889F7" w14:textId="77777777" w:rsidR="00E20DE9" w:rsidRDefault="00E20DE9">
      <w:pPr>
        <w:spacing w:line="360" w:lineRule="auto"/>
        <w:ind w:firstLineChars="200" w:firstLine="480"/>
        <w:rPr>
          <w:sz w:val="24"/>
        </w:rPr>
      </w:pPr>
    </w:p>
    <w:p w14:paraId="3911BA8C" w14:textId="77777777" w:rsidR="00E20DE9" w:rsidRDefault="00E20DE9">
      <w:pPr>
        <w:spacing w:line="360" w:lineRule="auto"/>
        <w:ind w:firstLineChars="200" w:firstLine="480"/>
        <w:rPr>
          <w:sz w:val="24"/>
        </w:rPr>
      </w:pPr>
    </w:p>
    <w:p w14:paraId="782E6353" w14:textId="77777777" w:rsidR="00E20DE9" w:rsidRDefault="00E20DE9">
      <w:pPr>
        <w:spacing w:line="360" w:lineRule="auto"/>
        <w:ind w:firstLineChars="200" w:firstLine="480"/>
        <w:rPr>
          <w:sz w:val="24"/>
        </w:rPr>
      </w:pPr>
    </w:p>
    <w:p w14:paraId="26A55885" w14:textId="77777777" w:rsidR="00E20DE9" w:rsidRDefault="00E20DE9">
      <w:pPr>
        <w:spacing w:line="360" w:lineRule="auto"/>
        <w:ind w:firstLineChars="200" w:firstLine="480"/>
        <w:rPr>
          <w:sz w:val="24"/>
        </w:rPr>
      </w:pPr>
    </w:p>
    <w:p w14:paraId="3041B96A" w14:textId="77777777" w:rsidR="00E20DE9" w:rsidRPr="00106D03" w:rsidRDefault="00E20DE9">
      <w:pPr>
        <w:spacing w:line="360" w:lineRule="auto"/>
        <w:ind w:firstLineChars="200" w:firstLine="480"/>
        <w:rPr>
          <w:sz w:val="24"/>
        </w:rPr>
      </w:pPr>
    </w:p>
    <w:p w14:paraId="2A8B2AB1"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7" w:name="_Toc6493"/>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8D0D9C"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7CB14B34" w:rsidR="0007536D" w:rsidRPr="00106D03" w:rsidRDefault="007B493B">
      <w:pPr>
        <w:spacing w:line="360" w:lineRule="auto"/>
        <w:ind w:firstLineChars="200" w:firstLine="480"/>
        <w:rPr>
          <w:sz w:val="24"/>
        </w:rPr>
      </w:pPr>
      <w:r w:rsidRPr="00106D03">
        <w:rPr>
          <w:rFonts w:hint="eastAsia"/>
          <w:sz w:val="24"/>
        </w:rPr>
        <w:t>基金管理费每日计算，按月支付，</w:t>
      </w:r>
      <w:r w:rsidR="00275EC1" w:rsidRPr="00275EC1">
        <w:rPr>
          <w:rFonts w:hint="eastAsia"/>
          <w:bCs/>
          <w:sz w:val="24"/>
        </w:rPr>
        <w:t>由托管人根据与管理人核对一致的财务数据，自动在月初</w:t>
      </w:r>
      <w:r w:rsidR="00275EC1" w:rsidRPr="00275EC1">
        <w:rPr>
          <w:rFonts w:hint="eastAsia"/>
          <w:bCs/>
          <w:sz w:val="24"/>
        </w:rPr>
        <w:t>5</w:t>
      </w:r>
      <w:r w:rsidR="00275EC1" w:rsidRPr="00275EC1">
        <w:rPr>
          <w:rFonts w:hint="eastAsia"/>
          <w:bCs/>
          <w:sz w:val="24"/>
        </w:rPr>
        <w:t>个工作日内、按照指定的账户路径进行资金支付，管理人无需再出具资金划拨指令。</w:t>
      </w:r>
      <w:r w:rsidRPr="00106D03">
        <w:rPr>
          <w:rFonts w:hint="eastAsia"/>
          <w:sz w:val="24"/>
        </w:rPr>
        <w:t>若遇法定节假日、休息日或不可抗力等，支付日期顺延。费用</w:t>
      </w:r>
      <w:r w:rsidR="00275EC1" w:rsidRPr="00275EC1">
        <w:rPr>
          <w:rFonts w:hint="eastAsia"/>
          <w:sz w:val="24"/>
        </w:rPr>
        <w:t>自动</w:t>
      </w:r>
      <w:r w:rsidRPr="00106D03">
        <w:rPr>
          <w:rFonts w:hint="eastAsia"/>
          <w:sz w:val="24"/>
        </w:rPr>
        <w:t>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的年费率计提。托管费的计算方法如下：</w:t>
      </w:r>
    </w:p>
    <w:p w14:paraId="501DB714" w14:textId="35082150" w:rsidR="0007536D" w:rsidRPr="00106D03" w:rsidRDefault="0007536D">
      <w:pPr>
        <w:spacing w:line="360" w:lineRule="auto"/>
        <w:ind w:firstLineChars="200" w:firstLine="480"/>
        <w:rPr>
          <w:sz w:val="24"/>
        </w:rPr>
      </w:pPr>
      <w:r w:rsidRPr="00106D03">
        <w:rPr>
          <w:sz w:val="24"/>
        </w:rPr>
        <w:lastRenderedPageBreak/>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06BB6FA0" w:rsidR="0007536D" w:rsidRDefault="007B493B">
      <w:pPr>
        <w:spacing w:line="360" w:lineRule="auto"/>
        <w:ind w:firstLineChars="200" w:firstLine="480"/>
        <w:rPr>
          <w:sz w:val="24"/>
        </w:rPr>
      </w:pPr>
      <w:r w:rsidRPr="00106D03">
        <w:rPr>
          <w:rFonts w:hint="eastAsia"/>
          <w:sz w:val="24"/>
        </w:rPr>
        <w:t>基金托管费每日计算，按月支付，</w:t>
      </w:r>
      <w:r w:rsidR="00275EC1" w:rsidRPr="00275EC1">
        <w:rPr>
          <w:rFonts w:hint="eastAsia"/>
          <w:bCs/>
          <w:sz w:val="24"/>
        </w:rPr>
        <w:t>由托管人根据与管理人核对一致的财务数据，自动在月初</w:t>
      </w:r>
      <w:r w:rsidR="00275EC1" w:rsidRPr="00275EC1">
        <w:rPr>
          <w:rFonts w:hint="eastAsia"/>
          <w:bCs/>
          <w:sz w:val="24"/>
        </w:rPr>
        <w:t>5</w:t>
      </w:r>
      <w:r w:rsidR="00275EC1" w:rsidRPr="00275EC1">
        <w:rPr>
          <w:rFonts w:hint="eastAsia"/>
          <w:bCs/>
          <w:sz w:val="24"/>
        </w:rPr>
        <w:t>个工作日内、按照指定的账户路径进行资金支付，管理人无需再出具资金划拨指令。</w:t>
      </w:r>
      <w:r w:rsidRPr="00106D03">
        <w:rPr>
          <w:rFonts w:hint="eastAsia"/>
          <w:sz w:val="24"/>
        </w:rPr>
        <w:t>若遇法定节假日、休息日或不可抗力等，支付日期顺延。费用</w:t>
      </w:r>
      <w:r w:rsidR="00275EC1">
        <w:rPr>
          <w:rFonts w:hint="eastAsia"/>
          <w:sz w:val="24"/>
        </w:rPr>
        <w:t>自动</w:t>
      </w:r>
      <w:r w:rsidRPr="00106D03">
        <w:rPr>
          <w:rFonts w:hint="eastAsia"/>
          <w:sz w:val="24"/>
        </w:rPr>
        <w:t>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246EF96E"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1EE691F7"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5EF7173F" w:rsidR="00F33573" w:rsidRDefault="00F33573" w:rsidP="00F33573">
      <w:pPr>
        <w:spacing w:line="360" w:lineRule="auto"/>
        <w:ind w:firstLineChars="200" w:firstLine="480"/>
        <w:rPr>
          <w:bCs/>
          <w:sz w:val="24"/>
        </w:rPr>
      </w:pPr>
      <w:r w:rsidRPr="00931B11">
        <w:rPr>
          <w:rFonts w:hint="eastAsia"/>
          <w:bCs/>
          <w:sz w:val="24"/>
        </w:rPr>
        <w:t>销售服务费每日计算，按月支付，</w:t>
      </w:r>
      <w:r w:rsidR="00B90B22" w:rsidRPr="00B90B22">
        <w:rPr>
          <w:rFonts w:hint="eastAsia"/>
          <w:bCs/>
          <w:sz w:val="24"/>
        </w:rPr>
        <w:t>由托管人根据与管理人核对一致的财务数据，自动在月初</w:t>
      </w:r>
      <w:r w:rsidR="00B90B22" w:rsidRPr="00B90B22">
        <w:rPr>
          <w:rFonts w:hint="eastAsia"/>
          <w:bCs/>
          <w:sz w:val="24"/>
        </w:rPr>
        <w:t>5</w:t>
      </w:r>
      <w:r w:rsidR="00B90B22" w:rsidRPr="00B90B22">
        <w:rPr>
          <w:rFonts w:hint="eastAsia"/>
          <w:bCs/>
          <w:sz w:val="24"/>
        </w:rPr>
        <w:t>个工作日内、按照指定的账户路径进行资金支付，管理人无需再出具资金划拨指令。</w:t>
      </w:r>
      <w:r w:rsidRPr="00931B11">
        <w:rPr>
          <w:rFonts w:hint="eastAsia"/>
          <w:bCs/>
          <w:sz w:val="24"/>
        </w:rPr>
        <w:t>若遇法定节假日、休息日或不可抗力等，支付日期顺延至最近可支付日支付。</w:t>
      </w:r>
      <w:r w:rsidR="00B90B22" w:rsidRPr="00B90B22">
        <w:rPr>
          <w:rFonts w:hint="eastAsia"/>
          <w:bCs/>
          <w:sz w:val="24"/>
        </w:rPr>
        <w:t>费用自动扣划后，基金管理人应进行核对，如发现数据不符，及时联系基金托管人协商解决。</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w:t>
      </w:r>
      <w:r w:rsidRPr="00106D03">
        <w:rPr>
          <w:rFonts w:hint="eastAsia"/>
          <w:sz w:val="24"/>
        </w:rPr>
        <w:lastRenderedPageBreak/>
        <w:t>目。</w:t>
      </w:r>
      <w:bookmarkStart w:id="348" w:name="_Hlt88827255"/>
      <w:bookmarkEnd w:id="348"/>
    </w:p>
    <w:p w14:paraId="5160A166" w14:textId="77777777" w:rsidR="001057F6" w:rsidRPr="001057F6" w:rsidRDefault="001057F6" w:rsidP="001057F6">
      <w:pPr>
        <w:spacing w:line="360" w:lineRule="auto"/>
        <w:ind w:firstLineChars="200" w:firstLine="480"/>
        <w:rPr>
          <w:sz w:val="24"/>
        </w:rPr>
      </w:pPr>
      <w:r w:rsidRPr="001057F6">
        <w:rPr>
          <w:rFonts w:hint="eastAsia"/>
          <w:sz w:val="24"/>
        </w:rPr>
        <w:t>四、实施侧袋机制期间的基金费用</w:t>
      </w:r>
    </w:p>
    <w:p w14:paraId="039BFB56" w14:textId="031C9D93" w:rsidR="001057F6" w:rsidRPr="00106D03" w:rsidRDefault="001057F6" w:rsidP="001057F6">
      <w:pPr>
        <w:spacing w:line="360" w:lineRule="auto"/>
        <w:ind w:firstLineChars="200" w:firstLine="480"/>
        <w:rPr>
          <w:sz w:val="24"/>
        </w:rPr>
      </w:pPr>
      <w:r w:rsidRPr="001057F6">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FFF7BF1" w14:textId="1925728F" w:rsidR="0007536D" w:rsidRPr="00106D03" w:rsidRDefault="009F1B2C" w:rsidP="00FE66B1">
      <w:pPr>
        <w:spacing w:line="360" w:lineRule="auto"/>
        <w:ind w:firstLineChars="200" w:firstLine="480"/>
        <w:rPr>
          <w:sz w:val="24"/>
        </w:rPr>
      </w:pPr>
      <w:r>
        <w:rPr>
          <w:rFonts w:hint="eastAsia"/>
          <w:sz w:val="24"/>
        </w:rPr>
        <w:t>五</w:t>
      </w:r>
      <w:r w:rsidR="0007536D" w:rsidRPr="00106D03">
        <w:rPr>
          <w:rFonts w:hint="eastAsia"/>
          <w:sz w:val="24"/>
        </w:rPr>
        <w:t>、基金税收</w:t>
      </w:r>
    </w:p>
    <w:p w14:paraId="77429C1F" w14:textId="77777777" w:rsidR="0007536D" w:rsidRDefault="0007536D">
      <w:pPr>
        <w:spacing w:line="360" w:lineRule="auto"/>
        <w:ind w:firstLineChars="200" w:firstLine="480"/>
        <w:rPr>
          <w:sz w:val="24"/>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7E2B3481" w14:textId="77777777" w:rsidR="007B6803" w:rsidRDefault="007B6803">
      <w:pPr>
        <w:spacing w:line="360" w:lineRule="auto"/>
        <w:ind w:firstLineChars="200" w:firstLine="480"/>
        <w:rPr>
          <w:sz w:val="24"/>
        </w:rPr>
      </w:pPr>
    </w:p>
    <w:p w14:paraId="28152088" w14:textId="77777777" w:rsidR="007B6803" w:rsidRDefault="007B6803">
      <w:pPr>
        <w:spacing w:line="360" w:lineRule="auto"/>
        <w:ind w:firstLineChars="200" w:firstLine="480"/>
        <w:rPr>
          <w:sz w:val="24"/>
        </w:rPr>
      </w:pPr>
    </w:p>
    <w:p w14:paraId="30D1117D" w14:textId="77777777" w:rsidR="007B6803" w:rsidRDefault="007B6803">
      <w:pPr>
        <w:spacing w:line="360" w:lineRule="auto"/>
        <w:ind w:firstLineChars="200" w:firstLine="480"/>
        <w:rPr>
          <w:sz w:val="24"/>
        </w:rPr>
      </w:pPr>
    </w:p>
    <w:p w14:paraId="4EA415D9" w14:textId="77777777" w:rsidR="007B6803" w:rsidRDefault="007B6803">
      <w:pPr>
        <w:spacing w:line="360" w:lineRule="auto"/>
        <w:ind w:firstLineChars="200" w:firstLine="480"/>
        <w:rPr>
          <w:sz w:val="24"/>
        </w:rPr>
      </w:pPr>
    </w:p>
    <w:p w14:paraId="5BAF598B" w14:textId="77777777" w:rsidR="007B6803" w:rsidRDefault="007B6803">
      <w:pPr>
        <w:spacing w:line="360" w:lineRule="auto"/>
        <w:ind w:firstLineChars="200" w:firstLine="480"/>
        <w:rPr>
          <w:sz w:val="24"/>
        </w:rPr>
      </w:pPr>
    </w:p>
    <w:p w14:paraId="7B4AB18E" w14:textId="77777777" w:rsidR="007B6803" w:rsidRDefault="007B6803">
      <w:pPr>
        <w:spacing w:line="360" w:lineRule="auto"/>
        <w:ind w:firstLineChars="200" w:firstLine="480"/>
        <w:rPr>
          <w:sz w:val="24"/>
        </w:rPr>
      </w:pPr>
    </w:p>
    <w:p w14:paraId="3F733478" w14:textId="77777777" w:rsidR="007B6803" w:rsidRDefault="007B6803">
      <w:pPr>
        <w:spacing w:line="360" w:lineRule="auto"/>
        <w:ind w:firstLineChars="200" w:firstLine="480"/>
        <w:rPr>
          <w:sz w:val="24"/>
        </w:rPr>
      </w:pPr>
    </w:p>
    <w:p w14:paraId="7D51EAB0" w14:textId="77777777" w:rsidR="007B6803" w:rsidRDefault="007B6803">
      <w:pPr>
        <w:spacing w:line="360" w:lineRule="auto"/>
        <w:ind w:firstLineChars="200" w:firstLine="480"/>
        <w:rPr>
          <w:sz w:val="24"/>
        </w:rPr>
      </w:pPr>
    </w:p>
    <w:p w14:paraId="4AA55C72" w14:textId="77777777" w:rsidR="007B6803" w:rsidRDefault="007B6803">
      <w:pPr>
        <w:spacing w:line="360" w:lineRule="auto"/>
        <w:ind w:firstLineChars="200" w:firstLine="480"/>
        <w:rPr>
          <w:sz w:val="24"/>
        </w:rPr>
      </w:pPr>
    </w:p>
    <w:p w14:paraId="075EE0CA" w14:textId="77777777" w:rsidR="007B6803" w:rsidRDefault="007B6803">
      <w:pPr>
        <w:spacing w:line="360" w:lineRule="auto"/>
        <w:ind w:firstLineChars="200" w:firstLine="480"/>
        <w:rPr>
          <w:sz w:val="24"/>
        </w:rPr>
      </w:pPr>
    </w:p>
    <w:p w14:paraId="40A814EE" w14:textId="77777777" w:rsidR="007B6803" w:rsidRDefault="007B6803">
      <w:pPr>
        <w:spacing w:line="360" w:lineRule="auto"/>
        <w:ind w:firstLineChars="200" w:firstLine="480"/>
        <w:rPr>
          <w:sz w:val="24"/>
        </w:rPr>
      </w:pPr>
    </w:p>
    <w:p w14:paraId="1CCCD1EC" w14:textId="77777777" w:rsidR="007B6803" w:rsidRDefault="007B6803">
      <w:pPr>
        <w:spacing w:line="360" w:lineRule="auto"/>
        <w:ind w:firstLineChars="200" w:firstLine="480"/>
        <w:rPr>
          <w:sz w:val="24"/>
        </w:rPr>
      </w:pPr>
    </w:p>
    <w:p w14:paraId="5C5DA63F" w14:textId="77777777" w:rsidR="007B6803" w:rsidRDefault="007B6803">
      <w:pPr>
        <w:spacing w:line="360" w:lineRule="auto"/>
        <w:ind w:firstLineChars="200" w:firstLine="480"/>
        <w:rPr>
          <w:sz w:val="24"/>
        </w:rPr>
      </w:pPr>
    </w:p>
    <w:p w14:paraId="3B6D7198" w14:textId="77777777" w:rsidR="007B6803" w:rsidRDefault="007B6803">
      <w:pPr>
        <w:spacing w:line="360" w:lineRule="auto"/>
        <w:ind w:firstLineChars="200" w:firstLine="480"/>
        <w:rPr>
          <w:sz w:val="24"/>
        </w:rPr>
      </w:pPr>
    </w:p>
    <w:p w14:paraId="5435E81B" w14:textId="77777777" w:rsidR="007B6803" w:rsidRDefault="007B6803">
      <w:pPr>
        <w:spacing w:line="360" w:lineRule="auto"/>
        <w:ind w:firstLineChars="200" w:firstLine="480"/>
        <w:rPr>
          <w:sz w:val="24"/>
        </w:rPr>
      </w:pPr>
    </w:p>
    <w:p w14:paraId="35DEE4AE" w14:textId="77777777" w:rsidR="007B6803" w:rsidRDefault="007B6803">
      <w:pPr>
        <w:spacing w:line="360" w:lineRule="auto"/>
        <w:ind w:firstLineChars="200" w:firstLine="480"/>
        <w:rPr>
          <w:sz w:val="24"/>
        </w:rPr>
      </w:pPr>
    </w:p>
    <w:p w14:paraId="42F7C373" w14:textId="77777777" w:rsidR="007B6803" w:rsidRDefault="007B6803">
      <w:pPr>
        <w:spacing w:line="360" w:lineRule="auto"/>
        <w:ind w:firstLineChars="200" w:firstLine="480"/>
        <w:rPr>
          <w:sz w:val="24"/>
        </w:rPr>
      </w:pPr>
    </w:p>
    <w:p w14:paraId="57172F57" w14:textId="77777777" w:rsidR="007B6803" w:rsidRDefault="007B6803">
      <w:pPr>
        <w:spacing w:line="360" w:lineRule="auto"/>
        <w:ind w:firstLineChars="200" w:firstLine="480"/>
        <w:rPr>
          <w:sz w:val="24"/>
        </w:rPr>
      </w:pPr>
    </w:p>
    <w:p w14:paraId="0D387776" w14:textId="77777777" w:rsidR="007B6803" w:rsidRDefault="007B6803">
      <w:pPr>
        <w:spacing w:line="360" w:lineRule="auto"/>
        <w:ind w:firstLineChars="200" w:firstLine="480"/>
        <w:rPr>
          <w:sz w:val="24"/>
        </w:rPr>
      </w:pPr>
    </w:p>
    <w:p w14:paraId="717FDF3C" w14:textId="77777777" w:rsidR="007B6803" w:rsidRDefault="007B6803">
      <w:pPr>
        <w:spacing w:line="360" w:lineRule="auto"/>
        <w:ind w:firstLineChars="200" w:firstLine="480"/>
        <w:rPr>
          <w:sz w:val="24"/>
        </w:rPr>
      </w:pPr>
    </w:p>
    <w:p w14:paraId="22496205" w14:textId="77777777" w:rsidR="007B6803" w:rsidRDefault="007B6803">
      <w:pPr>
        <w:spacing w:line="360" w:lineRule="auto"/>
        <w:ind w:firstLineChars="200" w:firstLine="480"/>
        <w:rPr>
          <w:sz w:val="24"/>
        </w:rPr>
      </w:pPr>
    </w:p>
    <w:p w14:paraId="4EDFB44B" w14:textId="77777777" w:rsidR="007B6803" w:rsidRDefault="007B6803">
      <w:pPr>
        <w:spacing w:line="360" w:lineRule="auto"/>
        <w:ind w:firstLineChars="200" w:firstLine="480"/>
        <w:rPr>
          <w:sz w:val="24"/>
        </w:rPr>
      </w:pPr>
    </w:p>
    <w:p w14:paraId="516C4DB8" w14:textId="31206BB6" w:rsidR="0007536D" w:rsidRPr="00106D03"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49"/>
      <w:bookmarkEnd w:id="350"/>
      <w:r w:rsidRPr="00106D03">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7CEF8D2E"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w:t>
      </w:r>
      <w:r w:rsidR="00EA18EE" w:rsidRPr="00EA18EE">
        <w:rPr>
          <w:rFonts w:hint="eastAsia"/>
          <w:sz w:val="24"/>
        </w:rPr>
        <w:t>本</w:t>
      </w:r>
      <w:r w:rsidR="00EA18EE">
        <w:rPr>
          <w:rFonts w:hint="eastAsia"/>
          <w:sz w:val="24"/>
        </w:rPr>
        <w:t>基金</w:t>
      </w:r>
      <w:r w:rsidR="007E1606">
        <w:rPr>
          <w:rFonts w:hint="eastAsia"/>
          <w:sz w:val="24"/>
        </w:rPr>
        <w:t>每年收益分配次数最多为</w:t>
      </w:r>
      <w:r w:rsidR="007E1606">
        <w:rPr>
          <w:rFonts w:hint="eastAsia"/>
          <w:sz w:val="24"/>
        </w:rPr>
        <w:t>1</w:t>
      </w:r>
      <w:r w:rsidR="007E1606">
        <w:rPr>
          <w:sz w:val="24"/>
        </w:rPr>
        <w:t>2</w:t>
      </w:r>
      <w:r w:rsidR="007E1606">
        <w:rPr>
          <w:sz w:val="24"/>
        </w:rPr>
        <w:t>次</w:t>
      </w:r>
      <w:r w:rsidR="007E1606">
        <w:rPr>
          <w:rFonts w:hint="eastAsia"/>
          <w:sz w:val="24"/>
        </w:rPr>
        <w:t>，</w:t>
      </w:r>
      <w:r w:rsidR="007E1606">
        <w:rPr>
          <w:sz w:val="24"/>
        </w:rPr>
        <w:t>每份基金份额每次分配比例不得低于收益分配基准日每份基金份额可供分配利润的</w:t>
      </w:r>
      <w:r w:rsidR="007E1606">
        <w:rPr>
          <w:rFonts w:hint="eastAsia"/>
          <w:sz w:val="24"/>
        </w:rPr>
        <w:t>2</w:t>
      </w:r>
      <w:r w:rsidR="007E1606">
        <w:rPr>
          <w:sz w:val="24"/>
        </w:rPr>
        <w:t>0</w:t>
      </w:r>
      <w:r w:rsidR="007E1606">
        <w:rPr>
          <w:rFonts w:hint="eastAsia"/>
          <w:sz w:val="24"/>
        </w:rPr>
        <w:t>%</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1242472A"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80142F">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lastRenderedPageBreak/>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Default="0007536D">
      <w:pPr>
        <w:spacing w:line="360" w:lineRule="auto"/>
        <w:ind w:firstLineChars="225" w:firstLine="540"/>
        <w:rPr>
          <w:bCs/>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08934DC2" w14:textId="77777777" w:rsidR="009F1B2C" w:rsidRPr="009F1B2C" w:rsidRDefault="009F1B2C" w:rsidP="009F1B2C">
      <w:pPr>
        <w:spacing w:line="360" w:lineRule="auto"/>
        <w:ind w:firstLineChars="225" w:firstLine="540"/>
        <w:rPr>
          <w:sz w:val="24"/>
        </w:rPr>
      </w:pPr>
      <w:r w:rsidRPr="009F1B2C">
        <w:rPr>
          <w:rFonts w:hint="eastAsia"/>
          <w:sz w:val="24"/>
        </w:rPr>
        <w:t>七、实施侧袋机制期间的收益分配</w:t>
      </w:r>
    </w:p>
    <w:p w14:paraId="1C1D8AA9" w14:textId="009CDF19" w:rsidR="006C028C" w:rsidRDefault="009F1B2C" w:rsidP="006C028C">
      <w:pPr>
        <w:spacing w:line="360" w:lineRule="auto"/>
        <w:ind w:firstLineChars="225" w:firstLine="540"/>
        <w:rPr>
          <w:sz w:val="24"/>
        </w:rPr>
      </w:pPr>
      <w:r w:rsidRPr="009F1B2C">
        <w:rPr>
          <w:rFonts w:hint="eastAsia"/>
          <w:sz w:val="24"/>
        </w:rPr>
        <w:t>本基金实施侧袋机制的，侧袋账户不进行收益分配，详见招募说明书的规定。</w:t>
      </w:r>
    </w:p>
    <w:p w14:paraId="71A7BD81" w14:textId="77777777" w:rsidR="00B441BE" w:rsidRDefault="00B441BE" w:rsidP="006C028C">
      <w:pPr>
        <w:spacing w:line="360" w:lineRule="auto"/>
        <w:ind w:firstLineChars="225" w:firstLine="540"/>
        <w:rPr>
          <w:sz w:val="24"/>
        </w:rPr>
      </w:pPr>
    </w:p>
    <w:p w14:paraId="4B1DF84C" w14:textId="77777777" w:rsidR="00B441BE" w:rsidRDefault="00B441BE" w:rsidP="006C028C">
      <w:pPr>
        <w:spacing w:line="360" w:lineRule="auto"/>
        <w:ind w:firstLineChars="225" w:firstLine="540"/>
        <w:rPr>
          <w:sz w:val="24"/>
        </w:rPr>
      </w:pPr>
    </w:p>
    <w:p w14:paraId="57CB4DF4" w14:textId="77777777" w:rsidR="00B441BE" w:rsidRDefault="00B441BE" w:rsidP="006C028C">
      <w:pPr>
        <w:spacing w:line="360" w:lineRule="auto"/>
        <w:ind w:firstLineChars="225" w:firstLine="540"/>
        <w:rPr>
          <w:sz w:val="24"/>
        </w:rPr>
      </w:pPr>
    </w:p>
    <w:p w14:paraId="2D7A7B62" w14:textId="77777777" w:rsidR="00B441BE" w:rsidRDefault="00B441BE" w:rsidP="006C028C">
      <w:pPr>
        <w:spacing w:line="360" w:lineRule="auto"/>
        <w:ind w:firstLineChars="225" w:firstLine="540"/>
        <w:rPr>
          <w:sz w:val="24"/>
        </w:rPr>
      </w:pPr>
    </w:p>
    <w:p w14:paraId="4EDC2E1A" w14:textId="77777777" w:rsidR="00B441BE" w:rsidRDefault="00B441BE" w:rsidP="006C028C">
      <w:pPr>
        <w:spacing w:line="360" w:lineRule="auto"/>
        <w:ind w:firstLineChars="225" w:firstLine="540"/>
        <w:rPr>
          <w:sz w:val="24"/>
        </w:rPr>
      </w:pPr>
    </w:p>
    <w:p w14:paraId="6FE16A91" w14:textId="77777777" w:rsidR="00B441BE" w:rsidRDefault="00B441BE" w:rsidP="006C028C">
      <w:pPr>
        <w:spacing w:line="360" w:lineRule="auto"/>
        <w:ind w:firstLineChars="225" w:firstLine="540"/>
        <w:rPr>
          <w:sz w:val="24"/>
        </w:rPr>
      </w:pPr>
    </w:p>
    <w:p w14:paraId="35C235B0" w14:textId="77777777" w:rsidR="00B441BE" w:rsidRDefault="00B441BE" w:rsidP="006C028C">
      <w:pPr>
        <w:spacing w:line="360" w:lineRule="auto"/>
        <w:ind w:firstLineChars="225" w:firstLine="540"/>
        <w:rPr>
          <w:sz w:val="24"/>
        </w:rPr>
      </w:pPr>
    </w:p>
    <w:p w14:paraId="769261E6" w14:textId="77777777" w:rsidR="00B441BE" w:rsidRDefault="00B441BE" w:rsidP="006C028C">
      <w:pPr>
        <w:spacing w:line="360" w:lineRule="auto"/>
        <w:ind w:firstLineChars="225" w:firstLine="540"/>
        <w:rPr>
          <w:sz w:val="24"/>
        </w:rPr>
      </w:pPr>
    </w:p>
    <w:p w14:paraId="68C2A0E6" w14:textId="77777777" w:rsidR="00B441BE" w:rsidRDefault="00B441BE" w:rsidP="006C028C">
      <w:pPr>
        <w:spacing w:line="360" w:lineRule="auto"/>
        <w:ind w:firstLineChars="225" w:firstLine="540"/>
        <w:rPr>
          <w:sz w:val="24"/>
        </w:rPr>
      </w:pPr>
    </w:p>
    <w:p w14:paraId="0DA38A93" w14:textId="77777777" w:rsidR="00B441BE" w:rsidRDefault="00B441BE" w:rsidP="006C028C">
      <w:pPr>
        <w:spacing w:line="360" w:lineRule="auto"/>
        <w:ind w:firstLineChars="225" w:firstLine="540"/>
        <w:rPr>
          <w:sz w:val="24"/>
        </w:rPr>
      </w:pPr>
    </w:p>
    <w:p w14:paraId="5607D5E9" w14:textId="77777777" w:rsidR="00B441BE" w:rsidRDefault="00B441BE" w:rsidP="006C028C">
      <w:pPr>
        <w:spacing w:line="360" w:lineRule="auto"/>
        <w:ind w:firstLineChars="225" w:firstLine="540"/>
        <w:rPr>
          <w:sz w:val="24"/>
        </w:rPr>
      </w:pPr>
    </w:p>
    <w:p w14:paraId="05A62171" w14:textId="77777777" w:rsidR="00B441BE" w:rsidRDefault="00B441BE" w:rsidP="006C028C">
      <w:pPr>
        <w:spacing w:line="360" w:lineRule="auto"/>
        <w:ind w:firstLineChars="225" w:firstLine="540"/>
        <w:rPr>
          <w:sz w:val="24"/>
        </w:rPr>
      </w:pPr>
    </w:p>
    <w:p w14:paraId="515D9EB4" w14:textId="77777777" w:rsidR="00B441BE" w:rsidRDefault="00B441BE" w:rsidP="006C028C">
      <w:pPr>
        <w:spacing w:line="360" w:lineRule="auto"/>
        <w:ind w:firstLineChars="225" w:firstLine="540"/>
        <w:rPr>
          <w:sz w:val="24"/>
        </w:rPr>
      </w:pPr>
    </w:p>
    <w:p w14:paraId="0F9E3124" w14:textId="77777777" w:rsidR="00B441BE" w:rsidRDefault="00B441BE" w:rsidP="006C028C">
      <w:pPr>
        <w:spacing w:line="360" w:lineRule="auto"/>
        <w:ind w:firstLineChars="225" w:firstLine="540"/>
        <w:rPr>
          <w:sz w:val="24"/>
        </w:rPr>
      </w:pPr>
    </w:p>
    <w:p w14:paraId="42CFEC13" w14:textId="77777777" w:rsidR="00B441BE" w:rsidRDefault="00B441BE" w:rsidP="006C028C">
      <w:pPr>
        <w:spacing w:line="360" w:lineRule="auto"/>
        <w:ind w:firstLineChars="225" w:firstLine="540"/>
        <w:rPr>
          <w:sz w:val="24"/>
        </w:rPr>
      </w:pPr>
    </w:p>
    <w:p w14:paraId="3DA05F02" w14:textId="77777777" w:rsidR="00B441BE" w:rsidRDefault="00B441BE" w:rsidP="006C028C">
      <w:pPr>
        <w:spacing w:line="360" w:lineRule="auto"/>
        <w:ind w:firstLineChars="225" w:firstLine="540"/>
        <w:rPr>
          <w:sz w:val="24"/>
        </w:rPr>
      </w:pPr>
    </w:p>
    <w:p w14:paraId="4C699BDA" w14:textId="77777777" w:rsidR="00B441BE" w:rsidRDefault="00B441BE" w:rsidP="006C028C">
      <w:pPr>
        <w:spacing w:line="360" w:lineRule="auto"/>
        <w:ind w:firstLineChars="225" w:firstLine="540"/>
        <w:rPr>
          <w:sz w:val="24"/>
        </w:rPr>
      </w:pPr>
    </w:p>
    <w:p w14:paraId="0A8CE905" w14:textId="77777777" w:rsidR="00B441BE" w:rsidRDefault="00B441BE" w:rsidP="006C028C">
      <w:pPr>
        <w:spacing w:line="360" w:lineRule="auto"/>
        <w:ind w:firstLineChars="225" w:firstLine="540"/>
        <w:rPr>
          <w:sz w:val="24"/>
        </w:rPr>
      </w:pPr>
    </w:p>
    <w:p w14:paraId="5AD40ABB" w14:textId="77777777" w:rsidR="00B441BE" w:rsidRDefault="00B441BE" w:rsidP="006C028C">
      <w:pPr>
        <w:spacing w:line="360" w:lineRule="auto"/>
        <w:ind w:firstLineChars="225" w:firstLine="540"/>
        <w:rPr>
          <w:sz w:val="24"/>
        </w:rPr>
      </w:pPr>
    </w:p>
    <w:p w14:paraId="13AC7E54" w14:textId="77777777" w:rsidR="00B441BE" w:rsidRPr="00106D03" w:rsidRDefault="00B441BE" w:rsidP="006C028C">
      <w:pPr>
        <w:spacing w:line="360" w:lineRule="auto"/>
        <w:ind w:firstLineChars="225" w:firstLine="540"/>
        <w:rPr>
          <w:sz w:val="24"/>
        </w:rPr>
      </w:pPr>
    </w:p>
    <w:p w14:paraId="58FC87D2" w14:textId="3B917B9D" w:rsidR="0007536D" w:rsidRPr="00106D03" w:rsidRDefault="0007536D">
      <w:pPr>
        <w:pStyle w:val="1"/>
        <w:spacing w:before="0" w:after="0"/>
        <w:jc w:val="center"/>
        <w:rPr>
          <w:rFonts w:ascii="Times New Roman"/>
          <w:color w:val="auto"/>
          <w:sz w:val="30"/>
        </w:rPr>
      </w:pP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6"/>
      <w:bookmarkEnd w:id="367"/>
      <w:r w:rsidRPr="00106D0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3" w:name="_Hlt4221115"/>
      <w:bookmarkEnd w:id="383"/>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4"/>
      <w:bookmarkEnd w:id="385"/>
      <w:r w:rsidRPr="00106D03">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基金管理人应当在基金合同、招募说明书等信息披露文件上载明基金份额申购、赎回价格的计算方式及有关申购、赎回费率，并保证投资者能够在基金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515D807F"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r w:rsidRPr="00106D03">
        <w:rPr>
          <w:bCs/>
          <w:sz w:val="24"/>
        </w:rPr>
        <w:t>经</w:t>
      </w:r>
      <w:r w:rsidR="00475357" w:rsidRPr="00106D03">
        <w:rPr>
          <w:rFonts w:hint="eastAsia"/>
          <w:sz w:val="24"/>
        </w:rPr>
        <w:t>符合</w:t>
      </w:r>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4A0309C3" w14:textId="14752E92" w:rsidR="00C73C7C" w:rsidRPr="00106D03" w:rsidRDefault="00C668B8" w:rsidP="00AD248E">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719A54D4" w14:textId="660121FD" w:rsidR="0007536D" w:rsidRPr="00106D03" w:rsidRDefault="00DD081D" w:rsidP="00AA139B">
      <w:pPr>
        <w:spacing w:line="360" w:lineRule="auto"/>
        <w:ind w:firstLineChars="200" w:firstLine="480"/>
        <w:rPr>
          <w:sz w:val="24"/>
        </w:rPr>
      </w:pPr>
      <w:r w:rsidRPr="00106D03">
        <w:rPr>
          <w:bCs/>
          <w:sz w:val="24"/>
        </w:rPr>
        <w:t>2</w:t>
      </w:r>
      <w:r>
        <w:rPr>
          <w:bCs/>
          <w:sz w:val="24"/>
        </w:rPr>
        <w:t>4</w:t>
      </w:r>
      <w:r w:rsidR="00CE1F5F" w:rsidRPr="00106D03">
        <w:rPr>
          <w:rFonts w:hint="eastAsia"/>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1"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1"/>
    <w:p w14:paraId="3048BD75" w14:textId="5AE13A0F" w:rsidR="009F1B2C" w:rsidRPr="009F1B2C" w:rsidRDefault="0007536D" w:rsidP="009F1B2C">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w:t>
      </w:r>
      <w:r w:rsidR="009F1B2C" w:rsidRPr="009F1B2C">
        <w:rPr>
          <w:rFonts w:hint="eastAsia"/>
          <w:sz w:val="24"/>
        </w:rPr>
        <w:t>实施侧袋机制期间的信息披露</w:t>
      </w:r>
    </w:p>
    <w:p w14:paraId="5E5A8912" w14:textId="13A8277D" w:rsidR="001D6A7C" w:rsidRDefault="009F1B2C" w:rsidP="006A275D">
      <w:pPr>
        <w:spacing w:line="360" w:lineRule="auto"/>
        <w:rPr>
          <w:sz w:val="24"/>
        </w:rPr>
      </w:pPr>
      <w:r w:rsidRPr="009F1B2C">
        <w:rPr>
          <w:rFonts w:hint="eastAsia"/>
          <w:sz w:val="24"/>
        </w:rPr>
        <w:t>本基金实施侧袋机制的，相关信息披露义务人应当根据法律法规、基金合同和招</w:t>
      </w:r>
      <w:r w:rsidRPr="009F1B2C">
        <w:rPr>
          <w:rFonts w:hint="eastAsia"/>
          <w:sz w:val="24"/>
        </w:rPr>
        <w:lastRenderedPageBreak/>
        <w:t>募说明书的规定进行信息披露，详见招募说明书的规定。</w:t>
      </w:r>
    </w:p>
    <w:p w14:paraId="63ED0601" w14:textId="20E36B93" w:rsidR="00781374" w:rsidRPr="00106D03" w:rsidRDefault="001D6A7C" w:rsidP="00781374">
      <w:pPr>
        <w:spacing w:line="360" w:lineRule="auto"/>
        <w:ind w:firstLineChars="200" w:firstLine="480"/>
        <w:rPr>
          <w:sz w:val="24"/>
        </w:rPr>
      </w:pPr>
      <w:r>
        <w:rPr>
          <w:rFonts w:hint="eastAsia"/>
          <w:sz w:val="24"/>
        </w:rPr>
        <w:t>（十二）</w:t>
      </w:r>
      <w:r w:rsidR="0007536D" w:rsidRPr="00106D03">
        <w:rPr>
          <w:rFonts w:hint="eastAsia"/>
          <w:sz w:val="24"/>
        </w:rPr>
        <w:t>中国证监会规定</w:t>
      </w:r>
      <w:r w:rsidR="00E40ACA" w:rsidRPr="00106D03">
        <w:rPr>
          <w:rFonts w:hint="eastAsia"/>
          <w:sz w:val="24"/>
        </w:rPr>
        <w:t>应予公开披露</w:t>
      </w:r>
      <w:r w:rsidR="0007536D" w:rsidRPr="00106D03">
        <w:rPr>
          <w:rFonts w:hint="eastAsia"/>
          <w:sz w:val="24"/>
        </w:rPr>
        <w:t>的其他信息。</w:t>
      </w:r>
    </w:p>
    <w:p w14:paraId="170C4B47" w14:textId="3C5206F7" w:rsidR="00C668B8" w:rsidRPr="00106D03" w:rsidRDefault="00B90B22" w:rsidP="00C668B8">
      <w:pPr>
        <w:spacing w:line="360" w:lineRule="auto"/>
        <w:ind w:firstLineChars="200" w:firstLine="480"/>
        <w:rPr>
          <w:bCs/>
          <w:sz w:val="24"/>
          <w:szCs w:val="24"/>
        </w:rPr>
      </w:pPr>
      <w:r w:rsidRPr="00B90B22">
        <w:rPr>
          <w:rFonts w:hint="eastAsia"/>
          <w:bCs/>
          <w:sz w:val="24"/>
          <w:szCs w:val="24"/>
        </w:rPr>
        <w:t>基金管理人应</w:t>
      </w:r>
      <w:r w:rsidR="00C668B8" w:rsidRPr="00106D03">
        <w:rPr>
          <w:rFonts w:hint="eastAsia"/>
          <w:bCs/>
          <w:sz w:val="24"/>
          <w:szCs w:val="24"/>
        </w:rPr>
        <w:t>在季度报告、中期报告、年度报告等定期报告和招募说明书（更新）等文件中披露股指期货</w:t>
      </w:r>
      <w:r w:rsidR="0080142F">
        <w:rPr>
          <w:rFonts w:hint="eastAsia"/>
          <w:bCs/>
          <w:sz w:val="24"/>
          <w:szCs w:val="24"/>
        </w:rPr>
        <w:t>、国债期货</w:t>
      </w:r>
      <w:r w:rsidR="00C668B8" w:rsidRPr="00106D03">
        <w:rPr>
          <w:rFonts w:hint="eastAsia"/>
          <w:bCs/>
          <w:sz w:val="24"/>
          <w:szCs w:val="24"/>
        </w:rPr>
        <w:t>交易情况，包括投资政策、持仓情况、损益情况、风险指标等，并充分揭示股指期货</w:t>
      </w:r>
      <w:r w:rsidR="0080142F">
        <w:rPr>
          <w:rFonts w:hint="eastAsia"/>
          <w:bCs/>
          <w:sz w:val="24"/>
          <w:szCs w:val="24"/>
        </w:rPr>
        <w:t>、国债期货</w:t>
      </w:r>
      <w:r w:rsidR="00C668B8" w:rsidRPr="00106D03">
        <w:rPr>
          <w:rFonts w:hint="eastAsia"/>
          <w:bCs/>
          <w:sz w:val="24"/>
          <w:szCs w:val="24"/>
        </w:rPr>
        <w:t>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16C62A10" w:rsidR="00C668B8" w:rsidRPr="00106D03" w:rsidRDefault="00C668B8" w:rsidP="00C668B8">
      <w:pPr>
        <w:spacing w:line="360" w:lineRule="auto"/>
        <w:ind w:firstLineChars="200" w:firstLine="480"/>
        <w:rPr>
          <w:bCs/>
          <w:sz w:val="24"/>
          <w:szCs w:val="24"/>
        </w:rPr>
      </w:pPr>
      <w:r w:rsidRPr="00106D03">
        <w:rPr>
          <w:rFonts w:hint="eastAsia"/>
          <w:bCs/>
          <w:sz w:val="24"/>
          <w:szCs w:val="24"/>
        </w:rPr>
        <w:t>基金</w:t>
      </w:r>
      <w:r w:rsidR="00B90B22" w:rsidRPr="00B90B22">
        <w:rPr>
          <w:rFonts w:hint="eastAsia"/>
          <w:bCs/>
          <w:sz w:val="24"/>
          <w:szCs w:val="24"/>
        </w:rPr>
        <w:t>管理人</w:t>
      </w:r>
      <w:r w:rsidRPr="00106D03">
        <w:rPr>
          <w:rFonts w:hint="eastAsia"/>
          <w:bCs/>
          <w:sz w:val="24"/>
          <w:szCs w:val="24"/>
        </w:rPr>
        <w:t>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w:t>
      </w:r>
      <w:r w:rsidR="001E6982" w:rsidRPr="00106D03">
        <w:rPr>
          <w:rFonts w:hint="eastAsia"/>
          <w:sz w:val="24"/>
        </w:rPr>
        <w:lastRenderedPageBreak/>
        <w:t>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411EBAD4" w14:textId="77777777" w:rsidR="00604538" w:rsidRPr="00106D03" w:rsidRDefault="00604538" w:rsidP="00D221CA">
      <w:pPr>
        <w:spacing w:line="360" w:lineRule="auto"/>
        <w:ind w:firstLineChars="200" w:firstLine="480"/>
        <w:rPr>
          <w:sz w:val="24"/>
        </w:rPr>
      </w:pPr>
    </w:p>
    <w:p w14:paraId="52F21DE6" w14:textId="77777777" w:rsidR="00604538" w:rsidRPr="00106D03" w:rsidRDefault="00604538" w:rsidP="00D221CA">
      <w:pPr>
        <w:spacing w:line="360" w:lineRule="auto"/>
        <w:ind w:firstLineChars="200" w:firstLine="480"/>
        <w:rPr>
          <w:sz w:val="24"/>
        </w:rPr>
      </w:pPr>
    </w:p>
    <w:p w14:paraId="2D71D3F4" w14:textId="77777777" w:rsidR="00604538" w:rsidRPr="00106D03" w:rsidRDefault="00604538" w:rsidP="00D221CA">
      <w:pPr>
        <w:spacing w:line="360" w:lineRule="auto"/>
        <w:ind w:firstLineChars="200" w:firstLine="480"/>
        <w:rPr>
          <w:sz w:val="24"/>
        </w:rPr>
      </w:pPr>
    </w:p>
    <w:p w14:paraId="02DCF17D" w14:textId="77777777" w:rsidR="00604538" w:rsidRPr="00106D03" w:rsidRDefault="00604538" w:rsidP="00D221CA">
      <w:pPr>
        <w:spacing w:line="360" w:lineRule="auto"/>
        <w:ind w:firstLineChars="200" w:firstLine="480"/>
        <w:rPr>
          <w:sz w:val="24"/>
        </w:rPr>
      </w:pPr>
    </w:p>
    <w:p w14:paraId="71290493" w14:textId="77777777" w:rsidR="00604538" w:rsidRDefault="00604538" w:rsidP="00D221CA">
      <w:pPr>
        <w:spacing w:line="360" w:lineRule="auto"/>
        <w:ind w:firstLineChars="200" w:firstLine="480"/>
        <w:rPr>
          <w:sz w:val="24"/>
        </w:rPr>
      </w:pPr>
    </w:p>
    <w:p w14:paraId="459B2996" w14:textId="77777777" w:rsidR="00991CE2" w:rsidRPr="00106D03" w:rsidRDefault="00991CE2" w:rsidP="00D221CA">
      <w:pPr>
        <w:spacing w:line="360" w:lineRule="auto"/>
        <w:ind w:firstLineChars="200" w:firstLine="480"/>
        <w:rPr>
          <w:sz w:val="24"/>
        </w:rPr>
      </w:pPr>
    </w:p>
    <w:p w14:paraId="56EBD926" w14:textId="3E121C58" w:rsidR="0007536D" w:rsidRPr="00106D03" w:rsidRDefault="0007536D">
      <w:pPr>
        <w:pStyle w:val="1"/>
        <w:spacing w:before="0" w:after="0"/>
        <w:jc w:val="center"/>
        <w:rPr>
          <w:rFonts w:ascii="Times New Roman"/>
          <w:color w:val="auto"/>
          <w:sz w:val="30"/>
        </w:rPr>
      </w:pPr>
      <w:bookmarkStart w:id="402" w:name="_Toc11113"/>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1" w:name="_Toc79392639"/>
      <w:r w:rsidRPr="00106D03">
        <w:rPr>
          <w:rFonts w:hint="eastAsia"/>
          <w:sz w:val="24"/>
        </w:rPr>
        <w:t>一、基金合同的变更</w:t>
      </w:r>
      <w:bookmarkEnd w:id="421"/>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7978D3C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sidR="00E82792">
        <w:rPr>
          <w:rFonts w:hint="eastAsia"/>
          <w:bCs/>
          <w:sz w:val="24"/>
        </w:rPr>
        <w:t>享</w:t>
      </w:r>
      <w:r>
        <w:rPr>
          <w:rFonts w:hint="eastAsia"/>
          <w:bCs/>
          <w:sz w:val="24"/>
        </w:rPr>
        <w:t>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及时公告；基金财产清算报告经</w:t>
      </w:r>
      <w:r w:rsidR="00307F4D"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4F51DA2F" w:rsidR="0007536D" w:rsidRDefault="0007536D">
      <w:pPr>
        <w:spacing w:line="360" w:lineRule="auto"/>
        <w:ind w:firstLineChars="200" w:firstLine="480"/>
        <w:rPr>
          <w:sz w:val="24"/>
        </w:rPr>
      </w:pPr>
      <w:r w:rsidRPr="00106D03">
        <w:rPr>
          <w:rFonts w:hint="eastAsia"/>
          <w:sz w:val="24"/>
        </w:rPr>
        <w:t>基金财产清算账册及有关文件由基金托管人保存</w:t>
      </w:r>
      <w:r w:rsidR="00476425" w:rsidRPr="00476425">
        <w:rPr>
          <w:rFonts w:hint="eastAsia"/>
          <w:sz w:val="24"/>
        </w:rPr>
        <w:t>不低于法律法规规定的最低期限</w:t>
      </w:r>
      <w:r w:rsidRPr="00106D03">
        <w:rPr>
          <w:rFonts w:hint="eastAsia"/>
          <w:sz w:val="24"/>
        </w:rPr>
        <w:t>。</w:t>
      </w:r>
    </w:p>
    <w:p w14:paraId="122C2740" w14:textId="77777777" w:rsidR="00B441BE" w:rsidRDefault="00B441BE">
      <w:pPr>
        <w:spacing w:line="360" w:lineRule="auto"/>
        <w:ind w:firstLineChars="200" w:firstLine="480"/>
        <w:rPr>
          <w:sz w:val="24"/>
        </w:rPr>
      </w:pPr>
    </w:p>
    <w:p w14:paraId="621272E6" w14:textId="3EAEE869" w:rsidR="0007536D" w:rsidRPr="00106D03" w:rsidRDefault="0007536D" w:rsidP="00B441BE">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、非因基金管理人、基金托管人</w:t>
      </w:r>
      <w:r w:rsidR="004C12C7" w:rsidRPr="00106D03">
        <w:rPr>
          <w:rFonts w:hint="eastAsia"/>
          <w:sz w:val="24"/>
        </w:rPr>
        <w:t>原因</w:t>
      </w:r>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Default="0007536D">
      <w:pPr>
        <w:spacing w:line="360" w:lineRule="auto"/>
        <w:ind w:firstLineChars="200" w:firstLine="480"/>
        <w:rPr>
          <w:sz w:val="24"/>
        </w:rPr>
      </w:pPr>
    </w:p>
    <w:p w14:paraId="33E0827E" w14:textId="77777777" w:rsidR="00916EA3" w:rsidRDefault="00916EA3">
      <w:pPr>
        <w:spacing w:line="360" w:lineRule="auto"/>
        <w:ind w:firstLineChars="200" w:firstLine="480"/>
        <w:rPr>
          <w:sz w:val="24"/>
        </w:rPr>
      </w:pPr>
    </w:p>
    <w:p w14:paraId="46FAEC79" w14:textId="77777777" w:rsidR="00916EA3" w:rsidRDefault="00916EA3">
      <w:pPr>
        <w:spacing w:line="360" w:lineRule="auto"/>
        <w:ind w:firstLineChars="200" w:firstLine="480"/>
        <w:rPr>
          <w:sz w:val="24"/>
        </w:rPr>
      </w:pPr>
    </w:p>
    <w:p w14:paraId="02FF76EF" w14:textId="77777777" w:rsidR="00916EA3" w:rsidRDefault="00916EA3">
      <w:pPr>
        <w:spacing w:line="360" w:lineRule="auto"/>
        <w:ind w:firstLineChars="200" w:firstLine="480"/>
        <w:rPr>
          <w:sz w:val="24"/>
        </w:rPr>
      </w:pPr>
    </w:p>
    <w:p w14:paraId="1D825BDC" w14:textId="77777777" w:rsidR="00916EA3" w:rsidRDefault="00916EA3">
      <w:pPr>
        <w:spacing w:line="360" w:lineRule="auto"/>
        <w:ind w:firstLineChars="200" w:firstLine="480"/>
        <w:rPr>
          <w:sz w:val="24"/>
        </w:rPr>
      </w:pPr>
    </w:p>
    <w:p w14:paraId="4FCBD5F6" w14:textId="77777777" w:rsidR="00916EA3" w:rsidRDefault="00916EA3">
      <w:pPr>
        <w:spacing w:line="360" w:lineRule="auto"/>
        <w:ind w:firstLineChars="200" w:firstLine="480"/>
        <w:rPr>
          <w:sz w:val="24"/>
        </w:rPr>
      </w:pPr>
    </w:p>
    <w:p w14:paraId="0557EAC4" w14:textId="77777777" w:rsidR="00916EA3" w:rsidRDefault="00916EA3">
      <w:pPr>
        <w:spacing w:line="360" w:lineRule="auto"/>
        <w:ind w:firstLineChars="200" w:firstLine="480"/>
        <w:rPr>
          <w:sz w:val="24"/>
        </w:rPr>
      </w:pPr>
    </w:p>
    <w:p w14:paraId="6DB78E8F" w14:textId="77777777" w:rsidR="00916EA3" w:rsidRDefault="00916EA3">
      <w:pPr>
        <w:spacing w:line="360" w:lineRule="auto"/>
        <w:ind w:firstLineChars="200" w:firstLine="480"/>
        <w:rPr>
          <w:sz w:val="24"/>
        </w:rPr>
      </w:pPr>
    </w:p>
    <w:p w14:paraId="4A1478C2" w14:textId="77777777" w:rsidR="00916EA3" w:rsidRDefault="00916EA3">
      <w:pPr>
        <w:spacing w:line="360" w:lineRule="auto"/>
        <w:ind w:firstLineChars="200" w:firstLine="480"/>
        <w:rPr>
          <w:sz w:val="24"/>
        </w:rPr>
      </w:pPr>
    </w:p>
    <w:p w14:paraId="235B3FC3" w14:textId="77777777" w:rsidR="00916EA3" w:rsidRDefault="00916EA3">
      <w:pPr>
        <w:spacing w:line="360" w:lineRule="auto"/>
        <w:ind w:firstLineChars="200" w:firstLine="480"/>
        <w:rPr>
          <w:sz w:val="24"/>
        </w:rPr>
      </w:pPr>
    </w:p>
    <w:p w14:paraId="066DBF23" w14:textId="77777777" w:rsidR="00916EA3" w:rsidRDefault="00916EA3">
      <w:pPr>
        <w:spacing w:line="360" w:lineRule="auto"/>
        <w:ind w:firstLineChars="200" w:firstLine="480"/>
        <w:rPr>
          <w:sz w:val="24"/>
        </w:rPr>
      </w:pPr>
    </w:p>
    <w:p w14:paraId="32E004E6" w14:textId="77777777" w:rsidR="00916EA3" w:rsidRDefault="00916EA3">
      <w:pPr>
        <w:spacing w:line="360" w:lineRule="auto"/>
        <w:ind w:firstLineChars="200" w:firstLine="480"/>
        <w:rPr>
          <w:sz w:val="24"/>
        </w:rPr>
      </w:pPr>
    </w:p>
    <w:p w14:paraId="5F9C3AD9" w14:textId="77777777" w:rsidR="00916EA3" w:rsidRDefault="00916EA3">
      <w:pPr>
        <w:spacing w:line="360" w:lineRule="auto"/>
        <w:ind w:firstLineChars="200" w:firstLine="480"/>
        <w:rPr>
          <w:sz w:val="24"/>
        </w:rPr>
      </w:pPr>
    </w:p>
    <w:p w14:paraId="1A1DA651" w14:textId="77777777" w:rsidR="00916EA3" w:rsidRDefault="00916EA3">
      <w:pPr>
        <w:spacing w:line="360" w:lineRule="auto"/>
        <w:ind w:firstLineChars="200" w:firstLine="480"/>
        <w:rPr>
          <w:sz w:val="24"/>
        </w:rPr>
      </w:pPr>
    </w:p>
    <w:p w14:paraId="195B3427" w14:textId="77777777" w:rsidR="00916EA3" w:rsidRDefault="00916EA3">
      <w:pPr>
        <w:spacing w:line="360" w:lineRule="auto"/>
        <w:ind w:firstLineChars="200" w:firstLine="480"/>
        <w:rPr>
          <w:sz w:val="24"/>
        </w:rPr>
      </w:pPr>
    </w:p>
    <w:p w14:paraId="1EF25FED" w14:textId="77777777" w:rsidR="00916EA3" w:rsidRDefault="00916EA3">
      <w:pPr>
        <w:spacing w:line="360" w:lineRule="auto"/>
        <w:ind w:firstLineChars="200" w:firstLine="480"/>
        <w:rPr>
          <w:sz w:val="24"/>
        </w:rPr>
      </w:pPr>
    </w:p>
    <w:p w14:paraId="0DF6DBAF" w14:textId="77777777" w:rsidR="00916EA3" w:rsidRPr="00106D03" w:rsidRDefault="00916EA3">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sidRPr="00106D03">
        <w:rPr>
          <w:rFonts w:ascii="Times New Roman"/>
          <w:color w:val="auto"/>
          <w:sz w:val="30"/>
        </w:rPr>
        <w:lastRenderedPageBreak/>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第二十三部分</w:t>
      </w:r>
      <w:r w:rsidRPr="00106D03">
        <w:rPr>
          <w:rFonts w:ascii="Times New Roman"/>
          <w:color w:val="auto"/>
          <w:sz w:val="30"/>
        </w:rPr>
        <w:t xml:space="preserve">  </w:t>
      </w:r>
      <w:r w:rsidRPr="00106D03">
        <w:rPr>
          <w:rFonts w:ascii="Times New Roman" w:hint="eastAsia"/>
          <w:color w:val="auto"/>
          <w:sz w:val="30"/>
        </w:rPr>
        <w:t>其他事项</w:t>
      </w:r>
      <w:bookmarkEnd w:id="477"/>
      <w:bookmarkEnd w:id="478"/>
      <w:bookmarkEnd w:id="479"/>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5"/>
      <w:bookmarkEnd w:id="76"/>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108700A2" w14:textId="77777777" w:rsidR="00FE57F0" w:rsidRPr="00FE57F0" w:rsidRDefault="00FE57F0" w:rsidP="00FE57F0">
      <w:pPr>
        <w:spacing w:line="360" w:lineRule="auto"/>
        <w:ind w:firstLineChars="200" w:firstLine="480"/>
        <w:rPr>
          <w:bCs/>
          <w:sz w:val="24"/>
        </w:rPr>
      </w:pPr>
      <w:r w:rsidRPr="00FE57F0">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630026C" w14:textId="77777777" w:rsidR="00FE57F0" w:rsidRPr="00FE57F0" w:rsidRDefault="00FE57F0" w:rsidP="00FE57F0">
      <w:pPr>
        <w:spacing w:line="360" w:lineRule="auto"/>
        <w:ind w:firstLineChars="200" w:firstLine="480"/>
        <w:rPr>
          <w:bCs/>
          <w:sz w:val="24"/>
        </w:rPr>
      </w:pPr>
      <w:r w:rsidRPr="00FE57F0">
        <w:rPr>
          <w:rFonts w:hint="eastAsia"/>
          <w:bCs/>
          <w:sz w:val="24"/>
        </w:rPr>
        <w:t>同一类别的每份基金份额具有同等的合法权益。</w:t>
      </w:r>
    </w:p>
    <w:p w14:paraId="1AD9AC39"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、根据《基金法》、《运作办法》及其他有关规定，基金份额持有人的权利包括但不限于：</w:t>
      </w:r>
    </w:p>
    <w:p w14:paraId="2BB0C90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）分享基金财产收益；</w:t>
      </w:r>
    </w:p>
    <w:p w14:paraId="381C952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）参与分配清算后的剩余基金财产；</w:t>
      </w:r>
    </w:p>
    <w:p w14:paraId="3B9255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）依法转让或者申请赎回其持有的基金份额；</w:t>
      </w:r>
    </w:p>
    <w:p w14:paraId="77D89EA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）按照规定要求召开基金份额持有人大会或者召集基金份额持有人大会；</w:t>
      </w:r>
    </w:p>
    <w:p w14:paraId="4C4BCB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）出席或者委派代表出席基金份额持有人大会，对基金份额持有人大会审议事项行使表决权；</w:t>
      </w:r>
    </w:p>
    <w:p w14:paraId="12BC961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）查阅或者复制公开披露的基金信息资料；</w:t>
      </w:r>
    </w:p>
    <w:p w14:paraId="67D5E54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）监督基金管理人的投资运作；</w:t>
      </w:r>
    </w:p>
    <w:p w14:paraId="13CA1CE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）对基金管理人、基金托管人损害其合法权益的行为依法提起仲裁；</w:t>
      </w:r>
    </w:p>
    <w:p w14:paraId="4BC4902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）法律法规或中国证监会或基金合同规定的其他权利。</w:t>
      </w:r>
    </w:p>
    <w:p w14:paraId="4EDB2320"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、根据《基金法》、《运作办法》及其他有关规定，基金份额持有人的义务包括但不限于：</w:t>
      </w:r>
    </w:p>
    <w:p w14:paraId="47DF5F3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）认真阅读并遵守基金合同、招募说明书、业务规则以及基金管理人按照规定就本基金发布的相关公告；</w:t>
      </w:r>
    </w:p>
    <w:p w14:paraId="5F556E1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）了解所投资基金产品，了解自身风险承受能力，自主判断基金的投资价值，自主做出投资决策，自行承担投资风险；</w:t>
      </w:r>
    </w:p>
    <w:p w14:paraId="6B6E4F4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）关注基金信息披露，及时行使权利和履行义务；</w:t>
      </w:r>
    </w:p>
    <w:p w14:paraId="01E3996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）交纳基金认购、申购款项及法律法规和基金合同所规定的费用；</w:t>
      </w:r>
    </w:p>
    <w:p w14:paraId="1381CD9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）在其持有的基金份额范围内，承担基金亏损或者基金合同终止的有限</w:t>
      </w:r>
      <w:r w:rsidRPr="00FE57F0">
        <w:rPr>
          <w:rFonts w:hint="eastAsia"/>
          <w:bCs/>
          <w:sz w:val="24"/>
        </w:rPr>
        <w:lastRenderedPageBreak/>
        <w:t>责任；</w:t>
      </w:r>
    </w:p>
    <w:p w14:paraId="75B87E9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）不从事任何有损基金及其他基金合同当事人合法权益的活动；</w:t>
      </w:r>
    </w:p>
    <w:p w14:paraId="41DD067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）执行生效的基金份额持有人大会的决议；</w:t>
      </w:r>
    </w:p>
    <w:p w14:paraId="574E42F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）返还在基金交易过程中因任何原因获得的不当得利；</w:t>
      </w:r>
    </w:p>
    <w:p w14:paraId="706C1D5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）如实提供基金管理人或其销售机构依法要求提供的信息，并不时予以更新和补充；</w:t>
      </w:r>
    </w:p>
    <w:p w14:paraId="4AAE08C8" w14:textId="7EADF54E" w:rsidR="00FD56E2"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0F2AC17E"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、根据《基金法》、《运作办法》及其他有关规定，基金管理人的权利包括但不限于：</w:t>
      </w:r>
    </w:p>
    <w:p w14:paraId="764DB61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）依法募集资金；</w:t>
      </w:r>
    </w:p>
    <w:p w14:paraId="1E4EAC5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）自基金合同生效之日起，根据法律法规和基金合同独立运用并管理基金财产；</w:t>
      </w:r>
    </w:p>
    <w:p w14:paraId="4B35D99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）依照基金合同收取基金管理费以及法律法规规定或中国证监会批准的其他费用；</w:t>
      </w:r>
    </w:p>
    <w:p w14:paraId="6BEA910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）销售基金份额；</w:t>
      </w:r>
    </w:p>
    <w:p w14:paraId="20CBE6A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）按照规定召集基金份额持有人大会；</w:t>
      </w:r>
    </w:p>
    <w:p w14:paraId="495C9EC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1436F9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）在基金托管人更换时，提名新的基金托管人；</w:t>
      </w:r>
    </w:p>
    <w:p w14:paraId="131DAC8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）依据基金合同及有关法律规定决定基金收益的分配方案；</w:t>
      </w:r>
      <w:r w:rsidRPr="00FE57F0">
        <w:rPr>
          <w:rFonts w:hint="eastAsia"/>
          <w:bCs/>
          <w:sz w:val="24"/>
        </w:rPr>
        <w:tab/>
      </w:r>
    </w:p>
    <w:p w14:paraId="7470B6B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）在基金合同约定的范围内，拒绝或暂停受理申购、赎回及转换申请；</w:t>
      </w:r>
      <w:r w:rsidRPr="00FE57F0">
        <w:rPr>
          <w:rFonts w:hint="eastAsia"/>
          <w:bCs/>
          <w:sz w:val="24"/>
        </w:rPr>
        <w:t xml:space="preserve"> </w:t>
      </w:r>
    </w:p>
    <w:p w14:paraId="231EA9F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）依照法律法规为基金的利益对被投资公司行使证券持有人权利，为基金的利益行使因基金财产投资所产生的其他权利；</w:t>
      </w:r>
      <w:r w:rsidRPr="00FE57F0">
        <w:rPr>
          <w:rFonts w:hint="eastAsia"/>
          <w:bCs/>
          <w:sz w:val="24"/>
        </w:rPr>
        <w:tab/>
      </w:r>
    </w:p>
    <w:p w14:paraId="6A6B475D"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）在法律法规允许的前提下，为基金的利益依法为基金进行融资及转融通证券出借业务；</w:t>
      </w:r>
      <w:r w:rsidRPr="00FE57F0">
        <w:rPr>
          <w:rFonts w:hint="eastAsia"/>
          <w:bCs/>
          <w:sz w:val="24"/>
        </w:rPr>
        <w:t xml:space="preserve"> </w:t>
      </w:r>
    </w:p>
    <w:p w14:paraId="309DA46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）以基金管理人的名义，代表基金份额持有人的利益行使诉讼权利或者实施其他法律行为；</w:t>
      </w:r>
      <w:r w:rsidRPr="00FE57F0">
        <w:rPr>
          <w:rFonts w:hint="eastAsia"/>
          <w:bCs/>
          <w:sz w:val="24"/>
        </w:rPr>
        <w:tab/>
      </w:r>
    </w:p>
    <w:p w14:paraId="2ABA1483"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13</w:t>
      </w:r>
      <w:r w:rsidRPr="00FE57F0">
        <w:rPr>
          <w:rFonts w:hint="eastAsia"/>
          <w:bCs/>
          <w:sz w:val="24"/>
        </w:rPr>
        <w:t>）选择、更换为本基金提供销售、支付结算、基金份额注册登记、估值、投资顾问、法律、会计等服务的机构并确定相关费率，对该等服务机构的相关行为进行监督和处理；</w:t>
      </w:r>
    </w:p>
    <w:p w14:paraId="3FB1A56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）在不违反法律法规的前提下，制订和调整有关基金开户、认购、申购、赎回、转换和非交易过户及其他相关业务的业务规则；</w:t>
      </w:r>
    </w:p>
    <w:p w14:paraId="1D243D8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）法律法规或中国证监会或基金合同规定的其他权利。</w:t>
      </w:r>
    </w:p>
    <w:p w14:paraId="1258882F"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、根据《基金法》、《运作办法》及其他有关规定，基金管理人的义务包括但不限于：</w:t>
      </w:r>
    </w:p>
    <w:p w14:paraId="696D326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）依法募集资金，办理或者委托经中国证监会认定的其他机构代为办理基金份额的发售、申购、赎回和登记事宜；</w:t>
      </w:r>
    </w:p>
    <w:p w14:paraId="1D32EC7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）办理基金备案手续；</w:t>
      </w:r>
    </w:p>
    <w:p w14:paraId="45A6454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）自基金合同生效之日起，以诚实信用、谨慎勤勉的原则管理和运用基金财产；</w:t>
      </w:r>
    </w:p>
    <w:p w14:paraId="16BDA46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）配备足够的具有专业资格的人员进行基金投资分析、决策，以专业化的经营方式管理和运作基金财产；</w:t>
      </w:r>
    </w:p>
    <w:p w14:paraId="04586F1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FAB7CC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）除依据《基金法》、基金合同及其他有关规定外，不得利用基金财产为自己及任何第三人谋取利益，不得委托第三人运作基金财产；</w:t>
      </w:r>
    </w:p>
    <w:p w14:paraId="00DDF46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）依法接受基金托管人的监督；</w:t>
      </w:r>
    </w:p>
    <w:p w14:paraId="5DF693D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91CF2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）进行基金会计核算并编制基金财务会计报告；</w:t>
      </w:r>
    </w:p>
    <w:p w14:paraId="0FC51E1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）按照法律规定要求编制季度报告、中期报告和年度报告；</w:t>
      </w:r>
    </w:p>
    <w:p w14:paraId="1820ACD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w:t>
      </w:r>
      <w:r w:rsidRPr="00FE57F0">
        <w:rPr>
          <w:rFonts w:hint="eastAsia"/>
          <w:bCs/>
          <w:sz w:val="24"/>
        </w:rPr>
        <w:tab/>
      </w:r>
      <w:r w:rsidRPr="00FE57F0">
        <w:rPr>
          <w:rFonts w:hint="eastAsia"/>
          <w:bCs/>
          <w:sz w:val="24"/>
        </w:rPr>
        <w:t>严格按照《基金法》、基金合同及其他有关规定，履行信息披露及报告义务；</w:t>
      </w:r>
    </w:p>
    <w:p w14:paraId="389406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）保守基金商业秘密，不泄露基金投资计划、投资意向等。除《基金法》、</w:t>
      </w:r>
      <w:r w:rsidRPr="00FE57F0">
        <w:rPr>
          <w:rFonts w:hint="eastAsia"/>
          <w:bCs/>
          <w:sz w:val="24"/>
        </w:rPr>
        <w:lastRenderedPageBreak/>
        <w:t>基金合同及其他有关规定另有规定或有权机关另有要求外，在基金信息公开披露前应予保密，不向他人泄露，但向审计、法律等外部专业顾问提供的除外；</w:t>
      </w:r>
    </w:p>
    <w:p w14:paraId="21BBFF2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13</w:t>
      </w:r>
      <w:r w:rsidRPr="00FE57F0">
        <w:rPr>
          <w:rFonts w:hint="eastAsia"/>
          <w:bCs/>
          <w:sz w:val="24"/>
        </w:rPr>
        <w:t>）按基金合同的约定确定基金收益分配方案，及时向基金份额持有人分配基金收益；</w:t>
      </w:r>
    </w:p>
    <w:p w14:paraId="4438228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）按规定受理申购与赎回申请，及时、足额支付赎回款项；</w:t>
      </w:r>
    </w:p>
    <w:p w14:paraId="3890969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）依据《基金法》、基金合同及其他有关规定召集基金份额持有人大会或配合基金托管人、基金份额持有人依法召集基金份额持有人大会；</w:t>
      </w:r>
    </w:p>
    <w:p w14:paraId="1DECFB2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16</w:t>
      </w:r>
      <w:r w:rsidRPr="00FE57F0">
        <w:rPr>
          <w:rFonts w:hint="eastAsia"/>
          <w:bCs/>
          <w:sz w:val="24"/>
        </w:rPr>
        <w:t>）按规定保存基金财产管理业务活动的会计账册、报表、记录和其他相关资料</w:t>
      </w:r>
      <w:r w:rsidRPr="00FE57F0">
        <w:rPr>
          <w:rFonts w:hint="eastAsia"/>
          <w:bCs/>
          <w:sz w:val="24"/>
        </w:rPr>
        <w:t>15</w:t>
      </w:r>
      <w:r w:rsidRPr="00FE57F0">
        <w:rPr>
          <w:rFonts w:hint="eastAsia"/>
          <w:bCs/>
          <w:sz w:val="24"/>
        </w:rPr>
        <w:t>年以上；</w:t>
      </w:r>
    </w:p>
    <w:p w14:paraId="276B4BF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17</w:t>
      </w:r>
      <w:r w:rsidRPr="00FE57F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4E7CA0"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18</w:t>
      </w:r>
      <w:r w:rsidRPr="00FE57F0">
        <w:rPr>
          <w:rFonts w:hint="eastAsia"/>
          <w:bCs/>
          <w:sz w:val="24"/>
        </w:rPr>
        <w:t>）组织并参加基金财产清算小组，参与基金财产的保管、清理、估价、变现和分配；</w:t>
      </w:r>
    </w:p>
    <w:p w14:paraId="100FF8E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19</w:t>
      </w:r>
      <w:r w:rsidRPr="00FE57F0">
        <w:rPr>
          <w:rFonts w:hint="eastAsia"/>
          <w:bCs/>
          <w:sz w:val="24"/>
        </w:rPr>
        <w:t>）面临解散、依法被撤销或者被依法宣告破产时，及时报告中国证监会并通知基金托管人；</w:t>
      </w:r>
    </w:p>
    <w:p w14:paraId="4FCD0D5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20</w:t>
      </w:r>
      <w:r w:rsidRPr="00FE57F0">
        <w:rPr>
          <w:rFonts w:hint="eastAsia"/>
          <w:bCs/>
          <w:sz w:val="24"/>
        </w:rPr>
        <w:t>）因违反基金合同导致基金财产的损失或损害基金份额持有人合法权益时，应当承担赔偿责任，其赔偿责任不因其退任而免除；</w:t>
      </w:r>
    </w:p>
    <w:p w14:paraId="08857E6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21</w:t>
      </w:r>
      <w:r w:rsidRPr="00FE57F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44EE6F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22</w:t>
      </w:r>
      <w:r w:rsidRPr="00FE57F0">
        <w:rPr>
          <w:rFonts w:hint="eastAsia"/>
          <w:bCs/>
          <w:sz w:val="24"/>
        </w:rPr>
        <w:t>）当基金管理人将其义务委托第三方处理时，应当对第三方处理有关基金事务的行为承担责任；</w:t>
      </w:r>
    </w:p>
    <w:p w14:paraId="61FEAE3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23</w:t>
      </w:r>
      <w:r w:rsidRPr="00FE57F0">
        <w:rPr>
          <w:rFonts w:hint="eastAsia"/>
          <w:bCs/>
          <w:sz w:val="24"/>
        </w:rPr>
        <w:t>）以基金管理人名义，代表基金份额持有人利益行使诉讼权利或实施其他法律行为；</w:t>
      </w:r>
      <w:r w:rsidRPr="00FE57F0">
        <w:rPr>
          <w:rFonts w:hint="eastAsia"/>
          <w:bCs/>
          <w:sz w:val="24"/>
        </w:rPr>
        <w:tab/>
      </w:r>
    </w:p>
    <w:p w14:paraId="026EB88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24</w:t>
      </w:r>
      <w:r w:rsidRPr="00FE57F0">
        <w:rPr>
          <w:rFonts w:hint="eastAsia"/>
          <w:bCs/>
          <w:sz w:val="24"/>
        </w:rPr>
        <w:t>）基金管理人在募集期满未能达到基金的备案条件，基金合同不能生效，基金管理人应当将已募集资金并加计银行同期活期存款利息在基金募集期结束后</w:t>
      </w:r>
      <w:r w:rsidRPr="00FE57F0">
        <w:rPr>
          <w:rFonts w:hint="eastAsia"/>
          <w:bCs/>
          <w:sz w:val="24"/>
        </w:rPr>
        <w:t>30</w:t>
      </w:r>
      <w:r w:rsidRPr="00FE57F0">
        <w:rPr>
          <w:rFonts w:hint="eastAsia"/>
          <w:bCs/>
          <w:sz w:val="24"/>
        </w:rPr>
        <w:t>日内退还基金认购人；</w:t>
      </w:r>
    </w:p>
    <w:p w14:paraId="6CA98AC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25</w:t>
      </w:r>
      <w:r w:rsidRPr="00FE57F0">
        <w:rPr>
          <w:rFonts w:hint="eastAsia"/>
          <w:bCs/>
          <w:sz w:val="24"/>
        </w:rPr>
        <w:t>）执行生效的基金份额持有人大会的决议；</w:t>
      </w:r>
    </w:p>
    <w:p w14:paraId="3F3EB510"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26</w:t>
      </w:r>
      <w:r w:rsidRPr="00FE57F0">
        <w:rPr>
          <w:rFonts w:hint="eastAsia"/>
          <w:bCs/>
          <w:sz w:val="24"/>
        </w:rPr>
        <w:t>）建立并保存基金份额持有人名册；</w:t>
      </w:r>
    </w:p>
    <w:p w14:paraId="69EA9F23" w14:textId="63B50871" w:rsidR="00FD56E2" w:rsidRPr="00751EAE"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27</w:t>
      </w:r>
      <w:r w:rsidRPr="00FE57F0">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71CBA43F"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、根据《基金法》、《运作办法》及其他有关规定，基金托管人的权利包括但不限于：</w:t>
      </w:r>
    </w:p>
    <w:p w14:paraId="2C68F4A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）自基金合同生效之日起，依法律法规和基金合同的规定安全保管基金财产；</w:t>
      </w:r>
    </w:p>
    <w:p w14:paraId="517F915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）依基金合同约定获得基金托管费以及法律法规规定或监管部门批准的其他费用；</w:t>
      </w:r>
    </w:p>
    <w:p w14:paraId="25F7F0E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E0B0A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）根据相关市场规则，为基金开设资金账户、证券账户等投资所需账户、为基金办理证券、期货交易资金清算；</w:t>
      </w:r>
    </w:p>
    <w:p w14:paraId="4DE579A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）提议召开或召集基金份额持有人大会；</w:t>
      </w:r>
    </w:p>
    <w:p w14:paraId="777952C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）在基金管理人更换时，提名新的基金管理人；</w:t>
      </w:r>
    </w:p>
    <w:p w14:paraId="0469D5A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）法律法规或中国证监会或基金合同规定的其他权利。</w:t>
      </w:r>
    </w:p>
    <w:p w14:paraId="6B36C348"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、根据《基金法》、《运作办法》及其他有关规定，基金托管人的义务包括但不限于：</w:t>
      </w:r>
    </w:p>
    <w:p w14:paraId="2EEE89E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）以诚实信用、勤勉尽责的原则持有并安全保管基金财产；</w:t>
      </w:r>
    </w:p>
    <w:p w14:paraId="102D60B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）设立专门的基金托管部门，具有符合要求的营业场所，配备足够的、合格的熟悉基金托管业务的专职人员，负责基金财产托管事宜；</w:t>
      </w:r>
    </w:p>
    <w:p w14:paraId="37E4721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F906B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）除依据《基金法》、基金合同及其他有关规定外，不得利用基金财产为自己及任何第三人谋取利益，不得委托第三人托管基金财产；</w:t>
      </w:r>
    </w:p>
    <w:p w14:paraId="59835CB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）保管由基金管理人代表基金签订的与基金有关的重大合同及有关凭证；</w:t>
      </w:r>
    </w:p>
    <w:p w14:paraId="1F88C833"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6</w:t>
      </w:r>
      <w:r w:rsidRPr="00FE57F0">
        <w:rPr>
          <w:rFonts w:hint="eastAsia"/>
          <w:bCs/>
          <w:sz w:val="24"/>
        </w:rPr>
        <w:t>）按规定开设基金财产的资金账户和证券账户等投资所需账户，按照基金合同的约定，根据基金管理人的投资指令，及时办理清算、交割事宜；</w:t>
      </w:r>
    </w:p>
    <w:p w14:paraId="5D751FB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714DE15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）复核、审查基金管理人计算的基金资产净值、基金份额净值、基金份额申购、赎回价格；</w:t>
      </w:r>
    </w:p>
    <w:p w14:paraId="53CA426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）办理与基金托管业务活动有关的信息披露事项；</w:t>
      </w:r>
    </w:p>
    <w:p w14:paraId="1162896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C3D939A" w14:textId="20F2B86B"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）保存基金托管业务活动的记录、账册、报表和其他相关资料</w:t>
      </w:r>
      <w:r w:rsidR="00476425" w:rsidRPr="00476425">
        <w:rPr>
          <w:rFonts w:hint="eastAsia"/>
          <w:bCs/>
          <w:sz w:val="24"/>
        </w:rPr>
        <w:t>不低于法律法规规定的最低期限</w:t>
      </w:r>
      <w:r w:rsidRPr="00FE57F0">
        <w:rPr>
          <w:rFonts w:hint="eastAsia"/>
          <w:bCs/>
          <w:sz w:val="24"/>
        </w:rPr>
        <w:t>；</w:t>
      </w:r>
    </w:p>
    <w:p w14:paraId="31543F5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）建立并保存基金份额持有人名册；</w:t>
      </w:r>
    </w:p>
    <w:p w14:paraId="080F59A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13</w:t>
      </w:r>
      <w:r w:rsidRPr="00FE57F0">
        <w:rPr>
          <w:rFonts w:hint="eastAsia"/>
          <w:bCs/>
          <w:sz w:val="24"/>
        </w:rPr>
        <w:t>）按规定制作相关账册并与基金管理人核对；</w:t>
      </w:r>
    </w:p>
    <w:p w14:paraId="4FF036F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）依据基金管理人的指令或有关规定向基金份额持有人支付基金收益和赎回款项；</w:t>
      </w:r>
    </w:p>
    <w:p w14:paraId="4D79518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）依据《基金法》、基金合同及其他有关规定，召集基金份额持有人大会或配合基金管理人、基金份额持有人依法召集基金份额持有人大会；</w:t>
      </w:r>
    </w:p>
    <w:p w14:paraId="4239CA4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16</w:t>
      </w:r>
      <w:r w:rsidRPr="00FE57F0">
        <w:rPr>
          <w:rFonts w:hint="eastAsia"/>
          <w:bCs/>
          <w:sz w:val="24"/>
        </w:rPr>
        <w:t>）按照法律法规和基金合同的规定监督基金管理人的投资运作；</w:t>
      </w:r>
    </w:p>
    <w:p w14:paraId="3E114FD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17</w:t>
      </w:r>
      <w:r w:rsidRPr="00FE57F0">
        <w:rPr>
          <w:rFonts w:hint="eastAsia"/>
          <w:bCs/>
          <w:sz w:val="24"/>
        </w:rPr>
        <w:t>）参加基金财产清算小组，参与基金财产的保管、清理、估价、变现和分配；</w:t>
      </w:r>
    </w:p>
    <w:p w14:paraId="3930F3B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18</w:t>
      </w:r>
      <w:r w:rsidRPr="00FE57F0">
        <w:rPr>
          <w:rFonts w:hint="eastAsia"/>
          <w:bCs/>
          <w:sz w:val="24"/>
        </w:rPr>
        <w:t>）面临解散、依法被撤销或者被依法宣告破产时，及时报告中国证监会和银行监管机构，并通知基金管理人；</w:t>
      </w:r>
    </w:p>
    <w:p w14:paraId="2601F8E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19</w:t>
      </w:r>
      <w:r w:rsidRPr="00FE57F0">
        <w:rPr>
          <w:rFonts w:hint="eastAsia"/>
          <w:bCs/>
          <w:sz w:val="24"/>
        </w:rPr>
        <w:t>）因违反基金合同导致基金财产损失时，应承担赔偿责任，其赔偿责任不因其退任而免除；</w:t>
      </w:r>
    </w:p>
    <w:p w14:paraId="34B5F4A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20</w:t>
      </w:r>
      <w:r w:rsidRPr="00FE57F0">
        <w:rPr>
          <w:rFonts w:hint="eastAsia"/>
          <w:bCs/>
          <w:sz w:val="24"/>
        </w:rPr>
        <w:t>）按规定监督基金管理人按法律法规和基金合同规定履行自己的义务，基金管理人因违反基金合同造成基金财产损失时，应为基金份额持有人利益向基</w:t>
      </w:r>
      <w:r w:rsidRPr="00FE57F0">
        <w:rPr>
          <w:rFonts w:hint="eastAsia"/>
          <w:bCs/>
          <w:sz w:val="24"/>
        </w:rPr>
        <w:lastRenderedPageBreak/>
        <w:t>金管理人追偿；</w:t>
      </w:r>
    </w:p>
    <w:p w14:paraId="4377A2D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21</w:t>
      </w:r>
      <w:r w:rsidRPr="00FE57F0">
        <w:rPr>
          <w:rFonts w:hint="eastAsia"/>
          <w:bCs/>
          <w:sz w:val="24"/>
        </w:rPr>
        <w:t>）执行生效的基金份额持有人大会的决定；</w:t>
      </w:r>
    </w:p>
    <w:p w14:paraId="738B8777" w14:textId="5FAF6C85" w:rsidR="00FD56E2"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22</w:t>
      </w:r>
      <w:r w:rsidRPr="00FE57F0">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3CDD30C8"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0CA544F9" w14:textId="3F2D6D4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、召开事由</w:t>
      </w:r>
    </w:p>
    <w:p w14:paraId="3B53AF8B"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、除法律法规或中国证监会或基金合同另有规定外，当需要决定下列事由之一的，应当召开基金份额持有人大会：</w:t>
      </w:r>
    </w:p>
    <w:p w14:paraId="14822BF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）终止基金合同；</w:t>
      </w:r>
    </w:p>
    <w:p w14:paraId="60DE16C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）更换基金管理人；</w:t>
      </w:r>
    </w:p>
    <w:p w14:paraId="431C748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）更换基金托管人；</w:t>
      </w:r>
    </w:p>
    <w:p w14:paraId="35B0687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）转换基金运作方式；</w:t>
      </w:r>
    </w:p>
    <w:p w14:paraId="4BA57BBF" w14:textId="2F2E5520"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）调整基金管理人、基金托管人的报酬标准及销售服务费；</w:t>
      </w:r>
    </w:p>
    <w:p w14:paraId="26891D4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）变更基金类别；</w:t>
      </w:r>
    </w:p>
    <w:p w14:paraId="75355D9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）本基金与其他基金的合并；</w:t>
      </w:r>
    </w:p>
    <w:p w14:paraId="1B55906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8</w:t>
      </w:r>
      <w:r w:rsidRPr="00E20DE9">
        <w:rPr>
          <w:rFonts w:hint="eastAsia"/>
          <w:bCs/>
          <w:sz w:val="24"/>
        </w:rPr>
        <w:t>）变更基金投资目标、范围或策略；</w:t>
      </w:r>
    </w:p>
    <w:p w14:paraId="3C90973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9</w:t>
      </w:r>
      <w:r w:rsidRPr="00E20DE9">
        <w:rPr>
          <w:rFonts w:hint="eastAsia"/>
          <w:bCs/>
          <w:sz w:val="24"/>
        </w:rPr>
        <w:t>）变更基金份额持有人大会程序；</w:t>
      </w:r>
    </w:p>
    <w:p w14:paraId="1205880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10</w:t>
      </w:r>
      <w:r w:rsidRPr="00E20DE9">
        <w:rPr>
          <w:rFonts w:hint="eastAsia"/>
          <w:bCs/>
          <w:sz w:val="24"/>
        </w:rPr>
        <w:t>）对基金合同当事人权利和义务产生重大影响的其他事项；</w:t>
      </w:r>
    </w:p>
    <w:p w14:paraId="79410C3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11</w:t>
      </w:r>
      <w:r w:rsidRPr="00E20DE9">
        <w:rPr>
          <w:rFonts w:hint="eastAsia"/>
          <w:bCs/>
          <w:sz w:val="24"/>
        </w:rPr>
        <w:t>）法律法规或基金合同或中国证监会规定的其他应当召开基金份额持有人大会的事项。</w:t>
      </w:r>
    </w:p>
    <w:p w14:paraId="754A98C2" w14:textId="7C9427A6" w:rsidR="00E20DE9" w:rsidRPr="00E20DE9" w:rsidRDefault="00E20DE9" w:rsidP="00AD248E">
      <w:pPr>
        <w:spacing w:line="360" w:lineRule="auto"/>
        <w:ind w:firstLineChars="200" w:firstLine="480"/>
        <w:rPr>
          <w:bCs/>
          <w:sz w:val="24"/>
        </w:rPr>
      </w:pPr>
      <w:r w:rsidRPr="00E20DE9">
        <w:rPr>
          <w:rFonts w:hint="eastAsia"/>
          <w:bCs/>
          <w:sz w:val="24"/>
        </w:rPr>
        <w:t>2</w:t>
      </w:r>
      <w:r w:rsidRPr="00E20DE9">
        <w:rPr>
          <w:rFonts w:hint="eastAsia"/>
          <w:bCs/>
          <w:sz w:val="24"/>
        </w:rPr>
        <w:t>、在不违反法律法规有关规定和监管要求的前提下，以下情况可由基金管理人和基金托管人协商后修改，不需召开基金份额持有人大会：</w:t>
      </w:r>
    </w:p>
    <w:p w14:paraId="49D33553" w14:textId="5D8B500F"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1</w:t>
      </w:r>
      <w:r w:rsidRPr="00E20DE9">
        <w:rPr>
          <w:rFonts w:hint="eastAsia"/>
          <w:bCs/>
          <w:sz w:val="24"/>
        </w:rPr>
        <w:t>）法律法规要求增加的基金费用的收取；</w:t>
      </w:r>
    </w:p>
    <w:p w14:paraId="46B18BE4" w14:textId="448B37C0"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2</w:t>
      </w:r>
      <w:r w:rsidRPr="00E20DE9">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24508265" w14:textId="2BE69499"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3</w:t>
      </w:r>
      <w:r w:rsidRPr="00E20DE9">
        <w:rPr>
          <w:rFonts w:hint="eastAsia"/>
          <w:bCs/>
          <w:sz w:val="24"/>
        </w:rPr>
        <w:t>）因相应的法律法规发生变动而应当对基金合同进行修改；</w:t>
      </w:r>
    </w:p>
    <w:p w14:paraId="3FA72AFE" w14:textId="47DF6EE0"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00D0720D">
        <w:rPr>
          <w:bCs/>
          <w:sz w:val="24"/>
        </w:rPr>
        <w:t>4</w:t>
      </w:r>
      <w:r w:rsidRPr="00E20DE9">
        <w:rPr>
          <w:rFonts w:hint="eastAsia"/>
          <w:bCs/>
          <w:sz w:val="24"/>
        </w:rPr>
        <w:t>）对基金合同的修改对基金份额持有人利益无实质性不利影响或修改不涉及基金合同当事人权利义务关系发生变化；</w:t>
      </w:r>
    </w:p>
    <w:p w14:paraId="0B2924FF" w14:textId="61AD512D"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5</w:t>
      </w:r>
      <w:r w:rsidRPr="00E20DE9">
        <w:rPr>
          <w:rFonts w:hint="eastAsia"/>
          <w:bCs/>
          <w:sz w:val="24"/>
        </w:rPr>
        <w:t>）基金管理人、登记机构、销售机构在法律法规和中国证监会规定范围内调整有关基金认购、申购、赎回、转换、非交易过户、转托管、收益分配等业务的规则；</w:t>
      </w:r>
    </w:p>
    <w:p w14:paraId="447D127E" w14:textId="51102854"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6</w:t>
      </w:r>
      <w:r w:rsidRPr="00E20DE9">
        <w:rPr>
          <w:rFonts w:hint="eastAsia"/>
          <w:bCs/>
          <w:sz w:val="24"/>
        </w:rPr>
        <w:t>）对基金份额持有人利益无实质性不利影响的情况下，基金推出新业务或服务；</w:t>
      </w:r>
    </w:p>
    <w:p w14:paraId="0D3B4D09" w14:textId="73E7F774"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7</w:t>
      </w:r>
      <w:r w:rsidRPr="00E20DE9">
        <w:rPr>
          <w:rFonts w:hint="eastAsia"/>
          <w:bCs/>
          <w:sz w:val="24"/>
        </w:rPr>
        <w:t>）按照法律法规和基金合同规定不需召开基金份额持有人大会的其他情形。</w:t>
      </w:r>
    </w:p>
    <w:p w14:paraId="3706FCE8" w14:textId="20B4538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、会议召集人及召集方式</w:t>
      </w:r>
    </w:p>
    <w:p w14:paraId="22211152"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、本基金基金份额持有人大会不设日常机构。除法律法规规定或基金合同另有约定外，基金份额持有人大会由基金管理人召集。</w:t>
      </w:r>
    </w:p>
    <w:p w14:paraId="69A243BD"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、基金管理人未按规定召集或不能召开时，由基金托管人召集。</w:t>
      </w:r>
    </w:p>
    <w:p w14:paraId="110D986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、基金托管人认为有必要召开基金份额持有人大会的，应当向基金管理人提出书面提议。基金管理人应当自收到书面提议之日起</w:t>
      </w:r>
      <w:r w:rsidRPr="00E20DE9">
        <w:rPr>
          <w:rFonts w:hint="eastAsia"/>
          <w:bCs/>
          <w:sz w:val="24"/>
        </w:rPr>
        <w:t>10</w:t>
      </w:r>
      <w:r w:rsidRPr="00E20DE9">
        <w:rPr>
          <w:rFonts w:hint="eastAsia"/>
          <w:bCs/>
          <w:sz w:val="24"/>
        </w:rPr>
        <w:t>日内决定是否召集，并书面告知基金托管人。基金管理人决定召集的，应当自出具书面决定之日起</w:t>
      </w:r>
      <w:r w:rsidRPr="00E20DE9">
        <w:rPr>
          <w:rFonts w:hint="eastAsia"/>
          <w:bCs/>
          <w:sz w:val="24"/>
        </w:rPr>
        <w:t>60</w:t>
      </w:r>
      <w:r w:rsidRPr="00E20DE9">
        <w:rPr>
          <w:rFonts w:hint="eastAsia"/>
          <w:bCs/>
          <w:sz w:val="24"/>
        </w:rPr>
        <w:t>日内召开；基金管理人决定不召集，基金托管人仍认为有必要召开的，应当由基金托管人自行召集，并自出具书面决定之日起</w:t>
      </w:r>
      <w:r w:rsidRPr="00E20DE9">
        <w:rPr>
          <w:rFonts w:hint="eastAsia"/>
          <w:bCs/>
          <w:sz w:val="24"/>
        </w:rPr>
        <w:t>60</w:t>
      </w:r>
      <w:r w:rsidRPr="00E20DE9">
        <w:rPr>
          <w:rFonts w:hint="eastAsia"/>
          <w:bCs/>
          <w:sz w:val="24"/>
        </w:rPr>
        <w:t>日内召开并告知基金管理人，基金管理人应当配合。</w:t>
      </w:r>
    </w:p>
    <w:p w14:paraId="519C9317"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、代表基金份额</w:t>
      </w:r>
      <w:r w:rsidRPr="00E20DE9">
        <w:rPr>
          <w:rFonts w:hint="eastAsia"/>
          <w:bCs/>
          <w:sz w:val="24"/>
        </w:rPr>
        <w:t>10%</w:t>
      </w:r>
      <w:r w:rsidRPr="00E20DE9">
        <w:rPr>
          <w:rFonts w:hint="eastAsia"/>
          <w:bCs/>
          <w:sz w:val="24"/>
        </w:rPr>
        <w:t>以上（含</w:t>
      </w:r>
      <w:r w:rsidRPr="00E20DE9">
        <w:rPr>
          <w:rFonts w:hint="eastAsia"/>
          <w:bCs/>
          <w:sz w:val="24"/>
        </w:rPr>
        <w:t>10%</w:t>
      </w:r>
      <w:r w:rsidRPr="00E20DE9">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E20DE9">
        <w:rPr>
          <w:rFonts w:hint="eastAsia"/>
          <w:bCs/>
          <w:sz w:val="24"/>
        </w:rPr>
        <w:t>10</w:t>
      </w:r>
      <w:r w:rsidRPr="00E20DE9">
        <w:rPr>
          <w:rFonts w:hint="eastAsia"/>
          <w:bCs/>
          <w:sz w:val="24"/>
        </w:rPr>
        <w:t>日内决定是否召集，并书面告知提出提议的基金份额持有人代表和基金托管人。基金管理人决定召集的，应当自出具书面决定之日起</w:t>
      </w:r>
      <w:r w:rsidRPr="00E20DE9">
        <w:rPr>
          <w:rFonts w:hint="eastAsia"/>
          <w:bCs/>
          <w:sz w:val="24"/>
        </w:rPr>
        <w:t>60</w:t>
      </w:r>
      <w:r w:rsidRPr="00E20DE9">
        <w:rPr>
          <w:rFonts w:hint="eastAsia"/>
          <w:bCs/>
          <w:sz w:val="24"/>
        </w:rPr>
        <w:t>日内召开；基金管理人决定不召集，代表基金份额</w:t>
      </w:r>
      <w:r w:rsidRPr="00E20DE9">
        <w:rPr>
          <w:rFonts w:hint="eastAsia"/>
          <w:bCs/>
          <w:sz w:val="24"/>
        </w:rPr>
        <w:t>10%</w:t>
      </w:r>
      <w:r w:rsidRPr="00E20DE9">
        <w:rPr>
          <w:rFonts w:hint="eastAsia"/>
          <w:bCs/>
          <w:sz w:val="24"/>
        </w:rPr>
        <w:t>以上的基金份额持有人仍认为有必要召开的，应当向基金托管人提出书面提议。基金托管人应当自收到书面提议之日起</w:t>
      </w:r>
      <w:r w:rsidRPr="00E20DE9">
        <w:rPr>
          <w:rFonts w:hint="eastAsia"/>
          <w:bCs/>
          <w:sz w:val="24"/>
        </w:rPr>
        <w:t>10</w:t>
      </w:r>
      <w:r w:rsidRPr="00E20DE9">
        <w:rPr>
          <w:rFonts w:hint="eastAsia"/>
          <w:bCs/>
          <w:sz w:val="24"/>
        </w:rPr>
        <w:t>日内决定是否召集，并书面告知提出提议的基金份额持有人代表和基金管理人；基金托管人决定召集的，应当自出具书面决定之日起</w:t>
      </w:r>
      <w:r w:rsidRPr="00E20DE9">
        <w:rPr>
          <w:rFonts w:hint="eastAsia"/>
          <w:bCs/>
          <w:sz w:val="24"/>
        </w:rPr>
        <w:t>60</w:t>
      </w:r>
      <w:r w:rsidRPr="00E20DE9">
        <w:rPr>
          <w:rFonts w:hint="eastAsia"/>
          <w:bCs/>
          <w:sz w:val="24"/>
        </w:rPr>
        <w:t>日内召开，并告知基金管理人，基金管理人应当配合。</w:t>
      </w:r>
    </w:p>
    <w:p w14:paraId="7EC3B3DE"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5</w:t>
      </w:r>
      <w:r w:rsidRPr="00E20DE9">
        <w:rPr>
          <w:rFonts w:hint="eastAsia"/>
          <w:bCs/>
          <w:sz w:val="24"/>
        </w:rPr>
        <w:t>、代表基金份额</w:t>
      </w:r>
      <w:r w:rsidRPr="00E20DE9">
        <w:rPr>
          <w:rFonts w:hint="eastAsia"/>
          <w:bCs/>
          <w:sz w:val="24"/>
        </w:rPr>
        <w:t>10%</w:t>
      </w:r>
      <w:r w:rsidRPr="00E20DE9">
        <w:rPr>
          <w:rFonts w:hint="eastAsia"/>
          <w:bCs/>
          <w:sz w:val="24"/>
        </w:rPr>
        <w:t>以上的基金份额持有人就同一事项要求召开基金份额持有人大会，而基金管理人、基金托管人都不召集的，单独或合计代表基金份额</w:t>
      </w:r>
      <w:r w:rsidRPr="00E20DE9">
        <w:rPr>
          <w:rFonts w:hint="eastAsia"/>
          <w:bCs/>
          <w:sz w:val="24"/>
        </w:rPr>
        <w:t>10%</w:t>
      </w:r>
      <w:r w:rsidRPr="00E20DE9">
        <w:rPr>
          <w:rFonts w:hint="eastAsia"/>
          <w:bCs/>
          <w:sz w:val="24"/>
        </w:rPr>
        <w:t>以上的基金份额持有人有权自行召集，并至少提前</w:t>
      </w:r>
      <w:r w:rsidRPr="00E20DE9">
        <w:rPr>
          <w:rFonts w:hint="eastAsia"/>
          <w:bCs/>
          <w:sz w:val="24"/>
        </w:rPr>
        <w:t>30</w:t>
      </w:r>
      <w:r w:rsidRPr="00E20DE9">
        <w:rPr>
          <w:rFonts w:hint="eastAsia"/>
          <w:bCs/>
          <w:sz w:val="24"/>
        </w:rPr>
        <w:t>日报中国证监会备案。基金份额持有人依法自行召集基金份额持有人大会的，基金管理人、基金托管人应当配合，不得阻碍、干扰。</w:t>
      </w:r>
    </w:p>
    <w:p w14:paraId="34D835AC"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、基金份额持有人大会的召集人负责选择确定开会时间、地点、方式和权益登记日。</w:t>
      </w:r>
    </w:p>
    <w:p w14:paraId="658FE238" w14:textId="0AC91C5B"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、召开基金份额持有人大会的通知时间、通知内容、通知方式</w:t>
      </w:r>
    </w:p>
    <w:p w14:paraId="5BE67D4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、召开基金份额持有人大会，召集人应于会议召开前至少</w:t>
      </w:r>
      <w:r w:rsidRPr="00E20DE9">
        <w:rPr>
          <w:rFonts w:hint="eastAsia"/>
          <w:bCs/>
          <w:sz w:val="24"/>
        </w:rPr>
        <w:t>30</w:t>
      </w:r>
      <w:r w:rsidRPr="00E20DE9">
        <w:rPr>
          <w:rFonts w:hint="eastAsia"/>
          <w:bCs/>
          <w:sz w:val="24"/>
        </w:rPr>
        <w:t>日，按照《信息披露办法》的规定在规定媒介公告会议通知。基金份额持有人大会通知应至少载明以下内容：</w:t>
      </w:r>
    </w:p>
    <w:p w14:paraId="3460B4B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）会议召开的时间、地点和会议形式；</w:t>
      </w:r>
    </w:p>
    <w:p w14:paraId="7D023CA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）会议拟审议的事项、议事程序和表决方式；</w:t>
      </w:r>
    </w:p>
    <w:p w14:paraId="59DDC0E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）有权出席基金份额持有人大会的基金份额持有人的权益登记日；</w:t>
      </w:r>
    </w:p>
    <w:p w14:paraId="2B3DA5C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）授权委托证明的内容要求（包括但不限于代理人身份，代理权限和代理有效期限等）、送达时间和地点；</w:t>
      </w:r>
    </w:p>
    <w:p w14:paraId="770E5B1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）会务常设联系人姓名及联系电话；</w:t>
      </w:r>
    </w:p>
    <w:p w14:paraId="7CC8CB2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）出席会议者必须准备的文件和必须履行的手续；</w:t>
      </w:r>
    </w:p>
    <w:p w14:paraId="3E2797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）召集人需要通知的其他事项。</w:t>
      </w:r>
    </w:p>
    <w:p w14:paraId="0FEAEF3A"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42E8379F"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1AAA766" w14:textId="075D624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、基金份额持有人出席会议的方式</w:t>
      </w:r>
    </w:p>
    <w:p w14:paraId="6AE4EFAF"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基金份额持有人大会可通过现场开会方式、通讯开会方式或法律法规、监管机构允许的其他方式召开，会议的召开方式由会议召集人确定。</w:t>
      </w:r>
    </w:p>
    <w:p w14:paraId="6BCC018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C63D37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B3547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20DE9">
        <w:rPr>
          <w:rFonts w:hint="eastAsia"/>
          <w:bCs/>
          <w:sz w:val="24"/>
        </w:rPr>
        <w:t>3</w:t>
      </w:r>
      <w:r w:rsidRPr="00E20DE9">
        <w:rPr>
          <w:rFonts w:hint="eastAsia"/>
          <w:bCs/>
          <w:sz w:val="24"/>
        </w:rPr>
        <w:t>个月以后、</w:t>
      </w:r>
      <w:r w:rsidRPr="00E20DE9">
        <w:rPr>
          <w:rFonts w:hint="eastAsia"/>
          <w:bCs/>
          <w:sz w:val="24"/>
        </w:rPr>
        <w:t>6</w:t>
      </w:r>
      <w:r w:rsidRPr="00E20DE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6BC3ED6"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6EC356E7" w14:textId="77777777" w:rsidR="00E20DE9" w:rsidRPr="00E20DE9" w:rsidRDefault="00E20DE9" w:rsidP="00E20DE9">
      <w:pPr>
        <w:spacing w:line="360" w:lineRule="auto"/>
        <w:ind w:firstLineChars="200" w:firstLine="480"/>
        <w:rPr>
          <w:bCs/>
          <w:sz w:val="24"/>
        </w:rPr>
      </w:pPr>
      <w:r w:rsidRPr="00E20DE9">
        <w:rPr>
          <w:rFonts w:hint="eastAsia"/>
          <w:bCs/>
          <w:sz w:val="24"/>
        </w:rPr>
        <w:t>在同时符合以下条件时，通讯开会的方式视为有效：</w:t>
      </w:r>
    </w:p>
    <w:p w14:paraId="56E9E0D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）会议召集人按基金合同约定公布会议通知后，在</w:t>
      </w:r>
      <w:r w:rsidRPr="00E20DE9">
        <w:rPr>
          <w:rFonts w:hint="eastAsia"/>
          <w:bCs/>
          <w:sz w:val="24"/>
        </w:rPr>
        <w:t>2</w:t>
      </w:r>
      <w:r w:rsidRPr="00E20DE9">
        <w:rPr>
          <w:rFonts w:hint="eastAsia"/>
          <w:bCs/>
          <w:sz w:val="24"/>
        </w:rPr>
        <w:t>个工作日内连续公布相关提示性公告；</w:t>
      </w:r>
    </w:p>
    <w:p w14:paraId="65637AE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47013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）本人直接出具书面意见或授权他人代表出具书面意见的，基金份额持有人所持有的基金份额不小于在权益登记日基金总份额的二分之一（含二分之</w:t>
      </w:r>
      <w:r w:rsidRPr="00E20DE9">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E20DE9">
        <w:rPr>
          <w:rFonts w:hint="eastAsia"/>
          <w:bCs/>
          <w:sz w:val="24"/>
        </w:rPr>
        <w:t>3</w:t>
      </w:r>
      <w:r w:rsidRPr="00E20DE9">
        <w:rPr>
          <w:rFonts w:hint="eastAsia"/>
          <w:bCs/>
          <w:sz w:val="24"/>
        </w:rPr>
        <w:t>个月以后、</w:t>
      </w:r>
      <w:r w:rsidRPr="00E20DE9">
        <w:rPr>
          <w:rFonts w:hint="eastAsia"/>
          <w:bCs/>
          <w:sz w:val="24"/>
        </w:rPr>
        <w:t>6</w:t>
      </w:r>
      <w:r w:rsidRPr="00E20DE9">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A9850C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）上述第（</w:t>
      </w:r>
      <w:r w:rsidRPr="00E20DE9">
        <w:rPr>
          <w:rFonts w:hint="eastAsia"/>
          <w:bCs/>
          <w:sz w:val="24"/>
        </w:rPr>
        <w:t>3</w:t>
      </w:r>
      <w:r w:rsidRPr="00E20DE9">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505F1DA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01A78C"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、基金份额持有人授权他人代为出席会议并表决的，授权方式可以采用书面、网络、电话、短信或其他方式，具体方式在会议通知中列明。</w:t>
      </w:r>
    </w:p>
    <w:p w14:paraId="168586D2" w14:textId="6DFCCF4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、议事内容与程序</w:t>
      </w:r>
    </w:p>
    <w:p w14:paraId="1B91DB91"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、议事内容及提案权</w:t>
      </w:r>
    </w:p>
    <w:p w14:paraId="45A102C5" w14:textId="5570B424" w:rsidR="00E20DE9" w:rsidRPr="00E20DE9" w:rsidRDefault="00E20DE9" w:rsidP="00E20DE9">
      <w:pPr>
        <w:spacing w:line="360" w:lineRule="auto"/>
        <w:ind w:firstLineChars="200" w:firstLine="480"/>
        <w:rPr>
          <w:bCs/>
          <w:sz w:val="24"/>
        </w:rPr>
      </w:pPr>
      <w:r w:rsidRPr="00E20DE9">
        <w:rPr>
          <w:rFonts w:hint="eastAsia"/>
          <w:bCs/>
          <w:sz w:val="24"/>
        </w:rPr>
        <w:t>议事内容为本部分“</w:t>
      </w:r>
      <w:r w:rsidR="00643F83">
        <w:rPr>
          <w:rFonts w:hint="eastAsia"/>
          <w:bCs/>
          <w:sz w:val="24"/>
        </w:rPr>
        <w:t>（一）</w:t>
      </w:r>
      <w:r w:rsidRPr="00E20DE9">
        <w:rPr>
          <w:rFonts w:hint="eastAsia"/>
          <w:bCs/>
          <w:sz w:val="24"/>
        </w:rPr>
        <w:t>召开事由”中所述应由基金份额持有人大会审议决定的事项。</w:t>
      </w:r>
    </w:p>
    <w:p w14:paraId="4CF42924"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基金份额持有人大会的召集人发出召集会议的通知后，对原有议事内容的修改应当在基金份额持有人大会召开前及时公告。</w:t>
      </w:r>
    </w:p>
    <w:p w14:paraId="4DDB214B"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基金份额持有人大会不得对未事先公告的议事内容进行表决。</w:t>
      </w:r>
    </w:p>
    <w:p w14:paraId="6A992491"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、议事程序</w:t>
      </w:r>
    </w:p>
    <w:p w14:paraId="101CC53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）现场开会</w:t>
      </w:r>
    </w:p>
    <w:p w14:paraId="3AC69018" w14:textId="5C98D5B4" w:rsidR="00E20DE9" w:rsidRPr="00E20DE9" w:rsidRDefault="00E20DE9" w:rsidP="00E20DE9">
      <w:pPr>
        <w:spacing w:line="360" w:lineRule="auto"/>
        <w:ind w:firstLineChars="200" w:firstLine="480"/>
        <w:rPr>
          <w:bCs/>
          <w:sz w:val="24"/>
        </w:rPr>
      </w:pPr>
      <w:r w:rsidRPr="00E20DE9">
        <w:rPr>
          <w:rFonts w:hint="eastAsia"/>
          <w:bCs/>
          <w:sz w:val="24"/>
        </w:rPr>
        <w:t>在现场开会的方式下，首先由大会主持人按照下列第</w:t>
      </w:r>
      <w:r w:rsidR="00643F83">
        <w:rPr>
          <w:rFonts w:hint="eastAsia"/>
          <w:bCs/>
          <w:sz w:val="24"/>
        </w:rPr>
        <w:t>（七）</w:t>
      </w:r>
      <w:r w:rsidRPr="00E20DE9">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E20DE9">
        <w:rPr>
          <w:rFonts w:hint="eastAsia"/>
          <w:bCs/>
          <w:sz w:val="24"/>
        </w:rPr>
        <w:lastRenderedPageBreak/>
        <w:t>人和代理人所持表决权的</w:t>
      </w:r>
      <w:r w:rsidRPr="00E20DE9">
        <w:rPr>
          <w:rFonts w:hint="eastAsia"/>
          <w:bCs/>
          <w:sz w:val="24"/>
        </w:rPr>
        <w:t>50%</w:t>
      </w:r>
      <w:r w:rsidRPr="00E20DE9">
        <w:rPr>
          <w:rFonts w:hint="eastAsia"/>
          <w:bCs/>
          <w:sz w:val="24"/>
        </w:rPr>
        <w:t>以上（含</w:t>
      </w:r>
      <w:r w:rsidRPr="00E20DE9">
        <w:rPr>
          <w:rFonts w:hint="eastAsia"/>
          <w:bCs/>
          <w:sz w:val="24"/>
        </w:rPr>
        <w:t>50%</w:t>
      </w:r>
      <w:r w:rsidRPr="00E20DE9">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6E92BCA3" w14:textId="77777777" w:rsidR="00E20DE9" w:rsidRPr="00E20DE9" w:rsidRDefault="00E20DE9" w:rsidP="00E20DE9">
      <w:pPr>
        <w:spacing w:line="360" w:lineRule="auto"/>
        <w:ind w:firstLineChars="200" w:firstLine="480"/>
        <w:rPr>
          <w:bCs/>
          <w:sz w:val="24"/>
        </w:rPr>
      </w:pPr>
      <w:r w:rsidRPr="00E20DE9">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E5BA3D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）通讯开会</w:t>
      </w:r>
    </w:p>
    <w:p w14:paraId="6CA934DC" w14:textId="77777777" w:rsidR="00E20DE9" w:rsidRPr="00E20DE9" w:rsidRDefault="00E20DE9" w:rsidP="00E20DE9">
      <w:pPr>
        <w:spacing w:line="360" w:lineRule="auto"/>
        <w:ind w:firstLineChars="200" w:firstLine="480"/>
        <w:rPr>
          <w:bCs/>
          <w:sz w:val="24"/>
        </w:rPr>
      </w:pPr>
      <w:r w:rsidRPr="00E20DE9">
        <w:rPr>
          <w:rFonts w:hint="eastAsia"/>
          <w:bCs/>
          <w:sz w:val="24"/>
        </w:rPr>
        <w:t>在通讯开会的情况下，首先由召集人在收取会议审议事项书面表决意见截止时间前至少提前</w:t>
      </w:r>
      <w:r w:rsidRPr="00E20DE9">
        <w:rPr>
          <w:rFonts w:hint="eastAsia"/>
          <w:bCs/>
          <w:sz w:val="24"/>
        </w:rPr>
        <w:t>30</w:t>
      </w:r>
      <w:r w:rsidRPr="00E20DE9">
        <w:rPr>
          <w:rFonts w:hint="eastAsia"/>
          <w:bCs/>
          <w:sz w:val="24"/>
        </w:rPr>
        <w:t>日公布提案，在所通知的收取表决意见截止日期后</w:t>
      </w:r>
      <w:r w:rsidRPr="00E20DE9">
        <w:rPr>
          <w:rFonts w:hint="eastAsia"/>
          <w:bCs/>
          <w:sz w:val="24"/>
        </w:rPr>
        <w:t>2</w:t>
      </w:r>
      <w:r w:rsidRPr="00E20DE9">
        <w:rPr>
          <w:rFonts w:hint="eastAsia"/>
          <w:bCs/>
          <w:sz w:val="24"/>
        </w:rPr>
        <w:t>个工作日内在公证机关监督下由召集人统计全部有效表决，在公证机关监督下形成决议。</w:t>
      </w:r>
    </w:p>
    <w:p w14:paraId="325DE03F" w14:textId="2F9F97BC"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、表决</w:t>
      </w:r>
    </w:p>
    <w:p w14:paraId="5670A255"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基金份额持有人所持每份基金份额有一票表决权。</w:t>
      </w:r>
    </w:p>
    <w:p w14:paraId="3A1081BA"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基金份额持有人大会决议分为一般决议和特别决议：</w:t>
      </w:r>
    </w:p>
    <w:p w14:paraId="264D972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、一般决议，一般决议须经参加大会的基金份额持有人或其代理人所持表决权的二分之一以上（含二分之一）通过方为有效；除下列第</w:t>
      </w:r>
      <w:r w:rsidRPr="00E20DE9">
        <w:rPr>
          <w:rFonts w:hint="eastAsia"/>
          <w:bCs/>
          <w:sz w:val="24"/>
        </w:rPr>
        <w:t>2</w:t>
      </w:r>
      <w:r w:rsidRPr="00E20DE9">
        <w:rPr>
          <w:rFonts w:hint="eastAsia"/>
          <w:bCs/>
          <w:sz w:val="24"/>
        </w:rPr>
        <w:t>项所规定的须以特别决议通过事项以外的其他事项均以一般决议的方式通过。</w:t>
      </w:r>
    </w:p>
    <w:p w14:paraId="09ACCA87"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4E24D39"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基金份额持有人大会采取记名方式进行投票表决。</w:t>
      </w:r>
    </w:p>
    <w:p w14:paraId="38B955AE" w14:textId="77777777" w:rsidR="00E20DE9" w:rsidRPr="00E20DE9" w:rsidRDefault="00E20DE9" w:rsidP="00E20DE9">
      <w:pPr>
        <w:spacing w:line="360" w:lineRule="auto"/>
        <w:ind w:firstLineChars="200" w:firstLine="480"/>
        <w:rPr>
          <w:bCs/>
          <w:sz w:val="24"/>
        </w:rPr>
      </w:pPr>
      <w:r w:rsidRPr="00E20DE9">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3918C31C"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基金份额持有人大会的各项提案或同一项提案内并列的各项议题应当分开审议、逐项表决。</w:t>
      </w:r>
    </w:p>
    <w:p w14:paraId="0601ED48" w14:textId="6BD1D44A"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、计票</w:t>
      </w:r>
    </w:p>
    <w:p w14:paraId="12F88A0C"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1</w:t>
      </w:r>
      <w:r w:rsidRPr="00E20DE9">
        <w:rPr>
          <w:rFonts w:hint="eastAsia"/>
          <w:bCs/>
          <w:sz w:val="24"/>
        </w:rPr>
        <w:t>、现场开会</w:t>
      </w:r>
    </w:p>
    <w:p w14:paraId="63D4AC4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0E0EE6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）计票人应当在基金份额持有人表决后立即进行清点并由大会主持人当场公布计票结果。</w:t>
      </w:r>
    </w:p>
    <w:p w14:paraId="00281AB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D9520F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）计票过程应由公证机关予以公证，基金管理人或基金托管人拒不出席大会的，不影响计票的效力。</w:t>
      </w:r>
    </w:p>
    <w:p w14:paraId="7D1E78B2"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、通讯开会</w:t>
      </w:r>
    </w:p>
    <w:p w14:paraId="15095282" w14:textId="77777777" w:rsidR="00E20DE9" w:rsidRPr="00E20DE9" w:rsidRDefault="00E20DE9" w:rsidP="00E20DE9">
      <w:pPr>
        <w:spacing w:line="360" w:lineRule="auto"/>
        <w:ind w:firstLineChars="200" w:firstLine="480"/>
        <w:rPr>
          <w:bCs/>
          <w:sz w:val="24"/>
        </w:rPr>
      </w:pPr>
      <w:r w:rsidRPr="00E20DE9">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21AEF2DC" w14:textId="3EA38B08"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八</w:t>
      </w:r>
      <w:r>
        <w:rPr>
          <w:rFonts w:hint="eastAsia"/>
          <w:bCs/>
          <w:sz w:val="24"/>
        </w:rPr>
        <w:t>）</w:t>
      </w:r>
      <w:r w:rsidRPr="00E20DE9">
        <w:rPr>
          <w:rFonts w:hint="eastAsia"/>
          <w:bCs/>
          <w:sz w:val="24"/>
        </w:rPr>
        <w:t>、生效与公告</w:t>
      </w:r>
    </w:p>
    <w:p w14:paraId="4FA7AD26"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基金份额持有人大会的决议，召集人应当自通过之日起</w:t>
      </w:r>
      <w:r w:rsidRPr="00E20DE9">
        <w:rPr>
          <w:rFonts w:hint="eastAsia"/>
          <w:bCs/>
          <w:sz w:val="24"/>
        </w:rPr>
        <w:t>5</w:t>
      </w:r>
      <w:r w:rsidRPr="00E20DE9">
        <w:rPr>
          <w:rFonts w:hint="eastAsia"/>
          <w:bCs/>
          <w:sz w:val="24"/>
        </w:rPr>
        <w:t>日内报中国证监会备案。</w:t>
      </w:r>
    </w:p>
    <w:p w14:paraId="6EAA72BA"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1C00474D"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基金份额持有人大会决议生效后应按照《信息披露办法》的规定在规定媒介上公告。</w:t>
      </w:r>
    </w:p>
    <w:p w14:paraId="51BC2705"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A560DA8" w14:textId="2386DBCF" w:rsidR="00FD56E2" w:rsidRDefault="00E20DE9" w:rsidP="00E20DE9">
      <w:pPr>
        <w:spacing w:line="360" w:lineRule="auto"/>
        <w:ind w:firstLineChars="200" w:firstLine="480"/>
        <w:rPr>
          <w:bCs/>
          <w:sz w:val="24"/>
        </w:rPr>
      </w:pPr>
      <w:r>
        <w:rPr>
          <w:rFonts w:hint="eastAsia"/>
          <w:bCs/>
          <w:sz w:val="24"/>
        </w:rPr>
        <w:t>（</w:t>
      </w:r>
      <w:r w:rsidRPr="00E20DE9">
        <w:rPr>
          <w:rFonts w:hint="eastAsia"/>
          <w:bCs/>
          <w:sz w:val="24"/>
        </w:rPr>
        <w:t>九</w:t>
      </w:r>
      <w:r>
        <w:rPr>
          <w:rFonts w:hint="eastAsia"/>
          <w:bCs/>
          <w:sz w:val="24"/>
        </w:rPr>
        <w:t>）</w:t>
      </w:r>
      <w:r w:rsidRPr="00E20DE9">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9BD405F" w14:textId="77777777" w:rsidR="009F1B2C" w:rsidRPr="009F1B2C" w:rsidRDefault="009F1B2C" w:rsidP="009F1B2C">
      <w:pPr>
        <w:spacing w:line="360" w:lineRule="auto"/>
        <w:ind w:firstLineChars="200" w:firstLine="480"/>
        <w:rPr>
          <w:bCs/>
          <w:sz w:val="24"/>
        </w:rPr>
      </w:pPr>
      <w:r w:rsidRPr="009F1B2C">
        <w:rPr>
          <w:rFonts w:hint="eastAsia"/>
          <w:bCs/>
          <w:sz w:val="24"/>
        </w:rPr>
        <w:t>（十）、实施侧袋机制期间基金份额持有人大会的特殊约定</w:t>
      </w:r>
    </w:p>
    <w:p w14:paraId="3C5B311D" w14:textId="77777777" w:rsidR="009F1B2C" w:rsidRPr="009F1B2C" w:rsidRDefault="009F1B2C" w:rsidP="009F1B2C">
      <w:pPr>
        <w:spacing w:line="360" w:lineRule="auto"/>
        <w:ind w:firstLineChars="200" w:firstLine="480"/>
        <w:rPr>
          <w:bCs/>
          <w:sz w:val="24"/>
        </w:rPr>
      </w:pPr>
      <w:r w:rsidRPr="009F1B2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177ECA5" w14:textId="77777777" w:rsidR="009F1B2C" w:rsidRPr="009F1B2C" w:rsidRDefault="009F1B2C" w:rsidP="009F1B2C">
      <w:pPr>
        <w:spacing w:line="360" w:lineRule="auto"/>
        <w:ind w:firstLineChars="200" w:firstLine="480"/>
        <w:rPr>
          <w:bCs/>
          <w:sz w:val="24"/>
        </w:rPr>
      </w:pPr>
      <w:r w:rsidRPr="009F1B2C">
        <w:rPr>
          <w:rFonts w:hint="eastAsia"/>
          <w:bCs/>
          <w:sz w:val="24"/>
        </w:rPr>
        <w:t>1</w:t>
      </w:r>
      <w:r w:rsidRPr="009F1B2C">
        <w:rPr>
          <w:rFonts w:hint="eastAsia"/>
          <w:bCs/>
          <w:sz w:val="24"/>
        </w:rPr>
        <w:t>、基金份额持有人行使提议权、召集权、提名权所需单独或合计代表相关基金份额</w:t>
      </w:r>
      <w:r w:rsidRPr="009F1B2C">
        <w:rPr>
          <w:rFonts w:hint="eastAsia"/>
          <w:bCs/>
          <w:sz w:val="24"/>
        </w:rPr>
        <w:t>10%</w:t>
      </w:r>
      <w:r w:rsidRPr="009F1B2C">
        <w:rPr>
          <w:rFonts w:hint="eastAsia"/>
          <w:bCs/>
          <w:sz w:val="24"/>
        </w:rPr>
        <w:t>以上（含</w:t>
      </w:r>
      <w:r w:rsidRPr="009F1B2C">
        <w:rPr>
          <w:rFonts w:hint="eastAsia"/>
          <w:bCs/>
          <w:sz w:val="24"/>
        </w:rPr>
        <w:t>10%</w:t>
      </w:r>
      <w:r w:rsidRPr="009F1B2C">
        <w:rPr>
          <w:rFonts w:hint="eastAsia"/>
          <w:bCs/>
          <w:sz w:val="24"/>
        </w:rPr>
        <w:t>）；</w:t>
      </w:r>
    </w:p>
    <w:p w14:paraId="40BE37E1" w14:textId="77777777" w:rsidR="009F1B2C" w:rsidRPr="009F1B2C" w:rsidRDefault="009F1B2C" w:rsidP="009F1B2C">
      <w:pPr>
        <w:spacing w:line="360" w:lineRule="auto"/>
        <w:ind w:firstLineChars="200" w:firstLine="480"/>
        <w:rPr>
          <w:bCs/>
          <w:sz w:val="24"/>
        </w:rPr>
      </w:pPr>
      <w:r w:rsidRPr="009F1B2C">
        <w:rPr>
          <w:rFonts w:hint="eastAsia"/>
          <w:bCs/>
          <w:sz w:val="24"/>
        </w:rPr>
        <w:t>2</w:t>
      </w:r>
      <w:r w:rsidRPr="009F1B2C">
        <w:rPr>
          <w:rFonts w:hint="eastAsia"/>
          <w:bCs/>
          <w:sz w:val="24"/>
        </w:rPr>
        <w:t>、现场开会的到会者在权益登记日代表的基金份额不少于本基金在权益登记日相关基金份额的二分之一（含二分之一）；</w:t>
      </w:r>
    </w:p>
    <w:p w14:paraId="5C728695" w14:textId="77777777" w:rsidR="009F1B2C" w:rsidRPr="009F1B2C" w:rsidRDefault="009F1B2C" w:rsidP="009F1B2C">
      <w:pPr>
        <w:spacing w:line="360" w:lineRule="auto"/>
        <w:ind w:firstLineChars="200" w:firstLine="480"/>
        <w:rPr>
          <w:bCs/>
          <w:sz w:val="24"/>
        </w:rPr>
      </w:pPr>
      <w:r w:rsidRPr="009F1B2C">
        <w:rPr>
          <w:rFonts w:hint="eastAsia"/>
          <w:bCs/>
          <w:sz w:val="24"/>
        </w:rPr>
        <w:t>3</w:t>
      </w:r>
      <w:r w:rsidRPr="009F1B2C">
        <w:rPr>
          <w:rFonts w:hint="eastAsia"/>
          <w:bCs/>
          <w:sz w:val="24"/>
        </w:rPr>
        <w:t>、通讯开会的直接出具书面意见或授权他人代表出具书面意见的基金份额持有人所持有的基金份额不小于在权益登记日相关基金份额的二分之一（含二分之一）；</w:t>
      </w:r>
    </w:p>
    <w:p w14:paraId="30A1E5C9" w14:textId="77777777" w:rsidR="009F1B2C" w:rsidRPr="009F1B2C" w:rsidRDefault="009F1B2C" w:rsidP="009F1B2C">
      <w:pPr>
        <w:spacing w:line="360" w:lineRule="auto"/>
        <w:ind w:firstLineChars="200" w:firstLine="480"/>
        <w:rPr>
          <w:bCs/>
          <w:sz w:val="24"/>
        </w:rPr>
      </w:pPr>
      <w:r w:rsidRPr="009F1B2C">
        <w:rPr>
          <w:rFonts w:hint="eastAsia"/>
          <w:bCs/>
          <w:sz w:val="24"/>
        </w:rPr>
        <w:t>4</w:t>
      </w:r>
      <w:r w:rsidRPr="009F1B2C">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F1B2C">
        <w:rPr>
          <w:rFonts w:hint="eastAsia"/>
          <w:bCs/>
          <w:sz w:val="24"/>
        </w:rPr>
        <w:t>3</w:t>
      </w:r>
      <w:r w:rsidRPr="009F1B2C">
        <w:rPr>
          <w:rFonts w:hint="eastAsia"/>
          <w:bCs/>
          <w:sz w:val="24"/>
        </w:rPr>
        <w:t>个月以后、</w:t>
      </w:r>
      <w:r w:rsidRPr="009F1B2C">
        <w:rPr>
          <w:rFonts w:hint="eastAsia"/>
          <w:bCs/>
          <w:sz w:val="24"/>
        </w:rPr>
        <w:t>6</w:t>
      </w:r>
      <w:r w:rsidRPr="009F1B2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DF919D3" w14:textId="77777777" w:rsidR="009F1B2C" w:rsidRPr="009F1B2C" w:rsidRDefault="009F1B2C" w:rsidP="009F1B2C">
      <w:pPr>
        <w:spacing w:line="360" w:lineRule="auto"/>
        <w:ind w:firstLineChars="200" w:firstLine="480"/>
        <w:rPr>
          <w:bCs/>
          <w:sz w:val="24"/>
        </w:rPr>
      </w:pPr>
      <w:r w:rsidRPr="009F1B2C">
        <w:rPr>
          <w:rFonts w:hint="eastAsia"/>
          <w:bCs/>
          <w:sz w:val="24"/>
        </w:rPr>
        <w:t>5</w:t>
      </w:r>
      <w:r w:rsidRPr="009F1B2C">
        <w:rPr>
          <w:rFonts w:hint="eastAsia"/>
          <w:bCs/>
          <w:sz w:val="24"/>
        </w:rPr>
        <w:t>、现场开会由出席大会的基金份额持有人和代理人所持表决权的</w:t>
      </w:r>
      <w:r w:rsidRPr="009F1B2C">
        <w:rPr>
          <w:rFonts w:hint="eastAsia"/>
          <w:bCs/>
          <w:sz w:val="24"/>
        </w:rPr>
        <w:t>50%</w:t>
      </w:r>
      <w:r w:rsidRPr="009F1B2C">
        <w:rPr>
          <w:rFonts w:hint="eastAsia"/>
          <w:bCs/>
          <w:sz w:val="24"/>
        </w:rPr>
        <w:t>以上（含</w:t>
      </w:r>
      <w:r w:rsidRPr="009F1B2C">
        <w:rPr>
          <w:rFonts w:hint="eastAsia"/>
          <w:bCs/>
          <w:sz w:val="24"/>
        </w:rPr>
        <w:t>50%</w:t>
      </w:r>
      <w:r w:rsidRPr="009F1B2C">
        <w:rPr>
          <w:rFonts w:hint="eastAsia"/>
          <w:bCs/>
          <w:sz w:val="24"/>
        </w:rPr>
        <w:t>）选举产生一名基金份额持有人作为该次基金份额持有人大会的主持人；</w:t>
      </w:r>
    </w:p>
    <w:p w14:paraId="68608A44" w14:textId="77777777" w:rsidR="009F1B2C" w:rsidRPr="009F1B2C" w:rsidRDefault="009F1B2C" w:rsidP="009F1B2C">
      <w:pPr>
        <w:spacing w:line="360" w:lineRule="auto"/>
        <w:ind w:firstLineChars="200" w:firstLine="480"/>
        <w:rPr>
          <w:bCs/>
          <w:sz w:val="24"/>
        </w:rPr>
      </w:pPr>
      <w:r w:rsidRPr="009F1B2C">
        <w:rPr>
          <w:rFonts w:hint="eastAsia"/>
          <w:bCs/>
          <w:sz w:val="24"/>
        </w:rPr>
        <w:t>6</w:t>
      </w:r>
      <w:r w:rsidRPr="009F1B2C">
        <w:rPr>
          <w:rFonts w:hint="eastAsia"/>
          <w:bCs/>
          <w:sz w:val="24"/>
        </w:rPr>
        <w:t>、一般决议须经参加大会的基金份额持有人或其代理人所持表决权的二分</w:t>
      </w:r>
      <w:r w:rsidRPr="009F1B2C">
        <w:rPr>
          <w:rFonts w:hint="eastAsia"/>
          <w:bCs/>
          <w:sz w:val="24"/>
        </w:rPr>
        <w:lastRenderedPageBreak/>
        <w:t>之一以上（含二分之一）通过；</w:t>
      </w:r>
    </w:p>
    <w:p w14:paraId="5AA55201" w14:textId="77777777" w:rsidR="009F1B2C" w:rsidRPr="009F1B2C" w:rsidRDefault="009F1B2C" w:rsidP="009F1B2C">
      <w:pPr>
        <w:spacing w:line="360" w:lineRule="auto"/>
        <w:ind w:firstLineChars="200" w:firstLine="480"/>
        <w:rPr>
          <w:bCs/>
          <w:sz w:val="24"/>
        </w:rPr>
      </w:pPr>
      <w:r w:rsidRPr="009F1B2C">
        <w:rPr>
          <w:rFonts w:hint="eastAsia"/>
          <w:bCs/>
          <w:sz w:val="24"/>
        </w:rPr>
        <w:t>7</w:t>
      </w:r>
      <w:r w:rsidRPr="009F1B2C">
        <w:rPr>
          <w:rFonts w:hint="eastAsia"/>
          <w:bCs/>
          <w:sz w:val="24"/>
        </w:rPr>
        <w:t>、特别决议应当经参加大会的基金份额持有人或其代理人所持表决权的三分之二以上（含三分之二）通过。</w:t>
      </w:r>
    </w:p>
    <w:p w14:paraId="5AADCAE3" w14:textId="4DC5D86C" w:rsidR="00DB5E1C" w:rsidRDefault="009F1B2C" w:rsidP="00DB5E1C">
      <w:pPr>
        <w:spacing w:line="360" w:lineRule="auto"/>
        <w:ind w:firstLineChars="200" w:firstLine="480"/>
        <w:rPr>
          <w:bCs/>
          <w:sz w:val="24"/>
        </w:rPr>
      </w:pPr>
      <w:r w:rsidRPr="009F1B2C">
        <w:rPr>
          <w:rFonts w:hint="eastAsia"/>
          <w:bCs/>
          <w:sz w:val="24"/>
        </w:rPr>
        <w:t>同一主侧袋账户内的每份基金份额具有平等的表决权。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35D906F4" w14:textId="74D9C732"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、基金利润的构成</w:t>
      </w:r>
    </w:p>
    <w:p w14:paraId="61EC818D" w14:textId="77777777" w:rsidR="00E20DE9" w:rsidRPr="00E20DE9" w:rsidRDefault="00E20DE9" w:rsidP="00E20DE9">
      <w:pPr>
        <w:spacing w:line="360" w:lineRule="auto"/>
        <w:ind w:firstLineChars="225" w:firstLine="540"/>
        <w:rPr>
          <w:bCs/>
          <w:sz w:val="24"/>
        </w:rPr>
      </w:pPr>
      <w:r w:rsidRPr="00E20DE9">
        <w:rPr>
          <w:rFonts w:hint="eastAsia"/>
          <w:bCs/>
          <w:sz w:val="24"/>
        </w:rPr>
        <w:t>基金利润指基金利息收入、投资收益、公允价值变动收益和其他收入扣除相关费用后的余额，基金已实现收益指基金利润减去公允价值变动收益后的余额。</w:t>
      </w:r>
    </w:p>
    <w:p w14:paraId="4932DFEE" w14:textId="0949D63D"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、基金可供分配利润</w:t>
      </w:r>
    </w:p>
    <w:p w14:paraId="3FC581E8" w14:textId="77777777" w:rsidR="00E20DE9" w:rsidRPr="00E20DE9" w:rsidRDefault="00E20DE9" w:rsidP="00E20DE9">
      <w:pPr>
        <w:spacing w:line="360" w:lineRule="auto"/>
        <w:ind w:firstLineChars="225" w:firstLine="540"/>
        <w:rPr>
          <w:bCs/>
          <w:sz w:val="24"/>
        </w:rPr>
      </w:pPr>
      <w:r w:rsidRPr="00E20DE9">
        <w:rPr>
          <w:rFonts w:hint="eastAsia"/>
          <w:bCs/>
          <w:sz w:val="24"/>
        </w:rPr>
        <w:t>基金可供分配利润指截至收益分配基准日基金未分配利润与未分配利润中已实现收益的孰低数。</w:t>
      </w:r>
    </w:p>
    <w:p w14:paraId="17156FF5" w14:textId="183A01C0"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、基金收益分配原则</w:t>
      </w:r>
    </w:p>
    <w:p w14:paraId="2C74D934" w14:textId="77777777" w:rsidR="00E20DE9" w:rsidRPr="00E20DE9" w:rsidRDefault="00E20DE9" w:rsidP="00E20DE9">
      <w:pPr>
        <w:spacing w:line="360" w:lineRule="auto"/>
        <w:ind w:firstLineChars="225" w:firstLine="540"/>
        <w:rPr>
          <w:bCs/>
          <w:sz w:val="24"/>
        </w:rPr>
      </w:pPr>
      <w:r w:rsidRPr="00E20DE9">
        <w:rPr>
          <w:rFonts w:hint="eastAsia"/>
          <w:bCs/>
          <w:sz w:val="24"/>
        </w:rPr>
        <w:t>1</w:t>
      </w:r>
      <w:r w:rsidRPr="00E20DE9">
        <w:rPr>
          <w:rFonts w:hint="eastAsia"/>
          <w:bCs/>
          <w:sz w:val="24"/>
        </w:rPr>
        <w:t>、在符合有关基金分红条件的前提下，本基金可以进行收益分配，本基金每年收益分配次数最多为</w:t>
      </w:r>
      <w:r w:rsidRPr="00E20DE9">
        <w:rPr>
          <w:rFonts w:hint="eastAsia"/>
          <w:bCs/>
          <w:sz w:val="24"/>
        </w:rPr>
        <w:t>12</w:t>
      </w:r>
      <w:r w:rsidRPr="00E20DE9">
        <w:rPr>
          <w:rFonts w:hint="eastAsia"/>
          <w:bCs/>
          <w:sz w:val="24"/>
        </w:rPr>
        <w:t>次，每份基金份额每次分配比例不得低于收益分配基准日每份基金份额可供分配利润的</w:t>
      </w:r>
      <w:r w:rsidRPr="00E20DE9">
        <w:rPr>
          <w:rFonts w:hint="eastAsia"/>
          <w:bCs/>
          <w:sz w:val="24"/>
        </w:rPr>
        <w:t>20%</w:t>
      </w:r>
      <w:r w:rsidRPr="00E20DE9">
        <w:rPr>
          <w:rFonts w:hint="eastAsia"/>
          <w:bCs/>
          <w:sz w:val="24"/>
        </w:rPr>
        <w:t>，若《基金合同》生效不满</w:t>
      </w:r>
      <w:r w:rsidRPr="00E20DE9">
        <w:rPr>
          <w:rFonts w:hint="eastAsia"/>
          <w:bCs/>
          <w:sz w:val="24"/>
        </w:rPr>
        <w:t>3</w:t>
      </w:r>
      <w:r w:rsidRPr="00E20DE9">
        <w:rPr>
          <w:rFonts w:hint="eastAsia"/>
          <w:bCs/>
          <w:sz w:val="24"/>
        </w:rPr>
        <w:t>个月可不进行收益分配；</w:t>
      </w:r>
    </w:p>
    <w:p w14:paraId="19BD7982" w14:textId="77777777" w:rsidR="00E20DE9" w:rsidRPr="00E20DE9" w:rsidRDefault="00E20DE9" w:rsidP="00E20DE9">
      <w:pPr>
        <w:spacing w:line="360" w:lineRule="auto"/>
        <w:ind w:firstLineChars="225" w:firstLine="540"/>
        <w:rPr>
          <w:bCs/>
          <w:sz w:val="24"/>
        </w:rPr>
      </w:pPr>
      <w:r w:rsidRPr="00E20DE9">
        <w:rPr>
          <w:rFonts w:hint="eastAsia"/>
          <w:bCs/>
          <w:sz w:val="24"/>
        </w:rPr>
        <w:t>2</w:t>
      </w:r>
      <w:r w:rsidRPr="00E20DE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4EB2CFF" w14:textId="77777777" w:rsidR="00E20DE9" w:rsidRPr="00E20DE9" w:rsidRDefault="00E20DE9" w:rsidP="00E20DE9">
      <w:pPr>
        <w:spacing w:line="360" w:lineRule="auto"/>
        <w:ind w:firstLineChars="225" w:firstLine="540"/>
        <w:rPr>
          <w:bCs/>
          <w:sz w:val="24"/>
        </w:rPr>
      </w:pPr>
      <w:r w:rsidRPr="00E20DE9">
        <w:rPr>
          <w:rFonts w:hint="eastAsia"/>
          <w:bCs/>
          <w:sz w:val="24"/>
        </w:rPr>
        <w:t>3</w:t>
      </w:r>
      <w:r w:rsidRPr="00E20DE9">
        <w:rPr>
          <w:rFonts w:hint="eastAsia"/>
          <w:bCs/>
          <w:sz w:val="24"/>
        </w:rPr>
        <w:t>、基金收益分配后各类基金份额净值不能低于面值；即基金收益分配基准日的各类基金份额净值减去每单位该类基金份额收益分配金额后不能低于面值；</w:t>
      </w:r>
    </w:p>
    <w:p w14:paraId="1D29F207" w14:textId="77777777" w:rsidR="00E20DE9" w:rsidRPr="00E20DE9" w:rsidRDefault="00E20DE9" w:rsidP="00E20DE9">
      <w:pPr>
        <w:spacing w:line="360" w:lineRule="auto"/>
        <w:ind w:firstLineChars="225" w:firstLine="540"/>
        <w:rPr>
          <w:bCs/>
          <w:sz w:val="24"/>
        </w:rPr>
      </w:pPr>
      <w:r w:rsidRPr="00E20DE9">
        <w:rPr>
          <w:rFonts w:hint="eastAsia"/>
          <w:bCs/>
          <w:sz w:val="24"/>
        </w:rPr>
        <w:t>4</w:t>
      </w:r>
      <w:r w:rsidRPr="00E20DE9">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6D36C3A4" w14:textId="77777777" w:rsidR="00E20DE9" w:rsidRPr="00E20DE9" w:rsidRDefault="00E20DE9" w:rsidP="00E20DE9">
      <w:pPr>
        <w:spacing w:line="360" w:lineRule="auto"/>
        <w:ind w:firstLineChars="225" w:firstLine="540"/>
        <w:rPr>
          <w:bCs/>
          <w:sz w:val="24"/>
        </w:rPr>
      </w:pPr>
      <w:r w:rsidRPr="00E20DE9">
        <w:rPr>
          <w:rFonts w:hint="eastAsia"/>
          <w:bCs/>
          <w:sz w:val="24"/>
        </w:rPr>
        <w:t>5</w:t>
      </w:r>
      <w:r w:rsidRPr="00E20DE9">
        <w:rPr>
          <w:rFonts w:hint="eastAsia"/>
          <w:bCs/>
          <w:sz w:val="24"/>
        </w:rPr>
        <w:t>、法律法规或监管机关另有规定的，从其规定。</w:t>
      </w:r>
    </w:p>
    <w:p w14:paraId="68FC6742" w14:textId="77777777" w:rsidR="00E20DE9" w:rsidRPr="00E20DE9" w:rsidRDefault="00E20DE9" w:rsidP="00E20DE9">
      <w:pPr>
        <w:spacing w:line="360" w:lineRule="auto"/>
        <w:ind w:firstLineChars="225" w:firstLine="540"/>
        <w:rPr>
          <w:bCs/>
          <w:sz w:val="24"/>
        </w:rPr>
      </w:pPr>
      <w:r w:rsidRPr="00E20DE9">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6123268" w14:textId="110E2590"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、收益分配方案</w:t>
      </w:r>
    </w:p>
    <w:p w14:paraId="73249B0B" w14:textId="77777777" w:rsidR="00E20DE9" w:rsidRPr="00E20DE9" w:rsidRDefault="00E20DE9" w:rsidP="00E20DE9">
      <w:pPr>
        <w:spacing w:line="360" w:lineRule="auto"/>
        <w:ind w:firstLineChars="225" w:firstLine="540"/>
        <w:rPr>
          <w:bCs/>
          <w:sz w:val="24"/>
        </w:rPr>
      </w:pPr>
      <w:r w:rsidRPr="00E20DE9">
        <w:rPr>
          <w:rFonts w:hint="eastAsia"/>
          <w:bCs/>
          <w:sz w:val="24"/>
        </w:rPr>
        <w:lastRenderedPageBreak/>
        <w:t>基金收益分配方案中应载明截止收益分配基准日的可供分配利润、基金收益分配对象、分配时间、分配数额及比例、分配方式等内容。</w:t>
      </w:r>
    </w:p>
    <w:p w14:paraId="5E5CD7FA" w14:textId="4B1957AA"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、收益分配方案的确定、公告与实施</w:t>
      </w:r>
    </w:p>
    <w:p w14:paraId="2AD669B6" w14:textId="77777777" w:rsidR="00E20DE9" w:rsidRPr="00E20DE9" w:rsidRDefault="00E20DE9" w:rsidP="00E20DE9">
      <w:pPr>
        <w:spacing w:line="360" w:lineRule="auto"/>
        <w:ind w:firstLineChars="225" w:firstLine="540"/>
        <w:rPr>
          <w:bCs/>
          <w:sz w:val="24"/>
        </w:rPr>
      </w:pPr>
      <w:r w:rsidRPr="00E20DE9">
        <w:rPr>
          <w:rFonts w:hint="eastAsia"/>
          <w:bCs/>
          <w:sz w:val="24"/>
        </w:rPr>
        <w:t>本基金收益分配方案由基金管理人拟定，并由基金托管人复核，依照《信息披露办法》的有关规定在规定媒介公告。</w:t>
      </w:r>
    </w:p>
    <w:p w14:paraId="7EA2476D" w14:textId="38ED93E3"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、基金收益分配中发生的费用</w:t>
      </w:r>
    </w:p>
    <w:p w14:paraId="35A96B32" w14:textId="329B1869" w:rsidR="00FD56E2" w:rsidRDefault="00E20DE9" w:rsidP="00E20DE9">
      <w:pPr>
        <w:spacing w:line="360" w:lineRule="auto"/>
        <w:ind w:firstLineChars="225" w:firstLine="540"/>
        <w:rPr>
          <w:bCs/>
          <w:sz w:val="24"/>
        </w:rPr>
      </w:pPr>
      <w:r w:rsidRPr="00E20DE9">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4383CE7C" w14:textId="77777777" w:rsidR="009F1B2C" w:rsidRPr="009F1B2C" w:rsidRDefault="009F1B2C" w:rsidP="009F1B2C">
      <w:pPr>
        <w:spacing w:line="360" w:lineRule="auto"/>
        <w:ind w:firstLineChars="225" w:firstLine="540"/>
        <w:rPr>
          <w:bCs/>
          <w:sz w:val="24"/>
        </w:rPr>
      </w:pPr>
      <w:r w:rsidRPr="009F1B2C">
        <w:rPr>
          <w:rFonts w:hint="eastAsia"/>
          <w:bCs/>
          <w:sz w:val="24"/>
        </w:rPr>
        <w:t>（七）、实施侧袋机制期间的收益分配</w:t>
      </w:r>
    </w:p>
    <w:p w14:paraId="551E01B5" w14:textId="77777777" w:rsidR="009C684B" w:rsidRDefault="009F1B2C" w:rsidP="00FD56E2">
      <w:pPr>
        <w:spacing w:line="360" w:lineRule="auto"/>
        <w:ind w:firstLineChars="225" w:firstLine="540"/>
        <w:rPr>
          <w:bCs/>
          <w:sz w:val="24"/>
        </w:rPr>
      </w:pPr>
      <w:r w:rsidRPr="009F1B2C">
        <w:rPr>
          <w:rFonts w:hint="eastAsia"/>
          <w:bCs/>
          <w:sz w:val="24"/>
        </w:rPr>
        <w:t>本基金实施侧袋机制的，侧袋账户不进行收益分配，详见招募说明书的规定。</w:t>
      </w:r>
    </w:p>
    <w:p w14:paraId="3F822C37" w14:textId="7B346A12"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626B5C44" w14:textId="7862D97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、基金费用的种类</w:t>
      </w:r>
    </w:p>
    <w:p w14:paraId="4BBF8B5F"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、基金管理人的管理费；</w:t>
      </w:r>
    </w:p>
    <w:p w14:paraId="0E52A038"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、基金托管人的托管费；</w:t>
      </w:r>
    </w:p>
    <w:p w14:paraId="12D93C9E"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、销售服务费；</w:t>
      </w:r>
    </w:p>
    <w:p w14:paraId="32F73CAF"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、基金合同生效后与基金相关的信息披露费用；</w:t>
      </w:r>
    </w:p>
    <w:p w14:paraId="51DFE3C2"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、基金合同生效后与基金相关的会计师费、律师费和诉讼费或仲裁费；</w:t>
      </w:r>
    </w:p>
    <w:p w14:paraId="15316FAF"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、基金份额持有人大会费用；</w:t>
      </w:r>
    </w:p>
    <w:p w14:paraId="249636C3" w14:textId="77777777" w:rsidR="00E20DE9" w:rsidRPr="00E20DE9" w:rsidRDefault="00E20DE9" w:rsidP="00E20DE9">
      <w:pPr>
        <w:spacing w:line="360" w:lineRule="auto"/>
        <w:ind w:firstLineChars="200" w:firstLine="480"/>
        <w:rPr>
          <w:bCs/>
          <w:sz w:val="24"/>
        </w:rPr>
      </w:pPr>
      <w:r w:rsidRPr="00E20DE9">
        <w:rPr>
          <w:rFonts w:hint="eastAsia"/>
          <w:bCs/>
          <w:sz w:val="24"/>
        </w:rPr>
        <w:t>7</w:t>
      </w:r>
      <w:r w:rsidRPr="00E20DE9">
        <w:rPr>
          <w:rFonts w:hint="eastAsia"/>
          <w:bCs/>
          <w:sz w:val="24"/>
        </w:rPr>
        <w:t>、基金的证券、期货交易费用；</w:t>
      </w:r>
    </w:p>
    <w:p w14:paraId="31BF946F" w14:textId="77777777" w:rsidR="00E20DE9" w:rsidRPr="00E20DE9" w:rsidRDefault="00E20DE9" w:rsidP="00E20DE9">
      <w:pPr>
        <w:spacing w:line="360" w:lineRule="auto"/>
        <w:ind w:firstLineChars="200" w:firstLine="480"/>
        <w:rPr>
          <w:bCs/>
          <w:sz w:val="24"/>
        </w:rPr>
      </w:pPr>
      <w:r w:rsidRPr="00E20DE9">
        <w:rPr>
          <w:rFonts w:hint="eastAsia"/>
          <w:bCs/>
          <w:sz w:val="24"/>
        </w:rPr>
        <w:t>8</w:t>
      </w:r>
      <w:r w:rsidRPr="00E20DE9">
        <w:rPr>
          <w:rFonts w:hint="eastAsia"/>
          <w:bCs/>
          <w:sz w:val="24"/>
        </w:rPr>
        <w:t>、基金的银行汇划费用；</w:t>
      </w:r>
    </w:p>
    <w:p w14:paraId="1DAE25A4" w14:textId="77777777" w:rsidR="00E20DE9" w:rsidRPr="00E20DE9" w:rsidRDefault="00E20DE9" w:rsidP="00E20DE9">
      <w:pPr>
        <w:spacing w:line="360" w:lineRule="auto"/>
        <w:ind w:firstLineChars="200" w:firstLine="480"/>
        <w:rPr>
          <w:bCs/>
          <w:sz w:val="24"/>
        </w:rPr>
      </w:pPr>
      <w:r w:rsidRPr="00E20DE9">
        <w:rPr>
          <w:rFonts w:hint="eastAsia"/>
          <w:bCs/>
          <w:sz w:val="24"/>
        </w:rPr>
        <w:t>9</w:t>
      </w:r>
      <w:r w:rsidRPr="00E20DE9">
        <w:rPr>
          <w:rFonts w:hint="eastAsia"/>
          <w:bCs/>
          <w:sz w:val="24"/>
        </w:rPr>
        <w:t>、基金的开户费用、账户维护费用；</w:t>
      </w:r>
    </w:p>
    <w:p w14:paraId="3CE6CAB6" w14:textId="77777777" w:rsidR="00E20DE9" w:rsidRPr="00E20DE9" w:rsidRDefault="00E20DE9" w:rsidP="00E20DE9">
      <w:pPr>
        <w:spacing w:line="360" w:lineRule="auto"/>
        <w:ind w:firstLineChars="200" w:firstLine="480"/>
        <w:rPr>
          <w:bCs/>
          <w:sz w:val="24"/>
        </w:rPr>
      </w:pPr>
      <w:r w:rsidRPr="00E20DE9">
        <w:rPr>
          <w:rFonts w:hint="eastAsia"/>
          <w:bCs/>
          <w:sz w:val="24"/>
        </w:rPr>
        <w:t>10</w:t>
      </w:r>
      <w:r w:rsidRPr="00E20DE9">
        <w:rPr>
          <w:rFonts w:hint="eastAsia"/>
          <w:bCs/>
          <w:sz w:val="24"/>
        </w:rPr>
        <w:t>、因投资港股通标的股票而产生的各项费用；</w:t>
      </w:r>
    </w:p>
    <w:p w14:paraId="7CFB828D" w14:textId="77777777" w:rsidR="00E20DE9" w:rsidRPr="00E20DE9" w:rsidRDefault="00E20DE9" w:rsidP="00E20DE9">
      <w:pPr>
        <w:spacing w:line="360" w:lineRule="auto"/>
        <w:ind w:firstLineChars="200" w:firstLine="480"/>
        <w:rPr>
          <w:bCs/>
          <w:sz w:val="24"/>
        </w:rPr>
      </w:pPr>
      <w:r w:rsidRPr="00E20DE9">
        <w:rPr>
          <w:rFonts w:hint="eastAsia"/>
          <w:bCs/>
          <w:sz w:val="24"/>
        </w:rPr>
        <w:t>11</w:t>
      </w:r>
      <w:r w:rsidRPr="00E20DE9">
        <w:rPr>
          <w:rFonts w:hint="eastAsia"/>
          <w:bCs/>
          <w:sz w:val="24"/>
        </w:rPr>
        <w:t>、按照国家有关规定和基金合同约定，可以在基金财产中列支的其他费用。</w:t>
      </w:r>
    </w:p>
    <w:p w14:paraId="57CC64A4" w14:textId="43CAF506"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、基金费用计提方法、计提标准和支付方式</w:t>
      </w:r>
    </w:p>
    <w:p w14:paraId="573DC683"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、基金管理人的管理费</w:t>
      </w:r>
      <w:r w:rsidRPr="00E20DE9">
        <w:rPr>
          <w:rFonts w:hint="eastAsia"/>
          <w:bCs/>
          <w:sz w:val="24"/>
        </w:rPr>
        <w:t xml:space="preserve"> </w:t>
      </w:r>
    </w:p>
    <w:p w14:paraId="77F56EBF" w14:textId="77777777" w:rsidR="00E20DE9" w:rsidRPr="00E20DE9" w:rsidRDefault="00E20DE9" w:rsidP="00E20DE9">
      <w:pPr>
        <w:spacing w:line="360" w:lineRule="auto"/>
        <w:ind w:firstLineChars="200" w:firstLine="480"/>
        <w:rPr>
          <w:bCs/>
          <w:sz w:val="24"/>
        </w:rPr>
      </w:pPr>
      <w:r w:rsidRPr="00E20DE9">
        <w:rPr>
          <w:rFonts w:hint="eastAsia"/>
          <w:bCs/>
          <w:sz w:val="24"/>
        </w:rPr>
        <w:t>本基金的管理费按前一日基金资产净值的</w:t>
      </w:r>
      <w:r w:rsidRPr="00E20DE9">
        <w:rPr>
          <w:rFonts w:hint="eastAsia"/>
          <w:bCs/>
          <w:sz w:val="24"/>
        </w:rPr>
        <w:t>1.5%</w:t>
      </w:r>
      <w:r w:rsidRPr="00E20DE9">
        <w:rPr>
          <w:rFonts w:hint="eastAsia"/>
          <w:bCs/>
          <w:sz w:val="24"/>
        </w:rPr>
        <w:t>年费率计提。管理费的计算</w:t>
      </w:r>
      <w:r w:rsidRPr="00E20DE9">
        <w:rPr>
          <w:rFonts w:hint="eastAsia"/>
          <w:bCs/>
          <w:sz w:val="24"/>
        </w:rPr>
        <w:lastRenderedPageBreak/>
        <w:t>方法如下：</w:t>
      </w:r>
    </w:p>
    <w:p w14:paraId="1DA68974"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Pr="00E20DE9">
        <w:rPr>
          <w:rFonts w:hint="eastAsia"/>
          <w:bCs/>
          <w:sz w:val="24"/>
        </w:rPr>
        <w:t>1.5%</w:t>
      </w:r>
      <w:r w:rsidRPr="00E20DE9">
        <w:rPr>
          <w:rFonts w:hint="eastAsia"/>
          <w:bCs/>
          <w:sz w:val="24"/>
        </w:rPr>
        <w:t>÷当年天数</w:t>
      </w:r>
    </w:p>
    <w:p w14:paraId="18F3E88E"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为每日应计提的基金管理费</w:t>
      </w:r>
    </w:p>
    <w:p w14:paraId="602D5904" w14:textId="77777777" w:rsidR="00E20DE9" w:rsidRPr="00E20DE9" w:rsidRDefault="00E20DE9" w:rsidP="00E20DE9">
      <w:pPr>
        <w:spacing w:line="360" w:lineRule="auto"/>
        <w:ind w:firstLineChars="200" w:firstLine="480"/>
        <w:rPr>
          <w:bCs/>
          <w:sz w:val="24"/>
        </w:rPr>
      </w:pPr>
      <w:r w:rsidRPr="00E20DE9">
        <w:rPr>
          <w:rFonts w:hint="eastAsia"/>
          <w:bCs/>
          <w:sz w:val="24"/>
        </w:rPr>
        <w:t>E</w:t>
      </w:r>
      <w:r w:rsidRPr="00E20DE9">
        <w:rPr>
          <w:rFonts w:hint="eastAsia"/>
          <w:bCs/>
          <w:sz w:val="24"/>
        </w:rPr>
        <w:t>为前一日的基金资产净值</w:t>
      </w:r>
    </w:p>
    <w:p w14:paraId="46BCC897" w14:textId="145A205F" w:rsidR="00E20DE9" w:rsidRPr="00E20DE9" w:rsidRDefault="00E20DE9" w:rsidP="00E20DE9">
      <w:pPr>
        <w:spacing w:line="360" w:lineRule="auto"/>
        <w:ind w:firstLineChars="200" w:firstLine="480"/>
        <w:rPr>
          <w:bCs/>
          <w:sz w:val="24"/>
        </w:rPr>
      </w:pPr>
      <w:r w:rsidRPr="00E20DE9">
        <w:rPr>
          <w:rFonts w:hint="eastAsia"/>
          <w:bCs/>
          <w:sz w:val="24"/>
        </w:rPr>
        <w:t>基金管理费每日计算，按月支付，由托管人根据与管理人核对一致的财务数据，自动在月初</w:t>
      </w:r>
      <w:r w:rsidRPr="00E20DE9">
        <w:rPr>
          <w:rFonts w:hint="eastAsia"/>
          <w:bCs/>
          <w:sz w:val="24"/>
        </w:rPr>
        <w:t>5</w:t>
      </w:r>
      <w:r w:rsidRPr="00E20DE9">
        <w:rPr>
          <w:rFonts w:hint="eastAsia"/>
          <w:bCs/>
          <w:sz w:val="24"/>
        </w:rPr>
        <w:t>个工作日内、按照指定的账户路径进行资金支付，管理人无需再出具资金划拨指令。若遇法定节假日、休息日或不可抗力等，支付日期顺延。费用自动扣划后，基金管理人应进行核对，如发现数据不符，及时联系基金托管人协商解决。</w:t>
      </w:r>
    </w:p>
    <w:p w14:paraId="53683666"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、基金托管人的托管费</w:t>
      </w:r>
    </w:p>
    <w:p w14:paraId="5FFBD652" w14:textId="77777777" w:rsidR="00E20DE9" w:rsidRPr="00E20DE9" w:rsidRDefault="00E20DE9" w:rsidP="00E20DE9">
      <w:pPr>
        <w:spacing w:line="360" w:lineRule="auto"/>
        <w:ind w:firstLineChars="200" w:firstLine="480"/>
        <w:rPr>
          <w:bCs/>
          <w:sz w:val="24"/>
        </w:rPr>
      </w:pPr>
      <w:r w:rsidRPr="00E20DE9">
        <w:rPr>
          <w:rFonts w:hint="eastAsia"/>
          <w:bCs/>
          <w:sz w:val="24"/>
        </w:rPr>
        <w:t>本基金的托管费按前一日基金资产净值的</w:t>
      </w:r>
      <w:r w:rsidRPr="00E20DE9">
        <w:rPr>
          <w:rFonts w:hint="eastAsia"/>
          <w:bCs/>
          <w:sz w:val="24"/>
        </w:rPr>
        <w:t>0.25%</w:t>
      </w:r>
      <w:r w:rsidRPr="00E20DE9">
        <w:rPr>
          <w:rFonts w:hint="eastAsia"/>
          <w:bCs/>
          <w:sz w:val="24"/>
        </w:rPr>
        <w:t>的年费率计提。托管费的计算方法如下：</w:t>
      </w:r>
    </w:p>
    <w:p w14:paraId="5B59FDE0"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Pr="00E20DE9">
        <w:rPr>
          <w:rFonts w:hint="eastAsia"/>
          <w:bCs/>
          <w:sz w:val="24"/>
        </w:rPr>
        <w:t>0.25%</w:t>
      </w:r>
      <w:r w:rsidRPr="00E20DE9">
        <w:rPr>
          <w:rFonts w:hint="eastAsia"/>
          <w:bCs/>
          <w:sz w:val="24"/>
        </w:rPr>
        <w:t>÷当年天数</w:t>
      </w:r>
    </w:p>
    <w:p w14:paraId="266D5E68"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为每日应计提的基金托管费</w:t>
      </w:r>
    </w:p>
    <w:p w14:paraId="4CCB8210" w14:textId="77777777" w:rsidR="00E20DE9" w:rsidRPr="00E20DE9" w:rsidRDefault="00E20DE9" w:rsidP="00E20DE9">
      <w:pPr>
        <w:spacing w:line="360" w:lineRule="auto"/>
        <w:ind w:firstLineChars="200" w:firstLine="480"/>
        <w:rPr>
          <w:bCs/>
          <w:sz w:val="24"/>
        </w:rPr>
      </w:pPr>
      <w:r w:rsidRPr="00E20DE9">
        <w:rPr>
          <w:rFonts w:hint="eastAsia"/>
          <w:bCs/>
          <w:sz w:val="24"/>
        </w:rPr>
        <w:t>E</w:t>
      </w:r>
      <w:r w:rsidRPr="00E20DE9">
        <w:rPr>
          <w:rFonts w:hint="eastAsia"/>
          <w:bCs/>
          <w:sz w:val="24"/>
        </w:rPr>
        <w:t>为前一日的基金资产净值</w:t>
      </w:r>
    </w:p>
    <w:p w14:paraId="36498830" w14:textId="79C5A9BD" w:rsidR="00E20DE9" w:rsidRPr="00E20DE9" w:rsidRDefault="00E20DE9" w:rsidP="00E20DE9">
      <w:pPr>
        <w:spacing w:line="360" w:lineRule="auto"/>
        <w:ind w:firstLineChars="200" w:firstLine="480"/>
        <w:rPr>
          <w:bCs/>
          <w:sz w:val="24"/>
        </w:rPr>
      </w:pPr>
      <w:r w:rsidRPr="00E20DE9">
        <w:rPr>
          <w:rFonts w:hint="eastAsia"/>
          <w:bCs/>
          <w:sz w:val="24"/>
        </w:rPr>
        <w:t>基金托管费每日计算，按月支付，由托管人根据与管理人核对一致的财务数据，自动在月初</w:t>
      </w:r>
      <w:r w:rsidRPr="00E20DE9">
        <w:rPr>
          <w:rFonts w:hint="eastAsia"/>
          <w:bCs/>
          <w:sz w:val="24"/>
        </w:rPr>
        <w:t>5</w:t>
      </w:r>
      <w:r w:rsidRPr="00E20DE9">
        <w:rPr>
          <w:rFonts w:hint="eastAsia"/>
          <w:bCs/>
          <w:sz w:val="24"/>
        </w:rPr>
        <w:t>个工作日内、按照指定的账户路径进行资金支付，管理人无需再出具资金划拨指令。若遇法定节假日、休息日或不可抗力等，支付日期顺延。费用自动扣划后，基金管理人应进行核对，如发现数据不符，及时联系基金托管人协商解决。</w:t>
      </w:r>
    </w:p>
    <w:p w14:paraId="3DFA7440"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、基金的销售服务费</w:t>
      </w:r>
    </w:p>
    <w:p w14:paraId="4C4A9AC8" w14:textId="5DE3559E" w:rsidR="00E20DE9" w:rsidRPr="00E20DE9" w:rsidRDefault="00E20DE9" w:rsidP="00E20DE9">
      <w:pPr>
        <w:spacing w:line="360" w:lineRule="auto"/>
        <w:ind w:firstLineChars="200" w:firstLine="480"/>
        <w:rPr>
          <w:bCs/>
          <w:sz w:val="24"/>
        </w:rPr>
      </w:pPr>
      <w:r w:rsidRPr="00E20DE9">
        <w:rPr>
          <w:rFonts w:hint="eastAsia"/>
          <w:bCs/>
          <w:sz w:val="24"/>
        </w:rPr>
        <w:t>本基金</w:t>
      </w:r>
      <w:r w:rsidRPr="00E20DE9">
        <w:rPr>
          <w:rFonts w:hint="eastAsia"/>
          <w:bCs/>
          <w:sz w:val="24"/>
        </w:rPr>
        <w:t>A</w:t>
      </w:r>
      <w:r w:rsidRPr="00E20DE9">
        <w:rPr>
          <w:rFonts w:hint="eastAsia"/>
          <w:bCs/>
          <w:sz w:val="24"/>
        </w:rPr>
        <w:t>类基金份额不收取销售服务费，</w:t>
      </w:r>
      <w:r w:rsidRPr="00E20DE9">
        <w:rPr>
          <w:rFonts w:hint="eastAsia"/>
          <w:bCs/>
          <w:sz w:val="24"/>
        </w:rPr>
        <w:t>C</w:t>
      </w:r>
      <w:r w:rsidRPr="00E20DE9">
        <w:rPr>
          <w:rFonts w:hint="eastAsia"/>
          <w:bCs/>
          <w:sz w:val="24"/>
        </w:rPr>
        <w:t>类基金份额的销售服务费年费率为</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，按前一日</w:t>
      </w:r>
      <w:r w:rsidRPr="00E20DE9">
        <w:rPr>
          <w:rFonts w:hint="eastAsia"/>
          <w:bCs/>
          <w:sz w:val="24"/>
        </w:rPr>
        <w:t>C</w:t>
      </w:r>
      <w:r w:rsidRPr="00E20DE9">
        <w:rPr>
          <w:rFonts w:hint="eastAsia"/>
          <w:bCs/>
          <w:sz w:val="24"/>
        </w:rPr>
        <w:t>类基金份额的基金资产净值的</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年费率计提。</w:t>
      </w:r>
    </w:p>
    <w:p w14:paraId="6520DB32" w14:textId="77777777" w:rsidR="00E20DE9" w:rsidRPr="00E20DE9" w:rsidRDefault="00E20DE9" w:rsidP="00E20DE9">
      <w:pPr>
        <w:spacing w:line="360" w:lineRule="auto"/>
        <w:ind w:firstLineChars="200" w:firstLine="480"/>
        <w:rPr>
          <w:bCs/>
          <w:sz w:val="24"/>
        </w:rPr>
      </w:pPr>
      <w:r w:rsidRPr="00E20DE9">
        <w:rPr>
          <w:rFonts w:hint="eastAsia"/>
          <w:bCs/>
          <w:sz w:val="24"/>
        </w:rPr>
        <w:t>销售服务费的计算方法如下：</w:t>
      </w:r>
    </w:p>
    <w:p w14:paraId="388606A0" w14:textId="27B183ED"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÷当年天数</w:t>
      </w:r>
    </w:p>
    <w:p w14:paraId="08B8EC77"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H </w:t>
      </w:r>
      <w:r w:rsidRPr="00E20DE9">
        <w:rPr>
          <w:rFonts w:hint="eastAsia"/>
          <w:bCs/>
          <w:sz w:val="24"/>
        </w:rPr>
        <w:t>为</w:t>
      </w:r>
      <w:r w:rsidRPr="00E20DE9">
        <w:rPr>
          <w:rFonts w:hint="eastAsia"/>
          <w:bCs/>
          <w:sz w:val="24"/>
        </w:rPr>
        <w:t>C</w:t>
      </w:r>
      <w:r w:rsidRPr="00E20DE9">
        <w:rPr>
          <w:rFonts w:hint="eastAsia"/>
          <w:bCs/>
          <w:sz w:val="24"/>
        </w:rPr>
        <w:t>类基金份额每日应计提的销售服务费</w:t>
      </w:r>
    </w:p>
    <w:p w14:paraId="39543785"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E </w:t>
      </w:r>
      <w:r w:rsidRPr="00E20DE9">
        <w:rPr>
          <w:rFonts w:hint="eastAsia"/>
          <w:bCs/>
          <w:sz w:val="24"/>
        </w:rPr>
        <w:t>为</w:t>
      </w:r>
      <w:r w:rsidRPr="00E20DE9">
        <w:rPr>
          <w:rFonts w:hint="eastAsia"/>
          <w:bCs/>
          <w:sz w:val="24"/>
        </w:rPr>
        <w:t>C</w:t>
      </w:r>
      <w:r w:rsidRPr="00E20DE9">
        <w:rPr>
          <w:rFonts w:hint="eastAsia"/>
          <w:bCs/>
          <w:sz w:val="24"/>
        </w:rPr>
        <w:t>类基金份额前一日基金资产净值</w:t>
      </w:r>
    </w:p>
    <w:p w14:paraId="6EE2BC2F" w14:textId="2E33C9C4" w:rsidR="00E20DE9" w:rsidRPr="00E20DE9" w:rsidRDefault="00E20DE9" w:rsidP="00E20DE9">
      <w:pPr>
        <w:spacing w:line="360" w:lineRule="auto"/>
        <w:ind w:firstLineChars="200" w:firstLine="480"/>
        <w:rPr>
          <w:bCs/>
          <w:sz w:val="24"/>
        </w:rPr>
      </w:pPr>
      <w:r w:rsidRPr="00E20DE9">
        <w:rPr>
          <w:rFonts w:hint="eastAsia"/>
          <w:bCs/>
          <w:sz w:val="24"/>
        </w:rPr>
        <w:t>销售服务费每日计算，按月支付，由托管人根据与管理人核对一致的财务数据，自动在月初</w:t>
      </w:r>
      <w:r w:rsidRPr="00E20DE9">
        <w:rPr>
          <w:rFonts w:hint="eastAsia"/>
          <w:bCs/>
          <w:sz w:val="24"/>
        </w:rPr>
        <w:t>5</w:t>
      </w:r>
      <w:r w:rsidRPr="00E20DE9">
        <w:rPr>
          <w:rFonts w:hint="eastAsia"/>
          <w:bCs/>
          <w:sz w:val="24"/>
        </w:rPr>
        <w:t>个工作日内、按照指定的账户路径进行资金支付，管理人无需</w:t>
      </w:r>
      <w:r w:rsidRPr="00E20DE9">
        <w:rPr>
          <w:rFonts w:hint="eastAsia"/>
          <w:bCs/>
          <w:sz w:val="24"/>
        </w:rPr>
        <w:lastRenderedPageBreak/>
        <w:t>再出具资金划拨指令。若遇法定节假日、休息日或不可抗力等，支付日期顺延至最近可支付日支付。费用自动扣划后，基金管理人应进行核对，如发现数据不符，及时联系基金托管人协商解决。</w:t>
      </w:r>
    </w:p>
    <w:p w14:paraId="0B5A533C" w14:textId="68DC751E" w:rsidR="00E20DE9" w:rsidRPr="00E20DE9" w:rsidRDefault="00E20DE9" w:rsidP="00E20DE9">
      <w:pPr>
        <w:spacing w:line="360" w:lineRule="auto"/>
        <w:ind w:firstLineChars="200" w:firstLine="480"/>
        <w:rPr>
          <w:bCs/>
          <w:sz w:val="24"/>
        </w:rPr>
      </w:pPr>
      <w:r w:rsidRPr="00E20DE9">
        <w:rPr>
          <w:rFonts w:hint="eastAsia"/>
          <w:bCs/>
          <w:sz w:val="24"/>
        </w:rPr>
        <w:t>上述“</w:t>
      </w:r>
      <w:r w:rsidR="008C5183">
        <w:rPr>
          <w:rFonts w:hint="eastAsia"/>
          <w:bCs/>
          <w:sz w:val="24"/>
        </w:rPr>
        <w:t>（一）</w:t>
      </w:r>
      <w:r w:rsidRPr="00E20DE9">
        <w:rPr>
          <w:rFonts w:hint="eastAsia"/>
          <w:bCs/>
          <w:sz w:val="24"/>
        </w:rPr>
        <w:t>、基金费用的种类”中第</w:t>
      </w:r>
      <w:r w:rsidRPr="00E20DE9">
        <w:rPr>
          <w:rFonts w:hint="eastAsia"/>
          <w:bCs/>
          <w:sz w:val="24"/>
        </w:rPr>
        <w:t>4</w:t>
      </w:r>
      <w:r w:rsidRPr="00E20DE9">
        <w:rPr>
          <w:rFonts w:hint="eastAsia"/>
          <w:bCs/>
          <w:sz w:val="24"/>
        </w:rPr>
        <w:t>－</w:t>
      </w:r>
      <w:r w:rsidRPr="00E20DE9">
        <w:rPr>
          <w:rFonts w:hint="eastAsia"/>
          <w:bCs/>
          <w:sz w:val="24"/>
        </w:rPr>
        <w:t>11</w:t>
      </w:r>
      <w:r w:rsidRPr="00E20DE9">
        <w:rPr>
          <w:rFonts w:hint="eastAsia"/>
          <w:bCs/>
          <w:sz w:val="24"/>
        </w:rPr>
        <w:t>项费用，根据有关法规及相应协议规定，按费用实际支出金额列入当期费用，由基金托管人从基金财产中支付。</w:t>
      </w:r>
    </w:p>
    <w:p w14:paraId="2337D787" w14:textId="53371D14"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、不列入基金费用的项目</w:t>
      </w:r>
    </w:p>
    <w:p w14:paraId="30540865" w14:textId="77777777" w:rsidR="00E20DE9" w:rsidRPr="00E20DE9" w:rsidRDefault="00E20DE9" w:rsidP="00E20DE9">
      <w:pPr>
        <w:spacing w:line="360" w:lineRule="auto"/>
        <w:ind w:firstLineChars="200" w:firstLine="480"/>
        <w:rPr>
          <w:bCs/>
          <w:sz w:val="24"/>
        </w:rPr>
      </w:pPr>
      <w:r w:rsidRPr="00E20DE9">
        <w:rPr>
          <w:rFonts w:hint="eastAsia"/>
          <w:bCs/>
          <w:sz w:val="24"/>
        </w:rPr>
        <w:t>下列费用不列入基金费用：</w:t>
      </w:r>
    </w:p>
    <w:p w14:paraId="22D2E6EE"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、基金管理人和基金托管人因未履行或未完全履行义务导致的费用支出或基金财产的损失；</w:t>
      </w:r>
    </w:p>
    <w:p w14:paraId="0FF202F1"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、基金管理人和基金托管人处理与基金运作无关的事项发生的费用；</w:t>
      </w:r>
    </w:p>
    <w:p w14:paraId="5267A02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、基金合同生效前的相关费用；</w:t>
      </w:r>
    </w:p>
    <w:p w14:paraId="6C77F8BE"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、其他根据相关法律法规及中国证监会的有关规定不得列入基金费用的项目。</w:t>
      </w:r>
    </w:p>
    <w:p w14:paraId="4DF2ADDA" w14:textId="6ECC5130" w:rsidR="009F1B2C" w:rsidRPr="009F1B2C" w:rsidRDefault="009F1B2C" w:rsidP="009F1B2C">
      <w:pPr>
        <w:spacing w:line="360" w:lineRule="auto"/>
        <w:ind w:firstLineChars="200" w:firstLine="480"/>
        <w:rPr>
          <w:bCs/>
          <w:sz w:val="24"/>
        </w:rPr>
      </w:pPr>
      <w:r>
        <w:rPr>
          <w:rFonts w:hint="eastAsia"/>
          <w:bCs/>
          <w:sz w:val="24"/>
        </w:rPr>
        <w:t>（四）、</w:t>
      </w:r>
      <w:r w:rsidRPr="009F1B2C">
        <w:rPr>
          <w:rFonts w:hint="eastAsia"/>
          <w:bCs/>
          <w:sz w:val="24"/>
        </w:rPr>
        <w:t>实施侧袋机制期间的基金费用</w:t>
      </w:r>
    </w:p>
    <w:p w14:paraId="5C3F32BE" w14:textId="720451AB" w:rsidR="009F1B2C" w:rsidRDefault="009F1B2C" w:rsidP="009F1B2C">
      <w:pPr>
        <w:spacing w:line="360" w:lineRule="auto"/>
        <w:ind w:firstLineChars="200" w:firstLine="480"/>
        <w:rPr>
          <w:bCs/>
          <w:sz w:val="24"/>
        </w:rPr>
      </w:pPr>
      <w:r w:rsidRPr="009F1B2C">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18E8589" w14:textId="659AB3DB" w:rsidR="00E20DE9" w:rsidRPr="00E20DE9" w:rsidRDefault="00E20DE9" w:rsidP="00E20DE9">
      <w:pPr>
        <w:spacing w:line="360" w:lineRule="auto"/>
        <w:ind w:firstLineChars="200" w:firstLine="480"/>
        <w:rPr>
          <w:bCs/>
          <w:sz w:val="24"/>
        </w:rPr>
      </w:pPr>
      <w:r>
        <w:rPr>
          <w:rFonts w:hint="eastAsia"/>
          <w:bCs/>
          <w:sz w:val="24"/>
        </w:rPr>
        <w:t>（</w:t>
      </w:r>
      <w:r w:rsidR="009F1B2C">
        <w:rPr>
          <w:bCs/>
          <w:sz w:val="24"/>
        </w:rPr>
        <w:t>五</w:t>
      </w:r>
      <w:r>
        <w:rPr>
          <w:rFonts w:hint="eastAsia"/>
          <w:bCs/>
          <w:sz w:val="24"/>
        </w:rPr>
        <w:t>）</w:t>
      </w:r>
      <w:r w:rsidRPr="00E20DE9">
        <w:rPr>
          <w:rFonts w:hint="eastAsia"/>
          <w:bCs/>
          <w:sz w:val="24"/>
        </w:rPr>
        <w:t>、基金税收</w:t>
      </w:r>
    </w:p>
    <w:p w14:paraId="5971235D" w14:textId="63A5C3FD" w:rsidR="00FD56E2" w:rsidRDefault="00E20DE9" w:rsidP="00E20DE9">
      <w:pPr>
        <w:spacing w:line="360" w:lineRule="auto"/>
        <w:ind w:firstLineChars="200" w:firstLine="480"/>
        <w:rPr>
          <w:bCs/>
          <w:sz w:val="24"/>
        </w:rPr>
      </w:pPr>
      <w:r w:rsidRPr="00E20DE9">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19BFF5E8" w14:textId="5FF7DB0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、投资目标</w:t>
      </w:r>
    </w:p>
    <w:p w14:paraId="744989EA" w14:textId="77777777" w:rsidR="00E20DE9" w:rsidRPr="00E20DE9" w:rsidRDefault="00E20DE9" w:rsidP="00E20DE9">
      <w:pPr>
        <w:spacing w:line="360" w:lineRule="auto"/>
        <w:ind w:firstLineChars="200" w:firstLine="480"/>
        <w:rPr>
          <w:bCs/>
          <w:sz w:val="24"/>
        </w:rPr>
      </w:pPr>
      <w:r w:rsidRPr="00E20DE9">
        <w:rPr>
          <w:rFonts w:hint="eastAsia"/>
          <w:bCs/>
          <w:sz w:val="24"/>
        </w:rPr>
        <w:t>本基金在严格控制风险的前提下，通过对优质企业的研究和精选，力争实现基金资产的持续稳定增值。</w:t>
      </w:r>
    </w:p>
    <w:p w14:paraId="443CBE88" w14:textId="00A8FAA5"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、投资范围</w:t>
      </w:r>
    </w:p>
    <w:p w14:paraId="6966503B" w14:textId="0981294F" w:rsidR="00E20DE9" w:rsidRPr="00E20DE9" w:rsidRDefault="00E20DE9" w:rsidP="00E20DE9">
      <w:pPr>
        <w:spacing w:line="360" w:lineRule="auto"/>
        <w:ind w:firstLineChars="200" w:firstLine="480"/>
        <w:rPr>
          <w:bCs/>
          <w:sz w:val="24"/>
        </w:rPr>
      </w:pPr>
      <w:r w:rsidRPr="00E20DE9">
        <w:rPr>
          <w:rFonts w:hint="eastAsia"/>
          <w:bCs/>
          <w:sz w:val="24"/>
        </w:rPr>
        <w:t>本基金投资于国内依法发行上市的股票（包含中小板、创业板</w:t>
      </w:r>
      <w:r w:rsidR="00713FCD" w:rsidRPr="00713FCD">
        <w:rPr>
          <w:rFonts w:hint="eastAsia"/>
          <w:bCs/>
          <w:sz w:val="24"/>
        </w:rPr>
        <w:t>、存托凭证</w:t>
      </w:r>
      <w:r w:rsidRPr="00E20DE9">
        <w:rPr>
          <w:rFonts w:hint="eastAsia"/>
          <w:bCs/>
          <w:sz w:val="24"/>
        </w:rPr>
        <w:t>及其他依法发行上市的股票）、内地与香港股票市场交易互联互通机制下允许买卖的香港联合交易所上市股票（以下简称“港股通标的股票”）、债券（国债、地方</w:t>
      </w:r>
      <w:r w:rsidRPr="00E20DE9">
        <w:rPr>
          <w:rFonts w:hint="eastAsia"/>
          <w:bCs/>
          <w:sz w:val="24"/>
        </w:rPr>
        <w:lastRenderedPageBreak/>
        <w:t>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1520C5B2" w14:textId="77777777" w:rsidR="00E20DE9" w:rsidRPr="00E20DE9" w:rsidRDefault="00E20DE9" w:rsidP="00E20DE9">
      <w:pPr>
        <w:spacing w:line="360" w:lineRule="auto"/>
        <w:ind w:firstLineChars="200" w:firstLine="480"/>
        <w:rPr>
          <w:bCs/>
          <w:sz w:val="24"/>
        </w:rPr>
      </w:pPr>
      <w:r w:rsidRPr="00E20DE9">
        <w:rPr>
          <w:rFonts w:hint="eastAsia"/>
          <w:bCs/>
          <w:sz w:val="24"/>
        </w:rPr>
        <w:t>本基金可根据相关法律法规和基金合同的约定，参与融资业务。</w:t>
      </w:r>
    </w:p>
    <w:p w14:paraId="254D0479" w14:textId="77777777" w:rsidR="00E20DE9" w:rsidRPr="00E20DE9" w:rsidRDefault="00E20DE9" w:rsidP="00E20DE9">
      <w:pPr>
        <w:spacing w:line="360" w:lineRule="auto"/>
        <w:ind w:firstLineChars="200" w:firstLine="480"/>
        <w:rPr>
          <w:bCs/>
          <w:sz w:val="24"/>
        </w:rPr>
      </w:pPr>
      <w:r w:rsidRPr="00E20DE9">
        <w:rPr>
          <w:rFonts w:hint="eastAsia"/>
          <w:bCs/>
          <w:sz w:val="24"/>
        </w:rPr>
        <w:t>如法律法规或监管机构以后允许基金投资其他品种，基金管理人在履行适当程序后，可以将其纳入投资范围。</w:t>
      </w:r>
    </w:p>
    <w:p w14:paraId="16B16263" w14:textId="77777777" w:rsidR="00E20DE9" w:rsidRPr="00E20DE9" w:rsidRDefault="00E20DE9" w:rsidP="00E20DE9">
      <w:pPr>
        <w:spacing w:line="360" w:lineRule="auto"/>
        <w:ind w:firstLineChars="200" w:firstLine="480"/>
        <w:rPr>
          <w:bCs/>
          <w:sz w:val="24"/>
        </w:rPr>
      </w:pPr>
      <w:r w:rsidRPr="00E20DE9">
        <w:rPr>
          <w:rFonts w:hint="eastAsia"/>
          <w:bCs/>
          <w:sz w:val="24"/>
        </w:rPr>
        <w:t>本基金的投资组合比例为：股票资产占基金资产的比例为</w:t>
      </w:r>
      <w:r w:rsidRPr="00E20DE9">
        <w:rPr>
          <w:rFonts w:hint="eastAsia"/>
          <w:bCs/>
          <w:sz w:val="24"/>
        </w:rPr>
        <w:t>80%-95%</w:t>
      </w:r>
      <w:r w:rsidRPr="00E20DE9">
        <w:rPr>
          <w:rFonts w:hint="eastAsia"/>
          <w:bCs/>
          <w:sz w:val="24"/>
        </w:rPr>
        <w:t>（其中投资于港股通标的股票的比例占股票资产的</w:t>
      </w:r>
      <w:r w:rsidRPr="00E20DE9">
        <w:rPr>
          <w:rFonts w:hint="eastAsia"/>
          <w:bCs/>
          <w:sz w:val="24"/>
        </w:rPr>
        <w:t xml:space="preserve"> 0-50%</w:t>
      </w:r>
      <w:r w:rsidRPr="00E20DE9">
        <w:rPr>
          <w:rFonts w:hint="eastAsia"/>
          <w:bCs/>
          <w:sz w:val="24"/>
        </w:rPr>
        <w:t>），本基金应当保持不低于基金资产净值的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其他金融工具的投资比例符合法律法规和监管机构的规定。如法律法规或中国证监会变更上述投资品种的比例限制，以变更后的比例为准，本基金的投资比例将做相应调整。</w:t>
      </w:r>
    </w:p>
    <w:p w14:paraId="2E182DEF" w14:textId="61AF24AA"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、投资策略</w:t>
      </w:r>
    </w:p>
    <w:p w14:paraId="70A6E59D" w14:textId="09493282" w:rsidR="00E20DE9" w:rsidRPr="00E20DE9" w:rsidRDefault="00E20DE9" w:rsidP="00E20DE9">
      <w:pPr>
        <w:spacing w:line="360" w:lineRule="auto"/>
        <w:ind w:firstLineChars="200" w:firstLine="480"/>
        <w:rPr>
          <w:bCs/>
          <w:sz w:val="24"/>
        </w:rPr>
      </w:pPr>
      <w:r>
        <w:rPr>
          <w:rFonts w:hint="eastAsia"/>
          <w:bCs/>
          <w:sz w:val="24"/>
        </w:rPr>
        <w:t>A</w:t>
      </w:r>
      <w:r>
        <w:rPr>
          <w:bCs/>
          <w:sz w:val="24"/>
        </w:rPr>
        <w:t xml:space="preserve"> </w:t>
      </w:r>
      <w:r w:rsidRPr="00E20DE9">
        <w:rPr>
          <w:rFonts w:hint="eastAsia"/>
          <w:bCs/>
          <w:sz w:val="24"/>
        </w:rPr>
        <w:t>资产配置策略</w:t>
      </w:r>
    </w:p>
    <w:p w14:paraId="4DC3B64A" w14:textId="77777777" w:rsidR="00E20DE9" w:rsidRPr="00E20DE9" w:rsidRDefault="00E20DE9" w:rsidP="00E20DE9">
      <w:pPr>
        <w:spacing w:line="360" w:lineRule="auto"/>
        <w:ind w:firstLineChars="200" w:firstLine="480"/>
        <w:rPr>
          <w:bCs/>
          <w:sz w:val="24"/>
        </w:rPr>
      </w:pPr>
      <w:r w:rsidRPr="00E20DE9">
        <w:rPr>
          <w:rFonts w:hint="eastAsia"/>
          <w:bCs/>
          <w:sz w:val="24"/>
        </w:rPr>
        <w:t>本基金通过对国家宏观经济政策的深入分析，在动态跟踪货币政策、财政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68351144" w14:textId="76289891" w:rsidR="00E20DE9" w:rsidRPr="00E20DE9" w:rsidRDefault="00E20DE9" w:rsidP="00E20DE9">
      <w:pPr>
        <w:spacing w:line="360" w:lineRule="auto"/>
        <w:ind w:firstLineChars="200" w:firstLine="480"/>
        <w:rPr>
          <w:bCs/>
          <w:sz w:val="24"/>
        </w:rPr>
      </w:pPr>
      <w:r>
        <w:rPr>
          <w:rFonts w:hint="eastAsia"/>
          <w:bCs/>
          <w:sz w:val="24"/>
        </w:rPr>
        <w:t>B</w:t>
      </w:r>
      <w:r>
        <w:rPr>
          <w:bCs/>
          <w:sz w:val="24"/>
        </w:rPr>
        <w:t xml:space="preserve"> </w:t>
      </w:r>
      <w:r w:rsidRPr="00E20DE9">
        <w:rPr>
          <w:rFonts w:hint="eastAsia"/>
          <w:bCs/>
          <w:sz w:val="24"/>
        </w:rPr>
        <w:t>股票投资策略</w:t>
      </w:r>
    </w:p>
    <w:p w14:paraId="56E45C7B" w14:textId="77777777" w:rsidR="00E20DE9" w:rsidRPr="00E20DE9" w:rsidRDefault="00E20DE9" w:rsidP="00E20DE9">
      <w:pPr>
        <w:spacing w:line="360" w:lineRule="auto"/>
        <w:ind w:firstLineChars="200" w:firstLine="480"/>
        <w:rPr>
          <w:bCs/>
          <w:sz w:val="24"/>
        </w:rPr>
      </w:pPr>
      <w:r w:rsidRPr="00E20DE9">
        <w:rPr>
          <w:rFonts w:hint="eastAsia"/>
          <w:bCs/>
          <w:sz w:val="24"/>
        </w:rPr>
        <w:t>本基金将采用行业配置和个股精选相结合的方法进行股票投资。同时，本基金将根据政策因素、宏观因素、估值因素、市场因素四方面指标，在本合同约定的投资比例范围内制定并适时调整国内</w:t>
      </w:r>
      <w:r w:rsidRPr="00E20DE9">
        <w:rPr>
          <w:rFonts w:hint="eastAsia"/>
          <w:bCs/>
          <w:sz w:val="24"/>
        </w:rPr>
        <w:t xml:space="preserve"> A </w:t>
      </w:r>
      <w:r w:rsidRPr="00E20DE9">
        <w:rPr>
          <w:rFonts w:hint="eastAsia"/>
          <w:bCs/>
          <w:sz w:val="24"/>
        </w:rPr>
        <w:t>股和香港（港股通标的股票）两地股票配置比例及投资策略。</w:t>
      </w:r>
    </w:p>
    <w:p w14:paraId="11BCC16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）行业配置策略</w:t>
      </w:r>
    </w:p>
    <w:p w14:paraId="1154B41C" w14:textId="77777777" w:rsidR="00E20DE9" w:rsidRPr="00E20DE9" w:rsidRDefault="00E20DE9" w:rsidP="00E20DE9">
      <w:pPr>
        <w:spacing w:line="360" w:lineRule="auto"/>
        <w:ind w:firstLineChars="200" w:firstLine="480"/>
        <w:rPr>
          <w:bCs/>
          <w:sz w:val="24"/>
        </w:rPr>
      </w:pPr>
      <w:r w:rsidRPr="00E20DE9">
        <w:rPr>
          <w:rFonts w:hint="eastAsia"/>
          <w:bCs/>
          <w:sz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w:t>
      </w:r>
      <w:r w:rsidRPr="00E20DE9">
        <w:rPr>
          <w:rFonts w:hint="eastAsia"/>
          <w:bCs/>
          <w:sz w:val="24"/>
        </w:rPr>
        <w:lastRenderedPageBreak/>
        <w:t>基础上，通过分析行业供需格局的变化程度、量价可能发生的变化趋势、行业历史运行规律等，推断行业的上升空间和持续时间，重点投资拐点行业中景气敏感度高的公司。</w:t>
      </w:r>
    </w:p>
    <w:p w14:paraId="798E5D4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）个股精选策略</w:t>
      </w:r>
    </w:p>
    <w:p w14:paraId="659D5517" w14:textId="77777777" w:rsidR="00E20DE9" w:rsidRPr="00E20DE9" w:rsidRDefault="00E20DE9" w:rsidP="00E20DE9">
      <w:pPr>
        <w:spacing w:line="360" w:lineRule="auto"/>
        <w:ind w:firstLineChars="200" w:firstLine="480"/>
        <w:rPr>
          <w:bCs/>
          <w:sz w:val="24"/>
        </w:rPr>
      </w:pPr>
      <w:r w:rsidRPr="00E20DE9">
        <w:rPr>
          <w:rFonts w:hint="eastAsia"/>
          <w:bCs/>
          <w:sz w:val="24"/>
        </w:rPr>
        <w:t>采用平衡选股策略精选股票进行投资。即将不同成长类型的股票进行成长性分析，提早发掘其成长潜力或者看到其被低估的价值。</w:t>
      </w:r>
    </w:p>
    <w:p w14:paraId="5FD64D90" w14:textId="77777777" w:rsidR="00E20DE9" w:rsidRPr="00E20DE9" w:rsidRDefault="00E20DE9" w:rsidP="00E20DE9">
      <w:pPr>
        <w:spacing w:line="360" w:lineRule="auto"/>
        <w:ind w:firstLineChars="200" w:firstLine="480"/>
        <w:rPr>
          <w:bCs/>
          <w:sz w:val="24"/>
        </w:rPr>
      </w:pPr>
      <w:r w:rsidRPr="00E20DE9">
        <w:rPr>
          <w:rFonts w:hint="eastAsia"/>
          <w:bCs/>
          <w:sz w:val="24"/>
        </w:rPr>
        <w:t>在行业配置的基础上，本基金选股策略将采用“自下而上”的分析方法，通过优选具备核心竞争力、估值相对合理同时具有较好成长性的公司进行投资。</w:t>
      </w:r>
    </w:p>
    <w:p w14:paraId="3B6A70F8" w14:textId="77777777" w:rsidR="00E20DE9" w:rsidRPr="00E20DE9" w:rsidRDefault="00E20DE9" w:rsidP="00E20DE9">
      <w:pPr>
        <w:spacing w:line="360" w:lineRule="auto"/>
        <w:ind w:firstLineChars="200" w:firstLine="480"/>
        <w:rPr>
          <w:bCs/>
          <w:sz w:val="24"/>
        </w:rPr>
      </w:pPr>
      <w:r w:rsidRPr="00E20DE9">
        <w:rPr>
          <w:rFonts w:hint="eastAsia"/>
          <w:bCs/>
          <w:sz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w:t>
      </w:r>
      <w:r w:rsidRPr="00E20DE9">
        <w:rPr>
          <w:rFonts w:hint="eastAsia"/>
          <w:bCs/>
          <w:sz w:val="24"/>
        </w:rPr>
        <w:t>ROE</w:t>
      </w:r>
      <w:r w:rsidRPr="00E20DE9">
        <w:rPr>
          <w:rFonts w:hint="eastAsia"/>
          <w:bCs/>
          <w:sz w:val="24"/>
        </w:rPr>
        <w:t>、</w:t>
      </w:r>
      <w:r w:rsidRPr="00E20DE9">
        <w:rPr>
          <w:rFonts w:hint="eastAsia"/>
          <w:bCs/>
          <w:sz w:val="24"/>
        </w:rPr>
        <w:t>ROIC</w:t>
      </w:r>
      <w:r w:rsidRPr="00E20DE9">
        <w:rPr>
          <w:rFonts w:hint="eastAsia"/>
          <w:bCs/>
          <w:sz w:val="24"/>
        </w:rPr>
        <w:t>、</w:t>
      </w:r>
      <w:r w:rsidRPr="00E20DE9">
        <w:rPr>
          <w:rFonts w:hint="eastAsia"/>
          <w:bCs/>
          <w:sz w:val="24"/>
        </w:rPr>
        <w:t>WACC</w:t>
      </w:r>
      <w:r w:rsidRPr="00E20DE9">
        <w:rPr>
          <w:rFonts w:hint="eastAsia"/>
          <w:bCs/>
          <w:sz w:val="24"/>
        </w:rPr>
        <w:t>、自有现金流情况等各项财务指标进行综合分析。同时，运用与企业经营特点相适应的估值方法对企业价值进行评估，估值方法包括市盈率、市净率、企业价值</w:t>
      </w:r>
      <w:r w:rsidRPr="00E20DE9">
        <w:rPr>
          <w:rFonts w:hint="eastAsia"/>
          <w:bCs/>
          <w:sz w:val="24"/>
        </w:rPr>
        <w:t>/</w:t>
      </w:r>
      <w:r w:rsidRPr="00E20DE9">
        <w:rPr>
          <w:rFonts w:hint="eastAsia"/>
          <w:bCs/>
          <w:sz w:val="24"/>
        </w:rPr>
        <w:t>销售收入、自由现金流贴现等。根据估值水平与企业成长性的匹配程度，优选估值较低、成长性较高的企业进行投资。</w:t>
      </w:r>
    </w:p>
    <w:p w14:paraId="7D7CA3E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）港股通投资策略</w:t>
      </w:r>
    </w:p>
    <w:p w14:paraId="31A8852C" w14:textId="77777777" w:rsidR="00E20DE9" w:rsidRDefault="00E20DE9" w:rsidP="00E20DE9">
      <w:pPr>
        <w:spacing w:line="360" w:lineRule="auto"/>
        <w:ind w:firstLineChars="200" w:firstLine="480"/>
        <w:rPr>
          <w:bCs/>
          <w:sz w:val="24"/>
        </w:rPr>
      </w:pPr>
      <w:r w:rsidRPr="00E20DE9">
        <w:rPr>
          <w:rFonts w:hint="eastAsia"/>
          <w:bCs/>
          <w:sz w:val="24"/>
        </w:rPr>
        <w:t>港股通标的股票投资策略方面，本基金可通过内地与香港股票市场交易互联互通机制投资于香港股票市场，不使用合格境内机构投资者</w:t>
      </w:r>
      <w:r w:rsidRPr="00E20DE9">
        <w:rPr>
          <w:rFonts w:hint="eastAsia"/>
          <w:bCs/>
          <w:sz w:val="24"/>
        </w:rPr>
        <w:t>(QDII)</w:t>
      </w:r>
      <w:r w:rsidRPr="00E20DE9">
        <w:rPr>
          <w:rFonts w:hint="eastAsia"/>
          <w:bCs/>
          <w:sz w:val="24"/>
        </w:rPr>
        <w:t>境外投资额度进行境外投资。本基金将遵循上述股票投资策略，优先将基本面健康、行业景气度较好、具备估值优势的港股纳入本基金的股票投资组合。</w:t>
      </w:r>
    </w:p>
    <w:p w14:paraId="14DFB8E3" w14:textId="55B9D6E9" w:rsidR="00713FCD" w:rsidRPr="00E20DE9" w:rsidRDefault="00713FCD" w:rsidP="00E20DE9">
      <w:pPr>
        <w:spacing w:line="360" w:lineRule="auto"/>
        <w:ind w:firstLineChars="200" w:firstLine="480"/>
        <w:rPr>
          <w:bCs/>
          <w:sz w:val="24"/>
        </w:rPr>
      </w:pPr>
      <w:r w:rsidRPr="00713FCD">
        <w:rPr>
          <w:rFonts w:hint="eastAsia"/>
          <w:bCs/>
          <w:sz w:val="24"/>
        </w:rPr>
        <w:t>对于存托凭证投资，本基金将在深入研究的基础上，通过定性分析和定量分析相结合的方式，筛选具有比较优势的存托凭证作为投资标的。</w:t>
      </w:r>
    </w:p>
    <w:p w14:paraId="2909C1ED" w14:textId="66755B5C" w:rsidR="00E20DE9" w:rsidRPr="00E20DE9" w:rsidRDefault="00E20DE9" w:rsidP="00E20DE9">
      <w:pPr>
        <w:spacing w:line="360" w:lineRule="auto"/>
        <w:ind w:firstLineChars="200" w:firstLine="480"/>
        <w:rPr>
          <w:bCs/>
          <w:sz w:val="24"/>
        </w:rPr>
      </w:pPr>
      <w:r>
        <w:rPr>
          <w:rFonts w:hint="eastAsia"/>
          <w:bCs/>
          <w:sz w:val="24"/>
        </w:rPr>
        <w:t>C</w:t>
      </w:r>
      <w:r>
        <w:rPr>
          <w:bCs/>
          <w:sz w:val="24"/>
        </w:rPr>
        <w:t xml:space="preserve"> </w:t>
      </w:r>
      <w:r w:rsidRPr="00E20DE9">
        <w:rPr>
          <w:rFonts w:hint="eastAsia"/>
          <w:bCs/>
          <w:sz w:val="24"/>
        </w:rPr>
        <w:t>债券投资策略</w:t>
      </w:r>
    </w:p>
    <w:p w14:paraId="76616BE0" w14:textId="77777777" w:rsidR="00E20DE9" w:rsidRPr="00E20DE9" w:rsidRDefault="00E20DE9" w:rsidP="00E20DE9">
      <w:pPr>
        <w:spacing w:line="360" w:lineRule="auto"/>
        <w:ind w:firstLineChars="200" w:firstLine="480"/>
        <w:rPr>
          <w:bCs/>
          <w:sz w:val="24"/>
        </w:rPr>
      </w:pPr>
      <w:r w:rsidRPr="00E20DE9">
        <w:rPr>
          <w:rFonts w:hint="eastAsia"/>
          <w:bCs/>
          <w:sz w:val="24"/>
        </w:rPr>
        <w:t>债券投资采取“自上而下”的策略，深入分析宏观经济、货币政策和利率变化趋势以及不同债券品种的收益率水平、流动性和信用风险等因素，以价值发现为基础，采取以久期管理策略为主，辅以收益率曲线策略等，确定和构造能够提供稳定收益、较高流动性的债券和货币市场工具组合。</w:t>
      </w:r>
    </w:p>
    <w:p w14:paraId="127454DB" w14:textId="54BA9F97" w:rsidR="00E20DE9" w:rsidRPr="00E20DE9" w:rsidRDefault="00E20DE9" w:rsidP="00E20DE9">
      <w:pPr>
        <w:spacing w:line="360" w:lineRule="auto"/>
        <w:ind w:firstLineChars="200" w:firstLine="480"/>
        <w:rPr>
          <w:bCs/>
          <w:sz w:val="24"/>
        </w:rPr>
      </w:pPr>
      <w:r>
        <w:rPr>
          <w:rFonts w:hint="eastAsia"/>
          <w:bCs/>
          <w:sz w:val="24"/>
        </w:rPr>
        <w:lastRenderedPageBreak/>
        <w:t>D</w:t>
      </w:r>
      <w:r>
        <w:rPr>
          <w:bCs/>
          <w:sz w:val="24"/>
        </w:rPr>
        <w:t xml:space="preserve"> </w:t>
      </w:r>
      <w:r w:rsidRPr="00E20DE9">
        <w:rPr>
          <w:rFonts w:hint="eastAsia"/>
          <w:bCs/>
          <w:sz w:val="24"/>
        </w:rPr>
        <w:t>衍生品投资策略</w:t>
      </w:r>
    </w:p>
    <w:p w14:paraId="13E81F5E" w14:textId="77777777" w:rsidR="00E20DE9" w:rsidRPr="00E20DE9" w:rsidRDefault="00E20DE9" w:rsidP="00E20DE9">
      <w:pPr>
        <w:spacing w:line="360" w:lineRule="auto"/>
        <w:ind w:firstLineChars="200" w:firstLine="480"/>
        <w:rPr>
          <w:bCs/>
          <w:sz w:val="24"/>
        </w:rPr>
      </w:pPr>
      <w:r w:rsidRPr="00E20DE9">
        <w:rPr>
          <w:rFonts w:hint="eastAsia"/>
          <w:bCs/>
          <w:sz w:val="24"/>
        </w:rPr>
        <w:t>本基金的衍生品投资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或调仓过程中的冲击成本等。</w:t>
      </w:r>
    </w:p>
    <w:p w14:paraId="4B08096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）股指期货投资策略</w:t>
      </w:r>
    </w:p>
    <w:p w14:paraId="0E5D8D5C" w14:textId="77777777" w:rsidR="00E20DE9" w:rsidRPr="00E20DE9" w:rsidRDefault="00E20DE9" w:rsidP="00E20DE9">
      <w:pPr>
        <w:spacing w:line="360" w:lineRule="auto"/>
        <w:ind w:firstLineChars="200" w:firstLine="480"/>
        <w:rPr>
          <w:bCs/>
          <w:sz w:val="24"/>
        </w:rPr>
      </w:pPr>
      <w:r w:rsidRPr="00E20DE9">
        <w:rPr>
          <w:rFonts w:hint="eastAsia"/>
          <w:bCs/>
          <w:sz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20DE9">
        <w:rPr>
          <w:rFonts w:hint="eastAsia"/>
          <w:bCs/>
          <w:sz w:val="24"/>
        </w:rPr>
        <w:t xml:space="preserve"> </w:t>
      </w:r>
    </w:p>
    <w:p w14:paraId="3604CD34" w14:textId="77777777" w:rsidR="00E20DE9" w:rsidRPr="00E20DE9" w:rsidRDefault="00E20DE9" w:rsidP="00E20DE9">
      <w:pPr>
        <w:spacing w:line="360" w:lineRule="auto"/>
        <w:ind w:firstLineChars="200" w:firstLine="480"/>
        <w:rPr>
          <w:bCs/>
          <w:sz w:val="24"/>
        </w:rPr>
      </w:pPr>
      <w:r w:rsidRPr="00E20DE9">
        <w:rPr>
          <w:rFonts w:hint="eastAsia"/>
          <w:bCs/>
          <w:sz w:val="24"/>
        </w:rPr>
        <w:t>基金管理人针对股指期货交易制订严格的授权管理制度和投资决策流程，确保研究分析、投资决策、交易执行及风险控制各环节的独立运作，并明确相关岗位职责。</w:t>
      </w:r>
    </w:p>
    <w:p w14:paraId="7141020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）国债期货投资策略</w:t>
      </w:r>
    </w:p>
    <w:p w14:paraId="65F6D074" w14:textId="77777777" w:rsidR="00E20DE9" w:rsidRPr="00E20DE9" w:rsidRDefault="00E20DE9" w:rsidP="00E20DE9">
      <w:pPr>
        <w:spacing w:line="360" w:lineRule="auto"/>
        <w:ind w:firstLineChars="200" w:firstLine="480"/>
        <w:rPr>
          <w:bCs/>
          <w:sz w:val="24"/>
        </w:rPr>
      </w:pPr>
      <w:r w:rsidRPr="00E20DE9">
        <w:rPr>
          <w:rFonts w:hint="eastAsia"/>
          <w:bCs/>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48A7E827" w14:textId="77777777" w:rsidR="00E20DE9" w:rsidRPr="00E20DE9" w:rsidRDefault="00E20DE9" w:rsidP="00E20DE9">
      <w:pPr>
        <w:spacing w:line="360" w:lineRule="auto"/>
        <w:ind w:firstLineChars="200" w:firstLine="480"/>
        <w:rPr>
          <w:bCs/>
          <w:sz w:val="24"/>
        </w:rPr>
      </w:pPr>
      <w:r w:rsidRPr="00E20DE9">
        <w:rPr>
          <w:rFonts w:hint="eastAsia"/>
          <w:bCs/>
          <w:sz w:val="24"/>
        </w:rPr>
        <w:t>基金管理人针对国债期货交易制订严格的授权管理制度和投资决策流程，确保研究分析、投资决策、交易执行及风险控制各环节的独立运作，并明确相关岗位职责。</w:t>
      </w:r>
    </w:p>
    <w:p w14:paraId="6C81FD3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）股票期权投资策略</w:t>
      </w:r>
    </w:p>
    <w:p w14:paraId="51DC8AD6" w14:textId="77777777" w:rsidR="00E20DE9" w:rsidRPr="00E20DE9" w:rsidRDefault="00E20DE9" w:rsidP="00E20DE9">
      <w:pPr>
        <w:spacing w:line="360" w:lineRule="auto"/>
        <w:ind w:firstLineChars="200" w:firstLine="480"/>
        <w:rPr>
          <w:bCs/>
          <w:sz w:val="24"/>
        </w:rPr>
      </w:pPr>
      <w:r w:rsidRPr="00E20DE9">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4C71BD2"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基金管理人将针对股票期权交易制订严格的授权管理制度和投资决策流程，确保投资、风控等核心岗位人员具备股票期权业务知识和相应的专业能力，严格防范股票期权投资的风险。</w:t>
      </w:r>
    </w:p>
    <w:p w14:paraId="3583063B" w14:textId="1A616411" w:rsidR="00E20DE9" w:rsidRPr="00E20DE9" w:rsidRDefault="00E20DE9" w:rsidP="00E20DE9">
      <w:pPr>
        <w:spacing w:line="360" w:lineRule="auto"/>
        <w:ind w:firstLineChars="200" w:firstLine="480"/>
        <w:rPr>
          <w:bCs/>
          <w:sz w:val="24"/>
        </w:rPr>
      </w:pPr>
      <w:r>
        <w:rPr>
          <w:rFonts w:hint="eastAsia"/>
          <w:bCs/>
          <w:sz w:val="24"/>
        </w:rPr>
        <w:lastRenderedPageBreak/>
        <w:t>E</w:t>
      </w:r>
      <w:r>
        <w:rPr>
          <w:bCs/>
          <w:sz w:val="24"/>
        </w:rPr>
        <w:t xml:space="preserve"> </w:t>
      </w:r>
      <w:r w:rsidRPr="00E20DE9">
        <w:rPr>
          <w:rFonts w:hint="eastAsia"/>
          <w:bCs/>
          <w:sz w:val="24"/>
        </w:rPr>
        <w:t>资产支持证券投资策略</w:t>
      </w:r>
    </w:p>
    <w:p w14:paraId="7E92CF16" w14:textId="77777777" w:rsidR="00E20DE9" w:rsidRPr="00E20DE9" w:rsidRDefault="00E20DE9" w:rsidP="00E20DE9">
      <w:pPr>
        <w:spacing w:line="360" w:lineRule="auto"/>
        <w:ind w:firstLineChars="200" w:firstLine="480"/>
        <w:rPr>
          <w:bCs/>
          <w:sz w:val="24"/>
        </w:rPr>
      </w:pPr>
      <w:r w:rsidRPr="00E20DE9">
        <w:rPr>
          <w:rFonts w:hint="eastAsia"/>
          <w:bCs/>
          <w:sz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11F6E09" w14:textId="77570711" w:rsidR="00E20DE9" w:rsidRPr="00E20DE9" w:rsidRDefault="00E20DE9" w:rsidP="00E20DE9">
      <w:pPr>
        <w:spacing w:line="360" w:lineRule="auto"/>
        <w:ind w:firstLineChars="200" w:firstLine="480"/>
        <w:rPr>
          <w:bCs/>
          <w:sz w:val="24"/>
        </w:rPr>
      </w:pPr>
      <w:r>
        <w:rPr>
          <w:rFonts w:hint="eastAsia"/>
          <w:bCs/>
          <w:sz w:val="24"/>
        </w:rPr>
        <w:t>F</w:t>
      </w:r>
      <w:r>
        <w:rPr>
          <w:bCs/>
          <w:sz w:val="24"/>
        </w:rPr>
        <w:t xml:space="preserve"> </w:t>
      </w:r>
      <w:r w:rsidRPr="00E20DE9">
        <w:rPr>
          <w:rFonts w:hint="eastAsia"/>
          <w:bCs/>
          <w:sz w:val="24"/>
        </w:rPr>
        <w:t>融资策略</w:t>
      </w:r>
    </w:p>
    <w:p w14:paraId="0DCD309B" w14:textId="77777777" w:rsidR="00E20DE9" w:rsidRPr="00E20DE9" w:rsidRDefault="00E20DE9" w:rsidP="00E20DE9">
      <w:pPr>
        <w:spacing w:line="360" w:lineRule="auto"/>
        <w:ind w:firstLineChars="200" w:firstLine="480"/>
        <w:rPr>
          <w:bCs/>
          <w:sz w:val="24"/>
        </w:rPr>
      </w:pPr>
      <w:r w:rsidRPr="00E20DE9">
        <w:rPr>
          <w:rFonts w:hint="eastAsia"/>
          <w:bCs/>
          <w:sz w:val="24"/>
        </w:rPr>
        <w:t>为更好地实现投资目标，在加强风险防范并遵守审慎原则的前提下，本基金可根据投资管理的需要参与融资业务。若相关融资业务的法律法规发生变化，本基金将从其最新规定。</w:t>
      </w:r>
    </w:p>
    <w:p w14:paraId="13CE5BEA" w14:textId="0CFB9F11" w:rsidR="00E20DE9" w:rsidRPr="00E20DE9" w:rsidRDefault="00E20DE9" w:rsidP="00E20DE9">
      <w:pPr>
        <w:spacing w:line="360" w:lineRule="auto"/>
        <w:ind w:firstLineChars="200" w:firstLine="480"/>
        <w:rPr>
          <w:bCs/>
          <w:sz w:val="24"/>
        </w:rPr>
      </w:pPr>
      <w:r>
        <w:rPr>
          <w:rFonts w:hint="eastAsia"/>
          <w:bCs/>
          <w:sz w:val="24"/>
        </w:rPr>
        <w:t>G</w:t>
      </w:r>
      <w:r>
        <w:rPr>
          <w:bCs/>
          <w:sz w:val="24"/>
        </w:rPr>
        <w:t xml:space="preserve"> </w:t>
      </w:r>
      <w:r w:rsidRPr="00E20DE9">
        <w:rPr>
          <w:rFonts w:hint="eastAsia"/>
          <w:bCs/>
          <w:sz w:val="24"/>
        </w:rPr>
        <w:t>风险管理策略</w:t>
      </w:r>
    </w:p>
    <w:p w14:paraId="6EA8DCEC" w14:textId="77777777" w:rsidR="00E20DE9" w:rsidRPr="00E20DE9" w:rsidRDefault="00E20DE9" w:rsidP="00E20DE9">
      <w:pPr>
        <w:spacing w:line="360" w:lineRule="auto"/>
        <w:ind w:firstLineChars="200" w:firstLine="480"/>
        <w:rPr>
          <w:bCs/>
          <w:sz w:val="24"/>
        </w:rPr>
      </w:pPr>
      <w:r w:rsidRPr="00E20DE9">
        <w:rPr>
          <w:rFonts w:hint="eastAsia"/>
          <w:bCs/>
          <w:sz w:val="24"/>
        </w:rPr>
        <w:t>本基金将借鉴国外风险管理的成功经验、风险预算模型等，并结合公司现有的风险管理流程，在各个投资环节中来识别、度量和控制投资风险，并通过调整投资组合的风险结构，来优化基金的风险收益匹配。</w:t>
      </w:r>
    </w:p>
    <w:p w14:paraId="5F303D6C" w14:textId="77777777" w:rsidR="00E20DE9" w:rsidRPr="00E20DE9" w:rsidRDefault="00E20DE9" w:rsidP="00E20DE9">
      <w:pPr>
        <w:spacing w:line="360" w:lineRule="auto"/>
        <w:ind w:firstLineChars="200" w:firstLine="480"/>
        <w:rPr>
          <w:bCs/>
          <w:sz w:val="24"/>
        </w:rPr>
      </w:pPr>
      <w:r w:rsidRPr="00E20DE9">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58B14375" w14:textId="5B8A32C1" w:rsidR="00E20DE9" w:rsidRPr="00E20DE9" w:rsidRDefault="00E20DE9" w:rsidP="00E20DE9">
      <w:pPr>
        <w:spacing w:line="360" w:lineRule="auto"/>
        <w:ind w:firstLineChars="200" w:firstLine="480"/>
        <w:rPr>
          <w:bCs/>
          <w:sz w:val="24"/>
        </w:rPr>
      </w:pPr>
      <w:r>
        <w:rPr>
          <w:rFonts w:hint="eastAsia"/>
          <w:bCs/>
          <w:sz w:val="24"/>
        </w:rPr>
        <w:t>H</w:t>
      </w:r>
      <w:r>
        <w:rPr>
          <w:bCs/>
          <w:sz w:val="24"/>
        </w:rPr>
        <w:t xml:space="preserve"> </w:t>
      </w:r>
      <w:r w:rsidRPr="00E20DE9">
        <w:rPr>
          <w:rFonts w:hint="eastAsia"/>
          <w:bCs/>
          <w:sz w:val="24"/>
        </w:rPr>
        <w:t>投资决策依据和决策程序</w:t>
      </w:r>
    </w:p>
    <w:p w14:paraId="2375B693"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、投资决策依据</w:t>
      </w:r>
    </w:p>
    <w:p w14:paraId="75E9DB6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）法律法规和基金合同。本基金的投资将严格遵守国家有关法律、法规和基金的有关规定。</w:t>
      </w:r>
    </w:p>
    <w:p w14:paraId="2793BD0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）宏观经济和证券发行人的基本面数据。</w:t>
      </w:r>
    </w:p>
    <w:p w14:paraId="69C702D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）投资对象的预期收益和预期风险的匹配关系。本基金将在承受适度风险的范围内，选择预期收益大于预期风险的品种进行投资。</w:t>
      </w:r>
    </w:p>
    <w:p w14:paraId="12C3E6E4"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、投资决策程序</w:t>
      </w:r>
    </w:p>
    <w:p w14:paraId="007D7FF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）公司研究部通过内部独立研究，并借鉴其他研究机构的研究成果，形成宏观、政策、投资策略、行业和证券发行人等分析报告，为投资决策委员会和基金经理提供决策依据。</w:t>
      </w:r>
    </w:p>
    <w:p w14:paraId="69A1DC1F"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2</w:t>
      </w:r>
      <w:r w:rsidRPr="00E20DE9">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01868B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）在既定的投资目标与原则下，根据分析师基本面研究成果以及定量投资模型，由基金经理选择符合投资策略的品种进行投资。</w:t>
      </w:r>
    </w:p>
    <w:p w14:paraId="21A169B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）独立的交易执行：本基金管理人通过严格的交易制度和实时的一线监控功能，保证基金经理的投资指令在合法、合规的前提下得到高效地执行。</w:t>
      </w:r>
    </w:p>
    <w:p w14:paraId="4861534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58C44F7A" w14:textId="77777777" w:rsidR="00E20DE9" w:rsidRPr="00E20DE9" w:rsidRDefault="00E20DE9" w:rsidP="00E20DE9">
      <w:pPr>
        <w:spacing w:line="360" w:lineRule="auto"/>
        <w:ind w:firstLineChars="200" w:firstLine="480"/>
        <w:rPr>
          <w:bCs/>
          <w:sz w:val="24"/>
        </w:rPr>
      </w:pPr>
      <w:r w:rsidRPr="00E20DE9">
        <w:rPr>
          <w:rFonts w:hint="eastAsia"/>
          <w:bCs/>
          <w:sz w:val="24"/>
        </w:rPr>
        <w:t>基金管理人的风险管理部门根据市场变化对本基金投资组合进行风险评估与监控，并授权风险控制小组进行日常跟踪，出具风险分析报告。基金管理人的合规管理部门对本基金投资过程进行日常监督。</w:t>
      </w:r>
    </w:p>
    <w:p w14:paraId="7E29CF89" w14:textId="38088F47"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、投资限制</w:t>
      </w:r>
    </w:p>
    <w:p w14:paraId="250BC14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、组合限制</w:t>
      </w:r>
    </w:p>
    <w:p w14:paraId="4F022957" w14:textId="77777777" w:rsidR="00E20DE9" w:rsidRPr="00E20DE9" w:rsidRDefault="00E20DE9" w:rsidP="00E20DE9">
      <w:pPr>
        <w:spacing w:line="360" w:lineRule="auto"/>
        <w:ind w:firstLineChars="200" w:firstLine="480"/>
        <w:rPr>
          <w:bCs/>
          <w:sz w:val="24"/>
        </w:rPr>
      </w:pPr>
      <w:r w:rsidRPr="00E20DE9">
        <w:rPr>
          <w:rFonts w:hint="eastAsia"/>
          <w:bCs/>
          <w:sz w:val="24"/>
        </w:rPr>
        <w:t>基金的投资组合应遵循以下限制：</w:t>
      </w:r>
    </w:p>
    <w:p w14:paraId="20F8CE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）股票资产占基金资产的比例为</w:t>
      </w:r>
      <w:r w:rsidRPr="00E20DE9">
        <w:rPr>
          <w:rFonts w:hint="eastAsia"/>
          <w:bCs/>
          <w:sz w:val="24"/>
        </w:rPr>
        <w:t>80%-95%</w:t>
      </w:r>
      <w:r w:rsidRPr="00E20DE9">
        <w:rPr>
          <w:rFonts w:hint="eastAsia"/>
          <w:bCs/>
          <w:sz w:val="24"/>
        </w:rPr>
        <w:t>（其中投资于港股通标的股票的比例占股票资产的</w:t>
      </w:r>
      <w:r w:rsidRPr="00E20DE9">
        <w:rPr>
          <w:rFonts w:hint="eastAsia"/>
          <w:bCs/>
          <w:sz w:val="24"/>
        </w:rPr>
        <w:t xml:space="preserve"> 0-50%</w:t>
      </w:r>
      <w:r w:rsidRPr="00E20DE9">
        <w:rPr>
          <w:rFonts w:hint="eastAsia"/>
          <w:bCs/>
          <w:sz w:val="24"/>
        </w:rPr>
        <w:t>）；</w:t>
      </w:r>
    </w:p>
    <w:p w14:paraId="0406256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）本基金应当保持不低于基金资产净值</w:t>
      </w:r>
      <w:r w:rsidRPr="00E20DE9">
        <w:rPr>
          <w:rFonts w:hint="eastAsia"/>
          <w:bCs/>
          <w:sz w:val="24"/>
        </w:rPr>
        <w:t>5</w:t>
      </w:r>
      <w:r w:rsidRPr="00E20DE9">
        <w:rPr>
          <w:rFonts w:hint="eastAsia"/>
          <w:bCs/>
          <w:sz w:val="24"/>
        </w:rPr>
        <w:t>％的现金或者到期日在一年以内的政府债券，其中现金不包括结算备付金、存出保证金和应收申购款等；</w:t>
      </w:r>
    </w:p>
    <w:p w14:paraId="7AD51E2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）本基金持有一家公司发行的证券，其市值不超过基金资产净值的</w:t>
      </w:r>
      <w:r w:rsidRPr="00E20DE9">
        <w:rPr>
          <w:rFonts w:hint="eastAsia"/>
          <w:bCs/>
          <w:sz w:val="24"/>
        </w:rPr>
        <w:t>10</w:t>
      </w:r>
      <w:r w:rsidRPr="00E20DE9">
        <w:rPr>
          <w:rFonts w:hint="eastAsia"/>
          <w:bCs/>
          <w:sz w:val="24"/>
        </w:rPr>
        <w:t>％；</w:t>
      </w:r>
    </w:p>
    <w:p w14:paraId="5CF3B508"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）本基金管理人管理的全部基金持有一家公司发行的证券，不超过该证券的</w:t>
      </w:r>
      <w:r w:rsidRPr="00E20DE9">
        <w:rPr>
          <w:rFonts w:hint="eastAsia"/>
          <w:bCs/>
          <w:sz w:val="24"/>
        </w:rPr>
        <w:t>10</w:t>
      </w:r>
      <w:r w:rsidRPr="00E20DE9">
        <w:rPr>
          <w:rFonts w:hint="eastAsia"/>
          <w:bCs/>
          <w:sz w:val="24"/>
        </w:rPr>
        <w:t>％；</w:t>
      </w:r>
    </w:p>
    <w:p w14:paraId="0C74EA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）本基金投资于同一原始权益人的各类资产支持证券的比例，不得超过基金资产净值的</w:t>
      </w:r>
      <w:r w:rsidRPr="00E20DE9">
        <w:rPr>
          <w:rFonts w:hint="eastAsia"/>
          <w:bCs/>
          <w:sz w:val="24"/>
        </w:rPr>
        <w:t>10</w:t>
      </w:r>
      <w:r w:rsidRPr="00E20DE9">
        <w:rPr>
          <w:rFonts w:hint="eastAsia"/>
          <w:bCs/>
          <w:sz w:val="24"/>
        </w:rPr>
        <w:t>％；</w:t>
      </w:r>
    </w:p>
    <w:p w14:paraId="7C55B86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）本基金持有的全部资产支持证券，其市值不得超过基金资产净值的</w:t>
      </w:r>
      <w:r w:rsidRPr="00E20DE9">
        <w:rPr>
          <w:rFonts w:hint="eastAsia"/>
          <w:bCs/>
          <w:sz w:val="24"/>
        </w:rPr>
        <w:t>20</w:t>
      </w:r>
      <w:r w:rsidRPr="00E20DE9">
        <w:rPr>
          <w:rFonts w:hint="eastAsia"/>
          <w:bCs/>
          <w:sz w:val="24"/>
        </w:rPr>
        <w:t>％；</w:t>
      </w:r>
    </w:p>
    <w:p w14:paraId="7F8FF0D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）本基金持有的同一</w:t>
      </w:r>
      <w:r w:rsidRPr="00E20DE9">
        <w:rPr>
          <w:rFonts w:hint="eastAsia"/>
          <w:bCs/>
          <w:sz w:val="24"/>
        </w:rPr>
        <w:t>(</w:t>
      </w:r>
      <w:r w:rsidRPr="00E20DE9">
        <w:rPr>
          <w:rFonts w:hint="eastAsia"/>
          <w:bCs/>
          <w:sz w:val="24"/>
        </w:rPr>
        <w:t>指同一信用级别</w:t>
      </w:r>
      <w:r w:rsidRPr="00E20DE9">
        <w:rPr>
          <w:rFonts w:hint="eastAsia"/>
          <w:bCs/>
          <w:sz w:val="24"/>
        </w:rPr>
        <w:t>)</w:t>
      </w:r>
      <w:r w:rsidRPr="00E20DE9">
        <w:rPr>
          <w:rFonts w:hint="eastAsia"/>
          <w:bCs/>
          <w:sz w:val="24"/>
        </w:rPr>
        <w:t>资产支持证券的比例，不得超过该资产支持证券规模的</w:t>
      </w:r>
      <w:r w:rsidRPr="00E20DE9">
        <w:rPr>
          <w:rFonts w:hint="eastAsia"/>
          <w:bCs/>
          <w:sz w:val="24"/>
        </w:rPr>
        <w:t>10</w:t>
      </w:r>
      <w:r w:rsidRPr="00E20DE9">
        <w:rPr>
          <w:rFonts w:hint="eastAsia"/>
          <w:bCs/>
          <w:sz w:val="24"/>
        </w:rPr>
        <w:t>％；</w:t>
      </w:r>
    </w:p>
    <w:p w14:paraId="5017C644"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8</w:t>
      </w:r>
      <w:r w:rsidRPr="00E20DE9">
        <w:rPr>
          <w:rFonts w:hint="eastAsia"/>
          <w:bCs/>
          <w:sz w:val="24"/>
        </w:rPr>
        <w:t>）本基金管理人管理的全部基金投资于同一原始权益人的各类资产支持证券，不得超过其各类资产支持证券合计规模的</w:t>
      </w:r>
      <w:r w:rsidRPr="00E20DE9">
        <w:rPr>
          <w:rFonts w:hint="eastAsia"/>
          <w:bCs/>
          <w:sz w:val="24"/>
        </w:rPr>
        <w:t>10</w:t>
      </w:r>
      <w:r w:rsidRPr="00E20DE9">
        <w:rPr>
          <w:rFonts w:hint="eastAsia"/>
          <w:bCs/>
          <w:sz w:val="24"/>
        </w:rPr>
        <w:t>％；</w:t>
      </w:r>
    </w:p>
    <w:p w14:paraId="3B1E0E46"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9</w:t>
      </w:r>
      <w:r w:rsidRPr="00E20DE9">
        <w:rPr>
          <w:rFonts w:hint="eastAsia"/>
          <w:bCs/>
          <w:sz w:val="24"/>
        </w:rPr>
        <w:t>）本基金应投资于信用级别评级为</w:t>
      </w:r>
      <w:r w:rsidRPr="00E20DE9">
        <w:rPr>
          <w:rFonts w:hint="eastAsia"/>
          <w:bCs/>
          <w:sz w:val="24"/>
        </w:rPr>
        <w:t>BBB</w:t>
      </w:r>
      <w:r w:rsidRPr="00E20DE9">
        <w:rPr>
          <w:rFonts w:hint="eastAsia"/>
          <w:bCs/>
          <w:sz w:val="24"/>
        </w:rPr>
        <w:t>以上</w:t>
      </w:r>
      <w:r w:rsidRPr="00E20DE9">
        <w:rPr>
          <w:rFonts w:hint="eastAsia"/>
          <w:bCs/>
          <w:sz w:val="24"/>
        </w:rPr>
        <w:t>(</w:t>
      </w:r>
      <w:r w:rsidRPr="00E20DE9">
        <w:rPr>
          <w:rFonts w:hint="eastAsia"/>
          <w:bCs/>
          <w:sz w:val="24"/>
        </w:rPr>
        <w:t>含</w:t>
      </w:r>
      <w:r w:rsidRPr="00E20DE9">
        <w:rPr>
          <w:rFonts w:hint="eastAsia"/>
          <w:bCs/>
          <w:sz w:val="24"/>
        </w:rPr>
        <w:t>BBB)</w:t>
      </w:r>
      <w:r w:rsidRPr="00E20DE9">
        <w:rPr>
          <w:rFonts w:hint="eastAsia"/>
          <w:bCs/>
          <w:sz w:val="24"/>
        </w:rPr>
        <w:t>的资产支持证券。基金持有资产支持证券期间，如果其信用等级下降、不再符合投资标准，应在评级报告发布之日起</w:t>
      </w:r>
      <w:r w:rsidRPr="00E20DE9">
        <w:rPr>
          <w:rFonts w:hint="eastAsia"/>
          <w:bCs/>
          <w:sz w:val="24"/>
        </w:rPr>
        <w:t>3</w:t>
      </w:r>
      <w:r w:rsidRPr="00E20DE9">
        <w:rPr>
          <w:rFonts w:hint="eastAsia"/>
          <w:bCs/>
          <w:sz w:val="24"/>
        </w:rPr>
        <w:t>个月内予以全部卖出；</w:t>
      </w:r>
    </w:p>
    <w:p w14:paraId="0B1658A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10</w:t>
      </w:r>
      <w:r w:rsidRPr="00E20DE9">
        <w:rPr>
          <w:rFonts w:hint="eastAsia"/>
          <w:bCs/>
          <w:sz w:val="24"/>
        </w:rPr>
        <w:t>）基金财产参与股票发行申购，本基金所申报的金额不超过本基金的总资产，本基金所申报的股票数量不超过拟发行股票公司本次发行股票的总量；</w:t>
      </w:r>
    </w:p>
    <w:p w14:paraId="7354454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11</w:t>
      </w:r>
      <w:r w:rsidRPr="00E20DE9">
        <w:rPr>
          <w:rFonts w:hint="eastAsia"/>
          <w:bCs/>
          <w:sz w:val="24"/>
        </w:rPr>
        <w:t>）本基金进入全国银行间同业市场进行债券回购的资金余额不得超过基金资产净值的</w:t>
      </w:r>
      <w:r w:rsidRPr="00E20DE9">
        <w:rPr>
          <w:rFonts w:hint="eastAsia"/>
          <w:bCs/>
          <w:sz w:val="24"/>
        </w:rPr>
        <w:t>40%</w:t>
      </w:r>
      <w:r w:rsidRPr="00E20DE9">
        <w:rPr>
          <w:rFonts w:hint="eastAsia"/>
          <w:bCs/>
          <w:sz w:val="24"/>
        </w:rPr>
        <w:t>，进入全国银行间同业市场进行债券回购的最长期限为</w:t>
      </w:r>
      <w:r w:rsidRPr="00E20DE9">
        <w:rPr>
          <w:rFonts w:hint="eastAsia"/>
          <w:bCs/>
          <w:sz w:val="24"/>
        </w:rPr>
        <w:t>1</w:t>
      </w:r>
      <w:r w:rsidRPr="00E20DE9">
        <w:rPr>
          <w:rFonts w:hint="eastAsia"/>
          <w:bCs/>
          <w:sz w:val="24"/>
        </w:rPr>
        <w:t>年，债券回购到期后不得展期；</w:t>
      </w:r>
    </w:p>
    <w:p w14:paraId="02F3891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12</w:t>
      </w:r>
      <w:r w:rsidRPr="00E20DE9">
        <w:rPr>
          <w:rFonts w:hint="eastAsia"/>
          <w:bCs/>
          <w:sz w:val="24"/>
        </w:rPr>
        <w:t>）本基金若参与股指期货交易，应当符合下列投资限制：</w:t>
      </w:r>
    </w:p>
    <w:p w14:paraId="53E01E56" w14:textId="77777777" w:rsidR="00E20DE9" w:rsidRPr="00E20DE9" w:rsidRDefault="00E20DE9" w:rsidP="00E20DE9">
      <w:pPr>
        <w:spacing w:line="360" w:lineRule="auto"/>
        <w:ind w:firstLineChars="200" w:firstLine="480"/>
        <w:rPr>
          <w:bCs/>
          <w:sz w:val="24"/>
        </w:rPr>
      </w:pPr>
      <w:r w:rsidRPr="00E20DE9">
        <w:rPr>
          <w:rFonts w:hint="eastAsia"/>
          <w:bCs/>
          <w:sz w:val="24"/>
        </w:rPr>
        <w:t>①本基金在任何交易日日终，持有的买入股指期货合约价值，不得超过基金资产净值的</w:t>
      </w:r>
      <w:r w:rsidRPr="00E20DE9">
        <w:rPr>
          <w:rFonts w:hint="eastAsia"/>
          <w:bCs/>
          <w:sz w:val="24"/>
        </w:rPr>
        <w:t>10%</w:t>
      </w:r>
      <w:r w:rsidRPr="00E20DE9">
        <w:rPr>
          <w:rFonts w:hint="eastAsia"/>
          <w:bCs/>
          <w:sz w:val="24"/>
        </w:rPr>
        <w:t>；</w:t>
      </w:r>
    </w:p>
    <w:p w14:paraId="57F8AC4C" w14:textId="77777777" w:rsidR="00E20DE9" w:rsidRPr="00E20DE9" w:rsidRDefault="00E20DE9" w:rsidP="00E20DE9">
      <w:pPr>
        <w:spacing w:line="360" w:lineRule="auto"/>
        <w:ind w:firstLineChars="200" w:firstLine="480"/>
        <w:rPr>
          <w:bCs/>
          <w:sz w:val="24"/>
        </w:rPr>
      </w:pPr>
      <w:r w:rsidRPr="00E20DE9">
        <w:rPr>
          <w:rFonts w:hint="eastAsia"/>
          <w:bCs/>
          <w:sz w:val="24"/>
        </w:rPr>
        <w:t>②每个交易日日终在扣除股指期货和国债期货合约需缴纳的交易保证金后，应当保持不低于基金资产净值的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w:t>
      </w:r>
    </w:p>
    <w:p w14:paraId="79F6D565" w14:textId="77777777" w:rsidR="00E20DE9" w:rsidRPr="00E20DE9" w:rsidRDefault="00E20DE9" w:rsidP="00E20DE9">
      <w:pPr>
        <w:spacing w:line="360" w:lineRule="auto"/>
        <w:ind w:firstLineChars="200" w:firstLine="480"/>
        <w:rPr>
          <w:bCs/>
          <w:sz w:val="24"/>
        </w:rPr>
      </w:pPr>
      <w:r w:rsidRPr="00E20DE9">
        <w:rPr>
          <w:rFonts w:hint="eastAsia"/>
          <w:bCs/>
          <w:sz w:val="24"/>
        </w:rPr>
        <w:t>③本基金在任何交易日日终，持有的买入股指期货和国债期货合约价值与有价证券市值之和，不得超过基金资产净值的</w:t>
      </w:r>
      <w:r w:rsidRPr="00E20DE9">
        <w:rPr>
          <w:rFonts w:hint="eastAsia"/>
          <w:bCs/>
          <w:sz w:val="24"/>
        </w:rPr>
        <w:t>95%</w:t>
      </w:r>
      <w:r w:rsidRPr="00E20DE9">
        <w:rPr>
          <w:rFonts w:hint="eastAsia"/>
          <w:bCs/>
          <w:sz w:val="24"/>
        </w:rPr>
        <w:t>。</w:t>
      </w:r>
    </w:p>
    <w:p w14:paraId="0D657237" w14:textId="77777777" w:rsidR="00E20DE9" w:rsidRPr="00E20DE9" w:rsidRDefault="00E20DE9" w:rsidP="00E20DE9">
      <w:pPr>
        <w:spacing w:line="360" w:lineRule="auto"/>
        <w:ind w:firstLineChars="200" w:firstLine="480"/>
        <w:rPr>
          <w:bCs/>
          <w:sz w:val="24"/>
        </w:rPr>
      </w:pPr>
      <w:r w:rsidRPr="00E20DE9">
        <w:rPr>
          <w:rFonts w:hint="eastAsia"/>
          <w:bCs/>
          <w:sz w:val="24"/>
        </w:rPr>
        <w:t>其中，有价证券指股票、债券（不含到期日在一年以内的政府债券）、资产支持证券、买入返售金融资产（不含质押式回购）等；</w:t>
      </w:r>
    </w:p>
    <w:p w14:paraId="07DB5876" w14:textId="77777777" w:rsidR="00E20DE9" w:rsidRPr="00E20DE9" w:rsidRDefault="00E20DE9" w:rsidP="00E20DE9">
      <w:pPr>
        <w:spacing w:line="360" w:lineRule="auto"/>
        <w:ind w:firstLineChars="200" w:firstLine="480"/>
        <w:rPr>
          <w:bCs/>
          <w:sz w:val="24"/>
        </w:rPr>
      </w:pPr>
      <w:r w:rsidRPr="00E20DE9">
        <w:rPr>
          <w:rFonts w:hint="eastAsia"/>
          <w:bCs/>
          <w:sz w:val="24"/>
        </w:rPr>
        <w:t>④本基金在任何交易日日终，持有的卖出股指期货合约价值不得超过基金持有的股票总市值的</w:t>
      </w:r>
      <w:r w:rsidRPr="00E20DE9">
        <w:rPr>
          <w:rFonts w:hint="eastAsia"/>
          <w:bCs/>
          <w:sz w:val="24"/>
        </w:rPr>
        <w:t>20%</w:t>
      </w:r>
      <w:r w:rsidRPr="00E20DE9">
        <w:rPr>
          <w:rFonts w:hint="eastAsia"/>
          <w:bCs/>
          <w:sz w:val="24"/>
        </w:rPr>
        <w:t>；</w:t>
      </w:r>
    </w:p>
    <w:p w14:paraId="04DD6E5A" w14:textId="77777777" w:rsidR="00E20DE9" w:rsidRPr="00E20DE9" w:rsidRDefault="00E20DE9" w:rsidP="00E20DE9">
      <w:pPr>
        <w:spacing w:line="360" w:lineRule="auto"/>
        <w:ind w:firstLineChars="200" w:firstLine="480"/>
        <w:rPr>
          <w:bCs/>
          <w:sz w:val="24"/>
        </w:rPr>
      </w:pPr>
      <w:r w:rsidRPr="00E20DE9">
        <w:rPr>
          <w:rFonts w:hint="eastAsia"/>
          <w:bCs/>
          <w:sz w:val="24"/>
        </w:rPr>
        <w:t>⑤本基金所持有的股票市值和买入、卖出股指期货合约价值，合计（轧差计算）应当符合《基金合同》关于股票投资比例的有关规定；</w:t>
      </w:r>
    </w:p>
    <w:p w14:paraId="3DDF311C" w14:textId="77777777" w:rsidR="00E20DE9" w:rsidRPr="00E20DE9" w:rsidRDefault="00E20DE9" w:rsidP="00E20DE9">
      <w:pPr>
        <w:spacing w:line="360" w:lineRule="auto"/>
        <w:ind w:firstLineChars="200" w:firstLine="480"/>
        <w:rPr>
          <w:bCs/>
          <w:sz w:val="24"/>
        </w:rPr>
      </w:pPr>
      <w:r w:rsidRPr="00E20DE9">
        <w:rPr>
          <w:rFonts w:hint="eastAsia"/>
          <w:bCs/>
          <w:sz w:val="24"/>
        </w:rPr>
        <w:t>⑥本基金在任何交易日内交易（不包括平仓）的股指期货合约的成交金额不得超过上一交易日基金资产净值的</w:t>
      </w:r>
      <w:r w:rsidRPr="00E20DE9">
        <w:rPr>
          <w:rFonts w:hint="eastAsia"/>
          <w:bCs/>
          <w:sz w:val="24"/>
        </w:rPr>
        <w:t>20%</w:t>
      </w:r>
      <w:r w:rsidRPr="00E20DE9">
        <w:rPr>
          <w:rFonts w:hint="eastAsia"/>
          <w:bCs/>
          <w:sz w:val="24"/>
        </w:rPr>
        <w:t>；</w:t>
      </w:r>
    </w:p>
    <w:p w14:paraId="366BE4C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13</w:t>
      </w:r>
      <w:r w:rsidRPr="00E20DE9">
        <w:rPr>
          <w:rFonts w:hint="eastAsia"/>
          <w:bCs/>
          <w:sz w:val="24"/>
        </w:rPr>
        <w:t>）本基金若参与国债期货交易，应当符合下列投资限制：</w:t>
      </w:r>
    </w:p>
    <w:p w14:paraId="64346575" w14:textId="77777777" w:rsidR="00E20DE9" w:rsidRPr="00E20DE9" w:rsidRDefault="00E20DE9" w:rsidP="00E20DE9">
      <w:pPr>
        <w:spacing w:line="360" w:lineRule="auto"/>
        <w:ind w:firstLineChars="200" w:firstLine="480"/>
        <w:rPr>
          <w:bCs/>
          <w:sz w:val="24"/>
        </w:rPr>
      </w:pPr>
      <w:r w:rsidRPr="00E20DE9">
        <w:rPr>
          <w:rFonts w:hint="eastAsia"/>
          <w:bCs/>
          <w:sz w:val="24"/>
        </w:rPr>
        <w:t>①本基金在任何交易日日终，持有的买入国债期货合约价值，不得超过基金资产净值的</w:t>
      </w:r>
      <w:r w:rsidRPr="00E20DE9">
        <w:rPr>
          <w:rFonts w:hint="eastAsia"/>
          <w:bCs/>
          <w:sz w:val="24"/>
        </w:rPr>
        <w:t>15%</w:t>
      </w:r>
      <w:r w:rsidRPr="00E20DE9">
        <w:rPr>
          <w:rFonts w:hint="eastAsia"/>
          <w:bCs/>
          <w:sz w:val="24"/>
        </w:rPr>
        <w:t>；</w:t>
      </w:r>
    </w:p>
    <w:p w14:paraId="49251810"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②本基金在任何交易日日终，在扣除股指期货和国债期货合约需缴纳的交易保证金后，应当保持不低于基金资产净值的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w:t>
      </w:r>
      <w:r w:rsidRPr="00E20DE9">
        <w:rPr>
          <w:rFonts w:hint="eastAsia"/>
          <w:bCs/>
          <w:sz w:val="24"/>
        </w:rPr>
        <w:t xml:space="preserve"> </w:t>
      </w:r>
    </w:p>
    <w:p w14:paraId="2F19007F" w14:textId="77777777" w:rsidR="00E20DE9" w:rsidRPr="00E20DE9" w:rsidRDefault="00E20DE9" w:rsidP="00E20DE9">
      <w:pPr>
        <w:spacing w:line="360" w:lineRule="auto"/>
        <w:ind w:firstLineChars="200" w:firstLine="480"/>
        <w:rPr>
          <w:bCs/>
          <w:sz w:val="24"/>
        </w:rPr>
      </w:pPr>
      <w:r w:rsidRPr="00E20DE9">
        <w:rPr>
          <w:rFonts w:hint="eastAsia"/>
          <w:bCs/>
          <w:sz w:val="24"/>
        </w:rPr>
        <w:t>③本基金在任何交易日日终，持有的买入股指期货、国债期货合约价值与有价证券市值之和，不得超过基金资产净值的</w:t>
      </w:r>
      <w:r w:rsidRPr="00E20DE9">
        <w:rPr>
          <w:rFonts w:hint="eastAsia"/>
          <w:bCs/>
          <w:sz w:val="24"/>
        </w:rPr>
        <w:t>95%</w:t>
      </w:r>
      <w:r w:rsidRPr="00E20DE9">
        <w:rPr>
          <w:rFonts w:hint="eastAsia"/>
          <w:bCs/>
          <w:sz w:val="24"/>
        </w:rPr>
        <w:t>。</w:t>
      </w:r>
    </w:p>
    <w:p w14:paraId="6D34C414" w14:textId="77777777" w:rsidR="00E20DE9" w:rsidRPr="00E20DE9" w:rsidRDefault="00E20DE9" w:rsidP="00E20DE9">
      <w:pPr>
        <w:spacing w:line="360" w:lineRule="auto"/>
        <w:ind w:firstLineChars="200" w:firstLine="480"/>
        <w:rPr>
          <w:bCs/>
          <w:sz w:val="24"/>
        </w:rPr>
      </w:pPr>
      <w:r w:rsidRPr="00E20DE9">
        <w:rPr>
          <w:rFonts w:hint="eastAsia"/>
          <w:bCs/>
          <w:sz w:val="24"/>
        </w:rPr>
        <w:t>其中，有价证券指股票、债券（不含到期日在一年以内的政府债券）、资产支持证券、买入返售金融资产（不含质押式回购）等；</w:t>
      </w:r>
    </w:p>
    <w:p w14:paraId="1C531918" w14:textId="77777777" w:rsidR="00E20DE9" w:rsidRPr="00E20DE9" w:rsidRDefault="00E20DE9" w:rsidP="00E20DE9">
      <w:pPr>
        <w:spacing w:line="360" w:lineRule="auto"/>
        <w:ind w:firstLineChars="200" w:firstLine="480"/>
        <w:rPr>
          <w:bCs/>
          <w:sz w:val="24"/>
        </w:rPr>
      </w:pPr>
      <w:r w:rsidRPr="00E20DE9">
        <w:rPr>
          <w:rFonts w:hint="eastAsia"/>
          <w:bCs/>
          <w:sz w:val="24"/>
        </w:rPr>
        <w:t>④本基金在任何交易日日终，持有的卖出国债期货合约价值不得超过基金持有的债券总市值的</w:t>
      </w:r>
      <w:r w:rsidRPr="00E20DE9">
        <w:rPr>
          <w:rFonts w:hint="eastAsia"/>
          <w:bCs/>
          <w:sz w:val="24"/>
        </w:rPr>
        <w:t>30%</w:t>
      </w:r>
      <w:r w:rsidRPr="00E20DE9">
        <w:rPr>
          <w:rFonts w:hint="eastAsia"/>
          <w:bCs/>
          <w:sz w:val="24"/>
        </w:rPr>
        <w:t>；</w:t>
      </w:r>
    </w:p>
    <w:p w14:paraId="3AF681DD" w14:textId="77777777" w:rsidR="00E20DE9" w:rsidRPr="00E20DE9" w:rsidRDefault="00E20DE9" w:rsidP="00E20DE9">
      <w:pPr>
        <w:spacing w:line="360" w:lineRule="auto"/>
        <w:ind w:firstLineChars="200" w:firstLine="480"/>
        <w:rPr>
          <w:bCs/>
          <w:sz w:val="24"/>
        </w:rPr>
      </w:pPr>
      <w:r w:rsidRPr="00E20DE9">
        <w:rPr>
          <w:rFonts w:hint="eastAsia"/>
          <w:bCs/>
          <w:sz w:val="24"/>
        </w:rPr>
        <w:t>⑤本基金所持有的债券</w:t>
      </w:r>
      <w:r w:rsidRPr="00E20DE9">
        <w:rPr>
          <w:rFonts w:hint="eastAsia"/>
          <w:bCs/>
          <w:sz w:val="24"/>
        </w:rPr>
        <w:t>(</w:t>
      </w:r>
      <w:r w:rsidRPr="00E20DE9">
        <w:rPr>
          <w:rFonts w:hint="eastAsia"/>
          <w:bCs/>
          <w:sz w:val="24"/>
        </w:rPr>
        <w:t>不含到期日在一年以内的政府债券</w:t>
      </w:r>
      <w:r w:rsidRPr="00E20DE9">
        <w:rPr>
          <w:rFonts w:hint="eastAsia"/>
          <w:bCs/>
          <w:sz w:val="24"/>
        </w:rPr>
        <w:t>)</w:t>
      </w:r>
      <w:r w:rsidRPr="00E20DE9">
        <w:rPr>
          <w:rFonts w:hint="eastAsia"/>
          <w:bCs/>
          <w:sz w:val="24"/>
        </w:rPr>
        <w:t>市值和买入、卖出国债期货合约价值，合计</w:t>
      </w:r>
      <w:r w:rsidRPr="00E20DE9">
        <w:rPr>
          <w:rFonts w:hint="eastAsia"/>
          <w:bCs/>
          <w:sz w:val="24"/>
        </w:rPr>
        <w:t>(</w:t>
      </w:r>
      <w:r w:rsidRPr="00E20DE9">
        <w:rPr>
          <w:rFonts w:hint="eastAsia"/>
          <w:bCs/>
          <w:sz w:val="24"/>
        </w:rPr>
        <w:t>轧差计算</w:t>
      </w:r>
      <w:r w:rsidRPr="00E20DE9">
        <w:rPr>
          <w:rFonts w:hint="eastAsia"/>
          <w:bCs/>
          <w:sz w:val="24"/>
        </w:rPr>
        <w:t>)</w:t>
      </w:r>
      <w:r w:rsidRPr="00E20DE9">
        <w:rPr>
          <w:rFonts w:hint="eastAsia"/>
          <w:bCs/>
          <w:sz w:val="24"/>
        </w:rPr>
        <w:t>应当符合基金合同关于债券投资比例的有关约定；</w:t>
      </w:r>
    </w:p>
    <w:p w14:paraId="1DE0D474" w14:textId="77777777" w:rsidR="00E20DE9" w:rsidRPr="00E20DE9" w:rsidRDefault="00E20DE9" w:rsidP="00E20DE9">
      <w:pPr>
        <w:spacing w:line="360" w:lineRule="auto"/>
        <w:ind w:firstLineChars="200" w:firstLine="480"/>
        <w:rPr>
          <w:bCs/>
          <w:sz w:val="24"/>
        </w:rPr>
      </w:pPr>
      <w:r w:rsidRPr="00E20DE9">
        <w:rPr>
          <w:rFonts w:hint="eastAsia"/>
          <w:bCs/>
          <w:sz w:val="24"/>
        </w:rPr>
        <w:t>⑥本基金在任何交易日内交易（不包括平仓）的国债期货合约的成交金额不得超过上一交易日基金资产净值的</w:t>
      </w:r>
      <w:r w:rsidRPr="00E20DE9">
        <w:rPr>
          <w:rFonts w:hint="eastAsia"/>
          <w:bCs/>
          <w:sz w:val="24"/>
        </w:rPr>
        <w:t>30%</w:t>
      </w:r>
      <w:r w:rsidRPr="00E20DE9">
        <w:rPr>
          <w:rFonts w:hint="eastAsia"/>
          <w:bCs/>
          <w:sz w:val="24"/>
        </w:rPr>
        <w:t>；</w:t>
      </w:r>
    </w:p>
    <w:p w14:paraId="55431F76"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14</w:t>
      </w:r>
      <w:r w:rsidRPr="00E20DE9">
        <w:rPr>
          <w:rFonts w:hint="eastAsia"/>
          <w:bCs/>
          <w:sz w:val="24"/>
        </w:rPr>
        <w:t>）本基金若参与股票期权交易的，需遵守下列投资比例限制：</w:t>
      </w:r>
    </w:p>
    <w:p w14:paraId="0B1AC9FD" w14:textId="77777777" w:rsidR="00E20DE9" w:rsidRPr="00E20DE9" w:rsidRDefault="00E20DE9" w:rsidP="00E20DE9">
      <w:pPr>
        <w:spacing w:line="360" w:lineRule="auto"/>
        <w:ind w:firstLineChars="200" w:firstLine="480"/>
        <w:rPr>
          <w:bCs/>
          <w:sz w:val="24"/>
        </w:rPr>
      </w:pPr>
      <w:r w:rsidRPr="00E20DE9">
        <w:rPr>
          <w:rFonts w:hint="eastAsia"/>
          <w:bCs/>
          <w:sz w:val="24"/>
        </w:rPr>
        <w:t>①本基金因未平仓的股票期权合约支付和收取的权利金总额不得超过基金资产净值的</w:t>
      </w:r>
      <w:r w:rsidRPr="00E20DE9">
        <w:rPr>
          <w:rFonts w:hint="eastAsia"/>
          <w:bCs/>
          <w:sz w:val="24"/>
        </w:rPr>
        <w:t>10%</w:t>
      </w:r>
      <w:r w:rsidRPr="00E20DE9">
        <w:rPr>
          <w:rFonts w:hint="eastAsia"/>
          <w:bCs/>
          <w:sz w:val="24"/>
        </w:rPr>
        <w:t>；</w:t>
      </w:r>
    </w:p>
    <w:p w14:paraId="1DC39367" w14:textId="77777777" w:rsidR="00E20DE9" w:rsidRPr="00E20DE9" w:rsidRDefault="00E20DE9" w:rsidP="00E20DE9">
      <w:pPr>
        <w:spacing w:line="360" w:lineRule="auto"/>
        <w:ind w:firstLineChars="200" w:firstLine="480"/>
        <w:rPr>
          <w:bCs/>
          <w:sz w:val="24"/>
        </w:rPr>
      </w:pPr>
      <w:r w:rsidRPr="00E20DE9">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72FA9B80" w14:textId="77777777" w:rsidR="00E20DE9" w:rsidRPr="00E20DE9" w:rsidRDefault="00E20DE9" w:rsidP="00E20DE9">
      <w:pPr>
        <w:spacing w:line="360" w:lineRule="auto"/>
        <w:ind w:firstLineChars="200" w:firstLine="480"/>
        <w:rPr>
          <w:bCs/>
          <w:sz w:val="24"/>
        </w:rPr>
      </w:pPr>
      <w:r w:rsidRPr="00E20DE9">
        <w:rPr>
          <w:rFonts w:hint="eastAsia"/>
          <w:bCs/>
          <w:sz w:val="24"/>
        </w:rPr>
        <w:t>③本基金未平仓的股票期权合约面值不得超过基金资产净值的</w:t>
      </w:r>
      <w:r w:rsidRPr="00E20DE9">
        <w:rPr>
          <w:rFonts w:hint="eastAsia"/>
          <w:bCs/>
          <w:sz w:val="24"/>
        </w:rPr>
        <w:t>20%</w:t>
      </w:r>
      <w:r w:rsidRPr="00E20DE9">
        <w:rPr>
          <w:rFonts w:hint="eastAsia"/>
          <w:bCs/>
          <w:sz w:val="24"/>
        </w:rPr>
        <w:t>。其中，合约面值按照行权价乘以合约乘数计算；</w:t>
      </w:r>
    </w:p>
    <w:p w14:paraId="132C69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15</w:t>
      </w:r>
      <w:r w:rsidRPr="00E20DE9">
        <w:rPr>
          <w:rFonts w:hint="eastAsia"/>
          <w:bCs/>
          <w:sz w:val="24"/>
        </w:rPr>
        <w:t>）本基金管理人管理的全部开放式基金持有一家上市公司发行的可流通股票，不得超过该上市公司可流通股票的</w:t>
      </w:r>
      <w:r w:rsidRPr="00E20DE9">
        <w:rPr>
          <w:rFonts w:hint="eastAsia"/>
          <w:bCs/>
          <w:sz w:val="24"/>
        </w:rPr>
        <w:t>15%</w:t>
      </w:r>
      <w:r w:rsidRPr="00E20DE9">
        <w:rPr>
          <w:rFonts w:hint="eastAsia"/>
          <w:bCs/>
          <w:sz w:val="24"/>
        </w:rPr>
        <w:t>；本基金管理人管理的全部投资组合持有一家上市公司发行的可流通股票，不得超过该上市公司可流通股票的</w:t>
      </w:r>
      <w:r w:rsidRPr="00E20DE9">
        <w:rPr>
          <w:rFonts w:hint="eastAsia"/>
          <w:bCs/>
          <w:sz w:val="24"/>
        </w:rPr>
        <w:t>30%</w:t>
      </w:r>
      <w:r w:rsidRPr="00E20DE9">
        <w:rPr>
          <w:rFonts w:hint="eastAsia"/>
          <w:bCs/>
          <w:sz w:val="24"/>
        </w:rPr>
        <w:t>；</w:t>
      </w:r>
    </w:p>
    <w:p w14:paraId="29D7170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16</w:t>
      </w:r>
      <w:r w:rsidRPr="00E20DE9">
        <w:rPr>
          <w:rFonts w:hint="eastAsia"/>
          <w:bCs/>
          <w:sz w:val="24"/>
        </w:rPr>
        <w:t>）本基金主动投资于流动性受限资产的市值合计不得超过基金资产净值的</w:t>
      </w:r>
      <w:r w:rsidRPr="00E20DE9">
        <w:rPr>
          <w:rFonts w:hint="eastAsia"/>
          <w:bCs/>
          <w:sz w:val="24"/>
        </w:rPr>
        <w:t>15%</w:t>
      </w:r>
      <w:r w:rsidRPr="00E20DE9">
        <w:rPr>
          <w:rFonts w:hint="eastAsia"/>
          <w:bCs/>
          <w:sz w:val="24"/>
        </w:rPr>
        <w:t>；因证券市场波动、上市公司股票停牌、基金规模变动等基金管理人之外的因素致使基金不符合该比例限制的，基金管理人不得主动新增流动性受限资产的投资；</w:t>
      </w:r>
    </w:p>
    <w:p w14:paraId="3B9C5498"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17</w:t>
      </w:r>
      <w:r w:rsidRPr="00E20DE9">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766234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18</w:t>
      </w:r>
      <w:r w:rsidRPr="00E20DE9">
        <w:rPr>
          <w:rFonts w:hint="eastAsia"/>
          <w:bCs/>
          <w:sz w:val="24"/>
        </w:rPr>
        <w:t>）本基金资产总值不超过基金资产净值的</w:t>
      </w:r>
      <w:r w:rsidRPr="00E20DE9">
        <w:rPr>
          <w:rFonts w:hint="eastAsia"/>
          <w:bCs/>
          <w:sz w:val="24"/>
        </w:rPr>
        <w:t>140%</w:t>
      </w:r>
      <w:r w:rsidRPr="00E20DE9">
        <w:rPr>
          <w:rFonts w:hint="eastAsia"/>
          <w:bCs/>
          <w:sz w:val="24"/>
        </w:rPr>
        <w:t>；</w:t>
      </w:r>
    </w:p>
    <w:p w14:paraId="2463853A" w14:textId="77777777" w:rsid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19</w:t>
      </w:r>
      <w:r w:rsidRPr="00E20DE9">
        <w:rPr>
          <w:rFonts w:hint="eastAsia"/>
          <w:bCs/>
          <w:sz w:val="24"/>
        </w:rPr>
        <w:t>）本基金参与融资的，每个交易日日终，本基金持有的融资买入股票与其他有价证券市值之和，不得超过基金资产净值的</w:t>
      </w:r>
      <w:r w:rsidRPr="00E20DE9">
        <w:rPr>
          <w:rFonts w:hint="eastAsia"/>
          <w:bCs/>
          <w:sz w:val="24"/>
        </w:rPr>
        <w:t>95%</w:t>
      </w:r>
      <w:r w:rsidRPr="00E20DE9">
        <w:rPr>
          <w:rFonts w:hint="eastAsia"/>
          <w:bCs/>
          <w:sz w:val="24"/>
        </w:rPr>
        <w:t>；</w:t>
      </w:r>
    </w:p>
    <w:p w14:paraId="48007EC6" w14:textId="01E8DB42" w:rsidR="00713FCD" w:rsidRPr="00E20DE9" w:rsidRDefault="00713FCD" w:rsidP="00E20DE9">
      <w:pPr>
        <w:spacing w:line="360" w:lineRule="auto"/>
        <w:ind w:firstLineChars="200" w:firstLine="480"/>
        <w:rPr>
          <w:bCs/>
          <w:sz w:val="24"/>
        </w:rPr>
      </w:pPr>
      <w:r w:rsidRPr="00713FCD">
        <w:rPr>
          <w:rFonts w:hint="eastAsia"/>
          <w:bCs/>
          <w:sz w:val="24"/>
        </w:rPr>
        <w:t>（</w:t>
      </w:r>
      <w:r w:rsidRPr="00713FCD">
        <w:rPr>
          <w:rFonts w:hint="eastAsia"/>
          <w:bCs/>
          <w:sz w:val="24"/>
        </w:rPr>
        <w:t>20</w:t>
      </w:r>
      <w:r w:rsidRPr="00713FCD">
        <w:rPr>
          <w:rFonts w:hint="eastAsia"/>
          <w:bCs/>
          <w:sz w:val="24"/>
        </w:rPr>
        <w:t>）本基金投资存托凭证的比例限制依照国内依法发行上市的股票执行，与国内依法发行上市的股票合并计算；</w:t>
      </w:r>
    </w:p>
    <w:p w14:paraId="18FACB6E" w14:textId="55E82AF2" w:rsidR="00E20DE9" w:rsidRPr="00E20DE9" w:rsidRDefault="00E20DE9" w:rsidP="00E20DE9">
      <w:pPr>
        <w:spacing w:line="360" w:lineRule="auto"/>
        <w:ind w:firstLineChars="200" w:firstLine="480"/>
        <w:rPr>
          <w:bCs/>
          <w:sz w:val="24"/>
        </w:rPr>
      </w:pPr>
      <w:r w:rsidRPr="00E20DE9">
        <w:rPr>
          <w:rFonts w:hint="eastAsia"/>
          <w:bCs/>
          <w:sz w:val="24"/>
        </w:rPr>
        <w:t>（</w:t>
      </w:r>
      <w:r w:rsidR="00713FCD">
        <w:rPr>
          <w:rFonts w:hint="eastAsia"/>
          <w:bCs/>
          <w:sz w:val="24"/>
        </w:rPr>
        <w:t>2</w:t>
      </w:r>
      <w:r w:rsidR="00713FCD">
        <w:rPr>
          <w:bCs/>
          <w:sz w:val="24"/>
        </w:rPr>
        <w:t>1</w:t>
      </w:r>
      <w:r w:rsidRPr="00E20DE9">
        <w:rPr>
          <w:rFonts w:hint="eastAsia"/>
          <w:bCs/>
          <w:sz w:val="24"/>
        </w:rPr>
        <w:t>）法律法规及中国证监会规定的和基金合同约定的其他投资限制。</w:t>
      </w:r>
    </w:p>
    <w:p w14:paraId="685AE7C4" w14:textId="77777777" w:rsidR="00E20DE9" w:rsidRPr="00E20DE9" w:rsidRDefault="00E20DE9" w:rsidP="00E20DE9">
      <w:pPr>
        <w:spacing w:line="360" w:lineRule="auto"/>
        <w:ind w:firstLineChars="200" w:firstLine="480"/>
        <w:rPr>
          <w:bCs/>
          <w:sz w:val="24"/>
        </w:rPr>
      </w:pPr>
      <w:r w:rsidRPr="00E20DE9">
        <w:rPr>
          <w:rFonts w:hint="eastAsia"/>
          <w:bCs/>
          <w:sz w:val="24"/>
        </w:rPr>
        <w:t>除上述（</w:t>
      </w:r>
      <w:r w:rsidRPr="00E20DE9">
        <w:rPr>
          <w:rFonts w:hint="eastAsia"/>
          <w:bCs/>
          <w:sz w:val="24"/>
        </w:rPr>
        <w:t>2</w:t>
      </w:r>
      <w:r w:rsidRPr="00E20DE9">
        <w:rPr>
          <w:rFonts w:hint="eastAsia"/>
          <w:bCs/>
          <w:sz w:val="24"/>
        </w:rPr>
        <w:t>）、（</w:t>
      </w:r>
      <w:r w:rsidRPr="00E20DE9">
        <w:rPr>
          <w:rFonts w:hint="eastAsia"/>
          <w:bCs/>
          <w:sz w:val="24"/>
        </w:rPr>
        <w:t>9</w:t>
      </w:r>
      <w:r w:rsidRPr="00E20DE9">
        <w:rPr>
          <w:rFonts w:hint="eastAsia"/>
          <w:bCs/>
          <w:sz w:val="24"/>
        </w:rPr>
        <w:t>）、（</w:t>
      </w:r>
      <w:r w:rsidRPr="00E20DE9">
        <w:rPr>
          <w:rFonts w:hint="eastAsia"/>
          <w:bCs/>
          <w:sz w:val="24"/>
        </w:rPr>
        <w:t>16</w:t>
      </w:r>
      <w:r w:rsidRPr="00E20DE9">
        <w:rPr>
          <w:rFonts w:hint="eastAsia"/>
          <w:bCs/>
          <w:sz w:val="24"/>
        </w:rPr>
        <w:t>）、（</w:t>
      </w:r>
      <w:r w:rsidRPr="00E20DE9">
        <w:rPr>
          <w:rFonts w:hint="eastAsia"/>
          <w:bCs/>
          <w:sz w:val="24"/>
        </w:rPr>
        <w:t>17</w:t>
      </w:r>
      <w:r w:rsidRPr="00E20DE9">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E20DE9">
        <w:rPr>
          <w:rFonts w:hint="eastAsia"/>
          <w:bCs/>
          <w:sz w:val="24"/>
        </w:rPr>
        <w:t>10</w:t>
      </w:r>
      <w:r w:rsidRPr="00E20DE9">
        <w:rPr>
          <w:rFonts w:hint="eastAsia"/>
          <w:bCs/>
          <w:sz w:val="24"/>
        </w:rPr>
        <w:t>个交易日内进行调整，但中国证监会规定的特殊情形除外。法律法规另有规定的，从其规定。</w:t>
      </w:r>
    </w:p>
    <w:p w14:paraId="027A3BE0"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基金管理人应当自基金合同生效之日起</w:t>
      </w:r>
      <w:r w:rsidRPr="00E20DE9">
        <w:rPr>
          <w:rFonts w:hint="eastAsia"/>
          <w:bCs/>
          <w:sz w:val="24"/>
        </w:rPr>
        <w:t>6</w:t>
      </w:r>
      <w:r w:rsidRPr="00E20DE9">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2657A28B"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、禁止行为</w:t>
      </w:r>
    </w:p>
    <w:p w14:paraId="0B0381BF" w14:textId="77777777" w:rsidR="00E20DE9" w:rsidRPr="00E20DE9" w:rsidRDefault="00E20DE9" w:rsidP="00E20DE9">
      <w:pPr>
        <w:spacing w:line="360" w:lineRule="auto"/>
        <w:ind w:firstLineChars="200" w:firstLine="480"/>
        <w:rPr>
          <w:bCs/>
          <w:sz w:val="24"/>
        </w:rPr>
      </w:pPr>
      <w:r w:rsidRPr="00E20DE9">
        <w:rPr>
          <w:rFonts w:hint="eastAsia"/>
          <w:bCs/>
          <w:sz w:val="24"/>
        </w:rPr>
        <w:t>为维护基金份额持有人的合法权益，基金财产不得用于下列投资或者活动：</w:t>
      </w:r>
    </w:p>
    <w:p w14:paraId="20953F4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）承销证券；</w:t>
      </w:r>
    </w:p>
    <w:p w14:paraId="18AA285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）违反规定向他人贷款或者提供担保；</w:t>
      </w:r>
    </w:p>
    <w:p w14:paraId="52D97FD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）从事承担无限责任的投资；</w:t>
      </w:r>
    </w:p>
    <w:p w14:paraId="7D0B5CA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）买卖其他基金份额，但是中国证监会另有规定的除外；</w:t>
      </w:r>
    </w:p>
    <w:p w14:paraId="37EF9B2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）向其基金管理人、基金托管人出资；</w:t>
      </w:r>
    </w:p>
    <w:p w14:paraId="7E1F676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）从事内幕交易、操纵证券交易价格及其他不正当的证券交易活动；</w:t>
      </w:r>
    </w:p>
    <w:p w14:paraId="15CEC4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）法律、行政法规和中国证监会规定禁止的其他活动。</w:t>
      </w:r>
    </w:p>
    <w:p w14:paraId="3855DD96" w14:textId="77777777" w:rsidR="00E20DE9" w:rsidRPr="00E20DE9" w:rsidRDefault="00E20DE9" w:rsidP="00E20DE9">
      <w:pPr>
        <w:spacing w:line="360" w:lineRule="auto"/>
        <w:ind w:firstLineChars="200" w:firstLine="480"/>
        <w:rPr>
          <w:bCs/>
          <w:sz w:val="24"/>
        </w:rPr>
      </w:pPr>
      <w:r w:rsidRPr="00E20DE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E20DE9">
        <w:rPr>
          <w:rFonts w:hint="eastAsia"/>
          <w:bCs/>
          <w:sz w:val="24"/>
        </w:rPr>
        <w:lastRenderedPageBreak/>
        <w:t>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12290F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36204CE4" w14:textId="78A64ED5"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、业绩比较基准</w:t>
      </w:r>
    </w:p>
    <w:p w14:paraId="103295A8" w14:textId="77777777" w:rsidR="00E20DE9" w:rsidRPr="00E20DE9" w:rsidRDefault="00E20DE9" w:rsidP="00E20DE9">
      <w:pPr>
        <w:spacing w:line="360" w:lineRule="auto"/>
        <w:ind w:firstLineChars="200" w:firstLine="480"/>
        <w:rPr>
          <w:bCs/>
          <w:sz w:val="24"/>
        </w:rPr>
      </w:pPr>
      <w:r w:rsidRPr="00E20DE9">
        <w:rPr>
          <w:rFonts w:hint="eastAsia"/>
          <w:bCs/>
          <w:sz w:val="24"/>
        </w:rPr>
        <w:t>中证</w:t>
      </w:r>
      <w:r w:rsidRPr="00E20DE9">
        <w:rPr>
          <w:rFonts w:hint="eastAsia"/>
          <w:bCs/>
          <w:sz w:val="24"/>
        </w:rPr>
        <w:t>800</w:t>
      </w:r>
      <w:r w:rsidRPr="00E20DE9">
        <w:rPr>
          <w:rFonts w:hint="eastAsia"/>
          <w:bCs/>
          <w:sz w:val="24"/>
        </w:rPr>
        <w:t>指数收益率×</w:t>
      </w:r>
      <w:r w:rsidRPr="00E20DE9">
        <w:rPr>
          <w:rFonts w:hint="eastAsia"/>
          <w:bCs/>
          <w:sz w:val="24"/>
        </w:rPr>
        <w:t>60%+</w:t>
      </w:r>
      <w:r w:rsidRPr="00E20DE9">
        <w:rPr>
          <w:rFonts w:hint="eastAsia"/>
          <w:bCs/>
          <w:sz w:val="24"/>
        </w:rPr>
        <w:t>恒生指数收益率×</w:t>
      </w:r>
      <w:r w:rsidRPr="00E20DE9">
        <w:rPr>
          <w:rFonts w:hint="eastAsia"/>
          <w:bCs/>
          <w:sz w:val="24"/>
        </w:rPr>
        <w:t>20%+</w:t>
      </w:r>
      <w:r w:rsidRPr="00E20DE9">
        <w:rPr>
          <w:rFonts w:hint="eastAsia"/>
          <w:bCs/>
          <w:sz w:val="24"/>
        </w:rPr>
        <w:t>中债综合财富指数收益率×</w:t>
      </w:r>
      <w:r w:rsidRPr="00E20DE9">
        <w:rPr>
          <w:rFonts w:hint="eastAsia"/>
          <w:bCs/>
          <w:sz w:val="24"/>
        </w:rPr>
        <w:t>20%</w:t>
      </w:r>
    </w:p>
    <w:p w14:paraId="7FA404CD" w14:textId="77777777" w:rsidR="00E20DE9" w:rsidRPr="00E20DE9" w:rsidRDefault="00E20DE9" w:rsidP="00E20DE9">
      <w:pPr>
        <w:spacing w:line="360" w:lineRule="auto"/>
        <w:ind w:firstLineChars="200" w:firstLine="480"/>
        <w:rPr>
          <w:bCs/>
          <w:sz w:val="24"/>
        </w:rPr>
      </w:pPr>
      <w:r w:rsidRPr="00E20DE9">
        <w:rPr>
          <w:rFonts w:hint="eastAsia"/>
          <w:bCs/>
          <w:sz w:val="24"/>
        </w:rPr>
        <w:t>中证</w:t>
      </w:r>
      <w:r w:rsidRPr="00E20DE9">
        <w:rPr>
          <w:rFonts w:hint="eastAsia"/>
          <w:bCs/>
          <w:sz w:val="24"/>
        </w:rPr>
        <w:t xml:space="preserve"> 800 </w:t>
      </w:r>
      <w:r w:rsidRPr="00E20DE9">
        <w:rPr>
          <w:rFonts w:hint="eastAsia"/>
          <w:bCs/>
          <w:sz w:val="24"/>
        </w:rPr>
        <w:t>指数是由中证指数有限公司编制，其成份股是由中证</w:t>
      </w:r>
      <w:r w:rsidRPr="00E20DE9">
        <w:rPr>
          <w:rFonts w:hint="eastAsia"/>
          <w:bCs/>
          <w:sz w:val="24"/>
        </w:rPr>
        <w:t xml:space="preserve"> 500 </w:t>
      </w:r>
      <w:r w:rsidRPr="00E20DE9">
        <w:rPr>
          <w:rFonts w:hint="eastAsia"/>
          <w:bCs/>
          <w:sz w:val="24"/>
        </w:rPr>
        <w:t>和沪深</w:t>
      </w:r>
      <w:r w:rsidRPr="00E20DE9">
        <w:rPr>
          <w:rFonts w:hint="eastAsia"/>
          <w:bCs/>
          <w:sz w:val="24"/>
        </w:rPr>
        <w:t xml:space="preserve">300 </w:t>
      </w:r>
      <w:r w:rsidRPr="00E20DE9">
        <w:rPr>
          <w:rFonts w:hint="eastAsia"/>
          <w:bCs/>
          <w:sz w:val="24"/>
        </w:rPr>
        <w:t>成份股一起构成，可以综合反映沪深证券市场内大中小市值公司的整体状况，具有良好的市场代表性和市场影响力。恒生指数是由恒生指数服务有限公司编制，以香港股票市场中的</w:t>
      </w:r>
      <w:r w:rsidRPr="00E20DE9">
        <w:rPr>
          <w:rFonts w:hint="eastAsia"/>
          <w:bCs/>
          <w:sz w:val="24"/>
        </w:rPr>
        <w:t>50</w:t>
      </w:r>
      <w:r w:rsidRPr="00E20DE9">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52592435" w14:textId="77777777" w:rsidR="00E20DE9" w:rsidRPr="00E20DE9" w:rsidRDefault="00E20DE9" w:rsidP="00E20DE9">
      <w:pPr>
        <w:spacing w:line="360" w:lineRule="auto"/>
        <w:ind w:firstLineChars="200" w:firstLine="480"/>
        <w:rPr>
          <w:bCs/>
          <w:sz w:val="24"/>
        </w:rPr>
      </w:pPr>
      <w:r w:rsidRPr="00E20DE9">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w:t>
      </w:r>
      <w:r w:rsidRPr="00E20DE9">
        <w:rPr>
          <w:rFonts w:hint="eastAsia"/>
          <w:bCs/>
          <w:sz w:val="24"/>
        </w:rPr>
        <w:lastRenderedPageBreak/>
        <w:t>围和投资策略，确定变更基金的比较基准或其权重构成。</w:t>
      </w:r>
    </w:p>
    <w:p w14:paraId="40CEE949" w14:textId="77777777" w:rsidR="00E20DE9" w:rsidRPr="00E20DE9" w:rsidRDefault="00E20DE9" w:rsidP="00E20DE9">
      <w:pPr>
        <w:spacing w:line="360" w:lineRule="auto"/>
        <w:ind w:firstLineChars="200" w:firstLine="480"/>
        <w:rPr>
          <w:bCs/>
          <w:sz w:val="24"/>
        </w:rPr>
      </w:pPr>
      <w:r w:rsidRPr="00E20DE9">
        <w:rPr>
          <w:rFonts w:hint="eastAsia"/>
          <w:bCs/>
          <w:sz w:val="24"/>
        </w:rPr>
        <w:t>经基金管理人与基金托管人协商一致，本基金可以在报中国证监会备案后变更业绩比较基准并及时公告，无须召开基金份额持有人大会。</w:t>
      </w:r>
    </w:p>
    <w:p w14:paraId="5CD85BCD" w14:textId="1E473F60"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、风险收益特征</w:t>
      </w:r>
    </w:p>
    <w:p w14:paraId="7346AFD8" w14:textId="77777777" w:rsidR="00E20DE9" w:rsidRPr="00E20DE9" w:rsidRDefault="00E20DE9" w:rsidP="00E20DE9">
      <w:pPr>
        <w:spacing w:line="360" w:lineRule="auto"/>
        <w:ind w:firstLineChars="200" w:firstLine="480"/>
        <w:rPr>
          <w:bCs/>
          <w:sz w:val="24"/>
        </w:rPr>
      </w:pPr>
      <w:r w:rsidRPr="00E20DE9">
        <w:rPr>
          <w:rFonts w:hint="eastAsia"/>
          <w:bCs/>
          <w:sz w:val="24"/>
        </w:rPr>
        <w:t>本基金为股票型证券投资基金，其预期收益及预期风险水平高于混合型基金、债券型基金和货币市场基金。本基金可投资港股通标的股票，一旦投资将承担汇率风险以及因投资环境、投资标的、市场制度、交易规则差异等带来的境外市场的风险。</w:t>
      </w:r>
    </w:p>
    <w:p w14:paraId="79D4F2A4" w14:textId="756DD7C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、基金管理人代表基金行使股东或债权人权利的处理原则及方法</w:t>
      </w:r>
    </w:p>
    <w:p w14:paraId="796D837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、基金管理人按照国家有关规定代表基金独立行使股东或债权人权利，保护基金份额持有人的利益；</w:t>
      </w:r>
      <w:r w:rsidRPr="00E20DE9">
        <w:rPr>
          <w:rFonts w:hint="eastAsia"/>
          <w:bCs/>
          <w:sz w:val="24"/>
        </w:rPr>
        <w:t xml:space="preserve"> </w:t>
      </w:r>
    </w:p>
    <w:p w14:paraId="7959A992"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、不谋求对上市公司的控股；</w:t>
      </w:r>
      <w:r w:rsidRPr="00E20DE9">
        <w:rPr>
          <w:rFonts w:hint="eastAsia"/>
          <w:bCs/>
          <w:sz w:val="24"/>
        </w:rPr>
        <w:t xml:space="preserve"> </w:t>
      </w:r>
    </w:p>
    <w:p w14:paraId="7FCB468A"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、有利于基金财产的安全与增值；</w:t>
      </w:r>
      <w:r w:rsidRPr="00E20DE9">
        <w:rPr>
          <w:rFonts w:hint="eastAsia"/>
          <w:bCs/>
          <w:sz w:val="24"/>
        </w:rPr>
        <w:t xml:space="preserve"> </w:t>
      </w:r>
    </w:p>
    <w:p w14:paraId="2E371778" w14:textId="345E09C1" w:rsidR="00FD56E2"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、不通过关联交易为自身、雇员、授权代理人或任何存在利害关系的第三人牟取任何不当利益。</w:t>
      </w:r>
    </w:p>
    <w:p w14:paraId="45211A9A" w14:textId="77777777" w:rsidR="009F1B2C" w:rsidRPr="009F1B2C" w:rsidRDefault="009F1B2C" w:rsidP="009F1B2C">
      <w:pPr>
        <w:spacing w:line="360" w:lineRule="auto"/>
        <w:ind w:firstLineChars="200" w:firstLine="480"/>
        <w:rPr>
          <w:bCs/>
          <w:sz w:val="24"/>
        </w:rPr>
      </w:pPr>
      <w:r w:rsidRPr="009F1B2C">
        <w:rPr>
          <w:rFonts w:hint="eastAsia"/>
          <w:bCs/>
          <w:sz w:val="24"/>
        </w:rPr>
        <w:t>（八）侧袋机制的实施和投资运作安排</w:t>
      </w:r>
    </w:p>
    <w:p w14:paraId="22066076" w14:textId="2D0CDC39" w:rsidR="009F1B2C" w:rsidRPr="009F1B2C" w:rsidRDefault="009F1B2C" w:rsidP="009F1B2C">
      <w:pPr>
        <w:spacing w:line="360" w:lineRule="auto"/>
        <w:ind w:firstLineChars="200" w:firstLine="480"/>
        <w:rPr>
          <w:bCs/>
          <w:sz w:val="24"/>
        </w:rPr>
      </w:pPr>
      <w:r w:rsidRPr="009F1B2C">
        <w:rPr>
          <w:rFonts w:hint="eastAsia"/>
          <w:bCs/>
          <w:sz w:val="24"/>
        </w:rPr>
        <w:t>当基金持有特定资产且存在或潜在</w:t>
      </w:r>
      <w:r w:rsidR="00F37773">
        <w:rPr>
          <w:rFonts w:hint="eastAsia"/>
          <w:bCs/>
          <w:sz w:val="24"/>
        </w:rPr>
        <w:t>大额</w:t>
      </w:r>
      <w:r w:rsidRPr="009F1B2C">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69AF5286" w14:textId="77777777" w:rsidR="009F1B2C" w:rsidRPr="009F1B2C" w:rsidRDefault="009F1B2C" w:rsidP="009F1B2C">
      <w:pPr>
        <w:spacing w:line="360" w:lineRule="auto"/>
        <w:ind w:firstLineChars="200" w:firstLine="480"/>
        <w:rPr>
          <w:bCs/>
          <w:sz w:val="24"/>
        </w:rPr>
      </w:pPr>
      <w:r w:rsidRPr="009F1B2C">
        <w:rPr>
          <w:rFonts w:hint="eastAsia"/>
          <w:bCs/>
          <w:sz w:val="24"/>
        </w:rPr>
        <w:t>侧袋机制实施期间，本部分约定的投资组合比例、投资策略、组合限制、业绩比较基准、风险收益特征等约定仅适用于主袋账户。</w:t>
      </w:r>
    </w:p>
    <w:p w14:paraId="25AADD0D" w14:textId="232DC14D" w:rsidR="00DB5E1C" w:rsidRDefault="009F1B2C" w:rsidP="00DB5E1C">
      <w:pPr>
        <w:spacing w:line="360" w:lineRule="auto"/>
        <w:ind w:firstLineChars="200" w:firstLine="480"/>
        <w:rPr>
          <w:bCs/>
          <w:sz w:val="24"/>
        </w:rPr>
      </w:pPr>
      <w:r w:rsidRPr="009F1B2C">
        <w:rPr>
          <w:rFonts w:hint="eastAsia"/>
          <w:bCs/>
          <w:sz w:val="24"/>
        </w:rPr>
        <w:t>侧袋账户的实施条件、实施程序、运作安排、投资安排、特定资产的处置变现和支付等对投资者权益有重大影响的事项详见招募说明书的规定。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3E9D1865" w14:textId="7608652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、估值日</w:t>
      </w:r>
    </w:p>
    <w:p w14:paraId="2BBDA9F8" w14:textId="77777777" w:rsidR="00E20DE9" w:rsidRPr="00E20DE9" w:rsidRDefault="00E20DE9" w:rsidP="00E20DE9">
      <w:pPr>
        <w:spacing w:line="360" w:lineRule="auto"/>
        <w:ind w:firstLineChars="200" w:firstLine="480"/>
        <w:rPr>
          <w:bCs/>
          <w:sz w:val="24"/>
        </w:rPr>
      </w:pPr>
      <w:r w:rsidRPr="00E20DE9">
        <w:rPr>
          <w:rFonts w:hint="eastAsia"/>
          <w:bCs/>
          <w:sz w:val="24"/>
        </w:rPr>
        <w:t>本基金的估值日为本基金相关的证券交易场所的交易日以及国家法律法规规定需要对外披露基金净值的非交易日。</w:t>
      </w:r>
    </w:p>
    <w:p w14:paraId="262E4951" w14:textId="7D6DB17C"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、估值对象</w:t>
      </w:r>
    </w:p>
    <w:p w14:paraId="58BF6112" w14:textId="77777777" w:rsidR="00E20DE9" w:rsidRPr="00E20DE9" w:rsidRDefault="00E20DE9" w:rsidP="00E20DE9">
      <w:pPr>
        <w:spacing w:line="360" w:lineRule="auto"/>
        <w:ind w:firstLineChars="200" w:firstLine="480"/>
        <w:rPr>
          <w:bCs/>
          <w:sz w:val="24"/>
        </w:rPr>
      </w:pPr>
      <w:r w:rsidRPr="00E20DE9">
        <w:rPr>
          <w:rFonts w:hint="eastAsia"/>
          <w:bCs/>
          <w:sz w:val="24"/>
        </w:rPr>
        <w:t>基金所拥有的股票、债券和银行存款本息、应收款项、股指期货合约、国债</w:t>
      </w:r>
      <w:r w:rsidRPr="00E20DE9">
        <w:rPr>
          <w:rFonts w:hint="eastAsia"/>
          <w:bCs/>
          <w:sz w:val="24"/>
        </w:rPr>
        <w:lastRenderedPageBreak/>
        <w:t>期货合约、股票期权合约、资产支持证券、其它投资等资产及负债。</w:t>
      </w:r>
    </w:p>
    <w:p w14:paraId="40FBD5AB" w14:textId="74D7ED3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、估值原则</w:t>
      </w:r>
    </w:p>
    <w:p w14:paraId="1840CAB4"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　　基金管理人在确定相关金融资产和金融负债的公允价值时，应符合《企业会计准则》、监管部门有关规定。</w:t>
      </w:r>
    </w:p>
    <w:p w14:paraId="08AD1D1B"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4253BF" w14:textId="77777777" w:rsidR="00E20DE9" w:rsidRPr="00E20DE9" w:rsidRDefault="00E20DE9" w:rsidP="00E20DE9">
      <w:pPr>
        <w:spacing w:line="360" w:lineRule="auto"/>
        <w:ind w:firstLineChars="200" w:firstLine="480"/>
        <w:rPr>
          <w:bCs/>
          <w:sz w:val="24"/>
        </w:rPr>
      </w:pPr>
      <w:r w:rsidRPr="00E20DE9">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F93B668"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C97C89"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、如经济环境发生重大变化或证券发行人发生影响证券价格的重大事件，使潜在估值调整对前一估值日的基金资产净值的影响在</w:t>
      </w:r>
      <w:r w:rsidRPr="00E20DE9">
        <w:rPr>
          <w:rFonts w:hint="eastAsia"/>
          <w:bCs/>
          <w:sz w:val="24"/>
        </w:rPr>
        <w:t>0.25%</w:t>
      </w:r>
      <w:r w:rsidRPr="00E20DE9">
        <w:rPr>
          <w:rFonts w:hint="eastAsia"/>
          <w:bCs/>
          <w:sz w:val="24"/>
        </w:rPr>
        <w:t>以上的，应对估值进行调整并确定公允价值。</w:t>
      </w:r>
    </w:p>
    <w:p w14:paraId="5CBB7BEB" w14:textId="21C741D4"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、估值方法</w:t>
      </w:r>
    </w:p>
    <w:p w14:paraId="1F8DD2A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、证券交易所上市的有价证券的估值</w:t>
      </w:r>
    </w:p>
    <w:p w14:paraId="1ED6C9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E20DE9">
        <w:rPr>
          <w:rFonts w:hint="eastAsia"/>
          <w:bCs/>
          <w:sz w:val="24"/>
        </w:rPr>
        <w:lastRenderedPageBreak/>
        <w:t>调整最近交易市价，确定公允价格；</w:t>
      </w:r>
    </w:p>
    <w:p w14:paraId="30FC166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）交易所上市交易或挂牌转让的不含权固定收益品种，选取估值日第三方估值机构提供的相应品种当日的估值净价进行估值；</w:t>
      </w:r>
    </w:p>
    <w:p w14:paraId="51F33E89"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）交易所上市交易或挂牌转让的含权固定收益品种，选取估值日第三方估值机构提供的相应品种当日的唯一估值净价或推荐估值净价进行估值；</w:t>
      </w:r>
    </w:p>
    <w:p w14:paraId="7BB2E98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9B6D9F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）交易所上市不存在活跃市场的有价证券，采用估值技术确定公允价值。交易所市场挂牌转让的资产支持证券，采用估值技术确定公允价值；</w:t>
      </w:r>
    </w:p>
    <w:p w14:paraId="16D553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0F1C6EC"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、处于未上市期间的有价证券应区分如下情况处理：</w:t>
      </w:r>
    </w:p>
    <w:p w14:paraId="266908A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）送股、转增股、配股和公开增发的新股，按估值日在证券交易所挂牌的同一股票的估值方法估值；该日无交易的，以最近一日的市价（收盘价）估值；</w:t>
      </w:r>
    </w:p>
    <w:p w14:paraId="267DBBF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）首次公开发行未上市的股票、债券，采用估值技术确定公允价值，在估值技术难以可靠计量公允价值的情况下，按成本估值；</w:t>
      </w:r>
    </w:p>
    <w:p w14:paraId="40A1EA7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EADE135"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E20DE9">
        <w:rPr>
          <w:rFonts w:hint="eastAsia"/>
          <w:bCs/>
          <w:sz w:val="24"/>
        </w:rPr>
        <w:lastRenderedPageBreak/>
        <w:t>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A56448"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、本基金投资股指期货、国债期货，一般以估值当日结算价进行估值，估值当日无结算价的，且最近交易日后经济环境未发生重大变化的，采用最近交易日结算价估值。</w:t>
      </w:r>
    </w:p>
    <w:p w14:paraId="5704D035" w14:textId="77777777" w:rsidR="00E20DE9" w:rsidRPr="00E20DE9" w:rsidRDefault="00E20DE9" w:rsidP="00E20DE9">
      <w:pPr>
        <w:spacing w:line="360" w:lineRule="auto"/>
        <w:ind w:firstLineChars="200" w:firstLine="480"/>
        <w:rPr>
          <w:bCs/>
          <w:sz w:val="24"/>
        </w:rPr>
      </w:pPr>
      <w:r w:rsidRPr="00E20DE9">
        <w:rPr>
          <w:rFonts w:hint="eastAsia"/>
          <w:bCs/>
          <w:sz w:val="24"/>
        </w:rPr>
        <w:t>本基金投资期权，根据相关法律法规以及监管部门的规定估值。</w:t>
      </w:r>
    </w:p>
    <w:p w14:paraId="6EB467FA"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、同一债券</w:t>
      </w:r>
      <w:r w:rsidRPr="00E20DE9">
        <w:rPr>
          <w:rFonts w:hint="eastAsia"/>
          <w:bCs/>
          <w:sz w:val="24"/>
        </w:rPr>
        <w:t>/</w:t>
      </w:r>
      <w:r w:rsidRPr="00E20DE9">
        <w:rPr>
          <w:rFonts w:hint="eastAsia"/>
          <w:bCs/>
          <w:sz w:val="24"/>
        </w:rPr>
        <w:t>股票同时在两个或两个以上市场交易的，按债券</w:t>
      </w:r>
      <w:r w:rsidRPr="00E20DE9">
        <w:rPr>
          <w:rFonts w:hint="eastAsia"/>
          <w:bCs/>
          <w:sz w:val="24"/>
        </w:rPr>
        <w:t>/</w:t>
      </w:r>
      <w:r w:rsidRPr="00E20DE9">
        <w:rPr>
          <w:rFonts w:hint="eastAsia"/>
          <w:bCs/>
          <w:sz w:val="24"/>
        </w:rPr>
        <w:t>股票所处的市场分别估值。</w:t>
      </w:r>
    </w:p>
    <w:p w14:paraId="1A05E326"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、如有确凿证据表明按上述方法进行估值不能客观反映其公允价值的，基金管理人可根据具体情况与基金托管人商定后，按最能反映公允价值的价格估值。</w:t>
      </w:r>
    </w:p>
    <w:p w14:paraId="6EE7F00F" w14:textId="77777777" w:rsidR="00E20DE9" w:rsidRPr="00E20DE9" w:rsidRDefault="00E20DE9" w:rsidP="00E20DE9">
      <w:pPr>
        <w:spacing w:line="360" w:lineRule="auto"/>
        <w:ind w:firstLineChars="200" w:firstLine="480"/>
        <w:rPr>
          <w:bCs/>
          <w:sz w:val="24"/>
        </w:rPr>
      </w:pPr>
      <w:r w:rsidRPr="00E20DE9">
        <w:rPr>
          <w:rFonts w:hint="eastAsia"/>
          <w:bCs/>
          <w:sz w:val="24"/>
        </w:rPr>
        <w:t>7</w:t>
      </w:r>
      <w:r w:rsidRPr="00E20DE9">
        <w:rPr>
          <w:rFonts w:hint="eastAsia"/>
          <w:bCs/>
          <w:sz w:val="24"/>
        </w:rPr>
        <w:t>、当发生大额申购或赎回情形时，基金管理人可以采用摆动定价机制，以确保基金估值的公平性。</w:t>
      </w:r>
    </w:p>
    <w:p w14:paraId="52F165AF" w14:textId="77777777" w:rsidR="00E20DE9" w:rsidRPr="00E20DE9" w:rsidRDefault="00E20DE9" w:rsidP="00E20DE9">
      <w:pPr>
        <w:spacing w:line="360" w:lineRule="auto"/>
        <w:ind w:firstLineChars="200" w:firstLine="480"/>
        <w:rPr>
          <w:bCs/>
          <w:sz w:val="24"/>
        </w:rPr>
      </w:pPr>
      <w:r w:rsidRPr="00E20DE9">
        <w:rPr>
          <w:rFonts w:hint="eastAsia"/>
          <w:bCs/>
          <w:sz w:val="24"/>
        </w:rPr>
        <w:t>8</w:t>
      </w:r>
      <w:r w:rsidRPr="00E20DE9">
        <w:rPr>
          <w:rFonts w:hint="eastAsia"/>
          <w:bCs/>
          <w:sz w:val="24"/>
        </w:rPr>
        <w:t>、估值计算中涉及港币对人民币汇率的，将依据下列信息提供机构所提供的汇率为基准：当日中国人民银行公布的人民币与港币的中间价。</w:t>
      </w:r>
    </w:p>
    <w:p w14:paraId="11D6DCB1" w14:textId="77777777" w:rsidR="00E20DE9" w:rsidRPr="00E20DE9" w:rsidRDefault="00E20DE9" w:rsidP="00E20DE9">
      <w:pPr>
        <w:spacing w:line="360" w:lineRule="auto"/>
        <w:ind w:firstLineChars="200" w:firstLine="480"/>
        <w:rPr>
          <w:bCs/>
          <w:sz w:val="24"/>
        </w:rPr>
      </w:pPr>
      <w:r w:rsidRPr="00E20DE9">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ADD3E46" w14:textId="77777777" w:rsidR="00E20DE9" w:rsidRDefault="00E20DE9" w:rsidP="00E20DE9">
      <w:pPr>
        <w:spacing w:line="360" w:lineRule="auto"/>
        <w:ind w:firstLineChars="200" w:firstLine="480"/>
        <w:rPr>
          <w:bCs/>
          <w:sz w:val="24"/>
        </w:rPr>
      </w:pPr>
      <w:r w:rsidRPr="00E20DE9">
        <w:rPr>
          <w:rFonts w:hint="eastAsia"/>
          <w:bCs/>
          <w:sz w:val="24"/>
        </w:rPr>
        <w:t>9</w:t>
      </w:r>
      <w:r w:rsidRPr="00E20DE9">
        <w:rPr>
          <w:rFonts w:hint="eastAsia"/>
          <w:bCs/>
          <w:sz w:val="24"/>
        </w:rPr>
        <w:t>、本基金参与融资业务的，按照相关法律法规、监管部门和行业协会的相关规定进行估值。</w:t>
      </w:r>
    </w:p>
    <w:p w14:paraId="2397FA21" w14:textId="41CFF467" w:rsidR="00713FCD" w:rsidRPr="00E20DE9" w:rsidRDefault="00713FCD" w:rsidP="00E20DE9">
      <w:pPr>
        <w:spacing w:line="360" w:lineRule="auto"/>
        <w:ind w:firstLineChars="200" w:firstLine="480"/>
        <w:rPr>
          <w:bCs/>
          <w:sz w:val="24"/>
        </w:rPr>
      </w:pPr>
      <w:r w:rsidRPr="00713FCD">
        <w:rPr>
          <w:rFonts w:hint="eastAsia"/>
          <w:bCs/>
          <w:sz w:val="24"/>
        </w:rPr>
        <w:t>10</w:t>
      </w:r>
      <w:r w:rsidRPr="00713FCD">
        <w:rPr>
          <w:rFonts w:hint="eastAsia"/>
          <w:bCs/>
          <w:sz w:val="24"/>
        </w:rPr>
        <w:t>、本基金投资存托凭证的估值核算，依照国内依法发行上市的股票执行。</w:t>
      </w:r>
    </w:p>
    <w:p w14:paraId="14AB0AAE" w14:textId="29370AFC" w:rsidR="00E20DE9" w:rsidRPr="00E20DE9" w:rsidRDefault="00713FCD" w:rsidP="00E20DE9">
      <w:pPr>
        <w:spacing w:line="360" w:lineRule="auto"/>
        <w:ind w:firstLineChars="200" w:firstLine="480"/>
        <w:rPr>
          <w:bCs/>
          <w:sz w:val="24"/>
        </w:rPr>
      </w:pPr>
      <w:r>
        <w:rPr>
          <w:rFonts w:hint="eastAsia"/>
          <w:bCs/>
          <w:sz w:val="24"/>
        </w:rPr>
        <w:t>1</w:t>
      </w:r>
      <w:r>
        <w:rPr>
          <w:bCs/>
          <w:sz w:val="24"/>
        </w:rPr>
        <w:t>1</w:t>
      </w:r>
      <w:r w:rsidR="00E20DE9" w:rsidRPr="00E20DE9">
        <w:rPr>
          <w:rFonts w:hint="eastAsia"/>
          <w:bCs/>
          <w:sz w:val="24"/>
        </w:rPr>
        <w:t>、相关法律法规以及监管部门有强制规定的，从其规定。如有新增事项，按国家最新规定估值。</w:t>
      </w:r>
    </w:p>
    <w:p w14:paraId="00C56372" w14:textId="77777777" w:rsidR="00E20DE9" w:rsidRPr="00E20DE9" w:rsidRDefault="00E20DE9" w:rsidP="00E20DE9">
      <w:pPr>
        <w:spacing w:line="360" w:lineRule="auto"/>
        <w:ind w:firstLineChars="200" w:firstLine="480"/>
        <w:rPr>
          <w:bCs/>
          <w:sz w:val="24"/>
        </w:rPr>
      </w:pPr>
      <w:r w:rsidRPr="00E20DE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84C2AA"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132CBAB8" w14:textId="33F29B5E"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、估值程序</w:t>
      </w:r>
    </w:p>
    <w:p w14:paraId="3603E45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、各类基金份额净值是按照每个工作日闭市后，该类基金资产净值除以当日该类基金份额的余额数量计算，精确到</w:t>
      </w:r>
      <w:r w:rsidRPr="00E20DE9">
        <w:rPr>
          <w:rFonts w:hint="eastAsia"/>
          <w:bCs/>
          <w:sz w:val="24"/>
        </w:rPr>
        <w:t>0.0001</w:t>
      </w:r>
      <w:r w:rsidRPr="00E20DE9">
        <w:rPr>
          <w:rFonts w:hint="eastAsia"/>
          <w:bCs/>
          <w:sz w:val="24"/>
        </w:rPr>
        <w:t>元，小数点后第</w:t>
      </w:r>
      <w:r w:rsidRPr="00E20DE9">
        <w:rPr>
          <w:rFonts w:hint="eastAsia"/>
          <w:bCs/>
          <w:sz w:val="24"/>
        </w:rPr>
        <w:t>5</w:t>
      </w:r>
      <w:r w:rsidRPr="00E20DE9">
        <w:rPr>
          <w:rFonts w:hint="eastAsia"/>
          <w:bCs/>
          <w:sz w:val="24"/>
        </w:rPr>
        <w:t>位四舍五入。基金管理人可以设立大额赎回情形下的净值精度应急调整机制。国家另有规定的，从其规定。</w:t>
      </w:r>
    </w:p>
    <w:p w14:paraId="4E5BEEB4" w14:textId="77777777" w:rsidR="00E20DE9" w:rsidRPr="00E20DE9" w:rsidRDefault="00E20DE9" w:rsidP="00E20DE9">
      <w:pPr>
        <w:spacing w:line="360" w:lineRule="auto"/>
        <w:ind w:firstLineChars="200" w:firstLine="480"/>
        <w:rPr>
          <w:bCs/>
          <w:sz w:val="24"/>
        </w:rPr>
      </w:pPr>
      <w:r w:rsidRPr="00E20DE9">
        <w:rPr>
          <w:rFonts w:hint="eastAsia"/>
          <w:bCs/>
          <w:sz w:val="24"/>
        </w:rPr>
        <w:t>基金管理人每个工作日计算基金资产净值及各类基金份额净值，并按规定公告。</w:t>
      </w:r>
    </w:p>
    <w:p w14:paraId="37E152BF"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5A303DAE" w14:textId="630423C0"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、估值错误的处理</w:t>
      </w:r>
    </w:p>
    <w:p w14:paraId="07BB2351"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基金管理人和基金托管人将采取必要、适当、合理的措施确保基金资产估值的准确性、及时性。当任一类别的基金份额净值小数点后</w:t>
      </w:r>
      <w:r w:rsidRPr="00E20DE9">
        <w:rPr>
          <w:rFonts w:hint="eastAsia"/>
          <w:bCs/>
          <w:sz w:val="24"/>
        </w:rPr>
        <w:t>4</w:t>
      </w:r>
      <w:r w:rsidRPr="00E20DE9">
        <w:rPr>
          <w:rFonts w:hint="eastAsia"/>
          <w:bCs/>
          <w:sz w:val="24"/>
        </w:rPr>
        <w:t>位以内</w:t>
      </w:r>
      <w:r w:rsidRPr="00E20DE9">
        <w:rPr>
          <w:rFonts w:hint="eastAsia"/>
          <w:bCs/>
          <w:sz w:val="24"/>
        </w:rPr>
        <w:t>(</w:t>
      </w:r>
      <w:r w:rsidRPr="00E20DE9">
        <w:rPr>
          <w:rFonts w:hint="eastAsia"/>
          <w:bCs/>
          <w:sz w:val="24"/>
        </w:rPr>
        <w:t>含第</w:t>
      </w:r>
      <w:r w:rsidRPr="00E20DE9">
        <w:rPr>
          <w:rFonts w:hint="eastAsia"/>
          <w:bCs/>
          <w:sz w:val="24"/>
        </w:rPr>
        <w:t>4</w:t>
      </w:r>
      <w:r w:rsidRPr="00E20DE9">
        <w:rPr>
          <w:rFonts w:hint="eastAsia"/>
          <w:bCs/>
          <w:sz w:val="24"/>
        </w:rPr>
        <w:t>位</w:t>
      </w:r>
      <w:r w:rsidRPr="00E20DE9">
        <w:rPr>
          <w:rFonts w:hint="eastAsia"/>
          <w:bCs/>
          <w:sz w:val="24"/>
        </w:rPr>
        <w:t>)</w:t>
      </w:r>
      <w:r w:rsidRPr="00E20DE9">
        <w:rPr>
          <w:rFonts w:hint="eastAsia"/>
          <w:bCs/>
          <w:sz w:val="24"/>
        </w:rPr>
        <w:t>发生估值错误时，视为该类基金份额净值错误。本基金合同的当事人应按照以下约定处理：</w:t>
      </w:r>
    </w:p>
    <w:p w14:paraId="31468B81"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、估值错误类型</w:t>
      </w:r>
    </w:p>
    <w:p w14:paraId="7A62ACBA" w14:textId="77777777" w:rsidR="00E20DE9" w:rsidRPr="00E20DE9" w:rsidRDefault="00E20DE9" w:rsidP="00E20DE9">
      <w:pPr>
        <w:spacing w:line="360" w:lineRule="auto"/>
        <w:ind w:firstLineChars="200" w:firstLine="480"/>
        <w:rPr>
          <w:bCs/>
          <w:sz w:val="24"/>
        </w:rPr>
      </w:pPr>
      <w:r w:rsidRPr="00E20DE9">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E20DE9">
        <w:rPr>
          <w:rFonts w:hint="eastAsia"/>
          <w:bCs/>
          <w:sz w:val="24"/>
        </w:rPr>
        <w:t>(</w:t>
      </w:r>
      <w:r w:rsidRPr="00E20DE9">
        <w:rPr>
          <w:rFonts w:hint="eastAsia"/>
          <w:bCs/>
          <w:sz w:val="24"/>
        </w:rPr>
        <w:t>“受损方”</w:t>
      </w:r>
      <w:r w:rsidRPr="00E20DE9">
        <w:rPr>
          <w:rFonts w:hint="eastAsia"/>
          <w:bCs/>
          <w:sz w:val="24"/>
        </w:rPr>
        <w:t>)</w:t>
      </w:r>
      <w:r w:rsidRPr="00E20DE9">
        <w:rPr>
          <w:rFonts w:hint="eastAsia"/>
          <w:bCs/>
          <w:sz w:val="24"/>
        </w:rPr>
        <w:t>的直接损失按下述“估值错误处理原则”给予赔偿，承担赔偿责任。</w:t>
      </w:r>
    </w:p>
    <w:p w14:paraId="368945BF" w14:textId="77777777" w:rsidR="00E20DE9" w:rsidRPr="00E20DE9" w:rsidRDefault="00E20DE9" w:rsidP="00E20DE9">
      <w:pPr>
        <w:spacing w:line="360" w:lineRule="auto"/>
        <w:ind w:firstLineChars="200" w:firstLine="480"/>
        <w:rPr>
          <w:bCs/>
          <w:sz w:val="24"/>
        </w:rPr>
      </w:pPr>
      <w:r w:rsidRPr="00E20DE9">
        <w:rPr>
          <w:rFonts w:hint="eastAsia"/>
          <w:bCs/>
          <w:sz w:val="24"/>
        </w:rPr>
        <w:t>上述估值错误的主要类型包括但不限于：资料申报差错、数据传输差错、数据计算差错、系统故障差错、下达指令差错等。</w:t>
      </w:r>
    </w:p>
    <w:p w14:paraId="4B4572B3"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、估值错误处理原则</w:t>
      </w:r>
    </w:p>
    <w:p w14:paraId="424E0D5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）估值错误已发生，但尚未给当事人造成损失时，估值错误责任方应及时协调各方，及时进行更正，因更正估值错误发生的费用由估值错误责任方承担；</w:t>
      </w:r>
      <w:r w:rsidRPr="00E20DE9">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76304B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）估值错误的责任方对有关当事人的直接损失负责，不对间接损失负责，并且仅对估值错误的有关直接当事人负责，不对第三方负责。</w:t>
      </w:r>
    </w:p>
    <w:p w14:paraId="3CB9DF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20DE9">
        <w:rPr>
          <w:rFonts w:hint="eastAsia"/>
          <w:bCs/>
          <w:sz w:val="24"/>
        </w:rPr>
        <w:t>(</w:t>
      </w:r>
      <w:r w:rsidRPr="00E20DE9">
        <w:rPr>
          <w:rFonts w:hint="eastAsia"/>
          <w:bCs/>
          <w:sz w:val="24"/>
        </w:rPr>
        <w:t>“受损方”</w:t>
      </w:r>
      <w:r w:rsidRPr="00E20DE9">
        <w:rPr>
          <w:rFonts w:hint="eastAsia"/>
          <w:bCs/>
          <w:sz w:val="24"/>
        </w:rPr>
        <w:t>)</w:t>
      </w:r>
      <w:r w:rsidRPr="00E20DE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AF542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）估值错误调整采用尽量恢复至假设未发生估值错误的正确情形的方式。</w:t>
      </w:r>
    </w:p>
    <w:p w14:paraId="7E3D7413"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、估值错误处理程序</w:t>
      </w:r>
    </w:p>
    <w:p w14:paraId="169AF76A" w14:textId="77777777" w:rsidR="00E20DE9" w:rsidRPr="00E20DE9" w:rsidRDefault="00E20DE9" w:rsidP="00E20DE9">
      <w:pPr>
        <w:spacing w:line="360" w:lineRule="auto"/>
        <w:ind w:firstLineChars="200" w:firstLine="480"/>
        <w:rPr>
          <w:bCs/>
          <w:sz w:val="24"/>
        </w:rPr>
      </w:pPr>
      <w:r w:rsidRPr="00E20DE9">
        <w:rPr>
          <w:rFonts w:hint="eastAsia"/>
          <w:bCs/>
          <w:sz w:val="24"/>
        </w:rPr>
        <w:t>估值错误被发现后，有关的当事人应当及时进行处理，处理的程序如下：</w:t>
      </w:r>
    </w:p>
    <w:p w14:paraId="5212506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）查明估值错误发生的原因，列明所有的当事人，并根据估值错误发生的原因确定估值错误的责任方；</w:t>
      </w:r>
    </w:p>
    <w:p w14:paraId="23A2A64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）根据估值错误处理原则或当事人协商的方法对因估值错误造成的损失进行评估；</w:t>
      </w:r>
    </w:p>
    <w:p w14:paraId="31D0DF9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）根据估值错误处理原则或当事人协商的方法由估值错误的责任方进行更正和赔偿损失；</w:t>
      </w:r>
    </w:p>
    <w:p w14:paraId="351F2EE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）根据估值错误处理的方法，需要修改基金登记机构交易数据的，由基金登记机构进行更正，并就估值错误的更正向有关当事人进行确认。</w:t>
      </w:r>
    </w:p>
    <w:p w14:paraId="0857157C"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、基金份额净值估值错误处理的方法如下：</w:t>
      </w:r>
    </w:p>
    <w:p w14:paraId="0FDFE70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）基金份额净值计算出现错误时，基金管理人和基金托管人应当立即予以纠正，并采取合理的措施防止损失进一步扩大。</w:t>
      </w:r>
    </w:p>
    <w:p w14:paraId="1BAFAF9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）错误偏差达到该类基金份额净值的</w:t>
      </w:r>
      <w:r w:rsidRPr="00E20DE9">
        <w:rPr>
          <w:rFonts w:hint="eastAsia"/>
          <w:bCs/>
          <w:sz w:val="24"/>
        </w:rPr>
        <w:t>0.25%</w:t>
      </w:r>
      <w:r w:rsidRPr="00E20DE9">
        <w:rPr>
          <w:rFonts w:hint="eastAsia"/>
          <w:bCs/>
          <w:sz w:val="24"/>
        </w:rPr>
        <w:t>时，基金管理人应当通报基</w:t>
      </w:r>
      <w:r w:rsidRPr="00E20DE9">
        <w:rPr>
          <w:rFonts w:hint="eastAsia"/>
          <w:bCs/>
          <w:sz w:val="24"/>
        </w:rPr>
        <w:lastRenderedPageBreak/>
        <w:t>金托管人并报中国证监会备案；错误偏差达到该类基金份额净值的</w:t>
      </w:r>
      <w:r w:rsidRPr="00E20DE9">
        <w:rPr>
          <w:rFonts w:hint="eastAsia"/>
          <w:bCs/>
          <w:sz w:val="24"/>
        </w:rPr>
        <w:t>0.5%</w:t>
      </w:r>
      <w:r w:rsidRPr="00E20DE9">
        <w:rPr>
          <w:rFonts w:hint="eastAsia"/>
          <w:bCs/>
          <w:sz w:val="24"/>
        </w:rPr>
        <w:t>时，基金管理人应当公告，通报基金托管人并报中国证监会备案。</w:t>
      </w:r>
    </w:p>
    <w:p w14:paraId="3DF12EB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）如法律法规或监管机关另有规定的，从其规定处理。</w:t>
      </w:r>
    </w:p>
    <w:p w14:paraId="68992486"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、特殊情况的处理</w:t>
      </w:r>
    </w:p>
    <w:p w14:paraId="561B1BE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）基金管理人或基金托管人按本基金合同及托管协议约定的估值方法进行估值时，所造成的误差不作为基金资产估值错误处理。</w:t>
      </w:r>
    </w:p>
    <w:p w14:paraId="690AEE2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635EF13C" w14:textId="327B22F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、暂停估值的情形</w:t>
      </w:r>
    </w:p>
    <w:p w14:paraId="4C5964EF"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、基金投资所涉及的证券、期货交易市场遇法定节假日或因其他原因暂停营业时；</w:t>
      </w:r>
    </w:p>
    <w:p w14:paraId="1C82125F"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、因不可抗力致使基金管理人、基金托管人无法准确评估基金资产价值时；</w:t>
      </w:r>
    </w:p>
    <w:p w14:paraId="45078F6B" w14:textId="61693054"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w:t>
      </w:r>
      <w:r w:rsidR="009F1B2C" w:rsidRPr="009F1B2C">
        <w:rPr>
          <w:rFonts w:hint="eastAsia"/>
          <w:bCs/>
          <w:sz w:val="24"/>
        </w:rPr>
        <w:t>当特定资产占前一估值日基金资产净值</w:t>
      </w:r>
      <w:r w:rsidR="009F1B2C" w:rsidRPr="009F1B2C">
        <w:rPr>
          <w:rFonts w:hint="eastAsia"/>
          <w:bCs/>
          <w:sz w:val="24"/>
        </w:rPr>
        <w:t>50%</w:t>
      </w:r>
      <w:r w:rsidR="009F1B2C" w:rsidRPr="009F1B2C">
        <w:rPr>
          <w:rFonts w:hint="eastAsia"/>
          <w:bCs/>
          <w:sz w:val="24"/>
        </w:rPr>
        <w:t>以上的，经与基金托管人协商确认后，基金管理人应当暂停估值；</w:t>
      </w:r>
    </w:p>
    <w:p w14:paraId="4E15CB98"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、中国证监会和基金合同认定的其它情形。</w:t>
      </w:r>
    </w:p>
    <w:p w14:paraId="35306A40" w14:textId="6088531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八</w:t>
      </w:r>
      <w:r>
        <w:rPr>
          <w:rFonts w:hint="eastAsia"/>
          <w:bCs/>
          <w:sz w:val="24"/>
        </w:rPr>
        <w:t>）</w:t>
      </w:r>
      <w:r w:rsidRPr="00E20DE9">
        <w:rPr>
          <w:rFonts w:hint="eastAsia"/>
          <w:bCs/>
          <w:sz w:val="24"/>
        </w:rPr>
        <w:t>、基金净值的确认</w:t>
      </w:r>
    </w:p>
    <w:p w14:paraId="31533D12" w14:textId="68E7B519" w:rsidR="00FD56E2" w:rsidRDefault="00E20DE9" w:rsidP="00E20DE9">
      <w:pPr>
        <w:spacing w:line="360" w:lineRule="auto"/>
        <w:ind w:firstLineChars="200" w:firstLine="480"/>
        <w:rPr>
          <w:bCs/>
          <w:sz w:val="24"/>
        </w:rPr>
      </w:pPr>
      <w:r w:rsidRPr="00E20DE9">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31ABF4BF" w14:textId="77777777" w:rsidR="009F1B2C" w:rsidRPr="009F1B2C" w:rsidRDefault="009F1B2C" w:rsidP="009F1B2C">
      <w:pPr>
        <w:spacing w:line="360" w:lineRule="auto"/>
        <w:ind w:firstLineChars="200" w:firstLine="480"/>
        <w:rPr>
          <w:bCs/>
          <w:sz w:val="24"/>
        </w:rPr>
      </w:pPr>
      <w:r w:rsidRPr="009F1B2C">
        <w:rPr>
          <w:rFonts w:hint="eastAsia"/>
          <w:bCs/>
          <w:sz w:val="24"/>
        </w:rPr>
        <w:t>（九）、实施侧袋机制期间的基金资产估值</w:t>
      </w:r>
    </w:p>
    <w:p w14:paraId="23AF9359" w14:textId="7A072204" w:rsidR="00DB5E1C" w:rsidRPr="00B773D0" w:rsidRDefault="009F1B2C" w:rsidP="00DB5E1C">
      <w:pPr>
        <w:spacing w:line="360" w:lineRule="auto"/>
        <w:ind w:firstLineChars="200" w:firstLine="480"/>
        <w:rPr>
          <w:bCs/>
          <w:sz w:val="24"/>
        </w:rPr>
      </w:pPr>
      <w:r w:rsidRPr="009F1B2C">
        <w:rPr>
          <w:rFonts w:hint="eastAsia"/>
          <w:bCs/>
          <w:sz w:val="24"/>
        </w:rPr>
        <w:t>本基金实施侧袋机制的，应根据本部分的约定对主袋账户资产进行估值并披露主袋账户的基金资产净值和份额净值，暂停披露侧袋账户份额净值。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7A19CA22" w14:textId="4D7F2A99"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一</w:t>
      </w:r>
      <w:r>
        <w:rPr>
          <w:rFonts w:hint="eastAsia"/>
          <w:bCs/>
          <w:sz w:val="24"/>
        </w:rPr>
        <w:t>）</w:t>
      </w:r>
      <w:r w:rsidRPr="00B573B6">
        <w:rPr>
          <w:rFonts w:hint="eastAsia"/>
          <w:bCs/>
          <w:sz w:val="24"/>
        </w:rPr>
        <w:t>、基金合同的变更</w:t>
      </w:r>
    </w:p>
    <w:p w14:paraId="4A6C6799" w14:textId="77777777" w:rsidR="00B573B6" w:rsidRPr="00B573B6" w:rsidRDefault="00B573B6" w:rsidP="00B573B6">
      <w:pPr>
        <w:spacing w:line="360" w:lineRule="auto"/>
        <w:ind w:firstLineChars="200" w:firstLine="480"/>
        <w:rPr>
          <w:bCs/>
          <w:sz w:val="24"/>
        </w:rPr>
      </w:pPr>
      <w:r w:rsidRPr="00B573B6">
        <w:rPr>
          <w:rFonts w:hint="eastAsia"/>
          <w:bCs/>
          <w:sz w:val="24"/>
        </w:rPr>
        <w:lastRenderedPageBreak/>
        <w:t>1</w:t>
      </w:r>
      <w:r w:rsidRPr="00B573B6">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3BCF2C21"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15DCB5C6" w14:textId="047F507F"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二</w:t>
      </w:r>
      <w:r>
        <w:rPr>
          <w:rFonts w:hint="eastAsia"/>
          <w:bCs/>
          <w:sz w:val="24"/>
        </w:rPr>
        <w:t>）</w:t>
      </w:r>
      <w:r w:rsidRPr="00B573B6">
        <w:rPr>
          <w:rFonts w:hint="eastAsia"/>
          <w:bCs/>
          <w:sz w:val="24"/>
        </w:rPr>
        <w:t>、基金合同的终止事由</w:t>
      </w:r>
    </w:p>
    <w:p w14:paraId="4F3620DB" w14:textId="77777777" w:rsidR="00B573B6" w:rsidRPr="00B573B6" w:rsidRDefault="00B573B6" w:rsidP="00B573B6">
      <w:pPr>
        <w:spacing w:line="360" w:lineRule="auto"/>
        <w:ind w:firstLineChars="200" w:firstLine="480"/>
        <w:rPr>
          <w:bCs/>
          <w:sz w:val="24"/>
        </w:rPr>
      </w:pPr>
      <w:r w:rsidRPr="00B573B6">
        <w:rPr>
          <w:rFonts w:hint="eastAsia"/>
          <w:bCs/>
          <w:sz w:val="24"/>
        </w:rPr>
        <w:t>有下列情形之一的，经履行相关程序后，基金合同应当终止：</w:t>
      </w:r>
    </w:p>
    <w:p w14:paraId="6A9746AD"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、基金份额持有人大会决定终止的；</w:t>
      </w:r>
    </w:p>
    <w:p w14:paraId="487F41E0"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、基金管理人、基金托管人职责终止，在</w:t>
      </w:r>
      <w:r w:rsidRPr="00B573B6">
        <w:rPr>
          <w:rFonts w:hint="eastAsia"/>
          <w:bCs/>
          <w:sz w:val="24"/>
        </w:rPr>
        <w:t>6</w:t>
      </w:r>
      <w:r w:rsidRPr="00B573B6">
        <w:rPr>
          <w:rFonts w:hint="eastAsia"/>
          <w:bCs/>
          <w:sz w:val="24"/>
        </w:rPr>
        <w:t>个月内没有新基金管理人、新基金托管人承接的；</w:t>
      </w:r>
    </w:p>
    <w:p w14:paraId="550EFED9"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、基金合同约定的其他情形；</w:t>
      </w:r>
    </w:p>
    <w:p w14:paraId="3B53A7D2"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、相关法律法规和中国证监会规定的其他情况。</w:t>
      </w:r>
    </w:p>
    <w:p w14:paraId="1359E6BA" w14:textId="5DA0626F"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三</w:t>
      </w:r>
      <w:r>
        <w:rPr>
          <w:rFonts w:hint="eastAsia"/>
          <w:bCs/>
          <w:sz w:val="24"/>
        </w:rPr>
        <w:t>）</w:t>
      </w:r>
      <w:r w:rsidRPr="00B573B6">
        <w:rPr>
          <w:rFonts w:hint="eastAsia"/>
          <w:bCs/>
          <w:sz w:val="24"/>
        </w:rPr>
        <w:t>、基金财产的清算</w:t>
      </w:r>
    </w:p>
    <w:p w14:paraId="7AF53353"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、基金财产清算小组：自出现基金合同的终止事由之日起</w:t>
      </w:r>
      <w:r w:rsidRPr="00B573B6">
        <w:rPr>
          <w:rFonts w:hint="eastAsia"/>
          <w:bCs/>
          <w:sz w:val="24"/>
        </w:rPr>
        <w:t>30</w:t>
      </w:r>
      <w:r w:rsidRPr="00B573B6">
        <w:rPr>
          <w:rFonts w:hint="eastAsia"/>
          <w:bCs/>
          <w:sz w:val="24"/>
        </w:rPr>
        <w:t>个工作日内成立清算小组，基金管理人组织基金财产清算小组并在中国证监会的监督下进行基金清算。</w:t>
      </w:r>
    </w:p>
    <w:p w14:paraId="2BBEFB7A"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、在基金财产清算小组接管基金财产之前，基金管理人和基金托管人应按照基金合同和托管协议的规定继续履行保护基金财产安全的职责。</w:t>
      </w:r>
    </w:p>
    <w:p w14:paraId="58C248C4"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306E720D"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、基金财产清算小组职责：基金财产清算小组负责基金财产的保管、清理、估价、变现和分配。基金财产清算小组可以依法进行必要的民事活动。</w:t>
      </w:r>
    </w:p>
    <w:p w14:paraId="181A3750" w14:textId="77777777" w:rsidR="00B573B6" w:rsidRPr="00B573B6" w:rsidRDefault="00B573B6" w:rsidP="00B573B6">
      <w:pPr>
        <w:spacing w:line="360" w:lineRule="auto"/>
        <w:ind w:firstLineChars="200" w:firstLine="480"/>
        <w:rPr>
          <w:bCs/>
          <w:sz w:val="24"/>
        </w:rPr>
      </w:pPr>
      <w:r w:rsidRPr="00B573B6">
        <w:rPr>
          <w:rFonts w:hint="eastAsia"/>
          <w:bCs/>
          <w:sz w:val="24"/>
        </w:rPr>
        <w:t>5</w:t>
      </w:r>
      <w:r w:rsidRPr="00B573B6">
        <w:rPr>
          <w:rFonts w:hint="eastAsia"/>
          <w:bCs/>
          <w:sz w:val="24"/>
        </w:rPr>
        <w:t>、基金财产清算程序：</w:t>
      </w:r>
    </w:p>
    <w:p w14:paraId="40C8C2B1"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1</w:t>
      </w:r>
      <w:r w:rsidRPr="00B573B6">
        <w:rPr>
          <w:rFonts w:hint="eastAsia"/>
          <w:bCs/>
          <w:sz w:val="24"/>
        </w:rPr>
        <w:t>）基金财产清算小组成立后，由基金财产清算小组统一接管基金；</w:t>
      </w:r>
    </w:p>
    <w:p w14:paraId="70E1D6D7"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2</w:t>
      </w:r>
      <w:r w:rsidRPr="00B573B6">
        <w:rPr>
          <w:rFonts w:hint="eastAsia"/>
          <w:bCs/>
          <w:sz w:val="24"/>
        </w:rPr>
        <w:t>）对基金财产和债权债务进行清理和确认；</w:t>
      </w:r>
    </w:p>
    <w:p w14:paraId="22FBEE71"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3</w:t>
      </w:r>
      <w:r w:rsidRPr="00B573B6">
        <w:rPr>
          <w:rFonts w:hint="eastAsia"/>
          <w:bCs/>
          <w:sz w:val="24"/>
        </w:rPr>
        <w:t>）对基金财产进行估值和变现；</w:t>
      </w:r>
    </w:p>
    <w:p w14:paraId="35F7341A" w14:textId="77777777" w:rsidR="00B573B6" w:rsidRPr="00B573B6" w:rsidRDefault="00B573B6" w:rsidP="00B573B6">
      <w:pPr>
        <w:spacing w:line="360" w:lineRule="auto"/>
        <w:ind w:firstLineChars="200" w:firstLine="480"/>
        <w:rPr>
          <w:bCs/>
          <w:sz w:val="24"/>
        </w:rPr>
      </w:pPr>
      <w:r w:rsidRPr="00B573B6">
        <w:rPr>
          <w:rFonts w:hint="eastAsia"/>
          <w:bCs/>
          <w:sz w:val="24"/>
        </w:rPr>
        <w:lastRenderedPageBreak/>
        <w:t>（</w:t>
      </w:r>
      <w:r w:rsidRPr="00B573B6">
        <w:rPr>
          <w:rFonts w:hint="eastAsia"/>
          <w:bCs/>
          <w:sz w:val="24"/>
        </w:rPr>
        <w:t>4</w:t>
      </w:r>
      <w:r w:rsidRPr="00B573B6">
        <w:rPr>
          <w:rFonts w:hint="eastAsia"/>
          <w:bCs/>
          <w:sz w:val="24"/>
        </w:rPr>
        <w:t>）制作清算报告；</w:t>
      </w:r>
    </w:p>
    <w:p w14:paraId="6796951F"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5</w:t>
      </w:r>
      <w:r w:rsidRPr="00B573B6">
        <w:rPr>
          <w:rFonts w:hint="eastAsia"/>
          <w:bCs/>
          <w:sz w:val="24"/>
        </w:rPr>
        <w:t>）聘请会计师事务所对清算报告进行外部审计，聘请律师事务所对清算报告出具法律意见书；</w:t>
      </w:r>
    </w:p>
    <w:p w14:paraId="16E3B1A3"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6</w:t>
      </w:r>
      <w:r w:rsidRPr="00B573B6">
        <w:rPr>
          <w:rFonts w:hint="eastAsia"/>
          <w:bCs/>
          <w:sz w:val="24"/>
        </w:rPr>
        <w:t>）将清算报告报中国证监会备案并公告；</w:t>
      </w:r>
    </w:p>
    <w:p w14:paraId="382278DB"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7</w:t>
      </w:r>
      <w:r w:rsidRPr="00B573B6">
        <w:rPr>
          <w:rFonts w:hint="eastAsia"/>
          <w:bCs/>
          <w:sz w:val="24"/>
        </w:rPr>
        <w:t>）对基金剩余财产进行分配。</w:t>
      </w:r>
    </w:p>
    <w:p w14:paraId="1D833DB5" w14:textId="77777777" w:rsidR="00B573B6" w:rsidRPr="00B573B6" w:rsidRDefault="00B573B6" w:rsidP="00B573B6">
      <w:pPr>
        <w:spacing w:line="360" w:lineRule="auto"/>
        <w:ind w:firstLineChars="200" w:firstLine="480"/>
        <w:rPr>
          <w:bCs/>
          <w:sz w:val="24"/>
        </w:rPr>
      </w:pPr>
      <w:r w:rsidRPr="00B573B6">
        <w:rPr>
          <w:rFonts w:hint="eastAsia"/>
          <w:bCs/>
          <w:sz w:val="24"/>
        </w:rPr>
        <w:t>6</w:t>
      </w:r>
      <w:r w:rsidRPr="00B573B6">
        <w:rPr>
          <w:rFonts w:hint="eastAsia"/>
          <w:bCs/>
          <w:sz w:val="24"/>
        </w:rPr>
        <w:t>、基金财产清算的期限为</w:t>
      </w:r>
      <w:r w:rsidRPr="00B573B6">
        <w:rPr>
          <w:rFonts w:hint="eastAsia"/>
          <w:bCs/>
          <w:sz w:val="24"/>
        </w:rPr>
        <w:t>6</w:t>
      </w:r>
      <w:r w:rsidRPr="00B573B6">
        <w:rPr>
          <w:rFonts w:hint="eastAsia"/>
          <w:bCs/>
          <w:sz w:val="24"/>
        </w:rPr>
        <w:t>个月，但因本基金所持证券的流动性受到限制而不能及时变现、结算保证金相关规定等客观因素，清算期限相应顺延。</w:t>
      </w:r>
    </w:p>
    <w:p w14:paraId="4EE2FB8E" w14:textId="50DF3725"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四</w:t>
      </w:r>
      <w:r>
        <w:rPr>
          <w:rFonts w:hint="eastAsia"/>
          <w:bCs/>
          <w:sz w:val="24"/>
        </w:rPr>
        <w:t>）</w:t>
      </w:r>
      <w:r w:rsidRPr="00B573B6">
        <w:rPr>
          <w:rFonts w:hint="eastAsia"/>
          <w:bCs/>
          <w:sz w:val="24"/>
        </w:rPr>
        <w:t>、清算费用</w:t>
      </w:r>
    </w:p>
    <w:p w14:paraId="74D95644" w14:textId="77777777" w:rsidR="00B573B6" w:rsidRPr="00B573B6" w:rsidRDefault="00B573B6" w:rsidP="00B573B6">
      <w:pPr>
        <w:spacing w:line="360" w:lineRule="auto"/>
        <w:ind w:firstLineChars="200" w:firstLine="480"/>
        <w:rPr>
          <w:bCs/>
          <w:sz w:val="24"/>
        </w:rPr>
      </w:pPr>
      <w:r w:rsidRPr="00B573B6">
        <w:rPr>
          <w:rFonts w:hint="eastAsia"/>
          <w:bCs/>
          <w:sz w:val="24"/>
        </w:rPr>
        <w:t>清算费用是指基金财产清算小组在进行基金清算过程中发生的所有合理费用，清算费用由基金财产清算小组优先从基金财产中支付。</w:t>
      </w:r>
    </w:p>
    <w:p w14:paraId="50CF6D2E" w14:textId="0A8D70F9"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五</w:t>
      </w:r>
      <w:r>
        <w:rPr>
          <w:rFonts w:hint="eastAsia"/>
          <w:bCs/>
          <w:sz w:val="24"/>
        </w:rPr>
        <w:t>）</w:t>
      </w:r>
      <w:r w:rsidRPr="00B573B6">
        <w:rPr>
          <w:rFonts w:hint="eastAsia"/>
          <w:bCs/>
          <w:sz w:val="24"/>
        </w:rPr>
        <w:t>、基金财产清算剩余资产的分配</w:t>
      </w:r>
    </w:p>
    <w:p w14:paraId="409C6EEE" w14:textId="77777777" w:rsidR="00B573B6" w:rsidRPr="00B573B6" w:rsidRDefault="00B573B6" w:rsidP="00B573B6">
      <w:pPr>
        <w:spacing w:line="360" w:lineRule="auto"/>
        <w:ind w:firstLineChars="200" w:firstLine="480"/>
        <w:rPr>
          <w:bCs/>
          <w:sz w:val="24"/>
        </w:rPr>
      </w:pPr>
      <w:r w:rsidRPr="00B573B6">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享有同等的分配权。</w:t>
      </w:r>
    </w:p>
    <w:p w14:paraId="4C58658B" w14:textId="6576E700"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六</w:t>
      </w:r>
      <w:r>
        <w:rPr>
          <w:rFonts w:hint="eastAsia"/>
          <w:bCs/>
          <w:sz w:val="24"/>
        </w:rPr>
        <w:t>）</w:t>
      </w:r>
      <w:r w:rsidRPr="00B573B6">
        <w:rPr>
          <w:rFonts w:hint="eastAsia"/>
          <w:bCs/>
          <w:sz w:val="24"/>
        </w:rPr>
        <w:t>、基金财产清算的公告</w:t>
      </w:r>
    </w:p>
    <w:p w14:paraId="763C7177" w14:textId="77777777" w:rsidR="00B573B6" w:rsidRPr="00B573B6" w:rsidRDefault="00B573B6" w:rsidP="00B573B6">
      <w:pPr>
        <w:spacing w:line="360" w:lineRule="auto"/>
        <w:ind w:firstLineChars="200" w:firstLine="480"/>
        <w:rPr>
          <w:bCs/>
          <w:sz w:val="24"/>
        </w:rPr>
      </w:pPr>
      <w:r w:rsidRPr="00B573B6">
        <w:rPr>
          <w:rFonts w:hint="eastAsia"/>
          <w:bCs/>
          <w:sz w:val="24"/>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07D9D89F" w14:textId="4D67110C"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七</w:t>
      </w:r>
      <w:r>
        <w:rPr>
          <w:rFonts w:hint="eastAsia"/>
          <w:bCs/>
          <w:sz w:val="24"/>
        </w:rPr>
        <w:t>）</w:t>
      </w:r>
      <w:r w:rsidRPr="00B573B6">
        <w:rPr>
          <w:rFonts w:hint="eastAsia"/>
          <w:bCs/>
          <w:sz w:val="24"/>
        </w:rPr>
        <w:t>、基金财产清算账册及文件的保存</w:t>
      </w:r>
    </w:p>
    <w:p w14:paraId="4FF6F281" w14:textId="77777777" w:rsidR="00D401E3" w:rsidRDefault="00B573B6" w:rsidP="00FD56E2">
      <w:pPr>
        <w:spacing w:line="360" w:lineRule="auto"/>
        <w:ind w:firstLineChars="200" w:firstLine="480"/>
        <w:rPr>
          <w:bCs/>
          <w:sz w:val="24"/>
        </w:rPr>
      </w:pPr>
      <w:r w:rsidRPr="00B573B6">
        <w:rPr>
          <w:rFonts w:hint="eastAsia"/>
          <w:bCs/>
          <w:sz w:val="24"/>
        </w:rPr>
        <w:t>基金财产清算账册及有关文件由基金托管人保存</w:t>
      </w:r>
      <w:r w:rsidR="00476425" w:rsidRPr="00476425">
        <w:rPr>
          <w:rFonts w:hint="eastAsia"/>
          <w:bCs/>
          <w:sz w:val="24"/>
        </w:rPr>
        <w:t>不低于法律法规规定的最低期限</w:t>
      </w:r>
      <w:r w:rsidRPr="00B573B6">
        <w:rPr>
          <w:rFonts w:hint="eastAsia"/>
          <w:bCs/>
          <w:sz w:val="24"/>
        </w:rPr>
        <w:t>。</w:t>
      </w:r>
    </w:p>
    <w:p w14:paraId="3716F6A1" w14:textId="4FC212A2"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3D93B786" w14:textId="77777777" w:rsidR="00B573B6" w:rsidRPr="00B573B6" w:rsidRDefault="00B573B6" w:rsidP="00B573B6">
      <w:pPr>
        <w:spacing w:line="360" w:lineRule="auto"/>
        <w:ind w:firstLineChars="200" w:firstLine="480"/>
        <w:rPr>
          <w:bCs/>
          <w:sz w:val="24"/>
        </w:rPr>
      </w:pPr>
      <w:r w:rsidRPr="00B573B6">
        <w:rPr>
          <w:rFonts w:hint="eastAsia"/>
          <w:bCs/>
          <w:sz w:val="24"/>
        </w:rPr>
        <w:t>各方当事人同意，因基金合同而产生的或与基金合同有关的一切争议，各方当事人应尽量通过协商、调解解决。协商、调解不能解决的，任何一方均有权将</w:t>
      </w:r>
      <w:r w:rsidRPr="00B573B6">
        <w:rPr>
          <w:rFonts w:hint="eastAsia"/>
          <w:bCs/>
          <w:sz w:val="24"/>
        </w:rPr>
        <w:lastRenderedPageBreak/>
        <w:t>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6F45B81" w14:textId="77777777" w:rsidR="00B573B6" w:rsidRPr="00B573B6" w:rsidRDefault="00B573B6" w:rsidP="00B573B6">
      <w:pPr>
        <w:spacing w:line="360" w:lineRule="auto"/>
        <w:ind w:firstLineChars="200" w:firstLine="480"/>
        <w:rPr>
          <w:bCs/>
          <w:sz w:val="24"/>
        </w:rPr>
      </w:pPr>
      <w:r w:rsidRPr="00B573B6">
        <w:rPr>
          <w:rFonts w:hint="eastAsia"/>
          <w:bCs/>
          <w:sz w:val="24"/>
        </w:rPr>
        <w:t>争议处理期间，各方当事人应恪守各自的职责，继续忠实、勤勉、尽责地履行基金合同规定的义务，维护基金份额持有人的合法权益。</w:t>
      </w:r>
    </w:p>
    <w:p w14:paraId="237E606D" w14:textId="47675D2C" w:rsidR="00FD56E2" w:rsidRPr="00B773D0" w:rsidRDefault="00B573B6" w:rsidP="00B573B6">
      <w:pPr>
        <w:spacing w:line="360" w:lineRule="auto"/>
        <w:ind w:firstLineChars="200" w:firstLine="480"/>
        <w:rPr>
          <w:bCs/>
          <w:sz w:val="24"/>
        </w:rPr>
      </w:pPr>
      <w:r w:rsidRPr="00B573B6">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40C57544" w14:textId="77777777" w:rsidR="00B573B6" w:rsidRPr="00B573B6" w:rsidRDefault="00B573B6" w:rsidP="00B573B6">
      <w:pPr>
        <w:spacing w:line="360" w:lineRule="auto"/>
        <w:ind w:firstLineChars="200" w:firstLine="480"/>
        <w:rPr>
          <w:bCs/>
          <w:sz w:val="24"/>
        </w:rPr>
      </w:pPr>
      <w:r w:rsidRPr="00B573B6">
        <w:rPr>
          <w:rFonts w:hint="eastAsia"/>
          <w:bCs/>
          <w:sz w:val="24"/>
        </w:rPr>
        <w:t>基金合同是约定基金合同当事人之间权利义务关系的法律文件。</w:t>
      </w:r>
    </w:p>
    <w:p w14:paraId="7230938F"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、基金合同经基金管理人、基金托管人双方盖章以及双方法定代表人或授权代表签字</w:t>
      </w:r>
      <w:r w:rsidRPr="00B573B6">
        <w:rPr>
          <w:rFonts w:hint="eastAsia"/>
          <w:bCs/>
          <w:sz w:val="24"/>
        </w:rPr>
        <w:t>/</w:t>
      </w:r>
      <w:r w:rsidRPr="00B573B6">
        <w:rPr>
          <w:rFonts w:hint="eastAsia"/>
          <w:bCs/>
          <w:sz w:val="24"/>
        </w:rPr>
        <w:t>签章并在募集结束后经基金管理人向中国证监会办理基金备案手续，经中国证监会书面确认后生效。</w:t>
      </w:r>
    </w:p>
    <w:p w14:paraId="4C99B754"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、基金合同的有效期自其生效之日起至基金财产清算结果报中国证监会备案并公告之日止。</w:t>
      </w:r>
    </w:p>
    <w:p w14:paraId="401AFE63"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、基金合同自生效之日起对包括基金管理人、基金托管人和基金份额持有人在内的基金合同各方当事人具有同等的法律约束力。</w:t>
      </w:r>
    </w:p>
    <w:p w14:paraId="669DF2E1"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、基金合同正本一式六份，除上报有关监管机构一式二份外，基金管理人、基金托管人各持有二份，每份具有同等的法律效力。</w:t>
      </w:r>
    </w:p>
    <w:p w14:paraId="1A605196" w14:textId="547B968D" w:rsidR="00583ABC" w:rsidRDefault="00B573B6" w:rsidP="00B573B6">
      <w:pPr>
        <w:spacing w:line="360" w:lineRule="auto"/>
        <w:ind w:firstLineChars="200" w:firstLine="480"/>
        <w:rPr>
          <w:bCs/>
          <w:sz w:val="24"/>
        </w:rPr>
      </w:pPr>
      <w:r w:rsidRPr="00B573B6">
        <w:rPr>
          <w:rFonts w:hint="eastAsia"/>
          <w:bCs/>
          <w:sz w:val="24"/>
        </w:rPr>
        <w:t>5</w:t>
      </w:r>
      <w:r w:rsidRPr="00B573B6">
        <w:rPr>
          <w:rFonts w:hint="eastAsia"/>
          <w:bCs/>
          <w:sz w:val="24"/>
        </w:rPr>
        <w:t>、基金合同可印制成册，供投资者在基金管理人、基金托管人、销售机构的办公场所和营业场所查阅。</w:t>
      </w:r>
    </w:p>
    <w:p w14:paraId="1135804D" w14:textId="77777777" w:rsidR="00FD56E2" w:rsidRDefault="00FD56E2" w:rsidP="00FD56E2">
      <w:pPr>
        <w:spacing w:line="360" w:lineRule="auto"/>
        <w:rPr>
          <w:bCs/>
          <w:sz w:val="24"/>
        </w:rPr>
      </w:pPr>
    </w:p>
    <w:p w14:paraId="4C87C684" w14:textId="77777777" w:rsidR="00FD56E2" w:rsidRDefault="00FD56E2" w:rsidP="00FD56E2">
      <w:pPr>
        <w:spacing w:line="360" w:lineRule="auto"/>
        <w:rPr>
          <w:bCs/>
          <w:sz w:val="24"/>
        </w:rPr>
      </w:pPr>
    </w:p>
    <w:p w14:paraId="0FD7952C" w14:textId="77777777" w:rsidR="00FD56E2" w:rsidRDefault="00FD56E2" w:rsidP="00FD56E2">
      <w:pPr>
        <w:spacing w:line="360" w:lineRule="auto"/>
        <w:rPr>
          <w:bCs/>
          <w:sz w:val="24"/>
        </w:rPr>
      </w:pPr>
    </w:p>
    <w:p w14:paraId="5C826F28" w14:textId="77777777" w:rsidR="00FD56E2" w:rsidRDefault="00FD56E2" w:rsidP="00FD56E2">
      <w:pPr>
        <w:spacing w:line="360" w:lineRule="auto"/>
        <w:rPr>
          <w:bCs/>
          <w:sz w:val="24"/>
        </w:rPr>
      </w:pPr>
    </w:p>
    <w:p w14:paraId="12EF37E3" w14:textId="77777777" w:rsidR="00FD56E2" w:rsidRDefault="00FD56E2" w:rsidP="00FD56E2">
      <w:pPr>
        <w:spacing w:line="360" w:lineRule="auto"/>
        <w:rPr>
          <w:bCs/>
          <w:sz w:val="24"/>
        </w:rPr>
      </w:pPr>
    </w:p>
    <w:p w14:paraId="7E3FB795" w14:textId="77777777" w:rsidR="00FD56E2" w:rsidRDefault="00FD56E2" w:rsidP="00FD56E2">
      <w:pPr>
        <w:spacing w:line="360" w:lineRule="auto"/>
        <w:rPr>
          <w:bCs/>
          <w:sz w:val="24"/>
        </w:rPr>
      </w:pPr>
    </w:p>
    <w:p w14:paraId="6D72D134" w14:textId="77777777" w:rsidR="00FD56E2" w:rsidRDefault="00FD56E2" w:rsidP="00FD56E2">
      <w:pPr>
        <w:spacing w:line="360" w:lineRule="auto"/>
        <w:rPr>
          <w:bCs/>
          <w:sz w:val="24"/>
        </w:rPr>
      </w:pPr>
    </w:p>
    <w:p w14:paraId="68D09E51" w14:textId="77777777" w:rsidR="00FD56E2" w:rsidRDefault="00FD56E2" w:rsidP="00FD56E2">
      <w:pPr>
        <w:spacing w:line="360" w:lineRule="auto"/>
        <w:rPr>
          <w:bCs/>
          <w:sz w:val="24"/>
        </w:rPr>
      </w:pPr>
    </w:p>
    <w:p w14:paraId="26566EF5" w14:textId="77777777" w:rsidR="00FD56E2" w:rsidRDefault="00FD56E2" w:rsidP="00FD56E2">
      <w:pPr>
        <w:spacing w:line="360" w:lineRule="auto"/>
        <w:rPr>
          <w:bCs/>
          <w:sz w:val="24"/>
        </w:rPr>
      </w:pPr>
    </w:p>
    <w:p w14:paraId="7A7D0CE7" w14:textId="77777777" w:rsidR="0007536D" w:rsidRPr="000B6FCB" w:rsidRDefault="0007536D" w:rsidP="000B6FCB">
      <w:pPr>
        <w:autoSpaceDE w:val="0"/>
        <w:autoSpaceDN w:val="0"/>
        <w:adjustRightInd w:val="0"/>
        <w:spacing w:line="360" w:lineRule="auto"/>
        <w:ind w:right="960"/>
      </w:pPr>
      <w:bookmarkStart w:id="493" w:name="_GoBack"/>
      <w:bookmarkEnd w:id="48"/>
      <w:bookmarkEnd w:id="493"/>
    </w:p>
    <w:sectPr w:rsidR="0007536D" w:rsidRPr="000B6FCB">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C6006" w14:textId="77777777" w:rsidR="00252AD8" w:rsidRDefault="00252AD8">
      <w:r>
        <w:separator/>
      </w:r>
    </w:p>
  </w:endnote>
  <w:endnote w:type="continuationSeparator" w:id="0">
    <w:p w14:paraId="130C5B95" w14:textId="77777777" w:rsidR="00252AD8" w:rsidRDefault="00252AD8">
      <w:r>
        <w:continuationSeparator/>
      </w:r>
    </w:p>
  </w:endnote>
  <w:endnote w:type="continuationNotice" w:id="1">
    <w:p w14:paraId="2242F010" w14:textId="77777777" w:rsidR="00252AD8" w:rsidRDefault="00252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F91A12" w:rsidRDefault="00F91A12">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0B6FCB">
      <w:rPr>
        <w:rStyle w:val="a5"/>
        <w:noProof/>
      </w:rPr>
      <w:t>120</w:t>
    </w:r>
    <w:r>
      <w:rPr>
        <w:rFonts w:hint="eastAsia"/>
      </w:rPr>
      <w:fldChar w:fldCharType="end"/>
    </w:r>
  </w:p>
  <w:p w14:paraId="1C6DFA1C" w14:textId="77777777" w:rsidR="00F91A12" w:rsidRDefault="00F91A12">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F91A12" w:rsidRDefault="00F91A12">
    <w:pPr>
      <w:pStyle w:val="af0"/>
      <w:pBdr>
        <w:between w:val="none" w:sz="50" w:space="0" w:color="auto"/>
      </w:pBdr>
    </w:pPr>
  </w:p>
  <w:p w14:paraId="40E018EA" w14:textId="77777777" w:rsidR="00F91A12" w:rsidRDefault="00F91A12">
    <w:pPr>
      <w:pStyle w:val="af0"/>
      <w:pBdr>
        <w:between w:val="none" w:sz="50" w:space="0" w:color="auto"/>
      </w:pBdr>
    </w:pPr>
  </w:p>
  <w:p w14:paraId="70289223" w14:textId="77777777" w:rsidR="00F91A12" w:rsidRDefault="00F91A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B6D8" w14:textId="77777777" w:rsidR="00252AD8" w:rsidRDefault="00252AD8">
      <w:r>
        <w:separator/>
      </w:r>
    </w:p>
  </w:footnote>
  <w:footnote w:type="continuationSeparator" w:id="0">
    <w:p w14:paraId="0FE360AF" w14:textId="77777777" w:rsidR="00252AD8" w:rsidRDefault="00252AD8">
      <w:r>
        <w:continuationSeparator/>
      </w:r>
    </w:p>
  </w:footnote>
  <w:footnote w:type="continuationNotice" w:id="1">
    <w:p w14:paraId="38486C11" w14:textId="77777777" w:rsidR="00252AD8" w:rsidRDefault="00252A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F91A12" w:rsidRDefault="00F91A12">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3BF30B79" w:rsidR="00F91A12" w:rsidRDefault="00F91A12">
    <w:pPr>
      <w:pStyle w:val="a9"/>
      <w:pBdr>
        <w:bottom w:val="thickThinLargeGap" w:sz="24" w:space="10" w:color="auto"/>
      </w:pBdr>
      <w:tabs>
        <w:tab w:val="right" w:pos="8280"/>
      </w:tabs>
      <w:wordWrap w:val="0"/>
      <w:adjustRightInd w:val="0"/>
      <w:jc w:val="both"/>
    </w:pPr>
    <w:r>
      <w:rPr>
        <w:rFonts w:hint="eastAsia"/>
        <w:color w:val="000000"/>
      </w:rPr>
      <w:t>嘉实品质优选</w:t>
    </w:r>
    <w:r>
      <w:rPr>
        <w:color w:val="000000"/>
      </w:rPr>
      <w:t>股票型</w:t>
    </w:r>
    <w:r w:rsidRPr="00693129">
      <w:rPr>
        <w:rFonts w:hint="eastAsia"/>
        <w:color w:val="000000"/>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7D9D"/>
    <w:rsid w:val="0001025E"/>
    <w:rsid w:val="00010CF8"/>
    <w:rsid w:val="00012081"/>
    <w:rsid w:val="00013508"/>
    <w:rsid w:val="000146F9"/>
    <w:rsid w:val="00015BEA"/>
    <w:rsid w:val="000163A9"/>
    <w:rsid w:val="00020782"/>
    <w:rsid w:val="00020D3C"/>
    <w:rsid w:val="00021B33"/>
    <w:rsid w:val="000224C8"/>
    <w:rsid w:val="00023923"/>
    <w:rsid w:val="000241BA"/>
    <w:rsid w:val="000244B7"/>
    <w:rsid w:val="000254B6"/>
    <w:rsid w:val="0002601D"/>
    <w:rsid w:val="00027D51"/>
    <w:rsid w:val="00032604"/>
    <w:rsid w:val="000333C3"/>
    <w:rsid w:val="00034A3A"/>
    <w:rsid w:val="000403A8"/>
    <w:rsid w:val="000404B1"/>
    <w:rsid w:val="000404F9"/>
    <w:rsid w:val="0004207C"/>
    <w:rsid w:val="000431E8"/>
    <w:rsid w:val="000442D5"/>
    <w:rsid w:val="0004675B"/>
    <w:rsid w:val="00051602"/>
    <w:rsid w:val="00056C63"/>
    <w:rsid w:val="0005745F"/>
    <w:rsid w:val="00061197"/>
    <w:rsid w:val="00061520"/>
    <w:rsid w:val="0006442C"/>
    <w:rsid w:val="00070C42"/>
    <w:rsid w:val="000724CA"/>
    <w:rsid w:val="00072BE7"/>
    <w:rsid w:val="0007536D"/>
    <w:rsid w:val="0007694A"/>
    <w:rsid w:val="00076AC8"/>
    <w:rsid w:val="00076E24"/>
    <w:rsid w:val="000806D5"/>
    <w:rsid w:val="00085614"/>
    <w:rsid w:val="00086C99"/>
    <w:rsid w:val="00086E89"/>
    <w:rsid w:val="00087F75"/>
    <w:rsid w:val="00087FAA"/>
    <w:rsid w:val="000906EE"/>
    <w:rsid w:val="000907FF"/>
    <w:rsid w:val="00091629"/>
    <w:rsid w:val="00091FB2"/>
    <w:rsid w:val="00093265"/>
    <w:rsid w:val="00095CD8"/>
    <w:rsid w:val="00096B64"/>
    <w:rsid w:val="000A3538"/>
    <w:rsid w:val="000A44ED"/>
    <w:rsid w:val="000A50F3"/>
    <w:rsid w:val="000A7F92"/>
    <w:rsid w:val="000B0EAB"/>
    <w:rsid w:val="000B27E0"/>
    <w:rsid w:val="000B375E"/>
    <w:rsid w:val="000B503C"/>
    <w:rsid w:val="000B6FCB"/>
    <w:rsid w:val="000C061C"/>
    <w:rsid w:val="000C1F09"/>
    <w:rsid w:val="000C2CF9"/>
    <w:rsid w:val="000C43EA"/>
    <w:rsid w:val="000C68C4"/>
    <w:rsid w:val="000C6EA6"/>
    <w:rsid w:val="000C7411"/>
    <w:rsid w:val="000D1A94"/>
    <w:rsid w:val="000D223D"/>
    <w:rsid w:val="000D7998"/>
    <w:rsid w:val="000E19FC"/>
    <w:rsid w:val="000E36AC"/>
    <w:rsid w:val="000E386A"/>
    <w:rsid w:val="000E7682"/>
    <w:rsid w:val="000F125A"/>
    <w:rsid w:val="000F1293"/>
    <w:rsid w:val="000F4ABF"/>
    <w:rsid w:val="000F6A8C"/>
    <w:rsid w:val="000F7E2A"/>
    <w:rsid w:val="0010221D"/>
    <w:rsid w:val="00103EB5"/>
    <w:rsid w:val="001044A7"/>
    <w:rsid w:val="00104743"/>
    <w:rsid w:val="00104CE9"/>
    <w:rsid w:val="001057F6"/>
    <w:rsid w:val="00106D03"/>
    <w:rsid w:val="001071E9"/>
    <w:rsid w:val="00107892"/>
    <w:rsid w:val="001115D7"/>
    <w:rsid w:val="00113043"/>
    <w:rsid w:val="00113CD0"/>
    <w:rsid w:val="00114C20"/>
    <w:rsid w:val="001162A6"/>
    <w:rsid w:val="001239CD"/>
    <w:rsid w:val="00123C56"/>
    <w:rsid w:val="001269E2"/>
    <w:rsid w:val="00131686"/>
    <w:rsid w:val="001317E5"/>
    <w:rsid w:val="00132D5A"/>
    <w:rsid w:val="00133DE1"/>
    <w:rsid w:val="00134D69"/>
    <w:rsid w:val="00135C6D"/>
    <w:rsid w:val="00136BF2"/>
    <w:rsid w:val="00140046"/>
    <w:rsid w:val="00140C42"/>
    <w:rsid w:val="00143241"/>
    <w:rsid w:val="00146256"/>
    <w:rsid w:val="00147219"/>
    <w:rsid w:val="00147275"/>
    <w:rsid w:val="00147640"/>
    <w:rsid w:val="00151428"/>
    <w:rsid w:val="0015150F"/>
    <w:rsid w:val="001516DF"/>
    <w:rsid w:val="0015395C"/>
    <w:rsid w:val="00153C7B"/>
    <w:rsid w:val="001550BC"/>
    <w:rsid w:val="00155534"/>
    <w:rsid w:val="00155D75"/>
    <w:rsid w:val="00160EE5"/>
    <w:rsid w:val="001612FE"/>
    <w:rsid w:val="00161F69"/>
    <w:rsid w:val="00162242"/>
    <w:rsid w:val="001626F7"/>
    <w:rsid w:val="00164B79"/>
    <w:rsid w:val="00165C09"/>
    <w:rsid w:val="00165F8A"/>
    <w:rsid w:val="0016732F"/>
    <w:rsid w:val="00171FD1"/>
    <w:rsid w:val="00172A1A"/>
    <w:rsid w:val="00172A27"/>
    <w:rsid w:val="00173FFB"/>
    <w:rsid w:val="0017438D"/>
    <w:rsid w:val="0017628A"/>
    <w:rsid w:val="001767AE"/>
    <w:rsid w:val="00176B67"/>
    <w:rsid w:val="001802F3"/>
    <w:rsid w:val="00183036"/>
    <w:rsid w:val="00184C86"/>
    <w:rsid w:val="00185E0B"/>
    <w:rsid w:val="00186694"/>
    <w:rsid w:val="001871AE"/>
    <w:rsid w:val="00192B6B"/>
    <w:rsid w:val="00193F71"/>
    <w:rsid w:val="001A18B7"/>
    <w:rsid w:val="001A573F"/>
    <w:rsid w:val="001A6A49"/>
    <w:rsid w:val="001A72D1"/>
    <w:rsid w:val="001A751A"/>
    <w:rsid w:val="001B0785"/>
    <w:rsid w:val="001B2271"/>
    <w:rsid w:val="001B28B0"/>
    <w:rsid w:val="001B33AD"/>
    <w:rsid w:val="001B3B77"/>
    <w:rsid w:val="001B4193"/>
    <w:rsid w:val="001C01E3"/>
    <w:rsid w:val="001C0D74"/>
    <w:rsid w:val="001C30D9"/>
    <w:rsid w:val="001C3AAF"/>
    <w:rsid w:val="001C6554"/>
    <w:rsid w:val="001C7335"/>
    <w:rsid w:val="001D60A5"/>
    <w:rsid w:val="001D6A7C"/>
    <w:rsid w:val="001D74AA"/>
    <w:rsid w:val="001D76EE"/>
    <w:rsid w:val="001E1D9F"/>
    <w:rsid w:val="001E218E"/>
    <w:rsid w:val="001E235F"/>
    <w:rsid w:val="001E2CE0"/>
    <w:rsid w:val="001E552E"/>
    <w:rsid w:val="001E6982"/>
    <w:rsid w:val="001E6C4C"/>
    <w:rsid w:val="001F1AEA"/>
    <w:rsid w:val="001F2BE1"/>
    <w:rsid w:val="001F325E"/>
    <w:rsid w:val="001F34C5"/>
    <w:rsid w:val="001F3607"/>
    <w:rsid w:val="001F4550"/>
    <w:rsid w:val="001F59AF"/>
    <w:rsid w:val="001F62C4"/>
    <w:rsid w:val="001F6484"/>
    <w:rsid w:val="001F6F43"/>
    <w:rsid w:val="00202FB5"/>
    <w:rsid w:val="002036A5"/>
    <w:rsid w:val="00203A9A"/>
    <w:rsid w:val="0020427B"/>
    <w:rsid w:val="00204640"/>
    <w:rsid w:val="00204863"/>
    <w:rsid w:val="00207361"/>
    <w:rsid w:val="00207CF7"/>
    <w:rsid w:val="0021279F"/>
    <w:rsid w:val="00215212"/>
    <w:rsid w:val="00215B9E"/>
    <w:rsid w:val="00215D7A"/>
    <w:rsid w:val="00217C0B"/>
    <w:rsid w:val="00223CE1"/>
    <w:rsid w:val="002243BF"/>
    <w:rsid w:val="00226300"/>
    <w:rsid w:val="00226514"/>
    <w:rsid w:val="002268DD"/>
    <w:rsid w:val="0022725D"/>
    <w:rsid w:val="0022736F"/>
    <w:rsid w:val="00233D4D"/>
    <w:rsid w:val="00236593"/>
    <w:rsid w:val="00241ABA"/>
    <w:rsid w:val="002423DE"/>
    <w:rsid w:val="00243ACE"/>
    <w:rsid w:val="0024465A"/>
    <w:rsid w:val="002454D8"/>
    <w:rsid w:val="0024679F"/>
    <w:rsid w:val="00247E5C"/>
    <w:rsid w:val="00251E60"/>
    <w:rsid w:val="00252AD8"/>
    <w:rsid w:val="00254C32"/>
    <w:rsid w:val="00255AF0"/>
    <w:rsid w:val="00256D30"/>
    <w:rsid w:val="00261053"/>
    <w:rsid w:val="002610A9"/>
    <w:rsid w:val="002638BD"/>
    <w:rsid w:val="00264569"/>
    <w:rsid w:val="00273D8C"/>
    <w:rsid w:val="002744E7"/>
    <w:rsid w:val="00274C8C"/>
    <w:rsid w:val="00274D7D"/>
    <w:rsid w:val="00274E6D"/>
    <w:rsid w:val="00275EBC"/>
    <w:rsid w:val="00275EC1"/>
    <w:rsid w:val="00276D0E"/>
    <w:rsid w:val="00280940"/>
    <w:rsid w:val="00280FC2"/>
    <w:rsid w:val="002844C5"/>
    <w:rsid w:val="00285665"/>
    <w:rsid w:val="00286185"/>
    <w:rsid w:val="0028750E"/>
    <w:rsid w:val="00290812"/>
    <w:rsid w:val="0029409D"/>
    <w:rsid w:val="002947F8"/>
    <w:rsid w:val="002A0702"/>
    <w:rsid w:val="002A2667"/>
    <w:rsid w:val="002A31E5"/>
    <w:rsid w:val="002A32F8"/>
    <w:rsid w:val="002A4F80"/>
    <w:rsid w:val="002A6485"/>
    <w:rsid w:val="002B1E37"/>
    <w:rsid w:val="002B1E87"/>
    <w:rsid w:val="002B3F2D"/>
    <w:rsid w:val="002B4682"/>
    <w:rsid w:val="002B50B7"/>
    <w:rsid w:val="002B624E"/>
    <w:rsid w:val="002B6642"/>
    <w:rsid w:val="002B760A"/>
    <w:rsid w:val="002B7882"/>
    <w:rsid w:val="002C0217"/>
    <w:rsid w:val="002C2932"/>
    <w:rsid w:val="002C2F00"/>
    <w:rsid w:val="002C6151"/>
    <w:rsid w:val="002D0837"/>
    <w:rsid w:val="002D0F0A"/>
    <w:rsid w:val="002D2675"/>
    <w:rsid w:val="002D7545"/>
    <w:rsid w:val="002E12E0"/>
    <w:rsid w:val="002E3828"/>
    <w:rsid w:val="002E3AA9"/>
    <w:rsid w:val="002E4C71"/>
    <w:rsid w:val="002E4EB8"/>
    <w:rsid w:val="002E7155"/>
    <w:rsid w:val="002E77B1"/>
    <w:rsid w:val="002E79B2"/>
    <w:rsid w:val="002E7C20"/>
    <w:rsid w:val="002F2101"/>
    <w:rsid w:val="002F3652"/>
    <w:rsid w:val="002F58DA"/>
    <w:rsid w:val="002F7AD1"/>
    <w:rsid w:val="002F7FA6"/>
    <w:rsid w:val="002F7FF0"/>
    <w:rsid w:val="0030290E"/>
    <w:rsid w:val="003062B5"/>
    <w:rsid w:val="00306D63"/>
    <w:rsid w:val="0030702A"/>
    <w:rsid w:val="00307F4D"/>
    <w:rsid w:val="003115A5"/>
    <w:rsid w:val="00312B87"/>
    <w:rsid w:val="003147A3"/>
    <w:rsid w:val="00315CFD"/>
    <w:rsid w:val="00316875"/>
    <w:rsid w:val="003177DA"/>
    <w:rsid w:val="00323B22"/>
    <w:rsid w:val="00326DAB"/>
    <w:rsid w:val="003271AA"/>
    <w:rsid w:val="00330AA9"/>
    <w:rsid w:val="0033332F"/>
    <w:rsid w:val="00334C4D"/>
    <w:rsid w:val="00340162"/>
    <w:rsid w:val="00345E11"/>
    <w:rsid w:val="0034744A"/>
    <w:rsid w:val="00347BD1"/>
    <w:rsid w:val="00350E92"/>
    <w:rsid w:val="00353DC0"/>
    <w:rsid w:val="00357094"/>
    <w:rsid w:val="00357D0E"/>
    <w:rsid w:val="00360C0A"/>
    <w:rsid w:val="0036134E"/>
    <w:rsid w:val="003622E7"/>
    <w:rsid w:val="003623D4"/>
    <w:rsid w:val="00364C2D"/>
    <w:rsid w:val="003659AE"/>
    <w:rsid w:val="00365E4B"/>
    <w:rsid w:val="003667E8"/>
    <w:rsid w:val="0036701E"/>
    <w:rsid w:val="00371F21"/>
    <w:rsid w:val="00372F1B"/>
    <w:rsid w:val="003730A6"/>
    <w:rsid w:val="00373154"/>
    <w:rsid w:val="0037474E"/>
    <w:rsid w:val="00374F91"/>
    <w:rsid w:val="00375B4D"/>
    <w:rsid w:val="00375FE2"/>
    <w:rsid w:val="00376E00"/>
    <w:rsid w:val="00381085"/>
    <w:rsid w:val="003818AB"/>
    <w:rsid w:val="00381B9C"/>
    <w:rsid w:val="00381E41"/>
    <w:rsid w:val="00383328"/>
    <w:rsid w:val="0038423C"/>
    <w:rsid w:val="0038575C"/>
    <w:rsid w:val="00385AC3"/>
    <w:rsid w:val="003861C1"/>
    <w:rsid w:val="003866C1"/>
    <w:rsid w:val="00387AE3"/>
    <w:rsid w:val="00390FC9"/>
    <w:rsid w:val="00391C79"/>
    <w:rsid w:val="00392704"/>
    <w:rsid w:val="00393D13"/>
    <w:rsid w:val="00395C19"/>
    <w:rsid w:val="003967E9"/>
    <w:rsid w:val="003A0245"/>
    <w:rsid w:val="003A1FF4"/>
    <w:rsid w:val="003A216B"/>
    <w:rsid w:val="003A74FF"/>
    <w:rsid w:val="003A77A1"/>
    <w:rsid w:val="003B0995"/>
    <w:rsid w:val="003B11D0"/>
    <w:rsid w:val="003B1653"/>
    <w:rsid w:val="003B34B9"/>
    <w:rsid w:val="003B65F8"/>
    <w:rsid w:val="003B744B"/>
    <w:rsid w:val="003B7AD5"/>
    <w:rsid w:val="003C18FA"/>
    <w:rsid w:val="003C376D"/>
    <w:rsid w:val="003C55BF"/>
    <w:rsid w:val="003C7E54"/>
    <w:rsid w:val="003D1FE0"/>
    <w:rsid w:val="003D2B9A"/>
    <w:rsid w:val="003D3417"/>
    <w:rsid w:val="003D5775"/>
    <w:rsid w:val="003D5BD8"/>
    <w:rsid w:val="003D7261"/>
    <w:rsid w:val="003D7F57"/>
    <w:rsid w:val="003E08CD"/>
    <w:rsid w:val="003E2F9C"/>
    <w:rsid w:val="003E2FE7"/>
    <w:rsid w:val="003E363D"/>
    <w:rsid w:val="003E5435"/>
    <w:rsid w:val="003E692F"/>
    <w:rsid w:val="003E7E04"/>
    <w:rsid w:val="003F04A0"/>
    <w:rsid w:val="003F1AC0"/>
    <w:rsid w:val="003F42A1"/>
    <w:rsid w:val="003F5577"/>
    <w:rsid w:val="004019E8"/>
    <w:rsid w:val="00402460"/>
    <w:rsid w:val="004038DE"/>
    <w:rsid w:val="0040674C"/>
    <w:rsid w:val="00407DA6"/>
    <w:rsid w:val="00410EC2"/>
    <w:rsid w:val="00413045"/>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232"/>
    <w:rsid w:val="00445AF0"/>
    <w:rsid w:val="00445F66"/>
    <w:rsid w:val="00446833"/>
    <w:rsid w:val="00446985"/>
    <w:rsid w:val="00447134"/>
    <w:rsid w:val="004500BC"/>
    <w:rsid w:val="0045240D"/>
    <w:rsid w:val="00453E2B"/>
    <w:rsid w:val="004544BA"/>
    <w:rsid w:val="004567F1"/>
    <w:rsid w:val="00456F0F"/>
    <w:rsid w:val="0046030C"/>
    <w:rsid w:val="004638DD"/>
    <w:rsid w:val="00467281"/>
    <w:rsid w:val="00470734"/>
    <w:rsid w:val="00472B76"/>
    <w:rsid w:val="00475357"/>
    <w:rsid w:val="00476425"/>
    <w:rsid w:val="004769E5"/>
    <w:rsid w:val="00482DBD"/>
    <w:rsid w:val="00483F10"/>
    <w:rsid w:val="00485C07"/>
    <w:rsid w:val="00487027"/>
    <w:rsid w:val="0048718A"/>
    <w:rsid w:val="0048718B"/>
    <w:rsid w:val="0048794A"/>
    <w:rsid w:val="004909F5"/>
    <w:rsid w:val="004937F6"/>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5F1D"/>
    <w:rsid w:val="004E750E"/>
    <w:rsid w:val="004E7B49"/>
    <w:rsid w:val="004F0373"/>
    <w:rsid w:val="004F0BB6"/>
    <w:rsid w:val="004F2C7D"/>
    <w:rsid w:val="004F3510"/>
    <w:rsid w:val="004F4FDB"/>
    <w:rsid w:val="004F556E"/>
    <w:rsid w:val="004F6694"/>
    <w:rsid w:val="004F6DB4"/>
    <w:rsid w:val="004F6E44"/>
    <w:rsid w:val="004F7602"/>
    <w:rsid w:val="00500BA7"/>
    <w:rsid w:val="00501147"/>
    <w:rsid w:val="0050315C"/>
    <w:rsid w:val="00503E0B"/>
    <w:rsid w:val="00503E1C"/>
    <w:rsid w:val="00503ECE"/>
    <w:rsid w:val="00504E2E"/>
    <w:rsid w:val="00504E77"/>
    <w:rsid w:val="0050572B"/>
    <w:rsid w:val="005059EE"/>
    <w:rsid w:val="00505A76"/>
    <w:rsid w:val="00510ACE"/>
    <w:rsid w:val="00510EA1"/>
    <w:rsid w:val="0051326A"/>
    <w:rsid w:val="005135E1"/>
    <w:rsid w:val="00515EE7"/>
    <w:rsid w:val="005176B9"/>
    <w:rsid w:val="00520C3F"/>
    <w:rsid w:val="005219EB"/>
    <w:rsid w:val="00521D59"/>
    <w:rsid w:val="00524A2D"/>
    <w:rsid w:val="00524B23"/>
    <w:rsid w:val="005274C1"/>
    <w:rsid w:val="0053062B"/>
    <w:rsid w:val="00530CEB"/>
    <w:rsid w:val="0053166C"/>
    <w:rsid w:val="00532C66"/>
    <w:rsid w:val="00533311"/>
    <w:rsid w:val="00534204"/>
    <w:rsid w:val="00534698"/>
    <w:rsid w:val="00535556"/>
    <w:rsid w:val="00536FC5"/>
    <w:rsid w:val="0054072E"/>
    <w:rsid w:val="00540B9E"/>
    <w:rsid w:val="00540E57"/>
    <w:rsid w:val="00545D21"/>
    <w:rsid w:val="005510BB"/>
    <w:rsid w:val="005548FC"/>
    <w:rsid w:val="00554FCF"/>
    <w:rsid w:val="0055640F"/>
    <w:rsid w:val="00561409"/>
    <w:rsid w:val="00561AEF"/>
    <w:rsid w:val="00562692"/>
    <w:rsid w:val="00562A19"/>
    <w:rsid w:val="00563168"/>
    <w:rsid w:val="00564BE2"/>
    <w:rsid w:val="00565BFD"/>
    <w:rsid w:val="005660FB"/>
    <w:rsid w:val="00567072"/>
    <w:rsid w:val="005702B3"/>
    <w:rsid w:val="005711DE"/>
    <w:rsid w:val="00571619"/>
    <w:rsid w:val="00572189"/>
    <w:rsid w:val="005730B5"/>
    <w:rsid w:val="005750C5"/>
    <w:rsid w:val="0057701D"/>
    <w:rsid w:val="005821A7"/>
    <w:rsid w:val="005834AD"/>
    <w:rsid w:val="00583ABC"/>
    <w:rsid w:val="0058633A"/>
    <w:rsid w:val="00586C92"/>
    <w:rsid w:val="0058724C"/>
    <w:rsid w:val="005936DB"/>
    <w:rsid w:val="0059402B"/>
    <w:rsid w:val="0059431C"/>
    <w:rsid w:val="00595039"/>
    <w:rsid w:val="0059520D"/>
    <w:rsid w:val="00597968"/>
    <w:rsid w:val="005A08D1"/>
    <w:rsid w:val="005A4B5B"/>
    <w:rsid w:val="005A78A9"/>
    <w:rsid w:val="005A78FA"/>
    <w:rsid w:val="005B1AF3"/>
    <w:rsid w:val="005B34E4"/>
    <w:rsid w:val="005B5F71"/>
    <w:rsid w:val="005B6802"/>
    <w:rsid w:val="005C0EC9"/>
    <w:rsid w:val="005C16BC"/>
    <w:rsid w:val="005C257A"/>
    <w:rsid w:val="005C26AC"/>
    <w:rsid w:val="005C6FDA"/>
    <w:rsid w:val="005C736C"/>
    <w:rsid w:val="005D1F7D"/>
    <w:rsid w:val="005D30A9"/>
    <w:rsid w:val="005D30B8"/>
    <w:rsid w:val="005D478C"/>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0E89"/>
    <w:rsid w:val="00602934"/>
    <w:rsid w:val="00603B5D"/>
    <w:rsid w:val="00604538"/>
    <w:rsid w:val="00606C70"/>
    <w:rsid w:val="00612AC9"/>
    <w:rsid w:val="00612D51"/>
    <w:rsid w:val="00613FED"/>
    <w:rsid w:val="00616D1B"/>
    <w:rsid w:val="00622928"/>
    <w:rsid w:val="00624F51"/>
    <w:rsid w:val="0062592C"/>
    <w:rsid w:val="00626A3D"/>
    <w:rsid w:val="00631D87"/>
    <w:rsid w:val="00631E53"/>
    <w:rsid w:val="006343E4"/>
    <w:rsid w:val="0063798F"/>
    <w:rsid w:val="0064104D"/>
    <w:rsid w:val="006417FE"/>
    <w:rsid w:val="006428D5"/>
    <w:rsid w:val="006433DA"/>
    <w:rsid w:val="00643F83"/>
    <w:rsid w:val="00645F59"/>
    <w:rsid w:val="0065205B"/>
    <w:rsid w:val="0065295C"/>
    <w:rsid w:val="00653DED"/>
    <w:rsid w:val="006540F5"/>
    <w:rsid w:val="006544D9"/>
    <w:rsid w:val="00655C3B"/>
    <w:rsid w:val="00657B93"/>
    <w:rsid w:val="00660DC5"/>
    <w:rsid w:val="00663AC3"/>
    <w:rsid w:val="0067287A"/>
    <w:rsid w:val="006743BE"/>
    <w:rsid w:val="0067581B"/>
    <w:rsid w:val="006760EF"/>
    <w:rsid w:val="00676E08"/>
    <w:rsid w:val="0067729B"/>
    <w:rsid w:val="00677759"/>
    <w:rsid w:val="00680417"/>
    <w:rsid w:val="00680A56"/>
    <w:rsid w:val="00680F7E"/>
    <w:rsid w:val="006824E1"/>
    <w:rsid w:val="00683522"/>
    <w:rsid w:val="00683F47"/>
    <w:rsid w:val="00684887"/>
    <w:rsid w:val="00684C1D"/>
    <w:rsid w:val="006852BA"/>
    <w:rsid w:val="006854A5"/>
    <w:rsid w:val="00686633"/>
    <w:rsid w:val="0069030A"/>
    <w:rsid w:val="00691720"/>
    <w:rsid w:val="00693129"/>
    <w:rsid w:val="00694F0E"/>
    <w:rsid w:val="00695402"/>
    <w:rsid w:val="006A011C"/>
    <w:rsid w:val="006A1423"/>
    <w:rsid w:val="006A180D"/>
    <w:rsid w:val="006A1DA2"/>
    <w:rsid w:val="006A275D"/>
    <w:rsid w:val="006A3E86"/>
    <w:rsid w:val="006A3FAF"/>
    <w:rsid w:val="006A5059"/>
    <w:rsid w:val="006B2E89"/>
    <w:rsid w:val="006B433A"/>
    <w:rsid w:val="006B588B"/>
    <w:rsid w:val="006B6823"/>
    <w:rsid w:val="006B74C4"/>
    <w:rsid w:val="006B79E9"/>
    <w:rsid w:val="006C028C"/>
    <w:rsid w:val="006C0E01"/>
    <w:rsid w:val="006C4885"/>
    <w:rsid w:val="006C4DEC"/>
    <w:rsid w:val="006C57B6"/>
    <w:rsid w:val="006C70AE"/>
    <w:rsid w:val="006D4A7F"/>
    <w:rsid w:val="006D4C97"/>
    <w:rsid w:val="006D71B3"/>
    <w:rsid w:val="006E23B3"/>
    <w:rsid w:val="006E264B"/>
    <w:rsid w:val="006E2A6D"/>
    <w:rsid w:val="006E39BB"/>
    <w:rsid w:val="006F0383"/>
    <w:rsid w:val="006F3D13"/>
    <w:rsid w:val="00701CA5"/>
    <w:rsid w:val="0070263F"/>
    <w:rsid w:val="00702B19"/>
    <w:rsid w:val="00702FE0"/>
    <w:rsid w:val="00704A88"/>
    <w:rsid w:val="00706794"/>
    <w:rsid w:val="00707577"/>
    <w:rsid w:val="0071344A"/>
    <w:rsid w:val="00713FCD"/>
    <w:rsid w:val="00717725"/>
    <w:rsid w:val="007200D2"/>
    <w:rsid w:val="00722A42"/>
    <w:rsid w:val="00723801"/>
    <w:rsid w:val="0072412A"/>
    <w:rsid w:val="00726BBB"/>
    <w:rsid w:val="0072760E"/>
    <w:rsid w:val="0073096D"/>
    <w:rsid w:val="00730EC1"/>
    <w:rsid w:val="0073319F"/>
    <w:rsid w:val="00733714"/>
    <w:rsid w:val="00735E94"/>
    <w:rsid w:val="00742247"/>
    <w:rsid w:val="007423F3"/>
    <w:rsid w:val="0074297A"/>
    <w:rsid w:val="00743365"/>
    <w:rsid w:val="0074351D"/>
    <w:rsid w:val="00744DCC"/>
    <w:rsid w:val="007459A7"/>
    <w:rsid w:val="007461F4"/>
    <w:rsid w:val="007465C7"/>
    <w:rsid w:val="00747AA1"/>
    <w:rsid w:val="00751370"/>
    <w:rsid w:val="00754EB6"/>
    <w:rsid w:val="00755C21"/>
    <w:rsid w:val="00761F89"/>
    <w:rsid w:val="00762215"/>
    <w:rsid w:val="007630E1"/>
    <w:rsid w:val="007653B4"/>
    <w:rsid w:val="00767935"/>
    <w:rsid w:val="00770A0B"/>
    <w:rsid w:val="00773BFB"/>
    <w:rsid w:val="0077525E"/>
    <w:rsid w:val="00776A94"/>
    <w:rsid w:val="00781374"/>
    <w:rsid w:val="00781C1C"/>
    <w:rsid w:val="00783DC6"/>
    <w:rsid w:val="00793CB6"/>
    <w:rsid w:val="00794F2D"/>
    <w:rsid w:val="007972AB"/>
    <w:rsid w:val="007A0C61"/>
    <w:rsid w:val="007A3C09"/>
    <w:rsid w:val="007A400F"/>
    <w:rsid w:val="007A738A"/>
    <w:rsid w:val="007B0224"/>
    <w:rsid w:val="007B493B"/>
    <w:rsid w:val="007B4AA9"/>
    <w:rsid w:val="007B503A"/>
    <w:rsid w:val="007B6803"/>
    <w:rsid w:val="007C0614"/>
    <w:rsid w:val="007C1795"/>
    <w:rsid w:val="007C2941"/>
    <w:rsid w:val="007C3CA1"/>
    <w:rsid w:val="007C5264"/>
    <w:rsid w:val="007C7234"/>
    <w:rsid w:val="007D0220"/>
    <w:rsid w:val="007D1E70"/>
    <w:rsid w:val="007D51E3"/>
    <w:rsid w:val="007D5228"/>
    <w:rsid w:val="007D5DC6"/>
    <w:rsid w:val="007D62FC"/>
    <w:rsid w:val="007E0C11"/>
    <w:rsid w:val="007E1606"/>
    <w:rsid w:val="007E1911"/>
    <w:rsid w:val="007E2EA1"/>
    <w:rsid w:val="007F0098"/>
    <w:rsid w:val="007F139F"/>
    <w:rsid w:val="007F5D64"/>
    <w:rsid w:val="00800395"/>
    <w:rsid w:val="0080142F"/>
    <w:rsid w:val="0080221F"/>
    <w:rsid w:val="008022EC"/>
    <w:rsid w:val="008024C9"/>
    <w:rsid w:val="00802B8C"/>
    <w:rsid w:val="0080418F"/>
    <w:rsid w:val="00805DA8"/>
    <w:rsid w:val="0080787B"/>
    <w:rsid w:val="00812061"/>
    <w:rsid w:val="00812F75"/>
    <w:rsid w:val="0081433B"/>
    <w:rsid w:val="00814C6E"/>
    <w:rsid w:val="00815192"/>
    <w:rsid w:val="008204B2"/>
    <w:rsid w:val="00821C3A"/>
    <w:rsid w:val="00822307"/>
    <w:rsid w:val="0082249F"/>
    <w:rsid w:val="00827CFE"/>
    <w:rsid w:val="00830704"/>
    <w:rsid w:val="0083113B"/>
    <w:rsid w:val="0083187E"/>
    <w:rsid w:val="00833A9E"/>
    <w:rsid w:val="00833D98"/>
    <w:rsid w:val="008344B4"/>
    <w:rsid w:val="008344C4"/>
    <w:rsid w:val="00834E77"/>
    <w:rsid w:val="00835F6C"/>
    <w:rsid w:val="00836594"/>
    <w:rsid w:val="00837F75"/>
    <w:rsid w:val="00840954"/>
    <w:rsid w:val="00844BE3"/>
    <w:rsid w:val="008450FC"/>
    <w:rsid w:val="008455F1"/>
    <w:rsid w:val="00845D34"/>
    <w:rsid w:val="00845DE9"/>
    <w:rsid w:val="00846160"/>
    <w:rsid w:val="008466A0"/>
    <w:rsid w:val="00852D7A"/>
    <w:rsid w:val="00853F90"/>
    <w:rsid w:val="00854864"/>
    <w:rsid w:val="00855D5D"/>
    <w:rsid w:val="00856913"/>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38A0"/>
    <w:rsid w:val="008A4C75"/>
    <w:rsid w:val="008A5C56"/>
    <w:rsid w:val="008A7694"/>
    <w:rsid w:val="008A7A75"/>
    <w:rsid w:val="008B41E6"/>
    <w:rsid w:val="008B4746"/>
    <w:rsid w:val="008B5EC8"/>
    <w:rsid w:val="008C056A"/>
    <w:rsid w:val="008C119D"/>
    <w:rsid w:val="008C37E6"/>
    <w:rsid w:val="008C485E"/>
    <w:rsid w:val="008C5183"/>
    <w:rsid w:val="008D09C8"/>
    <w:rsid w:val="008D0D9C"/>
    <w:rsid w:val="008D1311"/>
    <w:rsid w:val="008D2916"/>
    <w:rsid w:val="008D4F86"/>
    <w:rsid w:val="008D57BC"/>
    <w:rsid w:val="008E0BEC"/>
    <w:rsid w:val="008E26A4"/>
    <w:rsid w:val="008E2B36"/>
    <w:rsid w:val="008E2FA6"/>
    <w:rsid w:val="008E5093"/>
    <w:rsid w:val="008E5BC7"/>
    <w:rsid w:val="008E6F0B"/>
    <w:rsid w:val="008F10BE"/>
    <w:rsid w:val="008F1B02"/>
    <w:rsid w:val="008F1D8A"/>
    <w:rsid w:val="008F4142"/>
    <w:rsid w:val="008F5021"/>
    <w:rsid w:val="008F5108"/>
    <w:rsid w:val="008F6D66"/>
    <w:rsid w:val="008F7025"/>
    <w:rsid w:val="008F7AA6"/>
    <w:rsid w:val="009009DC"/>
    <w:rsid w:val="00902BD6"/>
    <w:rsid w:val="009030EF"/>
    <w:rsid w:val="009036E1"/>
    <w:rsid w:val="0090540E"/>
    <w:rsid w:val="00912993"/>
    <w:rsid w:val="00913491"/>
    <w:rsid w:val="00916EA3"/>
    <w:rsid w:val="0092026C"/>
    <w:rsid w:val="00921A7C"/>
    <w:rsid w:val="009229B2"/>
    <w:rsid w:val="009260E5"/>
    <w:rsid w:val="009366CF"/>
    <w:rsid w:val="00947EA6"/>
    <w:rsid w:val="00950BB8"/>
    <w:rsid w:val="00951335"/>
    <w:rsid w:val="00951493"/>
    <w:rsid w:val="0095289C"/>
    <w:rsid w:val="00954C4B"/>
    <w:rsid w:val="009555FC"/>
    <w:rsid w:val="009637A2"/>
    <w:rsid w:val="00964204"/>
    <w:rsid w:val="00967E15"/>
    <w:rsid w:val="00967E59"/>
    <w:rsid w:val="009712D0"/>
    <w:rsid w:val="00974EB3"/>
    <w:rsid w:val="009758DF"/>
    <w:rsid w:val="009766BB"/>
    <w:rsid w:val="00976BB3"/>
    <w:rsid w:val="00980680"/>
    <w:rsid w:val="00983731"/>
    <w:rsid w:val="00983A16"/>
    <w:rsid w:val="00983CB5"/>
    <w:rsid w:val="00987743"/>
    <w:rsid w:val="009902E4"/>
    <w:rsid w:val="00990BBD"/>
    <w:rsid w:val="00991CE2"/>
    <w:rsid w:val="00991CF6"/>
    <w:rsid w:val="009921B8"/>
    <w:rsid w:val="009943C3"/>
    <w:rsid w:val="009950DD"/>
    <w:rsid w:val="00995BB0"/>
    <w:rsid w:val="009970F0"/>
    <w:rsid w:val="00997AAA"/>
    <w:rsid w:val="00997D19"/>
    <w:rsid w:val="009A3773"/>
    <w:rsid w:val="009A6E5E"/>
    <w:rsid w:val="009A7719"/>
    <w:rsid w:val="009B3100"/>
    <w:rsid w:val="009B3B0C"/>
    <w:rsid w:val="009B65D1"/>
    <w:rsid w:val="009C06B4"/>
    <w:rsid w:val="009C390E"/>
    <w:rsid w:val="009C4D7A"/>
    <w:rsid w:val="009C5BD7"/>
    <w:rsid w:val="009C6753"/>
    <w:rsid w:val="009C684B"/>
    <w:rsid w:val="009C7E1B"/>
    <w:rsid w:val="009D0749"/>
    <w:rsid w:val="009D1022"/>
    <w:rsid w:val="009D2B9A"/>
    <w:rsid w:val="009D351B"/>
    <w:rsid w:val="009D391A"/>
    <w:rsid w:val="009D5057"/>
    <w:rsid w:val="009D5C1A"/>
    <w:rsid w:val="009D694C"/>
    <w:rsid w:val="009D6C72"/>
    <w:rsid w:val="009D6E3E"/>
    <w:rsid w:val="009E247D"/>
    <w:rsid w:val="009E5752"/>
    <w:rsid w:val="009E671C"/>
    <w:rsid w:val="009E6C46"/>
    <w:rsid w:val="009E7BAB"/>
    <w:rsid w:val="009F1B2C"/>
    <w:rsid w:val="009F3D46"/>
    <w:rsid w:val="009F40A6"/>
    <w:rsid w:val="009F45E7"/>
    <w:rsid w:val="009F64EC"/>
    <w:rsid w:val="00A01518"/>
    <w:rsid w:val="00A027EB"/>
    <w:rsid w:val="00A0315B"/>
    <w:rsid w:val="00A0368F"/>
    <w:rsid w:val="00A03F4F"/>
    <w:rsid w:val="00A0409A"/>
    <w:rsid w:val="00A05457"/>
    <w:rsid w:val="00A05DA8"/>
    <w:rsid w:val="00A061C5"/>
    <w:rsid w:val="00A069C5"/>
    <w:rsid w:val="00A070F3"/>
    <w:rsid w:val="00A074CE"/>
    <w:rsid w:val="00A07553"/>
    <w:rsid w:val="00A11543"/>
    <w:rsid w:val="00A115BD"/>
    <w:rsid w:val="00A126F1"/>
    <w:rsid w:val="00A13781"/>
    <w:rsid w:val="00A143C0"/>
    <w:rsid w:val="00A16ACB"/>
    <w:rsid w:val="00A204F3"/>
    <w:rsid w:val="00A21651"/>
    <w:rsid w:val="00A237CD"/>
    <w:rsid w:val="00A26B2D"/>
    <w:rsid w:val="00A27CBE"/>
    <w:rsid w:val="00A305F6"/>
    <w:rsid w:val="00A31901"/>
    <w:rsid w:val="00A32197"/>
    <w:rsid w:val="00A348CA"/>
    <w:rsid w:val="00A3504E"/>
    <w:rsid w:val="00A35735"/>
    <w:rsid w:val="00A35B4F"/>
    <w:rsid w:val="00A42916"/>
    <w:rsid w:val="00A4408E"/>
    <w:rsid w:val="00A45029"/>
    <w:rsid w:val="00A450AE"/>
    <w:rsid w:val="00A519F9"/>
    <w:rsid w:val="00A57181"/>
    <w:rsid w:val="00A60926"/>
    <w:rsid w:val="00A61FD3"/>
    <w:rsid w:val="00A62CE7"/>
    <w:rsid w:val="00A63987"/>
    <w:rsid w:val="00A64DED"/>
    <w:rsid w:val="00A67C05"/>
    <w:rsid w:val="00A71A29"/>
    <w:rsid w:val="00A71C90"/>
    <w:rsid w:val="00A72583"/>
    <w:rsid w:val="00A731BD"/>
    <w:rsid w:val="00A73DE4"/>
    <w:rsid w:val="00A762E2"/>
    <w:rsid w:val="00A7695C"/>
    <w:rsid w:val="00A772A8"/>
    <w:rsid w:val="00A77313"/>
    <w:rsid w:val="00A7788D"/>
    <w:rsid w:val="00A77A0D"/>
    <w:rsid w:val="00A81CFE"/>
    <w:rsid w:val="00A82FB5"/>
    <w:rsid w:val="00A83290"/>
    <w:rsid w:val="00A84551"/>
    <w:rsid w:val="00A9478D"/>
    <w:rsid w:val="00AA07DD"/>
    <w:rsid w:val="00AA139B"/>
    <w:rsid w:val="00AA30D0"/>
    <w:rsid w:val="00AA3251"/>
    <w:rsid w:val="00AA3AB6"/>
    <w:rsid w:val="00AA470E"/>
    <w:rsid w:val="00AA4BDF"/>
    <w:rsid w:val="00AA686C"/>
    <w:rsid w:val="00AA6DB6"/>
    <w:rsid w:val="00AA6DF7"/>
    <w:rsid w:val="00AB1CE2"/>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248E"/>
    <w:rsid w:val="00AD2665"/>
    <w:rsid w:val="00AD3EA1"/>
    <w:rsid w:val="00AD58FB"/>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72E"/>
    <w:rsid w:val="00B02F1F"/>
    <w:rsid w:val="00B0441C"/>
    <w:rsid w:val="00B049E4"/>
    <w:rsid w:val="00B069C2"/>
    <w:rsid w:val="00B06A79"/>
    <w:rsid w:val="00B1265C"/>
    <w:rsid w:val="00B13CA1"/>
    <w:rsid w:val="00B159EB"/>
    <w:rsid w:val="00B15DB2"/>
    <w:rsid w:val="00B16BA8"/>
    <w:rsid w:val="00B16BCB"/>
    <w:rsid w:val="00B20B10"/>
    <w:rsid w:val="00B20F7A"/>
    <w:rsid w:val="00B21230"/>
    <w:rsid w:val="00B226B9"/>
    <w:rsid w:val="00B22A98"/>
    <w:rsid w:val="00B24CC7"/>
    <w:rsid w:val="00B27797"/>
    <w:rsid w:val="00B301E5"/>
    <w:rsid w:val="00B33A7A"/>
    <w:rsid w:val="00B3538D"/>
    <w:rsid w:val="00B36CA4"/>
    <w:rsid w:val="00B37885"/>
    <w:rsid w:val="00B4026D"/>
    <w:rsid w:val="00B420A1"/>
    <w:rsid w:val="00B4231A"/>
    <w:rsid w:val="00B42C74"/>
    <w:rsid w:val="00B440A1"/>
    <w:rsid w:val="00B441BE"/>
    <w:rsid w:val="00B44C62"/>
    <w:rsid w:val="00B45002"/>
    <w:rsid w:val="00B47C34"/>
    <w:rsid w:val="00B50C83"/>
    <w:rsid w:val="00B573B6"/>
    <w:rsid w:val="00B61F10"/>
    <w:rsid w:val="00B6514F"/>
    <w:rsid w:val="00B65748"/>
    <w:rsid w:val="00B65784"/>
    <w:rsid w:val="00B6655F"/>
    <w:rsid w:val="00B67C42"/>
    <w:rsid w:val="00B70EE7"/>
    <w:rsid w:val="00B7383A"/>
    <w:rsid w:val="00B74FCC"/>
    <w:rsid w:val="00B803B2"/>
    <w:rsid w:val="00B81A1F"/>
    <w:rsid w:val="00B81B39"/>
    <w:rsid w:val="00B82065"/>
    <w:rsid w:val="00B823C0"/>
    <w:rsid w:val="00B85B1A"/>
    <w:rsid w:val="00B90B22"/>
    <w:rsid w:val="00B92003"/>
    <w:rsid w:val="00B9620D"/>
    <w:rsid w:val="00B96A2B"/>
    <w:rsid w:val="00B96ACD"/>
    <w:rsid w:val="00B97536"/>
    <w:rsid w:val="00B97C62"/>
    <w:rsid w:val="00BA26BC"/>
    <w:rsid w:val="00BA35FB"/>
    <w:rsid w:val="00BA3791"/>
    <w:rsid w:val="00BA44B1"/>
    <w:rsid w:val="00BA5FBD"/>
    <w:rsid w:val="00BA6030"/>
    <w:rsid w:val="00BA7AC3"/>
    <w:rsid w:val="00BB10DD"/>
    <w:rsid w:val="00BB3470"/>
    <w:rsid w:val="00BB36F9"/>
    <w:rsid w:val="00BB3FCA"/>
    <w:rsid w:val="00BB4D29"/>
    <w:rsid w:val="00BC1DA7"/>
    <w:rsid w:val="00BC21CD"/>
    <w:rsid w:val="00BC2DE6"/>
    <w:rsid w:val="00BC3591"/>
    <w:rsid w:val="00BC4921"/>
    <w:rsid w:val="00BC6A72"/>
    <w:rsid w:val="00BD2CEF"/>
    <w:rsid w:val="00BD5640"/>
    <w:rsid w:val="00BD7D13"/>
    <w:rsid w:val="00BE1E86"/>
    <w:rsid w:val="00BE2338"/>
    <w:rsid w:val="00BE3A9E"/>
    <w:rsid w:val="00BE5052"/>
    <w:rsid w:val="00BE50A6"/>
    <w:rsid w:val="00BE7F12"/>
    <w:rsid w:val="00BF0B88"/>
    <w:rsid w:val="00BF1285"/>
    <w:rsid w:val="00BF1893"/>
    <w:rsid w:val="00BF1B7C"/>
    <w:rsid w:val="00BF32B5"/>
    <w:rsid w:val="00BF520A"/>
    <w:rsid w:val="00BF526E"/>
    <w:rsid w:val="00BF6C27"/>
    <w:rsid w:val="00BF7658"/>
    <w:rsid w:val="00C00BC1"/>
    <w:rsid w:val="00C011FC"/>
    <w:rsid w:val="00C03457"/>
    <w:rsid w:val="00C05291"/>
    <w:rsid w:val="00C05520"/>
    <w:rsid w:val="00C06E2F"/>
    <w:rsid w:val="00C13DA5"/>
    <w:rsid w:val="00C13F2F"/>
    <w:rsid w:val="00C14048"/>
    <w:rsid w:val="00C14999"/>
    <w:rsid w:val="00C15ED0"/>
    <w:rsid w:val="00C1696D"/>
    <w:rsid w:val="00C16D19"/>
    <w:rsid w:val="00C17641"/>
    <w:rsid w:val="00C21F0E"/>
    <w:rsid w:val="00C2388A"/>
    <w:rsid w:val="00C24D2F"/>
    <w:rsid w:val="00C260AE"/>
    <w:rsid w:val="00C26294"/>
    <w:rsid w:val="00C26B4A"/>
    <w:rsid w:val="00C30015"/>
    <w:rsid w:val="00C328F9"/>
    <w:rsid w:val="00C3486C"/>
    <w:rsid w:val="00C4190C"/>
    <w:rsid w:val="00C42D83"/>
    <w:rsid w:val="00C43815"/>
    <w:rsid w:val="00C452AF"/>
    <w:rsid w:val="00C46191"/>
    <w:rsid w:val="00C47E2E"/>
    <w:rsid w:val="00C50F8E"/>
    <w:rsid w:val="00C51AE2"/>
    <w:rsid w:val="00C535AA"/>
    <w:rsid w:val="00C53811"/>
    <w:rsid w:val="00C538C2"/>
    <w:rsid w:val="00C54831"/>
    <w:rsid w:val="00C602B2"/>
    <w:rsid w:val="00C60E35"/>
    <w:rsid w:val="00C61F15"/>
    <w:rsid w:val="00C632E4"/>
    <w:rsid w:val="00C660A2"/>
    <w:rsid w:val="00C668B8"/>
    <w:rsid w:val="00C73C7C"/>
    <w:rsid w:val="00C74EEC"/>
    <w:rsid w:val="00C76370"/>
    <w:rsid w:val="00C82136"/>
    <w:rsid w:val="00C85CB1"/>
    <w:rsid w:val="00C8676F"/>
    <w:rsid w:val="00C91F60"/>
    <w:rsid w:val="00C93078"/>
    <w:rsid w:val="00C93411"/>
    <w:rsid w:val="00C9480D"/>
    <w:rsid w:val="00CA08A0"/>
    <w:rsid w:val="00CA4CF7"/>
    <w:rsid w:val="00CA5665"/>
    <w:rsid w:val="00CA61F5"/>
    <w:rsid w:val="00CA6C08"/>
    <w:rsid w:val="00CB0212"/>
    <w:rsid w:val="00CB1991"/>
    <w:rsid w:val="00CB6DB6"/>
    <w:rsid w:val="00CB7AC0"/>
    <w:rsid w:val="00CC0AED"/>
    <w:rsid w:val="00CC1EC4"/>
    <w:rsid w:val="00CC3D32"/>
    <w:rsid w:val="00CC523D"/>
    <w:rsid w:val="00CC5563"/>
    <w:rsid w:val="00CC6D88"/>
    <w:rsid w:val="00CC718F"/>
    <w:rsid w:val="00CC7280"/>
    <w:rsid w:val="00CD24F6"/>
    <w:rsid w:val="00CD358F"/>
    <w:rsid w:val="00CD41EC"/>
    <w:rsid w:val="00CD60B9"/>
    <w:rsid w:val="00CD64B0"/>
    <w:rsid w:val="00CD6F83"/>
    <w:rsid w:val="00CD757C"/>
    <w:rsid w:val="00CE0A41"/>
    <w:rsid w:val="00CE0AFE"/>
    <w:rsid w:val="00CE17FE"/>
    <w:rsid w:val="00CE1F5F"/>
    <w:rsid w:val="00CE52AD"/>
    <w:rsid w:val="00CE6275"/>
    <w:rsid w:val="00CE6CA8"/>
    <w:rsid w:val="00CE75F1"/>
    <w:rsid w:val="00CF0397"/>
    <w:rsid w:val="00CF2BB4"/>
    <w:rsid w:val="00CF3917"/>
    <w:rsid w:val="00CF4981"/>
    <w:rsid w:val="00D00CE4"/>
    <w:rsid w:val="00D00D3C"/>
    <w:rsid w:val="00D011C8"/>
    <w:rsid w:val="00D0166C"/>
    <w:rsid w:val="00D02E1D"/>
    <w:rsid w:val="00D0350A"/>
    <w:rsid w:val="00D0720D"/>
    <w:rsid w:val="00D1058E"/>
    <w:rsid w:val="00D11D4D"/>
    <w:rsid w:val="00D140A0"/>
    <w:rsid w:val="00D142D8"/>
    <w:rsid w:val="00D14C48"/>
    <w:rsid w:val="00D17381"/>
    <w:rsid w:val="00D173EC"/>
    <w:rsid w:val="00D221CA"/>
    <w:rsid w:val="00D224D0"/>
    <w:rsid w:val="00D2308C"/>
    <w:rsid w:val="00D24813"/>
    <w:rsid w:val="00D24825"/>
    <w:rsid w:val="00D278B1"/>
    <w:rsid w:val="00D302CA"/>
    <w:rsid w:val="00D33087"/>
    <w:rsid w:val="00D3492C"/>
    <w:rsid w:val="00D34B3D"/>
    <w:rsid w:val="00D34CE1"/>
    <w:rsid w:val="00D401E3"/>
    <w:rsid w:val="00D4197D"/>
    <w:rsid w:val="00D436EE"/>
    <w:rsid w:val="00D43CB2"/>
    <w:rsid w:val="00D44A14"/>
    <w:rsid w:val="00D44C53"/>
    <w:rsid w:val="00D46A1D"/>
    <w:rsid w:val="00D47197"/>
    <w:rsid w:val="00D510F3"/>
    <w:rsid w:val="00D52BED"/>
    <w:rsid w:val="00D53258"/>
    <w:rsid w:val="00D55024"/>
    <w:rsid w:val="00D5542B"/>
    <w:rsid w:val="00D56089"/>
    <w:rsid w:val="00D627FD"/>
    <w:rsid w:val="00D636C9"/>
    <w:rsid w:val="00D63DD2"/>
    <w:rsid w:val="00D66A3F"/>
    <w:rsid w:val="00D66C29"/>
    <w:rsid w:val="00D67699"/>
    <w:rsid w:val="00D706D8"/>
    <w:rsid w:val="00D70AD1"/>
    <w:rsid w:val="00D73FC0"/>
    <w:rsid w:val="00D7442B"/>
    <w:rsid w:val="00D80DF0"/>
    <w:rsid w:val="00D816AA"/>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B412C"/>
    <w:rsid w:val="00DB5E1C"/>
    <w:rsid w:val="00DC251F"/>
    <w:rsid w:val="00DC2FE4"/>
    <w:rsid w:val="00DC435F"/>
    <w:rsid w:val="00DC549C"/>
    <w:rsid w:val="00DD081D"/>
    <w:rsid w:val="00DD1BC9"/>
    <w:rsid w:val="00DD5265"/>
    <w:rsid w:val="00DD5A9D"/>
    <w:rsid w:val="00DE04DB"/>
    <w:rsid w:val="00DE0530"/>
    <w:rsid w:val="00DE2AF2"/>
    <w:rsid w:val="00DE38D8"/>
    <w:rsid w:val="00DE61B5"/>
    <w:rsid w:val="00DE63D5"/>
    <w:rsid w:val="00DE6767"/>
    <w:rsid w:val="00DF20F7"/>
    <w:rsid w:val="00DF2273"/>
    <w:rsid w:val="00DF267D"/>
    <w:rsid w:val="00DF3CEE"/>
    <w:rsid w:val="00DF56DA"/>
    <w:rsid w:val="00DF713F"/>
    <w:rsid w:val="00DF7169"/>
    <w:rsid w:val="00E00416"/>
    <w:rsid w:val="00E00D87"/>
    <w:rsid w:val="00E0124C"/>
    <w:rsid w:val="00E02F64"/>
    <w:rsid w:val="00E0323A"/>
    <w:rsid w:val="00E033B9"/>
    <w:rsid w:val="00E0345D"/>
    <w:rsid w:val="00E03706"/>
    <w:rsid w:val="00E07FC7"/>
    <w:rsid w:val="00E100E2"/>
    <w:rsid w:val="00E102A6"/>
    <w:rsid w:val="00E103B0"/>
    <w:rsid w:val="00E11CF4"/>
    <w:rsid w:val="00E17385"/>
    <w:rsid w:val="00E20DE9"/>
    <w:rsid w:val="00E22898"/>
    <w:rsid w:val="00E232E1"/>
    <w:rsid w:val="00E25F8B"/>
    <w:rsid w:val="00E261B4"/>
    <w:rsid w:val="00E26AD7"/>
    <w:rsid w:val="00E26C84"/>
    <w:rsid w:val="00E31560"/>
    <w:rsid w:val="00E315E4"/>
    <w:rsid w:val="00E33138"/>
    <w:rsid w:val="00E35EDE"/>
    <w:rsid w:val="00E36C4E"/>
    <w:rsid w:val="00E37314"/>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4054"/>
    <w:rsid w:val="00E74873"/>
    <w:rsid w:val="00E770F8"/>
    <w:rsid w:val="00E82284"/>
    <w:rsid w:val="00E822A8"/>
    <w:rsid w:val="00E826C5"/>
    <w:rsid w:val="00E82792"/>
    <w:rsid w:val="00E82B9D"/>
    <w:rsid w:val="00E82F97"/>
    <w:rsid w:val="00E840A5"/>
    <w:rsid w:val="00E8699E"/>
    <w:rsid w:val="00E87201"/>
    <w:rsid w:val="00E879CE"/>
    <w:rsid w:val="00E87AFD"/>
    <w:rsid w:val="00E900CF"/>
    <w:rsid w:val="00E9056D"/>
    <w:rsid w:val="00E937E3"/>
    <w:rsid w:val="00E9435A"/>
    <w:rsid w:val="00E95BE4"/>
    <w:rsid w:val="00E95D1A"/>
    <w:rsid w:val="00E9617D"/>
    <w:rsid w:val="00E96CAD"/>
    <w:rsid w:val="00E9705D"/>
    <w:rsid w:val="00E9732D"/>
    <w:rsid w:val="00E976E0"/>
    <w:rsid w:val="00EA0A84"/>
    <w:rsid w:val="00EA18EE"/>
    <w:rsid w:val="00EA2561"/>
    <w:rsid w:val="00EA36E9"/>
    <w:rsid w:val="00EA3770"/>
    <w:rsid w:val="00EA3D17"/>
    <w:rsid w:val="00EA4632"/>
    <w:rsid w:val="00EA5631"/>
    <w:rsid w:val="00EA6CE8"/>
    <w:rsid w:val="00EA728F"/>
    <w:rsid w:val="00EB2660"/>
    <w:rsid w:val="00EB2D81"/>
    <w:rsid w:val="00EB2FEC"/>
    <w:rsid w:val="00EB4F8E"/>
    <w:rsid w:val="00EB51F9"/>
    <w:rsid w:val="00EB5595"/>
    <w:rsid w:val="00EB72E6"/>
    <w:rsid w:val="00EC219A"/>
    <w:rsid w:val="00EC59D0"/>
    <w:rsid w:val="00EC5D4B"/>
    <w:rsid w:val="00EC746F"/>
    <w:rsid w:val="00ED0274"/>
    <w:rsid w:val="00ED1FEB"/>
    <w:rsid w:val="00ED225F"/>
    <w:rsid w:val="00ED460C"/>
    <w:rsid w:val="00ED4C80"/>
    <w:rsid w:val="00ED57AB"/>
    <w:rsid w:val="00ED5DA3"/>
    <w:rsid w:val="00EE0591"/>
    <w:rsid w:val="00EE2020"/>
    <w:rsid w:val="00EE21BA"/>
    <w:rsid w:val="00EE2454"/>
    <w:rsid w:val="00EE249E"/>
    <w:rsid w:val="00EE27F2"/>
    <w:rsid w:val="00EE398D"/>
    <w:rsid w:val="00EE3E85"/>
    <w:rsid w:val="00EE4C9C"/>
    <w:rsid w:val="00EE77EC"/>
    <w:rsid w:val="00EE794D"/>
    <w:rsid w:val="00EF115B"/>
    <w:rsid w:val="00EF1F3F"/>
    <w:rsid w:val="00EF257D"/>
    <w:rsid w:val="00EF2850"/>
    <w:rsid w:val="00EF3FA6"/>
    <w:rsid w:val="00EF48EC"/>
    <w:rsid w:val="00EF53FE"/>
    <w:rsid w:val="00EF6EA5"/>
    <w:rsid w:val="00EF6F30"/>
    <w:rsid w:val="00F01314"/>
    <w:rsid w:val="00F0438A"/>
    <w:rsid w:val="00F045F8"/>
    <w:rsid w:val="00F05550"/>
    <w:rsid w:val="00F05BDA"/>
    <w:rsid w:val="00F07ABC"/>
    <w:rsid w:val="00F14A3B"/>
    <w:rsid w:val="00F16D02"/>
    <w:rsid w:val="00F17274"/>
    <w:rsid w:val="00F17B39"/>
    <w:rsid w:val="00F17B9C"/>
    <w:rsid w:val="00F24A98"/>
    <w:rsid w:val="00F24E7E"/>
    <w:rsid w:val="00F2775B"/>
    <w:rsid w:val="00F30B99"/>
    <w:rsid w:val="00F30C73"/>
    <w:rsid w:val="00F31DEC"/>
    <w:rsid w:val="00F33573"/>
    <w:rsid w:val="00F33AEE"/>
    <w:rsid w:val="00F34626"/>
    <w:rsid w:val="00F35CFB"/>
    <w:rsid w:val="00F3651D"/>
    <w:rsid w:val="00F3664B"/>
    <w:rsid w:val="00F36D05"/>
    <w:rsid w:val="00F36FD5"/>
    <w:rsid w:val="00F371CD"/>
    <w:rsid w:val="00F37773"/>
    <w:rsid w:val="00F3796C"/>
    <w:rsid w:val="00F4451B"/>
    <w:rsid w:val="00F52697"/>
    <w:rsid w:val="00F54AAE"/>
    <w:rsid w:val="00F55732"/>
    <w:rsid w:val="00F5657E"/>
    <w:rsid w:val="00F56AA9"/>
    <w:rsid w:val="00F56C4A"/>
    <w:rsid w:val="00F6041A"/>
    <w:rsid w:val="00F60978"/>
    <w:rsid w:val="00F617CF"/>
    <w:rsid w:val="00F63D91"/>
    <w:rsid w:val="00F6541E"/>
    <w:rsid w:val="00F6743F"/>
    <w:rsid w:val="00F70922"/>
    <w:rsid w:val="00F70A3E"/>
    <w:rsid w:val="00F70EF1"/>
    <w:rsid w:val="00F7233A"/>
    <w:rsid w:val="00F751EF"/>
    <w:rsid w:val="00F756E8"/>
    <w:rsid w:val="00F7604E"/>
    <w:rsid w:val="00F762DD"/>
    <w:rsid w:val="00F76F7C"/>
    <w:rsid w:val="00F77280"/>
    <w:rsid w:val="00F7749E"/>
    <w:rsid w:val="00F77F42"/>
    <w:rsid w:val="00F8038A"/>
    <w:rsid w:val="00F805B3"/>
    <w:rsid w:val="00F80A24"/>
    <w:rsid w:val="00F814D3"/>
    <w:rsid w:val="00F849FF"/>
    <w:rsid w:val="00F84E0E"/>
    <w:rsid w:val="00F86B1D"/>
    <w:rsid w:val="00F90647"/>
    <w:rsid w:val="00F91A12"/>
    <w:rsid w:val="00F91E64"/>
    <w:rsid w:val="00F91F9B"/>
    <w:rsid w:val="00F930D1"/>
    <w:rsid w:val="00F939B3"/>
    <w:rsid w:val="00F94DD1"/>
    <w:rsid w:val="00FA0D90"/>
    <w:rsid w:val="00FA1A4C"/>
    <w:rsid w:val="00FA3287"/>
    <w:rsid w:val="00FA328F"/>
    <w:rsid w:val="00FA3DF0"/>
    <w:rsid w:val="00FA43E0"/>
    <w:rsid w:val="00FA4560"/>
    <w:rsid w:val="00FA4C0E"/>
    <w:rsid w:val="00FA6810"/>
    <w:rsid w:val="00FB49E4"/>
    <w:rsid w:val="00FB4ADD"/>
    <w:rsid w:val="00FB6CAE"/>
    <w:rsid w:val="00FC227A"/>
    <w:rsid w:val="00FC509C"/>
    <w:rsid w:val="00FC5CB0"/>
    <w:rsid w:val="00FC7AC0"/>
    <w:rsid w:val="00FD37D4"/>
    <w:rsid w:val="00FD3FA4"/>
    <w:rsid w:val="00FD56E2"/>
    <w:rsid w:val="00FD684A"/>
    <w:rsid w:val="00FE0303"/>
    <w:rsid w:val="00FE0915"/>
    <w:rsid w:val="00FE306B"/>
    <w:rsid w:val="00FE340E"/>
    <w:rsid w:val="00FE3E4B"/>
    <w:rsid w:val="00FE5799"/>
    <w:rsid w:val="00FE57F0"/>
    <w:rsid w:val="00FE66B1"/>
    <w:rsid w:val="00FE6CA0"/>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8F11DB8B-1F10-4DD7-97B6-4866177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65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0153-A8D5-4527-B4CC-E3BF6FBF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12599</Words>
  <Characters>71816</Characters>
  <Application>Microsoft Office Word</Application>
  <DocSecurity>0</DocSecurity>
  <PresentationFormat/>
  <Lines>598</Lines>
  <Paragraphs>168</Paragraphs>
  <Slides>0</Slides>
  <Notes>0</Notes>
  <HiddenSlides>0</HiddenSlides>
  <MMClips>0</MMClips>
  <ScaleCrop>false</ScaleCrop>
  <Company>Microsoft</Company>
  <LinksUpToDate>false</LinksUpToDate>
  <CharactersWithSpaces>84247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bimy0115</cp:lastModifiedBy>
  <cp:revision>23</cp:revision>
  <cp:lastPrinted>2020-06-03T05:42:00Z</cp:lastPrinted>
  <dcterms:created xsi:type="dcterms:W3CDTF">2021-01-19T06:14:00Z</dcterms:created>
  <dcterms:modified xsi:type="dcterms:W3CDTF">2021-03-12T07:50:00Z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