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bookmarkStart w:id="0" w:name="_GoBack"/>
      <w:bookmarkEnd w:id="0"/>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13B5A587" w:rsidR="0049443E" w:rsidRDefault="0061440B" w:rsidP="00DE2849">
      <w:pPr>
        <w:spacing w:line="360" w:lineRule="auto"/>
        <w:ind w:leftChars="-67" w:hangingChars="32" w:hanging="141"/>
        <w:jc w:val="center"/>
        <w:rPr>
          <w:rFonts w:ascii="宋体" w:hAnsi="宋体"/>
          <w:b/>
          <w:sz w:val="44"/>
        </w:rPr>
      </w:pPr>
      <w:r>
        <w:rPr>
          <w:rFonts w:ascii="宋体" w:hAnsi="宋体" w:hint="eastAsia"/>
          <w:b/>
          <w:sz w:val="44"/>
        </w:rPr>
        <w:t>易方达智造优势混合型证券投资基金</w:t>
      </w:r>
    </w:p>
    <w:p w14:paraId="122F15EF" w14:textId="00FBB259"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5A11F0A4"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B83AFD">
        <w:rPr>
          <w:rFonts w:ascii="宋体" w:hAnsi="宋体" w:hint="eastAsia"/>
          <w:b/>
          <w:sz w:val="32"/>
          <w:szCs w:val="32"/>
        </w:rPr>
        <w:t>招商银行股份有限公司</w:t>
      </w:r>
    </w:p>
    <w:p w14:paraId="7BB94068" w14:textId="52F5C38B" w:rsidR="00BA4B87" w:rsidRPr="00700D06" w:rsidRDefault="000B1FBE" w:rsidP="001D7201">
      <w:pPr>
        <w:spacing w:line="360" w:lineRule="auto"/>
        <w:ind w:firstLine="561"/>
        <w:jc w:val="center"/>
        <w:rPr>
          <w:rFonts w:ascii="宋体" w:hAnsi="宋体"/>
          <w:b/>
          <w:sz w:val="32"/>
          <w:szCs w:val="32"/>
        </w:rPr>
        <w:sectPr w:rsidR="00BA4B87" w:rsidRPr="00700D06"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32"/>
          <w:szCs w:val="32"/>
        </w:rPr>
        <w:t>二</w:t>
      </w:r>
      <w:r w:rsidR="00E37774" w:rsidRPr="00700D06">
        <w:rPr>
          <w:rFonts w:ascii="宋体" w:hAnsi="宋体" w:hint="eastAsia"/>
          <w:b/>
          <w:sz w:val="32"/>
          <w:szCs w:val="32"/>
        </w:rPr>
        <w:t>〇</w:t>
      </w:r>
      <w:r>
        <w:rPr>
          <w:rFonts w:ascii="宋体" w:hAnsi="宋体" w:hint="eastAsia"/>
          <w:b/>
          <w:sz w:val="32"/>
          <w:szCs w:val="32"/>
        </w:rPr>
        <w:t>二一年一月</w:t>
      </w:r>
    </w:p>
    <w:p w14:paraId="0CE8BE76" w14:textId="2341F781" w:rsidR="00BA4B87" w:rsidRPr="00DA4A50" w:rsidRDefault="0061440B" w:rsidP="00C81B0A">
      <w:pPr>
        <w:spacing w:before="447" w:after="447" w:line="320" w:lineRule="exact"/>
        <w:jc w:val="center"/>
        <w:rPr>
          <w:rFonts w:ascii="宋体" w:hAnsi="宋体"/>
          <w:sz w:val="30"/>
        </w:rPr>
      </w:pPr>
      <w:r>
        <w:rPr>
          <w:rFonts w:ascii="宋体" w:hAnsi="宋体" w:hint="eastAsia"/>
          <w:sz w:val="30"/>
        </w:rPr>
        <w:lastRenderedPageBreak/>
        <w:t>易方达智造优势混合型证券投资基金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339B1F5B"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w:t>
      </w:r>
      <w:r w:rsidR="00E76E4C">
        <w:rPr>
          <w:rFonts w:hAnsi="宋体"/>
          <w:b/>
        </w:rPr>
        <w:t>1</w:t>
      </w:r>
      <w:r w:rsidR="00461ADF" w:rsidRPr="00DA4A50">
        <w:rPr>
          <w:rFonts w:hAnsi="宋体" w:hint="eastAsia"/>
          <w:b/>
        </w:rPr>
        <w:t>年</w:t>
      </w:r>
      <w:r w:rsidR="00E76E4C">
        <w:rPr>
          <w:rFonts w:hAnsi="宋体" w:hint="eastAsia"/>
          <w:b/>
        </w:rPr>
        <w:t>1</w:t>
      </w:r>
      <w:r w:rsidRPr="00DA4A50">
        <w:rPr>
          <w:rFonts w:hAnsi="宋体" w:hint="eastAsia"/>
          <w:b/>
        </w:rPr>
        <w:t>月</w:t>
      </w:r>
      <w:r w:rsidR="00E76E4C">
        <w:rPr>
          <w:rFonts w:hAnsi="宋体" w:hint="eastAsia"/>
          <w:b/>
        </w:rPr>
        <w:t>8</w:t>
      </w:r>
      <w:r w:rsidRPr="00DA4A50">
        <w:rPr>
          <w:rFonts w:hAnsi="宋体" w:hint="eastAsia"/>
          <w:b/>
        </w:rPr>
        <w:t>日中国证券监督管理委员会《关于</w:t>
      </w:r>
      <w:r w:rsidR="00E51843" w:rsidRPr="00DA4A50">
        <w:rPr>
          <w:rFonts w:hAnsi="宋体" w:hint="eastAsia"/>
          <w:b/>
        </w:rPr>
        <w:t>准予</w:t>
      </w:r>
      <w:r w:rsidR="0061440B">
        <w:rPr>
          <w:rFonts w:hAnsi="宋体" w:hint="eastAsia"/>
          <w:b/>
        </w:rPr>
        <w:t>易方达智造优势混合型证券投资基金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w:t>
      </w:r>
      <w:r w:rsidR="00E76E4C">
        <w:rPr>
          <w:rFonts w:hAnsi="宋体"/>
          <w:b/>
        </w:rPr>
        <w:t>1</w:t>
      </w:r>
      <w:r w:rsidRPr="00DA4A50">
        <w:rPr>
          <w:rFonts w:hAnsi="宋体" w:hint="eastAsia"/>
          <w:b/>
        </w:rPr>
        <w:t>]</w:t>
      </w:r>
      <w:r w:rsidR="00E76E4C">
        <w:rPr>
          <w:rFonts w:hAnsi="宋体" w:hint="eastAsia"/>
          <w:b/>
        </w:rPr>
        <w:t>56</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495895D5" w14:textId="05D83FC8" w:rsidR="00B12B36" w:rsidRPr="00A57D59" w:rsidRDefault="000D40BF" w:rsidP="00A57D59">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550A6D" w:rsidRPr="00000F4B">
        <w:rPr>
          <w:rFonts w:hAnsi="宋体" w:hint="eastAsia"/>
          <w:b/>
        </w:rPr>
        <w:t>（</w:t>
      </w:r>
      <w:r w:rsidR="00550A6D" w:rsidRPr="00000F4B">
        <w:rPr>
          <w:rFonts w:hAnsi="宋体"/>
          <w:b/>
        </w:rPr>
        <w:t>1</w:t>
      </w:r>
      <w:r w:rsidR="00550A6D" w:rsidRPr="00000F4B">
        <w:rPr>
          <w:rFonts w:hAnsi="宋体"/>
          <w:b/>
        </w:rPr>
        <w:t>）</w:t>
      </w:r>
      <w:r w:rsidR="00550A6D" w:rsidRPr="00E5225D">
        <w:rPr>
          <w:rFonts w:hAnsi="宋体" w:hint="eastAsia"/>
          <w:b/>
        </w:rPr>
        <w:t>本</w:t>
      </w:r>
      <w:r w:rsidR="00550A6D" w:rsidRPr="00E5225D">
        <w:rPr>
          <w:rFonts w:hAnsi="宋体"/>
          <w:b/>
        </w:rPr>
        <w:t>基金</w:t>
      </w:r>
      <w:r w:rsidR="00550A6D" w:rsidRPr="00E5225D">
        <w:rPr>
          <w:rFonts w:hAnsi="宋体" w:hint="eastAsia"/>
          <w:b/>
        </w:rPr>
        <w:t>股票资产</w:t>
      </w:r>
      <w:r w:rsidR="00550A6D" w:rsidRPr="00E5225D">
        <w:rPr>
          <w:rFonts w:hAnsi="宋体"/>
          <w:b/>
        </w:rPr>
        <w:t>仓位</w:t>
      </w:r>
      <w:r w:rsidR="00550A6D" w:rsidRPr="00E5225D">
        <w:rPr>
          <w:rFonts w:hAnsi="宋体" w:hint="eastAsia"/>
          <w:b/>
        </w:rPr>
        <w:t>偏高</w:t>
      </w:r>
      <w:r w:rsidR="00550A6D" w:rsidRPr="00E5225D">
        <w:rPr>
          <w:rFonts w:hAnsi="宋体"/>
          <w:b/>
        </w:rPr>
        <w:t>且相对稳定</w:t>
      </w:r>
      <w:r w:rsidR="00550A6D" w:rsidRPr="00E5225D">
        <w:rPr>
          <w:rFonts w:hAnsi="宋体" w:hint="eastAsia"/>
          <w:b/>
        </w:rPr>
        <w:t>而</w:t>
      </w:r>
      <w:r w:rsidR="00550A6D" w:rsidRPr="00E5225D">
        <w:rPr>
          <w:rFonts w:hAnsi="宋体"/>
          <w:b/>
        </w:rPr>
        <w:t>面临</w:t>
      </w:r>
      <w:r w:rsidR="00550A6D" w:rsidRPr="00E5225D">
        <w:rPr>
          <w:rFonts w:hAnsi="宋体" w:hint="eastAsia"/>
          <w:b/>
        </w:rPr>
        <w:t>的资产配置风险</w:t>
      </w:r>
      <w:r w:rsidR="00550A6D" w:rsidRPr="00000F4B">
        <w:rPr>
          <w:rFonts w:hAnsi="宋体"/>
          <w:b/>
        </w:rPr>
        <w:t>；</w:t>
      </w:r>
      <w:r w:rsidR="008C65D0">
        <w:rPr>
          <w:rFonts w:hAnsi="宋体"/>
          <w:b/>
        </w:rPr>
        <w:t>（</w:t>
      </w:r>
      <w:r w:rsidR="008C65D0">
        <w:rPr>
          <w:rFonts w:hAnsi="宋体"/>
          <w:b/>
        </w:rPr>
        <w:t>2</w:t>
      </w:r>
      <w:r w:rsidR="008C65D0">
        <w:rPr>
          <w:rFonts w:hAnsi="宋体"/>
          <w:b/>
        </w:rPr>
        <w:t>）</w:t>
      </w:r>
      <w:r w:rsidR="00E11C6B" w:rsidRPr="004B5048">
        <w:rPr>
          <w:rFonts w:hAnsi="宋体" w:hint="eastAsia"/>
          <w:b/>
        </w:rPr>
        <w:t>非现金资产不低于</w:t>
      </w:r>
      <w:r w:rsidR="00E11C6B" w:rsidRPr="004B5048">
        <w:rPr>
          <w:rFonts w:hAnsi="宋体"/>
          <w:b/>
        </w:rPr>
        <w:t>80%</w:t>
      </w:r>
      <w:r w:rsidR="00E11C6B" w:rsidRPr="004B5048">
        <w:rPr>
          <w:rFonts w:hAnsi="宋体" w:hint="eastAsia"/>
          <w:b/>
        </w:rPr>
        <w:t>投资于智造优势主题相关公司而面临的智造优势主题相关公司集中度较高的风险</w:t>
      </w:r>
      <w:r w:rsidR="00DD3A4A">
        <w:rPr>
          <w:rFonts w:hAnsi="宋体" w:hint="eastAsia"/>
          <w:b/>
        </w:rPr>
        <w:t>；</w:t>
      </w:r>
      <w:r w:rsidR="00B12B36" w:rsidRPr="00A57D59">
        <w:rPr>
          <w:rFonts w:hAnsi="宋体" w:hint="eastAsia"/>
          <w:b/>
        </w:rPr>
        <w:t>（</w:t>
      </w:r>
      <w:r w:rsidR="008C65D0">
        <w:rPr>
          <w:rFonts w:hAnsi="宋体" w:hint="eastAsia"/>
          <w:b/>
        </w:rPr>
        <w:t>3</w:t>
      </w:r>
      <w:r w:rsidR="00B12B36" w:rsidRPr="00A57D59">
        <w:rPr>
          <w:rFonts w:hAnsi="宋体" w:hint="eastAsia"/>
          <w:b/>
        </w:rPr>
        <w:t>）本基金投资范围包括内地与香港股票市场交易互联互通机制允许买卖的香港证券市场股票而面临的香港股票市场及港股通机制带来的风险；（</w:t>
      </w:r>
      <w:r w:rsidR="008C65D0">
        <w:rPr>
          <w:rFonts w:hAnsi="宋体" w:hint="eastAsia"/>
          <w:b/>
        </w:rPr>
        <w:t>4</w:t>
      </w:r>
      <w:r w:rsidR="00B12B36" w:rsidRPr="00A57D59">
        <w:rPr>
          <w:rFonts w:hAnsi="宋体" w:hint="eastAsia"/>
          <w:b/>
        </w:rPr>
        <w:t>）本基金投资范围包括股指期货、国债期货、股票期权等金融衍生品以及资产支持证券</w:t>
      </w:r>
      <w:r w:rsidR="00EC4021">
        <w:rPr>
          <w:rFonts w:hAnsi="宋体" w:hint="eastAsia"/>
          <w:b/>
        </w:rPr>
        <w:t>、</w:t>
      </w:r>
      <w:r w:rsidR="00EC4021" w:rsidRPr="007A516E">
        <w:rPr>
          <w:rFonts w:hAnsi="宋体" w:hint="eastAsia"/>
          <w:b/>
        </w:rPr>
        <w:t>存托凭证</w:t>
      </w:r>
      <w:r w:rsidR="00B12B36" w:rsidRPr="00A57D59">
        <w:rPr>
          <w:rFonts w:hAnsi="宋体" w:hint="eastAsia"/>
          <w:b/>
        </w:rPr>
        <w:t>等特殊品种而面临的其他额外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等其他一般风险。</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147C49D" w14:textId="3A37C143" w:rsidR="00721EB2" w:rsidRPr="0045739F" w:rsidRDefault="00A13477" w:rsidP="009B1ECC">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9B1ECC" w:rsidRPr="00A267EE">
        <w:rPr>
          <w:rFonts w:hAnsi="宋体" w:hint="eastAsia"/>
          <w:b/>
        </w:rPr>
        <w:t>本基金为混合型基金，理论上其预期风险与预期收益水平低于股票型基金，高于债券型基金和货币市场基金。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w:t>
      </w:r>
      <w:r w:rsidR="00886EE5" w:rsidRPr="00DA4A50">
        <w:rPr>
          <w:rFonts w:hAnsi="宋体" w:hint="eastAsia"/>
          <w:b/>
        </w:rPr>
        <w:lastRenderedPageBreak/>
        <w:t>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01B1B152" w14:textId="77777777" w:rsidR="00FC73D5" w:rsidRDefault="00827064" w:rsidP="00700D06">
      <w:pPr>
        <w:pStyle w:val="10"/>
        <w:rPr>
          <w:rFonts w:asciiTheme="minorHAnsi" w:eastAsiaTheme="minorEastAsia" w:hAnsiTheme="minorHAnsi" w:cstheme="minorBidi"/>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47099629" w:history="1">
        <w:r w:rsidR="00FC73D5" w:rsidRPr="002D0C35">
          <w:rPr>
            <w:rStyle w:val="a5"/>
            <w:rFonts w:eastAsia="宋体" w:hint="eastAsia"/>
          </w:rPr>
          <w:t>一、绪</w:t>
        </w:r>
        <w:r w:rsidR="00FC73D5" w:rsidRPr="002D0C35">
          <w:rPr>
            <w:rStyle w:val="a5"/>
            <w:rFonts w:eastAsia="宋体"/>
          </w:rPr>
          <w:t xml:space="preserve">  </w:t>
        </w:r>
        <w:r w:rsidR="00FC73D5" w:rsidRPr="002D0C35">
          <w:rPr>
            <w:rStyle w:val="a5"/>
            <w:rFonts w:eastAsia="宋体" w:hint="eastAsia"/>
          </w:rPr>
          <w:t>言</w:t>
        </w:r>
        <w:r w:rsidR="00FC73D5">
          <w:rPr>
            <w:webHidden/>
          </w:rPr>
          <w:tab/>
        </w:r>
        <w:r w:rsidR="00FC73D5">
          <w:rPr>
            <w:webHidden/>
          </w:rPr>
          <w:fldChar w:fldCharType="begin"/>
        </w:r>
        <w:r w:rsidR="00FC73D5">
          <w:rPr>
            <w:webHidden/>
          </w:rPr>
          <w:instrText xml:space="preserve"> PAGEREF _Toc47099629 \h </w:instrText>
        </w:r>
        <w:r w:rsidR="00FC73D5">
          <w:rPr>
            <w:webHidden/>
          </w:rPr>
        </w:r>
        <w:r w:rsidR="00FC73D5">
          <w:rPr>
            <w:webHidden/>
          </w:rPr>
          <w:fldChar w:fldCharType="separate"/>
        </w:r>
        <w:r w:rsidR="00F950D6">
          <w:rPr>
            <w:webHidden/>
          </w:rPr>
          <w:t>1</w:t>
        </w:r>
        <w:r w:rsidR="00FC73D5">
          <w:rPr>
            <w:webHidden/>
          </w:rPr>
          <w:fldChar w:fldCharType="end"/>
        </w:r>
      </w:hyperlink>
    </w:p>
    <w:p w14:paraId="18EC4CD1" w14:textId="77777777" w:rsidR="00FC73D5" w:rsidRDefault="009D5AAC" w:rsidP="00700D06">
      <w:pPr>
        <w:pStyle w:val="10"/>
        <w:rPr>
          <w:rFonts w:asciiTheme="minorHAnsi" w:eastAsiaTheme="minorEastAsia" w:hAnsiTheme="minorHAnsi" w:cstheme="minorBidi"/>
          <w:color w:val="auto"/>
          <w:sz w:val="21"/>
          <w:szCs w:val="22"/>
        </w:rPr>
      </w:pPr>
      <w:hyperlink w:anchor="_Toc47099630" w:history="1">
        <w:r w:rsidR="00FC73D5" w:rsidRPr="002D0C35">
          <w:rPr>
            <w:rStyle w:val="a5"/>
            <w:rFonts w:eastAsia="宋体" w:hint="eastAsia"/>
          </w:rPr>
          <w:t>二、释</w:t>
        </w:r>
        <w:r w:rsidR="00FC73D5" w:rsidRPr="002D0C35">
          <w:rPr>
            <w:rStyle w:val="a5"/>
            <w:rFonts w:eastAsia="宋体"/>
          </w:rPr>
          <w:t xml:space="preserve">  </w:t>
        </w:r>
        <w:r w:rsidR="00FC73D5" w:rsidRPr="002D0C35">
          <w:rPr>
            <w:rStyle w:val="a5"/>
            <w:rFonts w:eastAsia="宋体" w:hint="eastAsia"/>
          </w:rPr>
          <w:t>义</w:t>
        </w:r>
        <w:r w:rsidR="00FC73D5">
          <w:rPr>
            <w:webHidden/>
          </w:rPr>
          <w:tab/>
        </w:r>
        <w:r w:rsidR="00FC73D5">
          <w:rPr>
            <w:webHidden/>
          </w:rPr>
          <w:fldChar w:fldCharType="begin"/>
        </w:r>
        <w:r w:rsidR="00FC73D5">
          <w:rPr>
            <w:webHidden/>
          </w:rPr>
          <w:instrText xml:space="preserve"> PAGEREF _Toc47099630 \h </w:instrText>
        </w:r>
        <w:r w:rsidR="00FC73D5">
          <w:rPr>
            <w:webHidden/>
          </w:rPr>
        </w:r>
        <w:r w:rsidR="00FC73D5">
          <w:rPr>
            <w:webHidden/>
          </w:rPr>
          <w:fldChar w:fldCharType="separate"/>
        </w:r>
        <w:r w:rsidR="00F950D6">
          <w:rPr>
            <w:webHidden/>
          </w:rPr>
          <w:t>2</w:t>
        </w:r>
        <w:r w:rsidR="00FC73D5">
          <w:rPr>
            <w:webHidden/>
          </w:rPr>
          <w:fldChar w:fldCharType="end"/>
        </w:r>
      </w:hyperlink>
    </w:p>
    <w:p w14:paraId="3C4B9FFB" w14:textId="77777777" w:rsidR="00FC73D5" w:rsidRDefault="009D5AAC" w:rsidP="00700D06">
      <w:pPr>
        <w:pStyle w:val="10"/>
        <w:rPr>
          <w:rFonts w:asciiTheme="minorHAnsi" w:eastAsiaTheme="minorEastAsia" w:hAnsiTheme="minorHAnsi" w:cstheme="minorBidi"/>
          <w:color w:val="auto"/>
          <w:sz w:val="21"/>
          <w:szCs w:val="22"/>
        </w:rPr>
      </w:pPr>
      <w:hyperlink w:anchor="_Toc47099631" w:history="1">
        <w:r w:rsidR="00FC73D5" w:rsidRPr="002D0C35">
          <w:rPr>
            <w:rStyle w:val="a5"/>
            <w:rFonts w:eastAsia="宋体" w:hint="eastAsia"/>
          </w:rPr>
          <w:t>三、基金管理人</w:t>
        </w:r>
        <w:r w:rsidR="00FC73D5">
          <w:rPr>
            <w:webHidden/>
          </w:rPr>
          <w:tab/>
        </w:r>
        <w:r w:rsidR="00FC73D5">
          <w:rPr>
            <w:webHidden/>
          </w:rPr>
          <w:fldChar w:fldCharType="begin"/>
        </w:r>
        <w:r w:rsidR="00FC73D5">
          <w:rPr>
            <w:webHidden/>
          </w:rPr>
          <w:instrText xml:space="preserve"> PAGEREF _Toc47099631 \h </w:instrText>
        </w:r>
        <w:r w:rsidR="00FC73D5">
          <w:rPr>
            <w:webHidden/>
          </w:rPr>
        </w:r>
        <w:r w:rsidR="00FC73D5">
          <w:rPr>
            <w:webHidden/>
          </w:rPr>
          <w:fldChar w:fldCharType="separate"/>
        </w:r>
        <w:r w:rsidR="00F950D6">
          <w:rPr>
            <w:webHidden/>
          </w:rPr>
          <w:t>7</w:t>
        </w:r>
        <w:r w:rsidR="00FC73D5">
          <w:rPr>
            <w:webHidden/>
          </w:rPr>
          <w:fldChar w:fldCharType="end"/>
        </w:r>
      </w:hyperlink>
    </w:p>
    <w:p w14:paraId="3C45378D" w14:textId="610EA4EC" w:rsidR="00FC73D5" w:rsidRDefault="009D5AAC" w:rsidP="00700D06">
      <w:pPr>
        <w:pStyle w:val="10"/>
        <w:rPr>
          <w:rFonts w:asciiTheme="minorHAnsi" w:eastAsiaTheme="minorEastAsia" w:hAnsiTheme="minorHAnsi" w:cstheme="minorBidi"/>
          <w:color w:val="auto"/>
          <w:sz w:val="21"/>
          <w:szCs w:val="22"/>
        </w:rPr>
      </w:pPr>
      <w:hyperlink w:anchor="_Toc47099632" w:history="1">
        <w:r w:rsidR="00FC73D5" w:rsidRPr="002D0C35">
          <w:rPr>
            <w:rStyle w:val="a5"/>
            <w:rFonts w:eastAsia="宋体" w:hint="eastAsia"/>
          </w:rPr>
          <w:t>四、基金托管人</w:t>
        </w:r>
        <w:r w:rsidR="00FC73D5">
          <w:rPr>
            <w:webHidden/>
          </w:rPr>
          <w:tab/>
        </w:r>
        <w:r w:rsidR="00FC73D5">
          <w:rPr>
            <w:webHidden/>
          </w:rPr>
          <w:fldChar w:fldCharType="begin"/>
        </w:r>
        <w:r w:rsidR="00FC73D5">
          <w:rPr>
            <w:webHidden/>
          </w:rPr>
          <w:instrText xml:space="preserve"> PAGEREF _Toc47099632 \h </w:instrText>
        </w:r>
        <w:r w:rsidR="00FC73D5">
          <w:rPr>
            <w:webHidden/>
          </w:rPr>
        </w:r>
        <w:r w:rsidR="00FC73D5">
          <w:rPr>
            <w:webHidden/>
          </w:rPr>
          <w:fldChar w:fldCharType="separate"/>
        </w:r>
        <w:r w:rsidR="00F950D6">
          <w:rPr>
            <w:webHidden/>
          </w:rPr>
          <w:t>18</w:t>
        </w:r>
        <w:r w:rsidR="00FC73D5">
          <w:rPr>
            <w:webHidden/>
          </w:rPr>
          <w:fldChar w:fldCharType="end"/>
        </w:r>
      </w:hyperlink>
    </w:p>
    <w:p w14:paraId="4670EE1F" w14:textId="09D9DACA" w:rsidR="00FC73D5" w:rsidRDefault="009D5AAC" w:rsidP="00700D06">
      <w:pPr>
        <w:pStyle w:val="10"/>
        <w:rPr>
          <w:rFonts w:asciiTheme="minorHAnsi" w:eastAsiaTheme="minorEastAsia" w:hAnsiTheme="minorHAnsi" w:cstheme="minorBidi"/>
          <w:color w:val="auto"/>
          <w:sz w:val="21"/>
          <w:szCs w:val="22"/>
        </w:rPr>
      </w:pPr>
      <w:hyperlink w:anchor="_Toc47099633" w:history="1">
        <w:r w:rsidR="00FC73D5" w:rsidRPr="002D0C35">
          <w:rPr>
            <w:rStyle w:val="a5"/>
            <w:rFonts w:eastAsia="宋体" w:hint="eastAsia"/>
          </w:rPr>
          <w:t>五、相关服务机构</w:t>
        </w:r>
        <w:r w:rsidR="00FC73D5">
          <w:rPr>
            <w:webHidden/>
          </w:rPr>
          <w:tab/>
        </w:r>
        <w:r w:rsidR="00FC73D5">
          <w:rPr>
            <w:webHidden/>
          </w:rPr>
          <w:fldChar w:fldCharType="begin"/>
        </w:r>
        <w:r w:rsidR="00FC73D5">
          <w:rPr>
            <w:webHidden/>
          </w:rPr>
          <w:instrText xml:space="preserve"> PAGEREF _Toc47099633 \h </w:instrText>
        </w:r>
        <w:r w:rsidR="00FC73D5">
          <w:rPr>
            <w:webHidden/>
          </w:rPr>
        </w:r>
        <w:r w:rsidR="00FC73D5">
          <w:rPr>
            <w:webHidden/>
          </w:rPr>
          <w:fldChar w:fldCharType="separate"/>
        </w:r>
        <w:r w:rsidR="00F950D6">
          <w:rPr>
            <w:webHidden/>
          </w:rPr>
          <w:t>23</w:t>
        </w:r>
        <w:r w:rsidR="00FC73D5">
          <w:rPr>
            <w:webHidden/>
          </w:rPr>
          <w:fldChar w:fldCharType="end"/>
        </w:r>
      </w:hyperlink>
    </w:p>
    <w:p w14:paraId="756BE331" w14:textId="05AB1DD3" w:rsidR="00FC73D5" w:rsidRDefault="009D5AAC" w:rsidP="00700D06">
      <w:pPr>
        <w:pStyle w:val="10"/>
        <w:rPr>
          <w:rFonts w:asciiTheme="minorHAnsi" w:eastAsiaTheme="minorEastAsia" w:hAnsiTheme="minorHAnsi" w:cstheme="minorBidi"/>
          <w:color w:val="auto"/>
          <w:sz w:val="21"/>
          <w:szCs w:val="22"/>
        </w:rPr>
      </w:pPr>
      <w:hyperlink w:anchor="_Toc47099634" w:history="1">
        <w:r w:rsidR="00FC73D5" w:rsidRPr="002D0C35">
          <w:rPr>
            <w:rStyle w:val="a5"/>
            <w:rFonts w:eastAsia="宋体" w:hint="eastAsia"/>
            <w:bCs/>
          </w:rPr>
          <w:t>六、基金的募集安排</w:t>
        </w:r>
        <w:r w:rsidR="00FC73D5">
          <w:rPr>
            <w:webHidden/>
          </w:rPr>
          <w:tab/>
        </w:r>
        <w:r w:rsidR="00FC73D5">
          <w:rPr>
            <w:webHidden/>
          </w:rPr>
          <w:fldChar w:fldCharType="begin"/>
        </w:r>
        <w:r w:rsidR="00FC73D5">
          <w:rPr>
            <w:webHidden/>
          </w:rPr>
          <w:instrText xml:space="preserve"> PAGEREF _Toc47099634 \h </w:instrText>
        </w:r>
        <w:r w:rsidR="00FC73D5">
          <w:rPr>
            <w:webHidden/>
          </w:rPr>
        </w:r>
        <w:r w:rsidR="00FC73D5">
          <w:rPr>
            <w:webHidden/>
          </w:rPr>
          <w:fldChar w:fldCharType="separate"/>
        </w:r>
        <w:r w:rsidR="00F950D6">
          <w:rPr>
            <w:webHidden/>
          </w:rPr>
          <w:t>25</w:t>
        </w:r>
        <w:r w:rsidR="00FC73D5">
          <w:rPr>
            <w:webHidden/>
          </w:rPr>
          <w:fldChar w:fldCharType="end"/>
        </w:r>
      </w:hyperlink>
    </w:p>
    <w:p w14:paraId="46F7B707" w14:textId="10A3E21A" w:rsidR="00FC73D5" w:rsidRDefault="009D5AAC" w:rsidP="00700D06">
      <w:pPr>
        <w:pStyle w:val="10"/>
        <w:rPr>
          <w:rFonts w:asciiTheme="minorHAnsi" w:eastAsiaTheme="minorEastAsia" w:hAnsiTheme="minorHAnsi" w:cstheme="minorBidi"/>
          <w:color w:val="auto"/>
          <w:sz w:val="21"/>
          <w:szCs w:val="22"/>
        </w:rPr>
      </w:pPr>
      <w:hyperlink w:anchor="_Toc47099635" w:history="1">
        <w:r w:rsidR="00FC73D5" w:rsidRPr="002D0C35">
          <w:rPr>
            <w:rStyle w:val="a5"/>
            <w:rFonts w:eastAsia="宋体" w:hint="eastAsia"/>
            <w:bCs/>
          </w:rPr>
          <w:t>七、基金合同的生效</w:t>
        </w:r>
        <w:r w:rsidR="00FC73D5">
          <w:rPr>
            <w:webHidden/>
          </w:rPr>
          <w:tab/>
        </w:r>
        <w:r w:rsidR="00FC73D5">
          <w:rPr>
            <w:webHidden/>
          </w:rPr>
          <w:fldChar w:fldCharType="begin"/>
        </w:r>
        <w:r w:rsidR="00FC73D5">
          <w:rPr>
            <w:webHidden/>
          </w:rPr>
          <w:instrText xml:space="preserve"> PAGEREF _Toc47099635 \h </w:instrText>
        </w:r>
        <w:r w:rsidR="00FC73D5">
          <w:rPr>
            <w:webHidden/>
          </w:rPr>
        </w:r>
        <w:r w:rsidR="00FC73D5">
          <w:rPr>
            <w:webHidden/>
          </w:rPr>
          <w:fldChar w:fldCharType="separate"/>
        </w:r>
        <w:r w:rsidR="00F950D6">
          <w:rPr>
            <w:webHidden/>
          </w:rPr>
          <w:t>30</w:t>
        </w:r>
        <w:r w:rsidR="00FC73D5">
          <w:rPr>
            <w:webHidden/>
          </w:rPr>
          <w:fldChar w:fldCharType="end"/>
        </w:r>
      </w:hyperlink>
    </w:p>
    <w:p w14:paraId="2835547F" w14:textId="7A25A6A1" w:rsidR="00FC73D5" w:rsidRDefault="009D5AAC" w:rsidP="00700D06">
      <w:pPr>
        <w:pStyle w:val="10"/>
        <w:rPr>
          <w:rFonts w:asciiTheme="minorHAnsi" w:eastAsiaTheme="minorEastAsia" w:hAnsiTheme="minorHAnsi" w:cstheme="minorBidi"/>
          <w:color w:val="auto"/>
          <w:sz w:val="21"/>
          <w:szCs w:val="22"/>
        </w:rPr>
      </w:pPr>
      <w:hyperlink w:anchor="_Toc47099636" w:history="1">
        <w:r w:rsidR="00FC73D5" w:rsidRPr="002D0C35">
          <w:rPr>
            <w:rStyle w:val="a5"/>
            <w:rFonts w:eastAsia="宋体" w:hint="eastAsia"/>
            <w:bCs/>
          </w:rPr>
          <w:t>八、基金份额的申购、赎回</w:t>
        </w:r>
        <w:r w:rsidR="00FC73D5">
          <w:rPr>
            <w:webHidden/>
          </w:rPr>
          <w:tab/>
        </w:r>
        <w:r w:rsidR="00FC73D5">
          <w:rPr>
            <w:webHidden/>
          </w:rPr>
          <w:fldChar w:fldCharType="begin"/>
        </w:r>
        <w:r w:rsidR="00FC73D5">
          <w:rPr>
            <w:webHidden/>
          </w:rPr>
          <w:instrText xml:space="preserve"> PAGEREF _Toc47099636 \h </w:instrText>
        </w:r>
        <w:r w:rsidR="00FC73D5">
          <w:rPr>
            <w:webHidden/>
          </w:rPr>
        </w:r>
        <w:r w:rsidR="00FC73D5">
          <w:rPr>
            <w:webHidden/>
          </w:rPr>
          <w:fldChar w:fldCharType="separate"/>
        </w:r>
        <w:r w:rsidR="00F950D6">
          <w:rPr>
            <w:webHidden/>
          </w:rPr>
          <w:t>31</w:t>
        </w:r>
        <w:r w:rsidR="00FC73D5">
          <w:rPr>
            <w:webHidden/>
          </w:rPr>
          <w:fldChar w:fldCharType="end"/>
        </w:r>
      </w:hyperlink>
    </w:p>
    <w:p w14:paraId="20F75485" w14:textId="11766E9E" w:rsidR="00FC73D5" w:rsidRDefault="009D5AAC" w:rsidP="00700D06">
      <w:pPr>
        <w:pStyle w:val="10"/>
        <w:rPr>
          <w:rFonts w:asciiTheme="minorHAnsi" w:eastAsiaTheme="minorEastAsia" w:hAnsiTheme="minorHAnsi" w:cstheme="minorBidi"/>
          <w:color w:val="auto"/>
          <w:sz w:val="21"/>
          <w:szCs w:val="22"/>
        </w:rPr>
      </w:pPr>
      <w:hyperlink w:anchor="_Toc47099637" w:history="1">
        <w:r w:rsidR="00FC73D5" w:rsidRPr="002D0C35">
          <w:rPr>
            <w:rStyle w:val="a5"/>
            <w:rFonts w:eastAsia="宋体" w:hint="eastAsia"/>
          </w:rPr>
          <w:t>九、基金转换和定期定额投资计划</w:t>
        </w:r>
        <w:r w:rsidR="00FC73D5">
          <w:rPr>
            <w:webHidden/>
          </w:rPr>
          <w:tab/>
        </w:r>
        <w:r w:rsidR="00FC73D5">
          <w:rPr>
            <w:webHidden/>
          </w:rPr>
          <w:fldChar w:fldCharType="begin"/>
        </w:r>
        <w:r w:rsidR="00FC73D5">
          <w:rPr>
            <w:webHidden/>
          </w:rPr>
          <w:instrText xml:space="preserve"> PAGEREF _Toc47099637 \h </w:instrText>
        </w:r>
        <w:r w:rsidR="00FC73D5">
          <w:rPr>
            <w:webHidden/>
          </w:rPr>
        </w:r>
        <w:r w:rsidR="00FC73D5">
          <w:rPr>
            <w:webHidden/>
          </w:rPr>
          <w:fldChar w:fldCharType="separate"/>
        </w:r>
        <w:r w:rsidR="00F950D6">
          <w:rPr>
            <w:webHidden/>
          </w:rPr>
          <w:t>42</w:t>
        </w:r>
        <w:r w:rsidR="00FC73D5">
          <w:rPr>
            <w:webHidden/>
          </w:rPr>
          <w:fldChar w:fldCharType="end"/>
        </w:r>
      </w:hyperlink>
    </w:p>
    <w:p w14:paraId="4B7237A0" w14:textId="077E6E41" w:rsidR="00FC73D5" w:rsidRDefault="009D5AAC" w:rsidP="00700D06">
      <w:pPr>
        <w:pStyle w:val="10"/>
        <w:rPr>
          <w:rFonts w:asciiTheme="minorHAnsi" w:eastAsiaTheme="minorEastAsia" w:hAnsiTheme="minorHAnsi" w:cstheme="minorBidi"/>
          <w:color w:val="auto"/>
          <w:sz w:val="21"/>
          <w:szCs w:val="22"/>
        </w:rPr>
      </w:pPr>
      <w:hyperlink w:anchor="_Toc47099638" w:history="1">
        <w:r w:rsidR="00FC73D5" w:rsidRPr="002D0C35">
          <w:rPr>
            <w:rStyle w:val="a5"/>
            <w:rFonts w:eastAsia="宋体" w:hint="eastAsia"/>
          </w:rPr>
          <w:t>十、基金的转托管、质押、非交易过户、冻结与解冻</w:t>
        </w:r>
        <w:r w:rsidR="00FC73D5">
          <w:rPr>
            <w:webHidden/>
          </w:rPr>
          <w:tab/>
        </w:r>
        <w:r w:rsidR="00FC73D5">
          <w:rPr>
            <w:webHidden/>
          </w:rPr>
          <w:fldChar w:fldCharType="begin"/>
        </w:r>
        <w:r w:rsidR="00FC73D5">
          <w:rPr>
            <w:webHidden/>
          </w:rPr>
          <w:instrText xml:space="preserve"> PAGEREF _Toc47099638 \h </w:instrText>
        </w:r>
        <w:r w:rsidR="00FC73D5">
          <w:rPr>
            <w:webHidden/>
          </w:rPr>
        </w:r>
        <w:r w:rsidR="00FC73D5">
          <w:rPr>
            <w:webHidden/>
          </w:rPr>
          <w:fldChar w:fldCharType="separate"/>
        </w:r>
        <w:r w:rsidR="00F950D6">
          <w:rPr>
            <w:webHidden/>
          </w:rPr>
          <w:t>43</w:t>
        </w:r>
        <w:r w:rsidR="00FC73D5">
          <w:rPr>
            <w:webHidden/>
          </w:rPr>
          <w:fldChar w:fldCharType="end"/>
        </w:r>
      </w:hyperlink>
    </w:p>
    <w:p w14:paraId="77CCCFA3" w14:textId="185878B3" w:rsidR="00FC73D5" w:rsidRDefault="009D5AAC" w:rsidP="00700D06">
      <w:pPr>
        <w:pStyle w:val="10"/>
        <w:rPr>
          <w:rFonts w:asciiTheme="minorHAnsi" w:eastAsiaTheme="minorEastAsia" w:hAnsiTheme="minorHAnsi" w:cstheme="minorBidi"/>
          <w:color w:val="auto"/>
          <w:sz w:val="21"/>
          <w:szCs w:val="22"/>
        </w:rPr>
      </w:pPr>
      <w:hyperlink w:anchor="_Toc47099639" w:history="1">
        <w:r w:rsidR="00FC73D5" w:rsidRPr="002D0C35">
          <w:rPr>
            <w:rStyle w:val="a5"/>
            <w:rFonts w:eastAsia="宋体" w:hint="eastAsia"/>
          </w:rPr>
          <w:t>十一、基金的投资</w:t>
        </w:r>
        <w:r w:rsidR="00FC73D5">
          <w:rPr>
            <w:webHidden/>
          </w:rPr>
          <w:tab/>
        </w:r>
        <w:r w:rsidR="00FC73D5">
          <w:rPr>
            <w:webHidden/>
          </w:rPr>
          <w:fldChar w:fldCharType="begin"/>
        </w:r>
        <w:r w:rsidR="00FC73D5">
          <w:rPr>
            <w:webHidden/>
          </w:rPr>
          <w:instrText xml:space="preserve"> PAGEREF _Toc47099639 \h </w:instrText>
        </w:r>
        <w:r w:rsidR="00FC73D5">
          <w:rPr>
            <w:webHidden/>
          </w:rPr>
        </w:r>
        <w:r w:rsidR="00FC73D5">
          <w:rPr>
            <w:webHidden/>
          </w:rPr>
          <w:fldChar w:fldCharType="separate"/>
        </w:r>
        <w:r w:rsidR="00F950D6">
          <w:rPr>
            <w:webHidden/>
          </w:rPr>
          <w:t>44</w:t>
        </w:r>
        <w:r w:rsidR="00FC73D5">
          <w:rPr>
            <w:webHidden/>
          </w:rPr>
          <w:fldChar w:fldCharType="end"/>
        </w:r>
      </w:hyperlink>
    </w:p>
    <w:p w14:paraId="07468A3E" w14:textId="151B30A4" w:rsidR="00FC73D5" w:rsidRDefault="009D5AAC" w:rsidP="00700D06">
      <w:pPr>
        <w:pStyle w:val="10"/>
        <w:rPr>
          <w:rFonts w:asciiTheme="minorHAnsi" w:eastAsiaTheme="minorEastAsia" w:hAnsiTheme="minorHAnsi" w:cstheme="minorBidi"/>
          <w:color w:val="auto"/>
          <w:sz w:val="21"/>
          <w:szCs w:val="22"/>
        </w:rPr>
      </w:pPr>
      <w:hyperlink w:anchor="_Toc47099640" w:history="1">
        <w:r w:rsidR="00FC73D5" w:rsidRPr="002D0C35">
          <w:rPr>
            <w:rStyle w:val="a5"/>
            <w:rFonts w:eastAsia="宋体" w:hint="eastAsia"/>
          </w:rPr>
          <w:t>十二、基金的财产</w:t>
        </w:r>
        <w:r w:rsidR="00FC73D5">
          <w:rPr>
            <w:webHidden/>
          </w:rPr>
          <w:tab/>
        </w:r>
        <w:r w:rsidR="00FC73D5">
          <w:rPr>
            <w:webHidden/>
          </w:rPr>
          <w:fldChar w:fldCharType="begin"/>
        </w:r>
        <w:r w:rsidR="00FC73D5">
          <w:rPr>
            <w:webHidden/>
          </w:rPr>
          <w:instrText xml:space="preserve"> PAGEREF _Toc47099640 \h </w:instrText>
        </w:r>
        <w:r w:rsidR="00FC73D5">
          <w:rPr>
            <w:webHidden/>
          </w:rPr>
        </w:r>
        <w:r w:rsidR="00FC73D5">
          <w:rPr>
            <w:webHidden/>
          </w:rPr>
          <w:fldChar w:fldCharType="separate"/>
        </w:r>
        <w:r w:rsidR="00F950D6">
          <w:rPr>
            <w:webHidden/>
          </w:rPr>
          <w:t>53</w:t>
        </w:r>
        <w:r w:rsidR="00FC73D5">
          <w:rPr>
            <w:webHidden/>
          </w:rPr>
          <w:fldChar w:fldCharType="end"/>
        </w:r>
      </w:hyperlink>
    </w:p>
    <w:p w14:paraId="383220E6" w14:textId="4F25AD3D" w:rsidR="00FC73D5" w:rsidRDefault="009D5AAC" w:rsidP="00700D06">
      <w:pPr>
        <w:pStyle w:val="10"/>
        <w:rPr>
          <w:rFonts w:asciiTheme="minorHAnsi" w:eastAsiaTheme="minorEastAsia" w:hAnsiTheme="minorHAnsi" w:cstheme="minorBidi"/>
          <w:color w:val="auto"/>
          <w:sz w:val="21"/>
          <w:szCs w:val="22"/>
        </w:rPr>
      </w:pPr>
      <w:hyperlink w:anchor="_Toc47099641" w:history="1">
        <w:r w:rsidR="00FC73D5" w:rsidRPr="002D0C35">
          <w:rPr>
            <w:rStyle w:val="a5"/>
            <w:rFonts w:eastAsia="宋体" w:hint="eastAsia"/>
          </w:rPr>
          <w:t>十三、基金资产的估值</w:t>
        </w:r>
        <w:r w:rsidR="00FC73D5">
          <w:rPr>
            <w:webHidden/>
          </w:rPr>
          <w:tab/>
        </w:r>
        <w:r w:rsidR="00FC73D5">
          <w:rPr>
            <w:webHidden/>
          </w:rPr>
          <w:fldChar w:fldCharType="begin"/>
        </w:r>
        <w:r w:rsidR="00FC73D5">
          <w:rPr>
            <w:webHidden/>
          </w:rPr>
          <w:instrText xml:space="preserve"> PAGEREF _Toc47099641 \h </w:instrText>
        </w:r>
        <w:r w:rsidR="00FC73D5">
          <w:rPr>
            <w:webHidden/>
          </w:rPr>
        </w:r>
        <w:r w:rsidR="00FC73D5">
          <w:rPr>
            <w:webHidden/>
          </w:rPr>
          <w:fldChar w:fldCharType="separate"/>
        </w:r>
        <w:r w:rsidR="00F950D6">
          <w:rPr>
            <w:webHidden/>
          </w:rPr>
          <w:t>54</w:t>
        </w:r>
        <w:r w:rsidR="00FC73D5">
          <w:rPr>
            <w:webHidden/>
          </w:rPr>
          <w:fldChar w:fldCharType="end"/>
        </w:r>
      </w:hyperlink>
    </w:p>
    <w:p w14:paraId="7624F01E" w14:textId="7373D6B2" w:rsidR="00FC73D5" w:rsidRDefault="009D5AAC" w:rsidP="00700D06">
      <w:pPr>
        <w:pStyle w:val="10"/>
        <w:rPr>
          <w:rFonts w:asciiTheme="minorHAnsi" w:eastAsiaTheme="minorEastAsia" w:hAnsiTheme="minorHAnsi" w:cstheme="minorBidi"/>
          <w:color w:val="auto"/>
          <w:sz w:val="21"/>
          <w:szCs w:val="22"/>
        </w:rPr>
      </w:pPr>
      <w:hyperlink w:anchor="_Toc47099642" w:history="1">
        <w:r w:rsidR="00FC73D5" w:rsidRPr="002D0C35">
          <w:rPr>
            <w:rStyle w:val="a5"/>
            <w:rFonts w:eastAsia="宋体" w:hint="eastAsia"/>
          </w:rPr>
          <w:t>十四、基金的收益分配</w:t>
        </w:r>
        <w:r w:rsidR="00FC73D5">
          <w:rPr>
            <w:webHidden/>
          </w:rPr>
          <w:tab/>
        </w:r>
        <w:r w:rsidR="00FC73D5">
          <w:rPr>
            <w:webHidden/>
          </w:rPr>
          <w:fldChar w:fldCharType="begin"/>
        </w:r>
        <w:r w:rsidR="00FC73D5">
          <w:rPr>
            <w:webHidden/>
          </w:rPr>
          <w:instrText xml:space="preserve"> PAGEREF _Toc47099642 \h </w:instrText>
        </w:r>
        <w:r w:rsidR="00FC73D5">
          <w:rPr>
            <w:webHidden/>
          </w:rPr>
        </w:r>
        <w:r w:rsidR="00FC73D5">
          <w:rPr>
            <w:webHidden/>
          </w:rPr>
          <w:fldChar w:fldCharType="separate"/>
        </w:r>
        <w:r w:rsidR="00F950D6">
          <w:rPr>
            <w:webHidden/>
          </w:rPr>
          <w:t>60</w:t>
        </w:r>
        <w:r w:rsidR="00FC73D5">
          <w:rPr>
            <w:webHidden/>
          </w:rPr>
          <w:fldChar w:fldCharType="end"/>
        </w:r>
      </w:hyperlink>
    </w:p>
    <w:p w14:paraId="021CA391" w14:textId="3E006D31" w:rsidR="00FC73D5" w:rsidRDefault="009D5AAC" w:rsidP="00700D06">
      <w:pPr>
        <w:pStyle w:val="10"/>
        <w:rPr>
          <w:rFonts w:asciiTheme="minorHAnsi" w:eastAsiaTheme="minorEastAsia" w:hAnsiTheme="minorHAnsi" w:cstheme="minorBidi"/>
          <w:color w:val="auto"/>
          <w:sz w:val="21"/>
          <w:szCs w:val="22"/>
        </w:rPr>
      </w:pPr>
      <w:hyperlink w:anchor="_Toc47099643" w:history="1">
        <w:r w:rsidR="00FC73D5" w:rsidRPr="002D0C35">
          <w:rPr>
            <w:rStyle w:val="a5"/>
            <w:rFonts w:eastAsia="宋体" w:hint="eastAsia"/>
          </w:rPr>
          <w:t>十五、基金的费用与税收</w:t>
        </w:r>
        <w:r w:rsidR="00FC73D5">
          <w:rPr>
            <w:webHidden/>
          </w:rPr>
          <w:tab/>
        </w:r>
        <w:r w:rsidR="00FC73D5">
          <w:rPr>
            <w:webHidden/>
          </w:rPr>
          <w:fldChar w:fldCharType="begin"/>
        </w:r>
        <w:r w:rsidR="00FC73D5">
          <w:rPr>
            <w:webHidden/>
          </w:rPr>
          <w:instrText xml:space="preserve"> PAGEREF _Toc47099643 \h </w:instrText>
        </w:r>
        <w:r w:rsidR="00FC73D5">
          <w:rPr>
            <w:webHidden/>
          </w:rPr>
        </w:r>
        <w:r w:rsidR="00FC73D5">
          <w:rPr>
            <w:webHidden/>
          </w:rPr>
          <w:fldChar w:fldCharType="separate"/>
        </w:r>
        <w:r w:rsidR="00F950D6">
          <w:rPr>
            <w:webHidden/>
          </w:rPr>
          <w:t>62</w:t>
        </w:r>
        <w:r w:rsidR="00FC73D5">
          <w:rPr>
            <w:webHidden/>
          </w:rPr>
          <w:fldChar w:fldCharType="end"/>
        </w:r>
      </w:hyperlink>
    </w:p>
    <w:p w14:paraId="1FBB9E1C" w14:textId="3169B476" w:rsidR="00FC73D5" w:rsidRDefault="009D5AAC" w:rsidP="00700D06">
      <w:pPr>
        <w:pStyle w:val="10"/>
        <w:rPr>
          <w:rFonts w:asciiTheme="minorHAnsi" w:eastAsiaTheme="minorEastAsia" w:hAnsiTheme="minorHAnsi" w:cstheme="minorBidi"/>
          <w:color w:val="auto"/>
          <w:sz w:val="21"/>
          <w:szCs w:val="22"/>
        </w:rPr>
      </w:pPr>
      <w:hyperlink w:anchor="_Toc47099644" w:history="1">
        <w:r w:rsidR="00FC73D5" w:rsidRPr="002D0C35">
          <w:rPr>
            <w:rStyle w:val="a5"/>
            <w:rFonts w:eastAsia="宋体" w:hint="eastAsia"/>
          </w:rPr>
          <w:t>十六、基金的会计与审计</w:t>
        </w:r>
        <w:r w:rsidR="00FC73D5">
          <w:rPr>
            <w:webHidden/>
          </w:rPr>
          <w:tab/>
        </w:r>
        <w:r w:rsidR="00FC73D5">
          <w:rPr>
            <w:webHidden/>
          </w:rPr>
          <w:fldChar w:fldCharType="begin"/>
        </w:r>
        <w:r w:rsidR="00FC73D5">
          <w:rPr>
            <w:webHidden/>
          </w:rPr>
          <w:instrText xml:space="preserve"> PAGEREF _Toc47099644 \h </w:instrText>
        </w:r>
        <w:r w:rsidR="00FC73D5">
          <w:rPr>
            <w:webHidden/>
          </w:rPr>
        </w:r>
        <w:r w:rsidR="00FC73D5">
          <w:rPr>
            <w:webHidden/>
          </w:rPr>
          <w:fldChar w:fldCharType="separate"/>
        </w:r>
        <w:r w:rsidR="00F950D6">
          <w:rPr>
            <w:webHidden/>
          </w:rPr>
          <w:t>65</w:t>
        </w:r>
        <w:r w:rsidR="00FC73D5">
          <w:rPr>
            <w:webHidden/>
          </w:rPr>
          <w:fldChar w:fldCharType="end"/>
        </w:r>
      </w:hyperlink>
    </w:p>
    <w:p w14:paraId="7BAD66FF" w14:textId="3F3CED88" w:rsidR="00FC73D5" w:rsidRDefault="009D5AAC" w:rsidP="00700D06">
      <w:pPr>
        <w:pStyle w:val="10"/>
        <w:rPr>
          <w:rFonts w:asciiTheme="minorHAnsi" w:eastAsiaTheme="minorEastAsia" w:hAnsiTheme="minorHAnsi" w:cstheme="minorBidi"/>
          <w:color w:val="auto"/>
          <w:sz w:val="21"/>
          <w:szCs w:val="22"/>
        </w:rPr>
      </w:pPr>
      <w:hyperlink w:anchor="_Toc47099645" w:history="1">
        <w:r w:rsidR="00FC73D5" w:rsidRPr="002D0C35">
          <w:rPr>
            <w:rStyle w:val="a5"/>
            <w:rFonts w:eastAsia="宋体" w:hint="eastAsia"/>
          </w:rPr>
          <w:t>十七、基金的信息披露</w:t>
        </w:r>
        <w:r w:rsidR="00FC73D5">
          <w:rPr>
            <w:webHidden/>
          </w:rPr>
          <w:tab/>
        </w:r>
        <w:r w:rsidR="00FC73D5">
          <w:rPr>
            <w:webHidden/>
          </w:rPr>
          <w:fldChar w:fldCharType="begin"/>
        </w:r>
        <w:r w:rsidR="00FC73D5">
          <w:rPr>
            <w:webHidden/>
          </w:rPr>
          <w:instrText xml:space="preserve"> PAGEREF _Toc47099645 \h </w:instrText>
        </w:r>
        <w:r w:rsidR="00FC73D5">
          <w:rPr>
            <w:webHidden/>
          </w:rPr>
        </w:r>
        <w:r w:rsidR="00FC73D5">
          <w:rPr>
            <w:webHidden/>
          </w:rPr>
          <w:fldChar w:fldCharType="separate"/>
        </w:r>
        <w:r w:rsidR="00F950D6">
          <w:rPr>
            <w:webHidden/>
          </w:rPr>
          <w:t>66</w:t>
        </w:r>
        <w:r w:rsidR="00FC73D5">
          <w:rPr>
            <w:webHidden/>
          </w:rPr>
          <w:fldChar w:fldCharType="end"/>
        </w:r>
      </w:hyperlink>
    </w:p>
    <w:p w14:paraId="465538C7" w14:textId="1F714C01" w:rsidR="00FC73D5" w:rsidRDefault="009D5AAC" w:rsidP="00700D06">
      <w:pPr>
        <w:pStyle w:val="10"/>
        <w:rPr>
          <w:rFonts w:asciiTheme="minorHAnsi" w:eastAsiaTheme="minorEastAsia" w:hAnsiTheme="minorHAnsi" w:cstheme="minorBidi"/>
          <w:color w:val="auto"/>
          <w:sz w:val="21"/>
          <w:szCs w:val="22"/>
        </w:rPr>
      </w:pPr>
      <w:hyperlink w:anchor="_Toc47099646" w:history="1">
        <w:r w:rsidR="00FC73D5" w:rsidRPr="002D0C35">
          <w:rPr>
            <w:rStyle w:val="a5"/>
            <w:rFonts w:eastAsia="宋体" w:hint="eastAsia"/>
          </w:rPr>
          <w:t>十八、侧袋机制</w:t>
        </w:r>
        <w:r w:rsidR="00FC73D5">
          <w:rPr>
            <w:webHidden/>
          </w:rPr>
          <w:tab/>
        </w:r>
        <w:r w:rsidR="00FC73D5">
          <w:rPr>
            <w:webHidden/>
          </w:rPr>
          <w:fldChar w:fldCharType="begin"/>
        </w:r>
        <w:r w:rsidR="00FC73D5">
          <w:rPr>
            <w:webHidden/>
          </w:rPr>
          <w:instrText xml:space="preserve"> PAGEREF _Toc47099646 \h </w:instrText>
        </w:r>
        <w:r w:rsidR="00FC73D5">
          <w:rPr>
            <w:webHidden/>
          </w:rPr>
        </w:r>
        <w:r w:rsidR="00FC73D5">
          <w:rPr>
            <w:webHidden/>
          </w:rPr>
          <w:fldChar w:fldCharType="separate"/>
        </w:r>
        <w:r w:rsidR="00F950D6">
          <w:rPr>
            <w:webHidden/>
          </w:rPr>
          <w:t>72</w:t>
        </w:r>
        <w:r w:rsidR="00FC73D5">
          <w:rPr>
            <w:webHidden/>
          </w:rPr>
          <w:fldChar w:fldCharType="end"/>
        </w:r>
      </w:hyperlink>
    </w:p>
    <w:p w14:paraId="4E6FF2C0" w14:textId="587D94C9" w:rsidR="00FC73D5" w:rsidRDefault="009D5AAC" w:rsidP="00700D06">
      <w:pPr>
        <w:pStyle w:val="10"/>
        <w:rPr>
          <w:rFonts w:asciiTheme="minorHAnsi" w:eastAsiaTheme="minorEastAsia" w:hAnsiTheme="minorHAnsi" w:cstheme="minorBidi"/>
          <w:color w:val="auto"/>
          <w:sz w:val="21"/>
          <w:szCs w:val="22"/>
        </w:rPr>
      </w:pPr>
      <w:hyperlink w:anchor="_Toc47099647" w:history="1">
        <w:r w:rsidR="00FC73D5" w:rsidRPr="002D0C35">
          <w:rPr>
            <w:rStyle w:val="a5"/>
            <w:rFonts w:eastAsia="宋体" w:hint="eastAsia"/>
          </w:rPr>
          <w:t>十九、风险揭示</w:t>
        </w:r>
        <w:r w:rsidR="00FC73D5">
          <w:rPr>
            <w:webHidden/>
          </w:rPr>
          <w:tab/>
        </w:r>
        <w:r w:rsidR="00FC73D5">
          <w:rPr>
            <w:webHidden/>
          </w:rPr>
          <w:fldChar w:fldCharType="begin"/>
        </w:r>
        <w:r w:rsidR="00FC73D5">
          <w:rPr>
            <w:webHidden/>
          </w:rPr>
          <w:instrText xml:space="preserve"> PAGEREF _Toc47099647 \h </w:instrText>
        </w:r>
        <w:r w:rsidR="00FC73D5">
          <w:rPr>
            <w:webHidden/>
          </w:rPr>
        </w:r>
        <w:r w:rsidR="00FC73D5">
          <w:rPr>
            <w:webHidden/>
          </w:rPr>
          <w:fldChar w:fldCharType="separate"/>
        </w:r>
        <w:r w:rsidR="00F950D6">
          <w:rPr>
            <w:webHidden/>
          </w:rPr>
          <w:t>74</w:t>
        </w:r>
        <w:r w:rsidR="00FC73D5">
          <w:rPr>
            <w:webHidden/>
          </w:rPr>
          <w:fldChar w:fldCharType="end"/>
        </w:r>
      </w:hyperlink>
    </w:p>
    <w:p w14:paraId="37C07C07" w14:textId="64C1B55D" w:rsidR="00FC73D5" w:rsidRDefault="009D5AAC" w:rsidP="00700D06">
      <w:pPr>
        <w:pStyle w:val="10"/>
        <w:rPr>
          <w:rFonts w:asciiTheme="minorHAnsi" w:eastAsiaTheme="minorEastAsia" w:hAnsiTheme="minorHAnsi" w:cstheme="minorBidi"/>
          <w:color w:val="auto"/>
          <w:sz w:val="21"/>
          <w:szCs w:val="22"/>
        </w:rPr>
      </w:pPr>
      <w:hyperlink w:anchor="_Toc47099648" w:history="1">
        <w:r w:rsidR="00FC73D5" w:rsidRPr="002D0C35">
          <w:rPr>
            <w:rStyle w:val="a5"/>
            <w:rFonts w:eastAsia="宋体" w:hint="eastAsia"/>
          </w:rPr>
          <w:t>二十、基金合同的变更、终止与基金财产的清算</w:t>
        </w:r>
        <w:r w:rsidR="00FC73D5">
          <w:rPr>
            <w:webHidden/>
          </w:rPr>
          <w:tab/>
        </w:r>
        <w:r w:rsidR="00FC73D5">
          <w:rPr>
            <w:webHidden/>
          </w:rPr>
          <w:fldChar w:fldCharType="begin"/>
        </w:r>
        <w:r w:rsidR="00FC73D5">
          <w:rPr>
            <w:webHidden/>
          </w:rPr>
          <w:instrText xml:space="preserve"> PAGEREF _Toc47099648 \h </w:instrText>
        </w:r>
        <w:r w:rsidR="00FC73D5">
          <w:rPr>
            <w:webHidden/>
          </w:rPr>
        </w:r>
        <w:r w:rsidR="00FC73D5">
          <w:rPr>
            <w:webHidden/>
          </w:rPr>
          <w:fldChar w:fldCharType="separate"/>
        </w:r>
        <w:r w:rsidR="00F950D6">
          <w:rPr>
            <w:webHidden/>
          </w:rPr>
          <w:t>82</w:t>
        </w:r>
        <w:r w:rsidR="00FC73D5">
          <w:rPr>
            <w:webHidden/>
          </w:rPr>
          <w:fldChar w:fldCharType="end"/>
        </w:r>
      </w:hyperlink>
    </w:p>
    <w:p w14:paraId="6E62EEEF" w14:textId="7657A286" w:rsidR="00FC73D5" w:rsidRDefault="009D5AAC" w:rsidP="00700D06">
      <w:pPr>
        <w:pStyle w:val="10"/>
        <w:rPr>
          <w:rFonts w:asciiTheme="minorHAnsi" w:eastAsiaTheme="minorEastAsia" w:hAnsiTheme="minorHAnsi" w:cstheme="minorBidi"/>
          <w:color w:val="auto"/>
          <w:sz w:val="21"/>
          <w:szCs w:val="22"/>
        </w:rPr>
      </w:pPr>
      <w:hyperlink w:anchor="_Toc47099649" w:history="1">
        <w:r w:rsidR="00FC73D5" w:rsidRPr="002D0C35">
          <w:rPr>
            <w:rStyle w:val="a5"/>
            <w:rFonts w:eastAsia="宋体" w:hint="eastAsia"/>
          </w:rPr>
          <w:t>二十一、基金合同的内容摘要</w:t>
        </w:r>
        <w:r w:rsidR="00FC73D5">
          <w:rPr>
            <w:webHidden/>
          </w:rPr>
          <w:tab/>
        </w:r>
        <w:r w:rsidR="00FC73D5">
          <w:rPr>
            <w:webHidden/>
          </w:rPr>
          <w:fldChar w:fldCharType="begin"/>
        </w:r>
        <w:r w:rsidR="00FC73D5">
          <w:rPr>
            <w:webHidden/>
          </w:rPr>
          <w:instrText xml:space="preserve"> PAGEREF _Toc47099649 \h </w:instrText>
        </w:r>
        <w:r w:rsidR="00FC73D5">
          <w:rPr>
            <w:webHidden/>
          </w:rPr>
        </w:r>
        <w:r w:rsidR="00FC73D5">
          <w:rPr>
            <w:webHidden/>
          </w:rPr>
          <w:fldChar w:fldCharType="separate"/>
        </w:r>
        <w:r w:rsidR="00F950D6">
          <w:rPr>
            <w:webHidden/>
          </w:rPr>
          <w:t>84</w:t>
        </w:r>
        <w:r w:rsidR="00FC73D5">
          <w:rPr>
            <w:webHidden/>
          </w:rPr>
          <w:fldChar w:fldCharType="end"/>
        </w:r>
      </w:hyperlink>
    </w:p>
    <w:p w14:paraId="64753138" w14:textId="1B02E48B" w:rsidR="00FC73D5" w:rsidRDefault="009D5AAC" w:rsidP="00700D06">
      <w:pPr>
        <w:pStyle w:val="10"/>
        <w:rPr>
          <w:rFonts w:asciiTheme="minorHAnsi" w:eastAsiaTheme="minorEastAsia" w:hAnsiTheme="minorHAnsi" w:cstheme="minorBidi"/>
          <w:color w:val="auto"/>
          <w:sz w:val="21"/>
          <w:szCs w:val="22"/>
        </w:rPr>
      </w:pPr>
      <w:hyperlink w:anchor="_Toc47099650" w:history="1">
        <w:r w:rsidR="00FC73D5" w:rsidRPr="002D0C35">
          <w:rPr>
            <w:rStyle w:val="a5"/>
            <w:rFonts w:eastAsia="宋体" w:hint="eastAsia"/>
          </w:rPr>
          <w:t>二十二、基金托管协议的内容摘要</w:t>
        </w:r>
        <w:r w:rsidR="00FC73D5">
          <w:rPr>
            <w:webHidden/>
          </w:rPr>
          <w:tab/>
        </w:r>
        <w:r w:rsidR="00FC73D5">
          <w:rPr>
            <w:webHidden/>
          </w:rPr>
          <w:fldChar w:fldCharType="begin"/>
        </w:r>
        <w:r w:rsidR="00FC73D5">
          <w:rPr>
            <w:webHidden/>
          </w:rPr>
          <w:instrText xml:space="preserve"> PAGEREF _Toc47099650 \h </w:instrText>
        </w:r>
        <w:r w:rsidR="00FC73D5">
          <w:rPr>
            <w:webHidden/>
          </w:rPr>
        </w:r>
        <w:r w:rsidR="00FC73D5">
          <w:rPr>
            <w:webHidden/>
          </w:rPr>
          <w:fldChar w:fldCharType="separate"/>
        </w:r>
        <w:r w:rsidR="00F950D6">
          <w:rPr>
            <w:webHidden/>
          </w:rPr>
          <w:t>99</w:t>
        </w:r>
        <w:r w:rsidR="00FC73D5">
          <w:rPr>
            <w:webHidden/>
          </w:rPr>
          <w:fldChar w:fldCharType="end"/>
        </w:r>
      </w:hyperlink>
    </w:p>
    <w:p w14:paraId="7EEE2ED8" w14:textId="590677B2" w:rsidR="00FC73D5" w:rsidRDefault="009D5AAC" w:rsidP="00700D06">
      <w:pPr>
        <w:pStyle w:val="10"/>
        <w:rPr>
          <w:rFonts w:asciiTheme="minorHAnsi" w:eastAsiaTheme="minorEastAsia" w:hAnsiTheme="minorHAnsi" w:cstheme="minorBidi"/>
          <w:color w:val="auto"/>
          <w:sz w:val="21"/>
          <w:szCs w:val="22"/>
        </w:rPr>
      </w:pPr>
      <w:hyperlink w:anchor="_Toc47099651" w:history="1">
        <w:r w:rsidR="00FC73D5" w:rsidRPr="002D0C35">
          <w:rPr>
            <w:rStyle w:val="a5"/>
            <w:rFonts w:eastAsia="宋体" w:hint="eastAsia"/>
          </w:rPr>
          <w:t>二十三、对基金份额持有人的服务</w:t>
        </w:r>
        <w:r w:rsidR="00FC73D5">
          <w:rPr>
            <w:webHidden/>
          </w:rPr>
          <w:tab/>
        </w:r>
        <w:r w:rsidR="00FC73D5">
          <w:rPr>
            <w:webHidden/>
          </w:rPr>
          <w:fldChar w:fldCharType="begin"/>
        </w:r>
        <w:r w:rsidR="00FC73D5">
          <w:rPr>
            <w:webHidden/>
          </w:rPr>
          <w:instrText xml:space="preserve"> PAGEREF _Toc47099651 \h </w:instrText>
        </w:r>
        <w:r w:rsidR="00FC73D5">
          <w:rPr>
            <w:webHidden/>
          </w:rPr>
        </w:r>
        <w:r w:rsidR="00FC73D5">
          <w:rPr>
            <w:webHidden/>
          </w:rPr>
          <w:fldChar w:fldCharType="separate"/>
        </w:r>
        <w:r w:rsidR="00F950D6">
          <w:rPr>
            <w:webHidden/>
          </w:rPr>
          <w:t>116</w:t>
        </w:r>
        <w:r w:rsidR="00FC73D5">
          <w:rPr>
            <w:webHidden/>
          </w:rPr>
          <w:fldChar w:fldCharType="end"/>
        </w:r>
      </w:hyperlink>
    </w:p>
    <w:p w14:paraId="12881E31" w14:textId="682AC147" w:rsidR="00FC73D5" w:rsidRDefault="009D5AAC" w:rsidP="00700D06">
      <w:pPr>
        <w:pStyle w:val="10"/>
        <w:rPr>
          <w:rFonts w:asciiTheme="minorHAnsi" w:eastAsiaTheme="minorEastAsia" w:hAnsiTheme="minorHAnsi" w:cstheme="minorBidi"/>
          <w:color w:val="auto"/>
          <w:sz w:val="21"/>
          <w:szCs w:val="22"/>
        </w:rPr>
      </w:pPr>
      <w:hyperlink w:anchor="_Toc47099652" w:history="1">
        <w:r w:rsidR="00FC73D5" w:rsidRPr="002D0C35">
          <w:rPr>
            <w:rStyle w:val="a5"/>
            <w:rFonts w:eastAsia="宋体" w:hint="eastAsia"/>
          </w:rPr>
          <w:t>二十四、其他应披露事项</w:t>
        </w:r>
        <w:r w:rsidR="00FC73D5">
          <w:rPr>
            <w:webHidden/>
          </w:rPr>
          <w:tab/>
        </w:r>
        <w:r w:rsidR="00FC73D5">
          <w:rPr>
            <w:webHidden/>
          </w:rPr>
          <w:fldChar w:fldCharType="begin"/>
        </w:r>
        <w:r w:rsidR="00FC73D5">
          <w:rPr>
            <w:webHidden/>
          </w:rPr>
          <w:instrText xml:space="preserve"> PAGEREF _Toc47099652 \h </w:instrText>
        </w:r>
        <w:r w:rsidR="00FC73D5">
          <w:rPr>
            <w:webHidden/>
          </w:rPr>
        </w:r>
        <w:r w:rsidR="00FC73D5">
          <w:rPr>
            <w:webHidden/>
          </w:rPr>
          <w:fldChar w:fldCharType="separate"/>
        </w:r>
        <w:r w:rsidR="00F950D6">
          <w:rPr>
            <w:webHidden/>
          </w:rPr>
          <w:t>117</w:t>
        </w:r>
        <w:r w:rsidR="00FC73D5">
          <w:rPr>
            <w:webHidden/>
          </w:rPr>
          <w:fldChar w:fldCharType="end"/>
        </w:r>
      </w:hyperlink>
    </w:p>
    <w:p w14:paraId="0AFAEBE3" w14:textId="4B45A3EC" w:rsidR="00FC73D5" w:rsidRDefault="009D5AAC" w:rsidP="00700D06">
      <w:pPr>
        <w:pStyle w:val="10"/>
        <w:rPr>
          <w:rFonts w:asciiTheme="minorHAnsi" w:eastAsiaTheme="minorEastAsia" w:hAnsiTheme="minorHAnsi" w:cstheme="minorBidi"/>
          <w:color w:val="auto"/>
          <w:sz w:val="21"/>
          <w:szCs w:val="22"/>
        </w:rPr>
      </w:pPr>
      <w:hyperlink w:anchor="_Toc47099653" w:history="1">
        <w:r w:rsidR="00FC73D5" w:rsidRPr="002D0C35">
          <w:rPr>
            <w:rStyle w:val="a5"/>
            <w:rFonts w:eastAsia="宋体" w:hint="eastAsia"/>
          </w:rPr>
          <w:t>二十五、招募说明书的存放及查阅方式</w:t>
        </w:r>
        <w:r w:rsidR="00FC73D5">
          <w:rPr>
            <w:webHidden/>
          </w:rPr>
          <w:tab/>
        </w:r>
        <w:r w:rsidR="00FC73D5">
          <w:rPr>
            <w:webHidden/>
          </w:rPr>
          <w:fldChar w:fldCharType="begin"/>
        </w:r>
        <w:r w:rsidR="00FC73D5">
          <w:rPr>
            <w:webHidden/>
          </w:rPr>
          <w:instrText xml:space="preserve"> PAGEREF _Toc47099653 \h </w:instrText>
        </w:r>
        <w:r w:rsidR="00FC73D5">
          <w:rPr>
            <w:webHidden/>
          </w:rPr>
        </w:r>
        <w:r w:rsidR="00FC73D5">
          <w:rPr>
            <w:webHidden/>
          </w:rPr>
          <w:fldChar w:fldCharType="separate"/>
        </w:r>
        <w:r w:rsidR="00F950D6">
          <w:rPr>
            <w:webHidden/>
          </w:rPr>
          <w:t>118</w:t>
        </w:r>
        <w:r w:rsidR="00FC73D5">
          <w:rPr>
            <w:webHidden/>
          </w:rPr>
          <w:fldChar w:fldCharType="end"/>
        </w:r>
      </w:hyperlink>
    </w:p>
    <w:p w14:paraId="57380BC6" w14:textId="49AE7A7D" w:rsidR="00FC73D5" w:rsidRDefault="009D5AAC" w:rsidP="00700D06">
      <w:pPr>
        <w:pStyle w:val="10"/>
        <w:rPr>
          <w:rFonts w:asciiTheme="minorHAnsi" w:eastAsiaTheme="minorEastAsia" w:hAnsiTheme="minorHAnsi" w:cstheme="minorBidi"/>
          <w:color w:val="auto"/>
          <w:sz w:val="21"/>
          <w:szCs w:val="22"/>
        </w:rPr>
      </w:pPr>
      <w:hyperlink w:anchor="_Toc47099654" w:history="1">
        <w:r w:rsidR="00FC73D5" w:rsidRPr="002D0C35">
          <w:rPr>
            <w:rStyle w:val="a5"/>
            <w:rFonts w:eastAsia="宋体" w:hint="eastAsia"/>
          </w:rPr>
          <w:t>二十六、备查文件</w:t>
        </w:r>
        <w:r w:rsidR="00FC73D5">
          <w:rPr>
            <w:webHidden/>
          </w:rPr>
          <w:tab/>
        </w:r>
        <w:r w:rsidR="00FC73D5">
          <w:rPr>
            <w:webHidden/>
          </w:rPr>
          <w:fldChar w:fldCharType="begin"/>
        </w:r>
        <w:r w:rsidR="00FC73D5">
          <w:rPr>
            <w:webHidden/>
          </w:rPr>
          <w:instrText xml:space="preserve"> PAGEREF _Toc47099654 \h </w:instrText>
        </w:r>
        <w:r w:rsidR="00FC73D5">
          <w:rPr>
            <w:webHidden/>
          </w:rPr>
        </w:r>
        <w:r w:rsidR="00FC73D5">
          <w:rPr>
            <w:webHidden/>
          </w:rPr>
          <w:fldChar w:fldCharType="separate"/>
        </w:r>
        <w:r w:rsidR="00F950D6">
          <w:rPr>
            <w:webHidden/>
          </w:rPr>
          <w:t>119</w:t>
        </w:r>
        <w:r w:rsidR="00FC73D5">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47099629"/>
      <w:r w:rsidRPr="00DA4A50">
        <w:rPr>
          <w:rFonts w:ascii="宋体" w:eastAsia="宋体" w:hAnsi="宋体" w:hint="eastAsia"/>
          <w:b w:val="0"/>
          <w:sz w:val="30"/>
        </w:rPr>
        <w:t>一、</w:t>
      </w:r>
      <w:r w:rsidRPr="00DA4A50">
        <w:rPr>
          <w:rFonts w:ascii="宋体" w:eastAsia="宋体" w:hAnsi="宋体" w:hint="eastAsia"/>
          <w:b w:val="0"/>
        </w:rPr>
        <w:t>绪  言</w:t>
      </w:r>
      <w:bookmarkEnd w:id="1"/>
      <w:bookmarkEnd w:id="2"/>
    </w:p>
    <w:p w14:paraId="7A04BC34" w14:textId="77777777" w:rsidR="00BA4B87" w:rsidRPr="00DA4A50" w:rsidRDefault="00BA4B87" w:rsidP="001678FB">
      <w:pPr>
        <w:spacing w:line="360" w:lineRule="auto"/>
        <w:ind w:firstLineChars="200" w:firstLine="420"/>
        <w:rPr>
          <w:rFonts w:ascii="宋体" w:hAnsi="宋体"/>
        </w:rPr>
      </w:pPr>
    </w:p>
    <w:p w14:paraId="22B507E2" w14:textId="45C3FAE5"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w:t>
      </w:r>
      <w:r w:rsidR="006D074C" w:rsidRPr="009A07C2">
        <w:rPr>
          <w:rFonts w:ascii="宋体" w:hAnsi="宋体" w:hint="eastAsia"/>
        </w:rPr>
        <w:t>公开募集证券投资基金销售机构监督管理办法</w:t>
      </w:r>
      <w:r w:rsidRPr="00DA4A50">
        <w:rPr>
          <w:rFonts w:ascii="宋体" w:hAnsi="宋体" w:hint="eastAsia"/>
        </w:rPr>
        <w:t>》</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w:t>
      </w:r>
      <w:r w:rsidR="00BC7CD8">
        <w:rPr>
          <w:rStyle w:val="da"/>
          <w:rFonts w:ascii="宋体" w:hAnsi="宋体" w:hint="eastAsia"/>
        </w:rPr>
        <w:t>流动性风险</w:t>
      </w:r>
      <w:r w:rsidR="000C7C75" w:rsidRPr="00DA4A50">
        <w:rPr>
          <w:rFonts w:ascii="宋体" w:hAnsi="宋体" w:hint="eastAsia"/>
        </w:rPr>
        <w:t>管理规定》）、</w:t>
      </w:r>
      <w:r w:rsidRPr="00DA4A50">
        <w:rPr>
          <w:rFonts w:ascii="宋体" w:hAnsi="宋体" w:hint="eastAsia"/>
        </w:rPr>
        <w:t>《</w:t>
      </w:r>
      <w:r w:rsidR="0061440B">
        <w:rPr>
          <w:rFonts w:ascii="宋体" w:hAnsi="宋体" w:hint="eastAsia"/>
        </w:rPr>
        <w:t>易方达智造优势混合型证券投资基金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47099630"/>
      <w:r w:rsidRPr="00DA4A50">
        <w:rPr>
          <w:rFonts w:ascii="宋体" w:eastAsia="宋体" w:hAnsi="宋体" w:hint="eastAsia"/>
          <w:sz w:val="30"/>
        </w:rPr>
        <w:t>二、释  义</w:t>
      </w:r>
      <w:bookmarkEnd w:id="3"/>
      <w:bookmarkEnd w:id="4"/>
    </w:p>
    <w:p w14:paraId="33022EE0" w14:textId="4625E8FD" w:rsidR="00BA4B87"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2F4D43A1" w14:textId="49DD3D43"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、基金或本基金：</w:t>
      </w:r>
      <w:r w:rsidRPr="00F70998">
        <w:rPr>
          <w:rStyle w:val="da"/>
          <w:rFonts w:ascii="宋体" w:hAnsi="宋体"/>
        </w:rPr>
        <w:t>指</w:t>
      </w:r>
      <w:r w:rsidR="0061440B">
        <w:rPr>
          <w:rStyle w:val="da"/>
          <w:rFonts w:ascii="宋体" w:hAnsi="宋体" w:hint="eastAsia"/>
        </w:rPr>
        <w:t>易方达智造优势混合型证券投资基金</w:t>
      </w:r>
    </w:p>
    <w:p w14:paraId="42284D95"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2</w:t>
      </w:r>
      <w:r w:rsidRPr="00F70998">
        <w:rPr>
          <w:rStyle w:val="da"/>
          <w:rFonts w:ascii="宋体" w:hAnsi="宋体" w:hint="eastAsia"/>
        </w:rPr>
        <w:t>、基金管理人：</w:t>
      </w:r>
      <w:r w:rsidRPr="00F70998">
        <w:rPr>
          <w:rStyle w:val="da"/>
          <w:rFonts w:ascii="宋体" w:hAnsi="宋体"/>
        </w:rPr>
        <w:t>指</w:t>
      </w:r>
      <w:r w:rsidRPr="00F70998">
        <w:rPr>
          <w:rStyle w:val="da"/>
          <w:rFonts w:ascii="宋体" w:hAnsi="宋体" w:hint="eastAsia"/>
        </w:rPr>
        <w:t>易方达基金管理有限公司</w:t>
      </w:r>
      <w:r w:rsidRPr="00F70998">
        <w:rPr>
          <w:rStyle w:val="da"/>
          <w:rFonts w:ascii="宋体" w:hAnsi="宋体"/>
        </w:rPr>
        <w:t xml:space="preserve">          </w:t>
      </w:r>
    </w:p>
    <w:p w14:paraId="1F351BA8"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3</w:t>
      </w:r>
      <w:r w:rsidRPr="00F70998">
        <w:rPr>
          <w:rStyle w:val="da"/>
          <w:rFonts w:ascii="宋体" w:hAnsi="宋体" w:hint="eastAsia"/>
        </w:rPr>
        <w:t>、基金托管人：</w:t>
      </w:r>
      <w:r w:rsidRPr="00F70998">
        <w:rPr>
          <w:rStyle w:val="da"/>
          <w:rFonts w:ascii="宋体" w:hAnsi="宋体"/>
        </w:rPr>
        <w:t>指</w:t>
      </w:r>
      <w:r w:rsidRPr="00F70998">
        <w:rPr>
          <w:rStyle w:val="da"/>
          <w:rFonts w:ascii="宋体" w:hAnsi="宋体" w:hint="eastAsia"/>
        </w:rPr>
        <w:t xml:space="preserve">招商银行股份有限公司 </w:t>
      </w:r>
    </w:p>
    <w:p w14:paraId="5372BD4B" w14:textId="7E5D187D"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4、基金合同：指《</w:t>
      </w:r>
      <w:r w:rsidR="0061440B">
        <w:rPr>
          <w:rStyle w:val="da"/>
          <w:rFonts w:ascii="宋体" w:hAnsi="宋体" w:hint="eastAsia"/>
        </w:rPr>
        <w:t>易方达智造优势混合型证券投资基金</w:t>
      </w:r>
      <w:r w:rsidRPr="00F70998">
        <w:rPr>
          <w:rStyle w:val="da"/>
          <w:rFonts w:ascii="宋体" w:hAnsi="宋体"/>
        </w:rPr>
        <w:t>基金合同</w:t>
      </w:r>
      <w:r w:rsidRPr="00F70998">
        <w:rPr>
          <w:rStyle w:val="da"/>
          <w:rFonts w:ascii="宋体" w:hAnsi="宋体" w:hint="eastAsia"/>
        </w:rPr>
        <w:t>》及对</w:t>
      </w:r>
      <w:r w:rsidR="00CA189B">
        <w:rPr>
          <w:rStyle w:val="da"/>
          <w:rFonts w:ascii="宋体" w:hAnsi="宋体" w:hint="eastAsia"/>
        </w:rPr>
        <w:t>基金合同</w:t>
      </w:r>
      <w:r w:rsidRPr="00F70998">
        <w:rPr>
          <w:rStyle w:val="da"/>
          <w:rFonts w:ascii="宋体" w:hAnsi="宋体" w:hint="eastAsia"/>
        </w:rPr>
        <w:t>的任何有效修订和补充</w:t>
      </w:r>
    </w:p>
    <w:p w14:paraId="73D4C819" w14:textId="3C564D99"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5、托管协议：指基金管理人与基金托管人就本基金签订之《</w:t>
      </w:r>
      <w:r w:rsidR="0061440B">
        <w:rPr>
          <w:rStyle w:val="da"/>
          <w:rFonts w:ascii="宋体" w:hAnsi="宋体" w:hint="eastAsia"/>
        </w:rPr>
        <w:t>易方达智造优势混合型证券投资基金</w:t>
      </w:r>
      <w:r w:rsidRPr="00F70998">
        <w:rPr>
          <w:rStyle w:val="da"/>
          <w:rFonts w:ascii="宋体" w:hAnsi="宋体"/>
        </w:rPr>
        <w:t>托管协议</w:t>
      </w:r>
      <w:r w:rsidRPr="00F70998">
        <w:rPr>
          <w:rStyle w:val="da"/>
          <w:rFonts w:ascii="宋体" w:hAnsi="宋体" w:hint="eastAsia"/>
        </w:rPr>
        <w:t>》及对该托管协议的任何有效修订和补充</w:t>
      </w:r>
    </w:p>
    <w:p w14:paraId="450D6FD4" w14:textId="05D097E3"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6、招募说明书：指《</w:t>
      </w:r>
      <w:r w:rsidR="0061440B">
        <w:rPr>
          <w:rStyle w:val="da"/>
          <w:rFonts w:ascii="宋体" w:hAnsi="宋体" w:hint="eastAsia"/>
        </w:rPr>
        <w:t>易方达智造优势混合型证券投资基金</w:t>
      </w:r>
      <w:r w:rsidRPr="00F70998">
        <w:rPr>
          <w:rStyle w:val="da"/>
          <w:rFonts w:ascii="宋体" w:hAnsi="宋体"/>
        </w:rPr>
        <w:t>招募说明书</w:t>
      </w:r>
      <w:r w:rsidRPr="00F70998">
        <w:rPr>
          <w:rStyle w:val="da"/>
          <w:rFonts w:ascii="宋体" w:hAnsi="宋体" w:hint="eastAsia"/>
        </w:rPr>
        <w:t>》及其更新</w:t>
      </w:r>
    </w:p>
    <w:p w14:paraId="2F87DE86" w14:textId="7B666F26"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7、基金产品资料概要：指《</w:t>
      </w:r>
      <w:r w:rsidR="0061440B">
        <w:rPr>
          <w:rStyle w:val="da"/>
          <w:rFonts w:ascii="宋体" w:hAnsi="宋体" w:hint="eastAsia"/>
        </w:rPr>
        <w:t>易方达智造优势混合型证券投资基金</w:t>
      </w:r>
      <w:r w:rsidRPr="00F70998">
        <w:rPr>
          <w:rStyle w:val="da"/>
          <w:rFonts w:ascii="宋体" w:hAnsi="宋体" w:hint="eastAsia"/>
        </w:rPr>
        <w:t>基金产品资料概要》及其更新</w:t>
      </w:r>
    </w:p>
    <w:p w14:paraId="0A70919A" w14:textId="7C0C167F"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8、基金份额发售公告：指《</w:t>
      </w:r>
      <w:r w:rsidR="0061440B">
        <w:rPr>
          <w:rStyle w:val="da"/>
          <w:rFonts w:ascii="宋体" w:hAnsi="宋体" w:hint="eastAsia"/>
        </w:rPr>
        <w:t>易方达智造优势混合型证券投资基金</w:t>
      </w:r>
      <w:r w:rsidRPr="00F70998">
        <w:rPr>
          <w:rStyle w:val="da"/>
          <w:rFonts w:ascii="宋体" w:hAnsi="宋体"/>
        </w:rPr>
        <w:t>基金份额发售公告</w:t>
      </w:r>
      <w:r w:rsidRPr="00F70998">
        <w:rPr>
          <w:rStyle w:val="da"/>
          <w:rFonts w:ascii="宋体" w:hAnsi="宋体" w:hint="eastAsia"/>
        </w:rPr>
        <w:t>》</w:t>
      </w:r>
    </w:p>
    <w:p w14:paraId="1B8E6909"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9、法律法规：指中国现行有效并公布实施的法律、行政法规、规范性文件、司法解释、行政规章以及其他对基金合同当事人有约束力的决定、决议、通知等</w:t>
      </w:r>
    </w:p>
    <w:p w14:paraId="41603890"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4FC61F43" w14:textId="77777777" w:rsidR="000937A6" w:rsidRPr="00930DC6" w:rsidRDefault="006E0998" w:rsidP="000937A6">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1、《销售办法》：</w:t>
      </w:r>
      <w:r w:rsidR="000937A6" w:rsidRPr="00930DC6">
        <w:rPr>
          <w:rStyle w:val="da"/>
          <w:rFonts w:ascii="宋体" w:hAnsi="宋体" w:hint="eastAsia"/>
        </w:rPr>
        <w:t>指中国证监会</w:t>
      </w:r>
      <w:r w:rsidR="000937A6" w:rsidRPr="00930DC6">
        <w:rPr>
          <w:rStyle w:val="da"/>
          <w:rFonts w:ascii="宋体" w:hAnsi="宋体"/>
        </w:rPr>
        <w:t>2020</w:t>
      </w:r>
      <w:r w:rsidR="000937A6" w:rsidRPr="00930DC6">
        <w:rPr>
          <w:rStyle w:val="da"/>
          <w:rFonts w:ascii="宋体" w:hAnsi="宋体" w:hint="eastAsia"/>
        </w:rPr>
        <w:t>年</w:t>
      </w:r>
      <w:r w:rsidR="000937A6" w:rsidRPr="00930DC6">
        <w:rPr>
          <w:rStyle w:val="da"/>
          <w:rFonts w:ascii="宋体" w:hAnsi="宋体"/>
        </w:rPr>
        <w:t>8</w:t>
      </w:r>
      <w:r w:rsidR="000937A6" w:rsidRPr="00930DC6">
        <w:rPr>
          <w:rStyle w:val="da"/>
          <w:rFonts w:ascii="宋体" w:hAnsi="宋体" w:hint="eastAsia"/>
        </w:rPr>
        <w:t>月</w:t>
      </w:r>
      <w:r w:rsidR="000937A6" w:rsidRPr="00930DC6">
        <w:rPr>
          <w:rStyle w:val="da"/>
          <w:rFonts w:ascii="宋体" w:hAnsi="宋体"/>
        </w:rPr>
        <w:t>28</w:t>
      </w:r>
      <w:r w:rsidR="000937A6" w:rsidRPr="00930DC6">
        <w:rPr>
          <w:rStyle w:val="da"/>
          <w:rFonts w:ascii="宋体" w:hAnsi="宋体" w:hint="eastAsia"/>
        </w:rPr>
        <w:t>日颁布、同年</w:t>
      </w:r>
      <w:r w:rsidR="000937A6" w:rsidRPr="00930DC6">
        <w:rPr>
          <w:rStyle w:val="da"/>
          <w:rFonts w:ascii="宋体" w:hAnsi="宋体"/>
        </w:rPr>
        <w:t>10</w:t>
      </w:r>
      <w:r w:rsidR="000937A6" w:rsidRPr="00930DC6">
        <w:rPr>
          <w:rStyle w:val="da"/>
          <w:rFonts w:ascii="宋体" w:hAnsi="宋体" w:hint="eastAsia"/>
        </w:rPr>
        <w:t>月</w:t>
      </w:r>
      <w:r w:rsidR="000937A6" w:rsidRPr="00930DC6">
        <w:rPr>
          <w:rStyle w:val="da"/>
          <w:rFonts w:ascii="宋体" w:hAnsi="宋体"/>
        </w:rPr>
        <w:t>1</w:t>
      </w:r>
      <w:r w:rsidR="000937A6" w:rsidRPr="00930DC6">
        <w:rPr>
          <w:rStyle w:val="da"/>
          <w:rFonts w:ascii="宋体" w:hAnsi="宋体" w:hint="eastAsia"/>
        </w:rPr>
        <w:t>日实施的《公开募集证券投资基金销售机构监督管理办法》及颁布机关对其不时做出的修订</w:t>
      </w:r>
    </w:p>
    <w:p w14:paraId="3A9E42E4"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2、《信息披露办法》：指中国证监会2019年7月26日颁布、同年9月1日实施的《公开募集证券投资基金信息披露管理办法》及颁布机关对其不时做出的修订</w:t>
      </w:r>
    </w:p>
    <w:p w14:paraId="6478EEC8"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3、《运作办法》：指中国证监会2014年7月7日颁布、同年8月8日实施的《公开募集证券投资基金运作管理办法》及颁布机关对其不时做出的修订</w:t>
      </w:r>
    </w:p>
    <w:p w14:paraId="0E6D5337"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4、《流动性风险管理规定》：指中国证监会2017年8月31日颁布、同年10月1日实施的《公开募集开放式证券投资基金流动性风险管理规定》及颁布机关对其不时做出的修订</w:t>
      </w:r>
    </w:p>
    <w:p w14:paraId="131E0F51"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15、中国证监会：指中国证券监督管理委员会</w:t>
      </w:r>
    </w:p>
    <w:p w14:paraId="033E61F5"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1</w:t>
      </w:r>
      <w:r w:rsidRPr="00F70998">
        <w:rPr>
          <w:rStyle w:val="da"/>
          <w:rFonts w:ascii="宋体" w:hAnsi="宋体" w:hint="eastAsia"/>
        </w:rPr>
        <w:t>6、银行业监督管理机构：指中国人民银行和</w:t>
      </w:r>
      <w:r w:rsidRPr="00F70998">
        <w:rPr>
          <w:rStyle w:val="da"/>
          <w:rFonts w:ascii="宋体" w:hAnsi="宋体"/>
        </w:rPr>
        <w:t>/</w:t>
      </w:r>
      <w:r w:rsidRPr="00F70998">
        <w:rPr>
          <w:rStyle w:val="da"/>
          <w:rFonts w:ascii="宋体" w:hAnsi="宋体" w:hint="eastAsia"/>
        </w:rPr>
        <w:t>或中国银行保险监督管理委员会</w:t>
      </w:r>
    </w:p>
    <w:p w14:paraId="0B40AB14"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17、基金合同当事人：指受基金合同约束，根据基金合同享有权利并承担义务的法律主体，包括基金管理人、基金托管人和基金份额持有人</w:t>
      </w:r>
    </w:p>
    <w:p w14:paraId="4AEFE526"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18、个人投资者：指依据有关法律法规规定可投资于证券投资基金的自然人</w:t>
      </w:r>
    </w:p>
    <w:p w14:paraId="7036CD31"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19、机构投资者：指依法可以投资证券投资基金的、在中华人民共和国境内合法登记并存续或经有关政府部门批准设立并存续的企业法人、事业法人、社会团体或其他组织</w:t>
      </w:r>
    </w:p>
    <w:p w14:paraId="016ABF06"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2</w:t>
      </w:r>
      <w:r w:rsidRPr="00F70998">
        <w:rPr>
          <w:rStyle w:val="da"/>
          <w:rFonts w:ascii="宋体" w:hAnsi="宋体" w:hint="eastAsia"/>
        </w:rPr>
        <w:t>0、合格境外机构投资者：指符合相关法律法规规定可以投资于在中国境内依法募集的证券投资基金的中国境外的机构投资者</w:t>
      </w:r>
    </w:p>
    <w:p w14:paraId="772F0425"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21、人民币合格境外机构投资者：指按照相关法律法规规定，运用来自境外的人民币资金进行境内证券投资的境外法人</w:t>
      </w:r>
    </w:p>
    <w:p w14:paraId="61BEFDC5"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22、投资人、</w:t>
      </w:r>
      <w:r w:rsidRPr="00F70998">
        <w:rPr>
          <w:rStyle w:val="da"/>
          <w:rFonts w:ascii="宋体" w:hAnsi="宋体"/>
        </w:rPr>
        <w:t>投资者</w:t>
      </w:r>
      <w:r w:rsidRPr="00F70998">
        <w:rPr>
          <w:rStyle w:val="da"/>
          <w:rFonts w:ascii="宋体" w:hAnsi="宋体" w:hint="eastAsia"/>
        </w:rPr>
        <w:t>：指个人投资者、机构投资者、合格境外机构投资者和人民币合格境外机构投资者以及法律法规或中国证监会允许购买证券投资基金的其他投资人的合称</w:t>
      </w:r>
    </w:p>
    <w:p w14:paraId="771A5D62"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23、基金份额持有人：指依基金合同和招募说明书合法取得基金份额的投资人</w:t>
      </w:r>
    </w:p>
    <w:p w14:paraId="497D6B3E"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2</w:t>
      </w:r>
      <w:r w:rsidRPr="00F70998">
        <w:rPr>
          <w:rStyle w:val="da"/>
          <w:rFonts w:ascii="宋体" w:hAnsi="宋体" w:hint="eastAsia"/>
        </w:rPr>
        <w:t>4、基金销售业务：指基金管理人或销售机构宣传推介基金，发售基金份额，办理基金份额的申购、赎回、转换、转托管及定期定额投资等业务</w:t>
      </w:r>
    </w:p>
    <w:p w14:paraId="6B880010" w14:textId="77777777"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2</w:t>
      </w:r>
      <w:r w:rsidRPr="00F70998">
        <w:rPr>
          <w:rStyle w:val="da"/>
          <w:rFonts w:ascii="宋体" w:hAnsi="宋体" w:hint="eastAsia"/>
        </w:rPr>
        <w:t>5、销售机构：指易方达基金管理有限公司以及符合《销售办法》和中国证监会规定的其他条件，取得基金销售业务资格并与基金管理人签订了基金销售服务协议，办理基金销售业务的机构</w:t>
      </w:r>
    </w:p>
    <w:p w14:paraId="4C365D3C" w14:textId="77777777" w:rsidR="006E0998" w:rsidRPr="0045739F" w:rsidRDefault="006E0998" w:rsidP="006E0998">
      <w:pPr>
        <w:spacing w:line="360" w:lineRule="auto"/>
        <w:ind w:firstLineChars="200" w:firstLine="420"/>
        <w:rPr>
          <w:rStyle w:val="da"/>
          <w:rFonts w:ascii="宋体" w:hAnsi="宋体"/>
        </w:rPr>
      </w:pPr>
      <w:r w:rsidRPr="0045739F">
        <w:rPr>
          <w:rStyle w:val="da"/>
          <w:rFonts w:ascii="宋体" w:hAnsi="宋体"/>
        </w:rPr>
        <w:t>26</w:t>
      </w:r>
      <w:r w:rsidRPr="0045739F">
        <w:rPr>
          <w:rStyle w:val="da"/>
          <w:rFonts w:ascii="宋体" w:hAnsi="宋体" w:hint="eastAsia"/>
        </w:rPr>
        <w:t>、直销机构：指易方达基金管理有限公司</w:t>
      </w:r>
    </w:p>
    <w:p w14:paraId="5CA3B53D" w14:textId="77777777" w:rsidR="006E0998" w:rsidRPr="0045739F" w:rsidRDefault="006E0998" w:rsidP="006E0998">
      <w:pPr>
        <w:spacing w:line="360" w:lineRule="auto"/>
        <w:ind w:firstLineChars="200" w:firstLine="420"/>
        <w:rPr>
          <w:rStyle w:val="da"/>
          <w:rFonts w:ascii="宋体" w:hAnsi="宋体"/>
        </w:rPr>
      </w:pPr>
      <w:r w:rsidRPr="0045739F">
        <w:rPr>
          <w:rStyle w:val="da"/>
          <w:rFonts w:ascii="宋体" w:hAnsi="宋体"/>
        </w:rPr>
        <w:t>27</w:t>
      </w:r>
      <w:r w:rsidRPr="0045739F">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5B775E25" w14:textId="43DE2276"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2</w:t>
      </w:r>
      <w:r w:rsidR="00F70998">
        <w:rPr>
          <w:rStyle w:val="da"/>
          <w:rFonts w:ascii="宋体" w:hAnsi="宋体" w:hint="eastAsia"/>
        </w:rPr>
        <w:t>8</w:t>
      </w:r>
      <w:r w:rsidRPr="00F70998">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D63A6DC" w14:textId="171E0C0E"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2</w:t>
      </w:r>
      <w:r w:rsidR="00F70998">
        <w:rPr>
          <w:rStyle w:val="da"/>
          <w:rFonts w:ascii="宋体" w:hAnsi="宋体" w:hint="eastAsia"/>
        </w:rPr>
        <w:t>9</w:t>
      </w:r>
      <w:r w:rsidRPr="00F70998">
        <w:rPr>
          <w:rStyle w:val="da"/>
          <w:rFonts w:ascii="宋体" w:hAnsi="宋体" w:hint="eastAsia"/>
        </w:rPr>
        <w:t>、登记机构：指办理登记业务的机构。基金的登记机构为易方达基金管理有限公司或接受易方达基金管理有限公司委托代为办理登记业务的机构</w:t>
      </w:r>
    </w:p>
    <w:p w14:paraId="4304EB3C" w14:textId="31B2E640" w:rsidR="006E0998" w:rsidRPr="00F70998" w:rsidRDefault="00F70998" w:rsidP="00F70998">
      <w:pPr>
        <w:spacing w:line="360" w:lineRule="auto"/>
        <w:ind w:firstLineChars="200" w:firstLine="420"/>
        <w:rPr>
          <w:rStyle w:val="da"/>
          <w:rFonts w:ascii="宋体" w:hAnsi="宋体"/>
        </w:rPr>
      </w:pPr>
      <w:r>
        <w:rPr>
          <w:rStyle w:val="da"/>
          <w:rFonts w:ascii="宋体" w:hAnsi="宋体" w:hint="eastAsia"/>
        </w:rPr>
        <w:t>30</w:t>
      </w:r>
      <w:r w:rsidR="006E0998" w:rsidRPr="00F70998">
        <w:rPr>
          <w:rStyle w:val="da"/>
          <w:rFonts w:ascii="宋体" w:hAnsi="宋体" w:hint="eastAsia"/>
        </w:rPr>
        <w:t>、基金账户：指登记机构为投资人开立的、记录其持有的、基金管理人所管理的基金份额余额及其变动情况的账户</w:t>
      </w:r>
    </w:p>
    <w:p w14:paraId="2EC1482C" w14:textId="4A4E53CF" w:rsidR="006E0998" w:rsidRPr="00F70998" w:rsidRDefault="00F70998" w:rsidP="00F70998">
      <w:pPr>
        <w:spacing w:line="360" w:lineRule="auto"/>
        <w:ind w:firstLineChars="200" w:firstLine="420"/>
        <w:rPr>
          <w:rStyle w:val="da"/>
          <w:rFonts w:ascii="宋体" w:hAnsi="宋体"/>
        </w:rPr>
      </w:pPr>
      <w:r>
        <w:rPr>
          <w:rStyle w:val="da"/>
          <w:rFonts w:ascii="宋体" w:hAnsi="宋体" w:hint="eastAsia"/>
        </w:rPr>
        <w:t>31</w:t>
      </w:r>
      <w:r w:rsidR="006E0998" w:rsidRPr="00F70998">
        <w:rPr>
          <w:rStyle w:val="da"/>
          <w:rFonts w:ascii="宋体" w:hAnsi="宋体" w:hint="eastAsia"/>
        </w:rPr>
        <w:t>、基金交易账户：指销售机构为投资人开立的、记录投资人通过该销售机构办理认购、申购、赎回、转换、转托管及定期定额投资等业务而引起的基金份额变动及结余情况的账户</w:t>
      </w:r>
    </w:p>
    <w:p w14:paraId="47FA7EA0" w14:textId="2D124F0B"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3</w:t>
      </w:r>
      <w:r w:rsidR="00F70998">
        <w:rPr>
          <w:rStyle w:val="da"/>
          <w:rFonts w:ascii="宋体" w:hAnsi="宋体"/>
        </w:rPr>
        <w:t>2</w:t>
      </w:r>
      <w:r w:rsidRPr="00F70998">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6FD89444" w14:textId="018B9386"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3</w:t>
      </w:r>
      <w:r w:rsidR="00F70998">
        <w:rPr>
          <w:rStyle w:val="da"/>
          <w:rFonts w:ascii="宋体" w:hAnsi="宋体"/>
        </w:rPr>
        <w:t>3</w:t>
      </w:r>
      <w:r w:rsidRPr="00F70998">
        <w:rPr>
          <w:rStyle w:val="da"/>
          <w:rFonts w:ascii="宋体" w:hAnsi="宋体" w:hint="eastAsia"/>
        </w:rPr>
        <w:t>、基金合同终止日：指基金合同规定的基金合同终止事由出现后，基金财产清算完毕，清算结果报中国证监会备案并予以公告的日期</w:t>
      </w:r>
    </w:p>
    <w:p w14:paraId="62BCF43B" w14:textId="71668F5B"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4</w:t>
      </w:r>
      <w:r w:rsidRPr="00F70998">
        <w:rPr>
          <w:rStyle w:val="da"/>
          <w:rFonts w:ascii="宋体" w:hAnsi="宋体" w:hint="eastAsia"/>
        </w:rPr>
        <w:t>、基金募集期：指自基金份额发售之日起至发售结束之日止的期间，最长不得超过</w:t>
      </w:r>
      <w:r w:rsidRPr="00F70998">
        <w:rPr>
          <w:rStyle w:val="da"/>
          <w:rFonts w:ascii="宋体" w:hAnsi="宋体"/>
        </w:rPr>
        <w:t>3</w:t>
      </w:r>
      <w:r w:rsidRPr="00F70998">
        <w:rPr>
          <w:rStyle w:val="da"/>
          <w:rFonts w:ascii="宋体" w:hAnsi="宋体" w:hint="eastAsia"/>
        </w:rPr>
        <w:t>个月</w:t>
      </w:r>
    </w:p>
    <w:p w14:paraId="05F25B45" w14:textId="3D12C72C"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5</w:t>
      </w:r>
      <w:r w:rsidRPr="00F70998">
        <w:rPr>
          <w:rStyle w:val="da"/>
          <w:rFonts w:ascii="宋体" w:hAnsi="宋体" w:hint="eastAsia"/>
        </w:rPr>
        <w:t>、存续期：指基金合同生效日至终止日之间的不定期期限</w:t>
      </w:r>
    </w:p>
    <w:p w14:paraId="3DA425C2" w14:textId="0FCC7B03"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6</w:t>
      </w:r>
      <w:r w:rsidRPr="00F70998">
        <w:rPr>
          <w:rStyle w:val="da"/>
          <w:rFonts w:ascii="宋体" w:hAnsi="宋体" w:hint="eastAsia"/>
        </w:rPr>
        <w:t>、工作日：指上海证券交易所、深圳证券交易所的交易日</w:t>
      </w:r>
    </w:p>
    <w:p w14:paraId="5D494616" w14:textId="60D6E602"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7</w:t>
      </w:r>
      <w:r w:rsidRPr="00F70998">
        <w:rPr>
          <w:rStyle w:val="da"/>
          <w:rFonts w:ascii="宋体" w:hAnsi="宋体" w:hint="eastAsia"/>
        </w:rPr>
        <w:t>、</w:t>
      </w:r>
      <w:r w:rsidRPr="00F70998">
        <w:rPr>
          <w:rStyle w:val="da"/>
          <w:rFonts w:ascii="宋体" w:hAnsi="宋体"/>
        </w:rPr>
        <w:t>T</w:t>
      </w:r>
      <w:r w:rsidRPr="00F70998">
        <w:rPr>
          <w:rStyle w:val="da"/>
          <w:rFonts w:ascii="宋体" w:hAnsi="宋体" w:hint="eastAsia"/>
        </w:rPr>
        <w:t>日：指销售机构在规定时间受理投资人申购、赎回或其他业务申请的开放日</w:t>
      </w:r>
    </w:p>
    <w:p w14:paraId="5F12A630" w14:textId="2F42D22A"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8</w:t>
      </w:r>
      <w:r w:rsidRPr="00F70998">
        <w:rPr>
          <w:rStyle w:val="da"/>
          <w:rFonts w:ascii="宋体" w:hAnsi="宋体" w:hint="eastAsia"/>
        </w:rPr>
        <w:t>、</w:t>
      </w:r>
      <w:r w:rsidRPr="00F70998">
        <w:rPr>
          <w:rStyle w:val="da"/>
          <w:rFonts w:ascii="宋体" w:hAnsi="宋体"/>
        </w:rPr>
        <w:t>T+n</w:t>
      </w:r>
      <w:r w:rsidRPr="00F70998">
        <w:rPr>
          <w:rStyle w:val="da"/>
          <w:rFonts w:ascii="宋体" w:hAnsi="宋体" w:hint="eastAsia"/>
        </w:rPr>
        <w:t>日：指自</w:t>
      </w:r>
      <w:r w:rsidRPr="00F70998">
        <w:rPr>
          <w:rStyle w:val="da"/>
          <w:rFonts w:ascii="宋体" w:hAnsi="宋体"/>
        </w:rPr>
        <w:t>T</w:t>
      </w:r>
      <w:r w:rsidRPr="00F70998">
        <w:rPr>
          <w:rStyle w:val="da"/>
          <w:rFonts w:ascii="宋体" w:hAnsi="宋体" w:hint="eastAsia"/>
        </w:rPr>
        <w:t>日起第</w:t>
      </w:r>
      <w:r w:rsidRPr="00F70998">
        <w:rPr>
          <w:rStyle w:val="da"/>
          <w:rFonts w:ascii="宋体" w:hAnsi="宋体"/>
        </w:rPr>
        <w:t>n</w:t>
      </w:r>
      <w:r w:rsidRPr="00F70998">
        <w:rPr>
          <w:rStyle w:val="da"/>
          <w:rFonts w:ascii="宋体" w:hAnsi="宋体" w:hint="eastAsia"/>
        </w:rPr>
        <w:t>个工作日（不包含</w:t>
      </w:r>
      <w:r w:rsidRPr="00F70998">
        <w:rPr>
          <w:rStyle w:val="da"/>
          <w:rFonts w:ascii="宋体" w:hAnsi="宋体"/>
        </w:rPr>
        <w:t>T</w:t>
      </w:r>
      <w:r w:rsidRPr="00F70998">
        <w:rPr>
          <w:rStyle w:val="da"/>
          <w:rFonts w:ascii="宋体" w:hAnsi="宋体" w:hint="eastAsia"/>
        </w:rPr>
        <w:t>日），</w:t>
      </w:r>
      <w:r w:rsidRPr="00F70998">
        <w:rPr>
          <w:rStyle w:val="da"/>
          <w:rFonts w:ascii="宋体" w:hAnsi="宋体"/>
        </w:rPr>
        <w:t>n</w:t>
      </w:r>
      <w:r w:rsidRPr="00F70998">
        <w:rPr>
          <w:rStyle w:val="da"/>
          <w:rFonts w:ascii="宋体" w:hAnsi="宋体" w:hint="eastAsia"/>
        </w:rPr>
        <w:t>为自然数</w:t>
      </w:r>
    </w:p>
    <w:p w14:paraId="697E645D" w14:textId="31855D44"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3</w:t>
      </w:r>
      <w:r w:rsidR="00F70998">
        <w:rPr>
          <w:rStyle w:val="da"/>
          <w:rFonts w:ascii="宋体" w:hAnsi="宋体" w:hint="eastAsia"/>
        </w:rPr>
        <w:t>9</w:t>
      </w:r>
      <w:r w:rsidRPr="00F70998">
        <w:rPr>
          <w:rStyle w:val="da"/>
          <w:rFonts w:ascii="宋体" w:hAnsi="宋体" w:hint="eastAsia"/>
        </w:rPr>
        <w:t>、开放日：指为投资人办理基金份额申购、赎回或其他业务的工作日，若该工作日非港股通交易日，则本基金不开放</w:t>
      </w:r>
    </w:p>
    <w:p w14:paraId="30DD3753" w14:textId="6457C288" w:rsidR="006E0998" w:rsidRPr="00F70998" w:rsidRDefault="00F70998" w:rsidP="00F70998">
      <w:pPr>
        <w:spacing w:line="360" w:lineRule="auto"/>
        <w:ind w:firstLineChars="200" w:firstLine="420"/>
        <w:rPr>
          <w:rStyle w:val="da"/>
          <w:rFonts w:ascii="宋体" w:hAnsi="宋体"/>
        </w:rPr>
      </w:pPr>
      <w:r>
        <w:rPr>
          <w:rStyle w:val="da"/>
          <w:rFonts w:ascii="宋体" w:hAnsi="宋体" w:hint="eastAsia"/>
        </w:rPr>
        <w:t>40</w:t>
      </w:r>
      <w:r w:rsidR="006E0998" w:rsidRPr="00F70998">
        <w:rPr>
          <w:rStyle w:val="da"/>
          <w:rFonts w:ascii="宋体" w:hAnsi="宋体" w:hint="eastAsia"/>
        </w:rPr>
        <w:t>、开放时间：指开放日基金接受申购、赎回或其他交易的时间段</w:t>
      </w:r>
    </w:p>
    <w:p w14:paraId="31A04870" w14:textId="393C5ED5" w:rsidR="006E0998" w:rsidRPr="00F70998" w:rsidRDefault="00F70998" w:rsidP="00F70998">
      <w:pPr>
        <w:spacing w:line="360" w:lineRule="auto"/>
        <w:ind w:firstLineChars="200" w:firstLine="420"/>
        <w:rPr>
          <w:rStyle w:val="da"/>
          <w:rFonts w:ascii="宋体" w:hAnsi="宋体"/>
        </w:rPr>
      </w:pPr>
      <w:r>
        <w:rPr>
          <w:rStyle w:val="da"/>
          <w:rFonts w:ascii="宋体" w:hAnsi="宋体"/>
        </w:rPr>
        <w:t>41</w:t>
      </w:r>
      <w:r w:rsidR="006E0998" w:rsidRPr="00F70998">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6D07CFFE" w14:textId="5C0ED749"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4</w:t>
      </w:r>
      <w:r w:rsidR="00F70998">
        <w:rPr>
          <w:rStyle w:val="da"/>
          <w:rFonts w:ascii="宋体" w:hAnsi="宋体" w:hint="eastAsia"/>
        </w:rPr>
        <w:t>2</w:t>
      </w:r>
      <w:r w:rsidRPr="00F70998">
        <w:rPr>
          <w:rStyle w:val="da"/>
          <w:rFonts w:ascii="宋体" w:hAnsi="宋体" w:hint="eastAsia"/>
        </w:rPr>
        <w:t>、认购：指在基金募集期内，投资人根据基金合同和招募说明书的规定申请购买基金份额的行为</w:t>
      </w:r>
    </w:p>
    <w:p w14:paraId="5FC34546" w14:textId="4065F76B"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4</w:t>
      </w:r>
      <w:r w:rsidR="00F70998">
        <w:rPr>
          <w:rStyle w:val="da"/>
          <w:rFonts w:ascii="宋体" w:hAnsi="宋体" w:hint="eastAsia"/>
        </w:rPr>
        <w:t>3</w:t>
      </w:r>
      <w:r w:rsidRPr="00F70998">
        <w:rPr>
          <w:rStyle w:val="da"/>
          <w:rFonts w:ascii="宋体" w:hAnsi="宋体" w:hint="eastAsia"/>
        </w:rPr>
        <w:t>、申购：指基金合同生效后，投资人根据基金合同和招募说明书的规定申请购买基金份额的行为</w:t>
      </w:r>
    </w:p>
    <w:p w14:paraId="61456DF6" w14:textId="22D18CEE"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w:t>
      </w:r>
      <w:r w:rsidR="00F70998">
        <w:rPr>
          <w:rStyle w:val="da"/>
          <w:rFonts w:ascii="宋体" w:hAnsi="宋体" w:hint="eastAsia"/>
        </w:rPr>
        <w:t>4</w:t>
      </w:r>
      <w:r w:rsidRPr="00F70998">
        <w:rPr>
          <w:rStyle w:val="da"/>
          <w:rFonts w:ascii="宋体" w:hAnsi="宋体" w:hint="eastAsia"/>
        </w:rPr>
        <w:t>、赎回：指基金合同生效后，基金份额持有人按基金合同和招募说明书规定的条件要求将基金份额兑换为现金的行为</w:t>
      </w:r>
    </w:p>
    <w:p w14:paraId="3F9866E9" w14:textId="0ED8AC18"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w:t>
      </w:r>
      <w:r w:rsidR="00F70998">
        <w:rPr>
          <w:rStyle w:val="da"/>
          <w:rFonts w:ascii="宋体" w:hAnsi="宋体" w:hint="eastAsia"/>
        </w:rPr>
        <w:t>5</w:t>
      </w:r>
      <w:r w:rsidRPr="00F70998">
        <w:rPr>
          <w:rStyle w:val="da"/>
          <w:rFonts w:ascii="宋体" w:hAnsi="宋体" w:hint="eastAsia"/>
        </w:rPr>
        <w:t>、基金转换：指基金份额持有人按照</w:t>
      </w:r>
      <w:r w:rsidR="00CA189B">
        <w:rPr>
          <w:rStyle w:val="da"/>
          <w:rFonts w:ascii="宋体" w:hAnsi="宋体" w:hint="eastAsia"/>
        </w:rPr>
        <w:t>基金合同</w:t>
      </w:r>
      <w:r w:rsidRPr="00F70998">
        <w:rPr>
          <w:rStyle w:val="da"/>
          <w:rFonts w:ascii="宋体" w:hAnsi="宋体" w:hint="eastAsia"/>
        </w:rPr>
        <w:t>和基金管理人届时有效公告规定的条件，申请将其持有基金管理人管理的、某一基金的基金份额转换为基金管理人管理的其他基金基金份额的行为</w:t>
      </w:r>
    </w:p>
    <w:p w14:paraId="54B0CBBD" w14:textId="29061744"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w:t>
      </w:r>
      <w:r w:rsidR="00F70998">
        <w:rPr>
          <w:rStyle w:val="da"/>
          <w:rFonts w:ascii="宋体" w:hAnsi="宋体" w:hint="eastAsia"/>
        </w:rPr>
        <w:t>6</w:t>
      </w:r>
      <w:r w:rsidRPr="00F70998">
        <w:rPr>
          <w:rStyle w:val="da"/>
          <w:rFonts w:ascii="宋体" w:hAnsi="宋体" w:hint="eastAsia"/>
        </w:rPr>
        <w:t>、转托管：指基金份额持有人在本基金的不同销售机构之间实施的变更所持基金份额销售机构的操作</w:t>
      </w:r>
    </w:p>
    <w:p w14:paraId="1D84FC5C" w14:textId="69B752BC"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w:t>
      </w:r>
      <w:r w:rsidR="00F70998">
        <w:rPr>
          <w:rStyle w:val="da"/>
          <w:rFonts w:ascii="宋体" w:hAnsi="宋体" w:hint="eastAsia"/>
        </w:rPr>
        <w:t>7</w:t>
      </w:r>
      <w:r w:rsidRPr="00F70998">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1D22214" w14:textId="38EDD7A1"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4</w:t>
      </w:r>
      <w:r w:rsidR="00F70998">
        <w:rPr>
          <w:rStyle w:val="da"/>
          <w:rFonts w:ascii="宋体" w:hAnsi="宋体" w:hint="eastAsia"/>
        </w:rPr>
        <w:t>8</w:t>
      </w:r>
      <w:r w:rsidRPr="00F70998">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70998">
        <w:rPr>
          <w:rStyle w:val="da"/>
          <w:rFonts w:ascii="宋体" w:hAnsi="宋体"/>
        </w:rPr>
        <w:t>10%</w:t>
      </w:r>
    </w:p>
    <w:p w14:paraId="457205C6" w14:textId="17761375"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4</w:t>
      </w:r>
      <w:r w:rsidR="00F70998">
        <w:rPr>
          <w:rStyle w:val="da"/>
          <w:rFonts w:ascii="宋体" w:hAnsi="宋体"/>
        </w:rPr>
        <w:t>9</w:t>
      </w:r>
      <w:r w:rsidRPr="00F70998">
        <w:rPr>
          <w:rStyle w:val="da"/>
          <w:rFonts w:ascii="宋体" w:hAnsi="宋体" w:hint="eastAsia"/>
        </w:rPr>
        <w:t>、元：指人民币元</w:t>
      </w:r>
    </w:p>
    <w:p w14:paraId="425452B9" w14:textId="27D52C6C" w:rsidR="006E0998" w:rsidRPr="00F70998" w:rsidRDefault="00F70998" w:rsidP="00F70998">
      <w:pPr>
        <w:spacing w:line="360" w:lineRule="auto"/>
        <w:ind w:firstLineChars="200" w:firstLine="420"/>
        <w:rPr>
          <w:rStyle w:val="da"/>
          <w:rFonts w:ascii="宋体" w:hAnsi="宋体"/>
        </w:rPr>
      </w:pPr>
      <w:r>
        <w:rPr>
          <w:rStyle w:val="da"/>
          <w:rFonts w:ascii="宋体" w:hAnsi="宋体"/>
        </w:rPr>
        <w:t>50</w:t>
      </w:r>
      <w:r w:rsidR="006E0998" w:rsidRPr="00F70998">
        <w:rPr>
          <w:rStyle w:val="da"/>
          <w:rFonts w:ascii="宋体" w:hAnsi="宋体" w:hint="eastAsia"/>
        </w:rPr>
        <w:t>、基金收益：指基金投资所得红利</w:t>
      </w:r>
      <w:r w:rsidR="006E0998" w:rsidRPr="00F70998">
        <w:rPr>
          <w:rStyle w:val="da"/>
          <w:rFonts w:ascii="宋体" w:hAnsi="宋体"/>
        </w:rPr>
        <w:t>、</w:t>
      </w:r>
      <w:r w:rsidR="006E0998" w:rsidRPr="00F70998">
        <w:rPr>
          <w:rStyle w:val="da"/>
          <w:rFonts w:ascii="宋体" w:hAnsi="宋体" w:hint="eastAsia"/>
        </w:rPr>
        <w:t>股息、债券利息、买卖证券价差、银行存款利息、已实现的其他合法收入及因运用基金财产带来的成本和费用的节约</w:t>
      </w:r>
    </w:p>
    <w:p w14:paraId="37F65C39" w14:textId="3815F890" w:rsidR="006E0998" w:rsidRPr="00F70998" w:rsidRDefault="00F70998" w:rsidP="00F70998">
      <w:pPr>
        <w:spacing w:line="360" w:lineRule="auto"/>
        <w:ind w:firstLineChars="200" w:firstLine="420"/>
        <w:rPr>
          <w:rStyle w:val="da"/>
          <w:rFonts w:ascii="宋体" w:hAnsi="宋体"/>
        </w:rPr>
      </w:pPr>
      <w:r>
        <w:rPr>
          <w:rStyle w:val="da"/>
          <w:rFonts w:ascii="宋体" w:hAnsi="宋体"/>
        </w:rPr>
        <w:t>51</w:t>
      </w:r>
      <w:r w:rsidR="006E0998" w:rsidRPr="00F70998">
        <w:rPr>
          <w:rStyle w:val="da"/>
          <w:rFonts w:ascii="宋体" w:hAnsi="宋体" w:hint="eastAsia"/>
        </w:rPr>
        <w:t>、基金资产总值：指基金拥有的各类有价证券、银行存款本息、基金应收申购款及其他资产的价值总和</w:t>
      </w:r>
    </w:p>
    <w:p w14:paraId="013CC875" w14:textId="3DED712C"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5</w:t>
      </w:r>
      <w:r w:rsidR="00F70998">
        <w:rPr>
          <w:rStyle w:val="da"/>
          <w:rFonts w:ascii="宋体" w:hAnsi="宋体" w:hint="eastAsia"/>
        </w:rPr>
        <w:t>2</w:t>
      </w:r>
      <w:r w:rsidRPr="00F70998">
        <w:rPr>
          <w:rStyle w:val="da"/>
          <w:rFonts w:ascii="宋体" w:hAnsi="宋体" w:hint="eastAsia"/>
        </w:rPr>
        <w:t>、基金资产净值：指基金资产总值减去基金负债后的价值</w:t>
      </w:r>
    </w:p>
    <w:p w14:paraId="13E2EA80" w14:textId="591B7C0D"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3</w:t>
      </w:r>
      <w:r w:rsidRPr="00F70998">
        <w:rPr>
          <w:rStyle w:val="da"/>
          <w:rFonts w:ascii="宋体" w:hAnsi="宋体" w:hint="eastAsia"/>
        </w:rPr>
        <w:t>、</w:t>
      </w:r>
      <w:r w:rsidRPr="00F70998">
        <w:rPr>
          <w:rStyle w:val="da"/>
          <w:rFonts w:ascii="宋体" w:hAnsi="宋体"/>
        </w:rPr>
        <w:t>基金份额净值：指计算日基金资产净值除以计算日基金份额总数</w:t>
      </w:r>
    </w:p>
    <w:p w14:paraId="034AFA9C" w14:textId="0E72DB1D"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4</w:t>
      </w:r>
      <w:r w:rsidRPr="00F70998">
        <w:rPr>
          <w:rStyle w:val="da"/>
          <w:rFonts w:ascii="宋体" w:hAnsi="宋体" w:hint="eastAsia"/>
        </w:rPr>
        <w:t>、基金资产估值：指计算评估基金资产和负债的价值，以确定基金资产净值和基金份额净值的过程</w:t>
      </w:r>
    </w:p>
    <w:p w14:paraId="6E7CE3EF" w14:textId="674C9996"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5</w:t>
      </w:r>
      <w:r w:rsidRPr="00F70998">
        <w:rPr>
          <w:rStyle w:val="da"/>
          <w:rFonts w:ascii="宋体" w:hAnsi="宋体" w:hint="eastAsia"/>
        </w:rPr>
        <w:t>、基金份额折算：指基金管理人根据基金运作的需要，在基金资产净值不变的前提下，按照一定比例调整基金份额总额及基金份额净值</w:t>
      </w:r>
    </w:p>
    <w:p w14:paraId="4841454B" w14:textId="00ACF639"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6</w:t>
      </w:r>
      <w:r w:rsidRPr="00F70998">
        <w:rPr>
          <w:rStyle w:val="da"/>
          <w:rFonts w:ascii="宋体" w:hAnsi="宋体"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0B0C31FB" w14:textId="066E9D4F"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7</w:t>
      </w:r>
      <w:r w:rsidRPr="00F70998">
        <w:rPr>
          <w:rStyle w:val="da"/>
          <w:rFonts w:ascii="宋体" w:hAnsi="宋体" w:hint="eastAsia"/>
        </w:rPr>
        <w:t>、销售服务费：指从基金财产中计提的，用于本基金市场推广、销售以及基金份额持有人服务的费用</w:t>
      </w:r>
    </w:p>
    <w:p w14:paraId="6DE61497" w14:textId="5C95A6CE"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8</w:t>
      </w:r>
      <w:r w:rsidRPr="00F70998">
        <w:rPr>
          <w:rStyle w:val="da"/>
          <w:rFonts w:ascii="宋体" w:hAnsi="宋体" w:hint="eastAsia"/>
        </w:rPr>
        <w:t>、A类基金份额：在投资人认购/申购基金时收取认购/申购费用，并不再从本类别基金资产中计提销售服务费的基金份额，称为A类基金份额</w:t>
      </w:r>
    </w:p>
    <w:p w14:paraId="2EB0DDB7" w14:textId="742D20A1"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5</w:t>
      </w:r>
      <w:r w:rsidR="00F70998">
        <w:rPr>
          <w:rStyle w:val="da"/>
          <w:rFonts w:ascii="宋体" w:hAnsi="宋体" w:hint="eastAsia"/>
        </w:rPr>
        <w:t>9</w:t>
      </w:r>
      <w:r w:rsidRPr="00F70998">
        <w:rPr>
          <w:rStyle w:val="da"/>
          <w:rFonts w:ascii="宋体" w:hAnsi="宋体" w:hint="eastAsia"/>
        </w:rPr>
        <w:t>、C类基金份额：从本类别基金资产中计提销售服务费，并不收取认购/申购费用的基金份额，称为C类基金份额</w:t>
      </w:r>
    </w:p>
    <w:p w14:paraId="52368EDE" w14:textId="629A563C" w:rsidR="006E0998" w:rsidRPr="00F70998" w:rsidRDefault="00F70998" w:rsidP="00F70998">
      <w:pPr>
        <w:spacing w:line="360" w:lineRule="auto"/>
        <w:ind w:firstLineChars="200" w:firstLine="420"/>
        <w:rPr>
          <w:rStyle w:val="da"/>
          <w:rFonts w:ascii="宋体" w:hAnsi="宋体"/>
        </w:rPr>
      </w:pPr>
      <w:r>
        <w:rPr>
          <w:rStyle w:val="da"/>
          <w:rFonts w:ascii="宋体" w:hAnsi="宋体" w:hint="eastAsia"/>
        </w:rPr>
        <w:t>60</w:t>
      </w:r>
      <w:r w:rsidR="006E0998" w:rsidRPr="00F70998">
        <w:rPr>
          <w:rStyle w:val="da"/>
          <w:rFonts w:ascii="宋体" w:hAnsi="宋体"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213CF3D" w14:textId="3A7E2ACA" w:rsidR="006E0998" w:rsidRPr="00F70998" w:rsidRDefault="00F70998" w:rsidP="00F70998">
      <w:pPr>
        <w:spacing w:line="360" w:lineRule="auto"/>
        <w:ind w:firstLineChars="200" w:firstLine="420"/>
        <w:rPr>
          <w:rStyle w:val="da"/>
          <w:rFonts w:ascii="宋体" w:hAnsi="宋体"/>
        </w:rPr>
      </w:pPr>
      <w:r>
        <w:rPr>
          <w:rStyle w:val="da"/>
          <w:rFonts w:ascii="宋体" w:hAnsi="宋体" w:hint="eastAsia"/>
        </w:rPr>
        <w:t>61</w:t>
      </w:r>
      <w:r w:rsidR="006E0998" w:rsidRPr="00F70998">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0222EA" w14:textId="153C65DF"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6</w:t>
      </w:r>
      <w:r w:rsidR="00F70998">
        <w:rPr>
          <w:rStyle w:val="da"/>
          <w:rFonts w:ascii="宋体" w:hAnsi="宋体" w:hint="eastAsia"/>
        </w:rPr>
        <w:t>2</w:t>
      </w:r>
      <w:r w:rsidRPr="00F70998">
        <w:rPr>
          <w:rStyle w:val="da"/>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60236FB" w14:textId="491CD15C"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rPr>
        <w:t>6</w:t>
      </w:r>
      <w:r w:rsidR="00F70998">
        <w:rPr>
          <w:rStyle w:val="da"/>
          <w:rFonts w:ascii="宋体" w:hAnsi="宋体"/>
        </w:rPr>
        <w:t>3</w:t>
      </w:r>
      <w:r w:rsidRPr="00F70998">
        <w:rPr>
          <w:rStyle w:val="da"/>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E04426E" w14:textId="51CF900C" w:rsidR="006E0998" w:rsidRPr="00F70998" w:rsidRDefault="006E0998" w:rsidP="00F70998">
      <w:pPr>
        <w:spacing w:line="360" w:lineRule="auto"/>
        <w:ind w:firstLineChars="200" w:firstLine="420"/>
        <w:rPr>
          <w:rStyle w:val="da"/>
          <w:rFonts w:ascii="宋体" w:hAnsi="宋体"/>
        </w:rPr>
      </w:pPr>
      <w:r w:rsidRPr="00F70998">
        <w:rPr>
          <w:rStyle w:val="da"/>
          <w:rFonts w:ascii="宋体" w:hAnsi="宋体" w:hint="eastAsia"/>
        </w:rPr>
        <w:t>6</w:t>
      </w:r>
      <w:r w:rsidR="00F70998">
        <w:rPr>
          <w:rStyle w:val="da"/>
          <w:rFonts w:ascii="宋体" w:hAnsi="宋体" w:hint="eastAsia"/>
        </w:rPr>
        <w:t>4</w:t>
      </w:r>
      <w:r w:rsidRPr="00F70998">
        <w:rPr>
          <w:rStyle w:val="da"/>
          <w:rFonts w:ascii="宋体" w:hAnsi="宋体" w:hint="eastAsia"/>
        </w:rPr>
        <w:t>、</w:t>
      </w:r>
      <w:r w:rsidRPr="00F70998">
        <w:rPr>
          <w:rStyle w:val="da"/>
          <w:rFonts w:ascii="宋体" w:hAnsi="宋体"/>
        </w:rPr>
        <w:t>不可抗力：指</w:t>
      </w:r>
      <w:r w:rsidR="00CA189B">
        <w:rPr>
          <w:rStyle w:val="da"/>
          <w:rFonts w:ascii="宋体" w:hAnsi="宋体"/>
        </w:rPr>
        <w:t>基金合同</w:t>
      </w:r>
      <w:r w:rsidRPr="00F70998">
        <w:rPr>
          <w:rStyle w:val="da"/>
          <w:rFonts w:ascii="宋体" w:hAnsi="宋体"/>
        </w:rPr>
        <w:t>当事人不能预见、不能避免且不能克服的客观事件</w:t>
      </w:r>
    </w:p>
    <w:p w14:paraId="121D4325" w14:textId="3BACC667" w:rsidR="003D4C87" w:rsidRPr="00A267EE" w:rsidRDefault="003D4C87" w:rsidP="00A267EE">
      <w:pPr>
        <w:spacing w:line="360" w:lineRule="auto"/>
        <w:ind w:firstLineChars="200" w:firstLine="420"/>
        <w:rPr>
          <w:rStyle w:val="da"/>
          <w:rFonts w:ascii="宋体" w:hAnsi="宋体"/>
        </w:rPr>
      </w:pPr>
    </w:p>
    <w:p w14:paraId="3FAF55F3" w14:textId="28BB9AC5" w:rsidR="00BA4B87" w:rsidRPr="0045739F" w:rsidRDefault="00BA4B87" w:rsidP="0045739F">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5" w:name="_Toc332373446"/>
      <w:bookmarkStart w:id="6" w:name="_Toc47099631"/>
      <w:r w:rsidRPr="0045739F">
        <w:rPr>
          <w:rFonts w:ascii="宋体" w:eastAsia="宋体" w:hAnsi="宋体" w:hint="eastAsia"/>
          <w:sz w:val="30"/>
        </w:rPr>
        <w:t>三、基金管理人</w:t>
      </w:r>
      <w:bookmarkEnd w:id="5"/>
      <w:bookmarkEnd w:id="6"/>
    </w:p>
    <w:p w14:paraId="44812604" w14:textId="24932ADB" w:rsidR="00BA4B87" w:rsidRPr="007F115F" w:rsidRDefault="002E1C38" w:rsidP="00541082">
      <w:pPr>
        <w:spacing w:line="360" w:lineRule="auto"/>
        <w:ind w:firstLineChars="200" w:firstLine="420"/>
        <w:rPr>
          <w:rFonts w:hAnsi="宋体"/>
          <w:bCs/>
        </w:rPr>
      </w:pPr>
      <w:bookmarkStart w:id="7"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7"/>
    </w:p>
    <w:p w14:paraId="5C1C50D3" w14:textId="7EBFE0F5" w:rsidR="00E23CCD" w:rsidRPr="0044360B" w:rsidRDefault="00E23CCD" w:rsidP="0044360B">
      <w:pPr>
        <w:spacing w:line="360" w:lineRule="auto"/>
        <w:ind w:firstLineChars="200" w:firstLine="420"/>
        <w:rPr>
          <w:rFonts w:hAnsi="宋体"/>
          <w:bCs/>
        </w:rPr>
      </w:pPr>
      <w:bookmarkStart w:id="8" w:name="_Toc332373448"/>
      <w:r w:rsidRPr="0044360B">
        <w:rPr>
          <w:rFonts w:hAnsi="宋体" w:hint="eastAsia"/>
          <w:bCs/>
        </w:rPr>
        <w:t>1</w:t>
      </w:r>
      <w:r w:rsidRPr="0044360B">
        <w:rPr>
          <w:rFonts w:hAnsi="宋体" w:hint="eastAsia"/>
          <w:bCs/>
        </w:rPr>
        <w:t>、基金管理人：易方达基金管理有限公司</w:t>
      </w:r>
    </w:p>
    <w:p w14:paraId="4555972D" w14:textId="77777777" w:rsidR="00E23CCD" w:rsidRPr="0044360B" w:rsidRDefault="00E23CCD" w:rsidP="0044360B">
      <w:pPr>
        <w:spacing w:line="360" w:lineRule="auto"/>
        <w:ind w:firstLineChars="200" w:firstLine="420"/>
        <w:rPr>
          <w:rFonts w:hAnsi="宋体"/>
          <w:bCs/>
        </w:rPr>
      </w:pPr>
      <w:r w:rsidRPr="0044360B">
        <w:rPr>
          <w:rFonts w:hAnsi="宋体" w:hint="eastAsia"/>
          <w:bCs/>
        </w:rPr>
        <w:t>注册地址：广东省珠海市横琴新区宝华路</w:t>
      </w:r>
      <w:r w:rsidRPr="0044360B">
        <w:rPr>
          <w:rFonts w:hAnsi="宋体" w:hint="eastAsia"/>
          <w:bCs/>
        </w:rPr>
        <w:t>6</w:t>
      </w:r>
      <w:r w:rsidRPr="0044360B">
        <w:rPr>
          <w:rFonts w:hAnsi="宋体" w:hint="eastAsia"/>
          <w:bCs/>
        </w:rPr>
        <w:t>号</w:t>
      </w:r>
      <w:r w:rsidRPr="0044360B">
        <w:rPr>
          <w:rFonts w:hAnsi="宋体" w:hint="eastAsia"/>
          <w:bCs/>
        </w:rPr>
        <w:t>105</w:t>
      </w:r>
      <w:r w:rsidRPr="0044360B">
        <w:rPr>
          <w:rFonts w:hAnsi="宋体" w:hint="eastAsia"/>
          <w:bCs/>
        </w:rPr>
        <w:t>室</w:t>
      </w:r>
      <w:r w:rsidRPr="0044360B">
        <w:rPr>
          <w:rFonts w:hAnsi="宋体" w:hint="eastAsia"/>
          <w:bCs/>
        </w:rPr>
        <w:t>-42891</w:t>
      </w:r>
      <w:r w:rsidRPr="0044360B">
        <w:rPr>
          <w:rFonts w:hAnsi="宋体" w:hint="eastAsia"/>
          <w:bCs/>
        </w:rPr>
        <w:t>（集中办公区）</w:t>
      </w:r>
    </w:p>
    <w:p w14:paraId="7F958218" w14:textId="77777777" w:rsidR="00E23CCD" w:rsidRPr="0044360B" w:rsidRDefault="00E23CCD" w:rsidP="0044360B">
      <w:pPr>
        <w:spacing w:line="360" w:lineRule="auto"/>
        <w:ind w:firstLineChars="200" w:firstLine="420"/>
        <w:rPr>
          <w:rFonts w:hAnsi="宋体"/>
          <w:bCs/>
        </w:rPr>
      </w:pPr>
      <w:r w:rsidRPr="0044360B">
        <w:rPr>
          <w:rFonts w:hAnsi="宋体" w:hint="eastAsia"/>
          <w:bCs/>
        </w:rPr>
        <w:t>办公地址：广州市天河区珠江新城珠江东路</w:t>
      </w:r>
      <w:r w:rsidRPr="0044360B">
        <w:rPr>
          <w:rFonts w:hAnsi="宋体" w:hint="eastAsia"/>
          <w:bCs/>
        </w:rPr>
        <w:t>30</w:t>
      </w:r>
      <w:r w:rsidRPr="0044360B">
        <w:rPr>
          <w:rFonts w:hAnsi="宋体" w:hint="eastAsia"/>
          <w:bCs/>
        </w:rPr>
        <w:t>号广州银行大厦</w:t>
      </w:r>
      <w:r w:rsidRPr="0044360B">
        <w:rPr>
          <w:rFonts w:hAnsi="宋体" w:hint="eastAsia"/>
          <w:bCs/>
        </w:rPr>
        <w:t>40-43</w:t>
      </w:r>
      <w:r w:rsidRPr="0044360B">
        <w:rPr>
          <w:rFonts w:hAnsi="宋体" w:hint="eastAsia"/>
          <w:bCs/>
        </w:rPr>
        <w:t>楼</w:t>
      </w:r>
    </w:p>
    <w:p w14:paraId="25ACD060" w14:textId="77777777" w:rsidR="00E23CCD" w:rsidRPr="0044360B" w:rsidRDefault="00E23CCD" w:rsidP="0044360B">
      <w:pPr>
        <w:spacing w:line="360" w:lineRule="auto"/>
        <w:ind w:firstLineChars="200" w:firstLine="420"/>
        <w:rPr>
          <w:rFonts w:hAnsi="宋体"/>
          <w:bCs/>
        </w:rPr>
      </w:pPr>
      <w:r w:rsidRPr="0044360B">
        <w:rPr>
          <w:rFonts w:hAnsi="宋体" w:hint="eastAsia"/>
          <w:bCs/>
        </w:rPr>
        <w:t>设立日期：</w:t>
      </w:r>
      <w:smartTag w:uri="urn:schemas-microsoft-com:office:smarttags" w:element="chsdate">
        <w:smartTagPr>
          <w:attr w:name="IsROCDate" w:val="False"/>
          <w:attr w:name="IsLunarDate" w:val="False"/>
          <w:attr w:name="Day" w:val="17"/>
          <w:attr w:name="Month" w:val="4"/>
          <w:attr w:name="Year" w:val="2001"/>
        </w:smartTagPr>
        <w:r w:rsidRPr="0044360B">
          <w:rPr>
            <w:rFonts w:hAnsi="宋体" w:hint="eastAsia"/>
            <w:bCs/>
          </w:rPr>
          <w:t>2001</w:t>
        </w:r>
        <w:r w:rsidRPr="0044360B">
          <w:rPr>
            <w:rFonts w:hAnsi="宋体" w:hint="eastAsia"/>
            <w:bCs/>
          </w:rPr>
          <w:t>年</w:t>
        </w:r>
        <w:r w:rsidRPr="0044360B">
          <w:rPr>
            <w:rFonts w:hAnsi="宋体" w:hint="eastAsia"/>
            <w:bCs/>
          </w:rPr>
          <w:t>4</w:t>
        </w:r>
        <w:r w:rsidRPr="0044360B">
          <w:rPr>
            <w:rFonts w:hAnsi="宋体" w:hint="eastAsia"/>
            <w:bCs/>
          </w:rPr>
          <w:t>月</w:t>
        </w:r>
        <w:r w:rsidRPr="0044360B">
          <w:rPr>
            <w:rFonts w:hAnsi="宋体" w:hint="eastAsia"/>
            <w:bCs/>
          </w:rPr>
          <w:t>17</w:t>
        </w:r>
        <w:r w:rsidRPr="0044360B">
          <w:rPr>
            <w:rFonts w:hAnsi="宋体" w:hint="eastAsia"/>
            <w:bCs/>
          </w:rPr>
          <w:t>日</w:t>
        </w:r>
      </w:smartTag>
    </w:p>
    <w:p w14:paraId="71C2BDE0" w14:textId="77777777" w:rsidR="00E23CCD" w:rsidRPr="0044360B" w:rsidRDefault="00E23CCD" w:rsidP="0044360B">
      <w:pPr>
        <w:spacing w:line="360" w:lineRule="auto"/>
        <w:ind w:firstLineChars="200" w:firstLine="420"/>
        <w:rPr>
          <w:rFonts w:hAnsi="宋体"/>
          <w:bCs/>
        </w:rPr>
      </w:pPr>
      <w:r w:rsidRPr="0044360B">
        <w:rPr>
          <w:rFonts w:hAnsi="宋体" w:hint="eastAsia"/>
          <w:bCs/>
        </w:rPr>
        <w:t>法定代表人：刘晓艳</w:t>
      </w:r>
      <w:r w:rsidRPr="0044360B">
        <w:rPr>
          <w:rFonts w:hAnsi="宋体" w:hint="eastAsia"/>
          <w:bCs/>
        </w:rPr>
        <w:t xml:space="preserve"> </w:t>
      </w:r>
    </w:p>
    <w:p w14:paraId="56FB33C2" w14:textId="77777777" w:rsidR="00E23CCD" w:rsidRPr="0044360B" w:rsidRDefault="00E23CCD" w:rsidP="0044360B">
      <w:pPr>
        <w:spacing w:line="360" w:lineRule="auto"/>
        <w:ind w:firstLineChars="200" w:firstLine="420"/>
        <w:rPr>
          <w:rFonts w:hAnsi="宋体"/>
          <w:bCs/>
        </w:rPr>
      </w:pPr>
      <w:r w:rsidRPr="0044360B">
        <w:rPr>
          <w:rFonts w:hAnsi="宋体" w:hint="eastAsia"/>
          <w:bCs/>
        </w:rPr>
        <w:t>联系电话：</w:t>
      </w:r>
      <w:r w:rsidRPr="0044360B">
        <w:rPr>
          <w:rFonts w:hAnsi="宋体" w:hint="eastAsia"/>
          <w:bCs/>
        </w:rPr>
        <w:t>400 881 8088</w:t>
      </w:r>
    </w:p>
    <w:p w14:paraId="7DFD7D34" w14:textId="77777777" w:rsidR="00E23CCD" w:rsidRPr="0044360B" w:rsidRDefault="00E23CCD" w:rsidP="0044360B">
      <w:pPr>
        <w:spacing w:line="360" w:lineRule="auto"/>
        <w:ind w:firstLineChars="200" w:firstLine="420"/>
        <w:rPr>
          <w:rFonts w:hAnsi="宋体"/>
          <w:bCs/>
        </w:rPr>
      </w:pPr>
      <w:r w:rsidRPr="0044360B">
        <w:rPr>
          <w:rFonts w:hAnsi="宋体" w:hint="eastAsia"/>
          <w:bCs/>
        </w:rPr>
        <w:t>联系人：</w:t>
      </w:r>
      <w:r w:rsidRPr="0044360B">
        <w:rPr>
          <w:rFonts w:hAnsi="宋体"/>
          <w:bCs/>
        </w:rPr>
        <w:t>李红枫</w:t>
      </w:r>
    </w:p>
    <w:p w14:paraId="00B92B08" w14:textId="77777777" w:rsidR="00E23CCD" w:rsidRPr="00E23CCD" w:rsidRDefault="00E23CCD" w:rsidP="0044360B">
      <w:pPr>
        <w:spacing w:line="360" w:lineRule="auto"/>
        <w:ind w:firstLineChars="200" w:firstLine="420"/>
        <w:rPr>
          <w:rFonts w:hAnsi="宋体"/>
          <w:bCs/>
        </w:rPr>
      </w:pPr>
      <w:r w:rsidRPr="00E23CCD">
        <w:rPr>
          <w:rFonts w:hAnsi="宋体" w:hint="eastAsia"/>
          <w:bCs/>
        </w:rPr>
        <w:t>注册资本：</w:t>
      </w:r>
      <w:r w:rsidRPr="00E23CCD">
        <w:rPr>
          <w:rFonts w:hAnsi="宋体" w:hint="eastAsia"/>
          <w:bCs/>
        </w:rPr>
        <w:t>13,244.2</w:t>
      </w:r>
      <w:r w:rsidRPr="00E23CCD">
        <w:rPr>
          <w:rFonts w:hAnsi="宋体" w:hint="eastAsia"/>
          <w:bCs/>
        </w:rPr>
        <w:t>万元人民币</w:t>
      </w:r>
    </w:p>
    <w:p w14:paraId="5AB47E30" w14:textId="77777777" w:rsidR="00E23CCD" w:rsidRPr="00E23CCD" w:rsidRDefault="00E23CCD" w:rsidP="0044360B">
      <w:pPr>
        <w:spacing w:line="360" w:lineRule="auto"/>
        <w:ind w:firstLineChars="200" w:firstLine="420"/>
        <w:rPr>
          <w:rFonts w:hAnsi="宋体"/>
          <w:bCs/>
        </w:rPr>
      </w:pPr>
      <w:r w:rsidRPr="00E23CCD">
        <w:rPr>
          <w:rFonts w:hAnsi="宋体" w:hint="eastAsia"/>
          <w:bCs/>
        </w:rPr>
        <w:t>批准设立机关及文号：中国</w:t>
      </w:r>
      <w:r w:rsidRPr="00E23CCD">
        <w:rPr>
          <w:rFonts w:hAnsi="宋体"/>
          <w:bCs/>
        </w:rPr>
        <w:t>证券</w:t>
      </w:r>
      <w:r w:rsidRPr="00E23CCD">
        <w:rPr>
          <w:rFonts w:hAnsi="宋体" w:hint="eastAsia"/>
          <w:bCs/>
        </w:rPr>
        <w:t>监督管理</w:t>
      </w:r>
      <w:r w:rsidRPr="00E23CCD">
        <w:rPr>
          <w:rFonts w:hAnsi="宋体"/>
          <w:bCs/>
        </w:rPr>
        <w:t>委员会</w:t>
      </w:r>
      <w:r w:rsidRPr="00E23CCD">
        <w:rPr>
          <w:rFonts w:hAnsi="宋体" w:hint="eastAsia"/>
          <w:bCs/>
        </w:rPr>
        <w:t>，证监基金字</w:t>
      </w:r>
      <w:r w:rsidRPr="00E23CCD">
        <w:rPr>
          <w:rFonts w:hAnsi="宋体" w:hint="eastAsia"/>
          <w:bCs/>
        </w:rPr>
        <w:t>[2001]4</w:t>
      </w:r>
      <w:r w:rsidRPr="00E23CCD">
        <w:rPr>
          <w:rFonts w:hAnsi="宋体" w:hint="eastAsia"/>
          <w:bCs/>
        </w:rPr>
        <w:t>号</w:t>
      </w:r>
    </w:p>
    <w:p w14:paraId="5959DEB0" w14:textId="77777777" w:rsidR="00E23CCD" w:rsidRPr="0044360B" w:rsidRDefault="00E23CCD" w:rsidP="0044360B">
      <w:pPr>
        <w:spacing w:line="360" w:lineRule="auto"/>
        <w:ind w:firstLineChars="200" w:firstLine="420"/>
        <w:rPr>
          <w:rFonts w:hAnsi="宋体"/>
          <w:bCs/>
        </w:rPr>
      </w:pPr>
      <w:r w:rsidRPr="00E23CCD">
        <w:rPr>
          <w:rFonts w:hAnsi="宋体" w:hint="eastAsia"/>
          <w:bCs/>
        </w:rPr>
        <w:t>经营范围：公开募集证券投资基金管理、基金销售、特定客户资产管理</w:t>
      </w:r>
    </w:p>
    <w:p w14:paraId="70C81F42" w14:textId="635780F2" w:rsidR="00E23CCD" w:rsidRDefault="00E23CCD" w:rsidP="00E23CCD">
      <w:pPr>
        <w:ind w:firstLine="420"/>
        <w:rPr>
          <w:rFonts w:ascii="宋体" w:hAnsi="宋体"/>
        </w:rPr>
      </w:pPr>
      <w:r>
        <w:rPr>
          <w:rFonts w:ascii="宋体" w:hAnsi="宋体" w:hint="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E23CCD" w14:paraId="66165771"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864278E" w14:textId="77777777" w:rsidR="00E23CCD" w:rsidRDefault="00E23CCD" w:rsidP="00FE09B7">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54E40BC" w14:textId="77777777" w:rsidR="00E23CCD" w:rsidRDefault="00E23CCD" w:rsidP="00FE09B7">
            <w:pPr>
              <w:ind w:firstLine="420"/>
              <w:jc w:val="center"/>
              <w:rPr>
                <w:rFonts w:ascii="宋体" w:hAnsi="宋体"/>
              </w:rPr>
            </w:pPr>
            <w:r>
              <w:rPr>
                <w:rFonts w:ascii="宋体" w:hAnsi="宋体" w:hint="eastAsia"/>
              </w:rPr>
              <w:t>出资比例</w:t>
            </w:r>
          </w:p>
        </w:tc>
      </w:tr>
      <w:tr w:rsidR="00E23CCD" w14:paraId="281D5120"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2258084" w14:textId="77777777" w:rsidR="00E23CCD" w:rsidRDefault="00E23CCD" w:rsidP="00FE09B7">
            <w:pPr>
              <w:ind w:firstLine="420"/>
              <w:rPr>
                <w:rFonts w:ascii="宋体" w:hAnsi="宋体"/>
              </w:rPr>
            </w:pPr>
            <w:r w:rsidRPr="000E529D">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3C00218" w14:textId="77777777" w:rsidR="00E23CCD" w:rsidRDefault="00E23CCD" w:rsidP="00FE09B7">
            <w:pPr>
              <w:ind w:firstLine="420"/>
              <w:jc w:val="center"/>
              <w:rPr>
                <w:rFonts w:ascii="宋体" w:hAnsi="宋体"/>
              </w:rPr>
            </w:pPr>
            <w:r w:rsidRPr="000E529D">
              <w:rPr>
                <w:rFonts w:ascii="宋体" w:hAnsi="宋体" w:hint="eastAsia"/>
              </w:rPr>
              <w:t>22.6514％</w:t>
            </w:r>
          </w:p>
        </w:tc>
      </w:tr>
      <w:tr w:rsidR="00E23CCD" w14:paraId="5F55B1C6"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7BE1384" w14:textId="77777777" w:rsidR="00E23CCD" w:rsidRDefault="00E23CCD" w:rsidP="00FE09B7">
            <w:pPr>
              <w:ind w:firstLine="420"/>
              <w:rPr>
                <w:rFonts w:ascii="宋体" w:hAnsi="宋体"/>
              </w:rPr>
            </w:pPr>
            <w:r w:rsidRPr="000E529D">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1FF6F18" w14:textId="77777777" w:rsidR="00E23CCD" w:rsidRDefault="00E23CCD" w:rsidP="00FE09B7">
            <w:pPr>
              <w:ind w:firstLine="420"/>
              <w:jc w:val="center"/>
              <w:rPr>
                <w:rFonts w:ascii="宋体" w:hAnsi="宋体"/>
              </w:rPr>
            </w:pPr>
            <w:r w:rsidRPr="000E529D">
              <w:rPr>
                <w:rFonts w:ascii="宋体" w:hAnsi="宋体" w:hint="eastAsia"/>
              </w:rPr>
              <w:t>22.6514％</w:t>
            </w:r>
          </w:p>
        </w:tc>
      </w:tr>
      <w:tr w:rsidR="00E23CCD" w14:paraId="575C19F0"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591F2C3" w14:textId="77777777" w:rsidR="00E23CCD" w:rsidRDefault="00E23CCD" w:rsidP="00FE09B7">
            <w:pPr>
              <w:ind w:firstLine="420"/>
              <w:rPr>
                <w:rFonts w:ascii="宋体" w:hAnsi="宋体"/>
              </w:rPr>
            </w:pPr>
            <w:r w:rsidRPr="000E529D">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B1B0A03" w14:textId="77777777" w:rsidR="00E23CCD" w:rsidRDefault="00E23CCD" w:rsidP="00FE09B7">
            <w:pPr>
              <w:ind w:firstLine="420"/>
              <w:jc w:val="center"/>
              <w:rPr>
                <w:rFonts w:ascii="宋体" w:hAnsi="宋体"/>
              </w:rPr>
            </w:pPr>
            <w:r w:rsidRPr="000E529D">
              <w:rPr>
                <w:rFonts w:ascii="宋体" w:hAnsi="宋体" w:hint="eastAsia"/>
              </w:rPr>
              <w:t>22.6514％</w:t>
            </w:r>
          </w:p>
        </w:tc>
      </w:tr>
      <w:tr w:rsidR="00E23CCD" w14:paraId="472F1487"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035BE7FB" w14:textId="77777777" w:rsidR="00E23CCD" w:rsidRDefault="00E23CCD" w:rsidP="00FE09B7">
            <w:pPr>
              <w:ind w:firstLine="420"/>
              <w:rPr>
                <w:rFonts w:ascii="宋体" w:hAnsi="宋体"/>
              </w:rPr>
            </w:pPr>
            <w:r w:rsidRPr="000E529D">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7DF28D9" w14:textId="77777777" w:rsidR="00E23CCD" w:rsidRDefault="00E23CCD" w:rsidP="00FE09B7">
            <w:pPr>
              <w:ind w:firstLine="420"/>
              <w:jc w:val="center"/>
              <w:rPr>
                <w:rFonts w:ascii="宋体" w:hAnsi="宋体"/>
              </w:rPr>
            </w:pPr>
            <w:r w:rsidRPr="000E529D">
              <w:rPr>
                <w:rFonts w:ascii="宋体" w:hAnsi="宋体" w:hint="eastAsia"/>
              </w:rPr>
              <w:t>15.1010％</w:t>
            </w:r>
          </w:p>
        </w:tc>
      </w:tr>
      <w:tr w:rsidR="00E23CCD" w14:paraId="5EC84317"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4335715" w14:textId="77777777" w:rsidR="00E23CCD" w:rsidRDefault="00E23CCD" w:rsidP="00FE09B7">
            <w:pPr>
              <w:ind w:firstLine="420"/>
              <w:rPr>
                <w:rFonts w:ascii="宋体" w:hAnsi="宋体"/>
              </w:rPr>
            </w:pPr>
            <w:r w:rsidRPr="000E529D">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0A0AAE0" w14:textId="77777777" w:rsidR="00E23CCD" w:rsidRDefault="00E23CCD" w:rsidP="00FE09B7">
            <w:pPr>
              <w:ind w:firstLine="420"/>
              <w:jc w:val="center"/>
              <w:rPr>
                <w:rFonts w:ascii="宋体" w:hAnsi="宋体"/>
              </w:rPr>
            </w:pPr>
            <w:r w:rsidRPr="000E529D">
              <w:rPr>
                <w:rFonts w:ascii="宋体" w:hAnsi="宋体" w:hint="eastAsia"/>
              </w:rPr>
              <w:t>7.5505％</w:t>
            </w:r>
          </w:p>
        </w:tc>
      </w:tr>
      <w:tr w:rsidR="00E23CCD" w14:paraId="1D0FFAC6"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43C2C2F7" w14:textId="77777777" w:rsidR="00E23CCD" w:rsidRDefault="00E23CCD" w:rsidP="00FE09B7">
            <w:pPr>
              <w:ind w:firstLine="420"/>
              <w:rPr>
                <w:rFonts w:ascii="宋体" w:hAnsi="宋体"/>
              </w:rPr>
            </w:pPr>
            <w:r w:rsidRPr="000E529D">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21BE5001" w14:textId="77777777" w:rsidR="00E23CCD" w:rsidRDefault="00E23CCD" w:rsidP="00FE09B7">
            <w:pPr>
              <w:ind w:firstLine="420"/>
              <w:jc w:val="center"/>
              <w:rPr>
                <w:rFonts w:ascii="宋体" w:hAnsi="宋体"/>
              </w:rPr>
            </w:pPr>
            <w:r w:rsidRPr="000E529D">
              <w:rPr>
                <w:rFonts w:ascii="宋体" w:hAnsi="宋体" w:hint="eastAsia"/>
              </w:rPr>
              <w:t>1.5087％</w:t>
            </w:r>
          </w:p>
        </w:tc>
      </w:tr>
      <w:tr w:rsidR="00E23CCD" w14:paraId="0FC092A1"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tcPr>
          <w:p w14:paraId="0914518E" w14:textId="77777777" w:rsidR="00E23CCD" w:rsidRDefault="00E23CCD" w:rsidP="00FE09B7">
            <w:pPr>
              <w:ind w:firstLine="420"/>
              <w:rPr>
                <w:rFonts w:ascii="宋体" w:hAnsi="宋体"/>
              </w:rPr>
            </w:pPr>
            <w:r w:rsidRPr="000E529D">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B895CF8" w14:textId="77777777" w:rsidR="00E23CCD" w:rsidRDefault="00E23CCD" w:rsidP="00FE09B7">
            <w:pPr>
              <w:ind w:firstLine="420"/>
              <w:jc w:val="center"/>
              <w:rPr>
                <w:rFonts w:ascii="宋体" w:hAnsi="宋体"/>
              </w:rPr>
            </w:pPr>
            <w:r w:rsidRPr="000E529D">
              <w:rPr>
                <w:rFonts w:ascii="宋体" w:hAnsi="宋体" w:hint="eastAsia"/>
              </w:rPr>
              <w:t>1.6205％</w:t>
            </w:r>
          </w:p>
        </w:tc>
      </w:tr>
      <w:tr w:rsidR="00E23CCD" w14:paraId="45F104EE"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tcPr>
          <w:p w14:paraId="69C5D9C4" w14:textId="77777777" w:rsidR="00E23CCD" w:rsidRDefault="00E23CCD" w:rsidP="00FE09B7">
            <w:pPr>
              <w:ind w:firstLine="420"/>
              <w:rPr>
                <w:rFonts w:ascii="宋体" w:hAnsi="宋体"/>
              </w:rPr>
            </w:pPr>
            <w:r w:rsidRPr="000E529D">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64025A4" w14:textId="77777777" w:rsidR="00E23CCD" w:rsidRDefault="00E23CCD" w:rsidP="00FE09B7">
            <w:pPr>
              <w:ind w:firstLine="420"/>
              <w:jc w:val="center"/>
              <w:rPr>
                <w:rFonts w:ascii="宋体" w:hAnsi="宋体"/>
              </w:rPr>
            </w:pPr>
            <w:r w:rsidRPr="000E529D">
              <w:rPr>
                <w:rFonts w:ascii="宋体" w:hAnsi="宋体" w:hint="eastAsia"/>
              </w:rPr>
              <w:t>1.5309％</w:t>
            </w:r>
          </w:p>
        </w:tc>
      </w:tr>
      <w:tr w:rsidR="00E23CCD" w14:paraId="570F33E9"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tcPr>
          <w:p w14:paraId="4A56FE12" w14:textId="77777777" w:rsidR="00E23CCD" w:rsidRDefault="00E23CCD" w:rsidP="00FE09B7">
            <w:pPr>
              <w:ind w:firstLine="420"/>
              <w:rPr>
                <w:rFonts w:ascii="宋体" w:hAnsi="宋体"/>
              </w:rPr>
            </w:pPr>
            <w:r w:rsidRPr="000E529D">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065DC9B1" w14:textId="77777777" w:rsidR="00E23CCD" w:rsidRDefault="00E23CCD" w:rsidP="00FE09B7">
            <w:pPr>
              <w:ind w:firstLine="420"/>
              <w:jc w:val="center"/>
              <w:rPr>
                <w:rFonts w:ascii="宋体" w:hAnsi="宋体"/>
              </w:rPr>
            </w:pPr>
            <w:r w:rsidRPr="000E529D">
              <w:rPr>
                <w:rFonts w:ascii="宋体" w:hAnsi="宋体" w:hint="eastAsia"/>
              </w:rPr>
              <w:t>1.7558％</w:t>
            </w:r>
          </w:p>
        </w:tc>
      </w:tr>
      <w:tr w:rsidR="00E23CCD" w14:paraId="26508016"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tcPr>
          <w:p w14:paraId="7D475CB7" w14:textId="77777777" w:rsidR="00E23CCD" w:rsidRDefault="00E23CCD" w:rsidP="00FE09B7">
            <w:pPr>
              <w:ind w:firstLine="420"/>
              <w:rPr>
                <w:rFonts w:ascii="宋体" w:hAnsi="宋体"/>
              </w:rPr>
            </w:pPr>
            <w:r w:rsidRPr="000E529D">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35BCC7FA" w14:textId="77777777" w:rsidR="00E23CCD" w:rsidRDefault="00E23CCD" w:rsidP="00FE09B7">
            <w:pPr>
              <w:ind w:firstLine="420"/>
              <w:jc w:val="center"/>
              <w:rPr>
                <w:rFonts w:ascii="宋体" w:hAnsi="宋体"/>
              </w:rPr>
            </w:pPr>
            <w:r w:rsidRPr="000E529D">
              <w:rPr>
                <w:rFonts w:ascii="宋体" w:hAnsi="宋体" w:hint="eastAsia"/>
              </w:rPr>
              <w:t>1.4396％</w:t>
            </w:r>
          </w:p>
        </w:tc>
      </w:tr>
      <w:tr w:rsidR="00E23CCD" w14:paraId="09F4035D"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tcPr>
          <w:p w14:paraId="794EA3A8" w14:textId="77777777" w:rsidR="00E23CCD" w:rsidRDefault="00E23CCD" w:rsidP="00FE09B7">
            <w:pPr>
              <w:ind w:firstLine="420"/>
              <w:rPr>
                <w:rFonts w:ascii="宋体" w:hAnsi="宋体"/>
              </w:rPr>
            </w:pPr>
            <w:r w:rsidRPr="000E529D">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58E951CD" w14:textId="77777777" w:rsidR="00E23CCD" w:rsidRDefault="00E23CCD" w:rsidP="00FE09B7">
            <w:pPr>
              <w:ind w:firstLine="420"/>
              <w:jc w:val="center"/>
              <w:rPr>
                <w:rFonts w:ascii="宋体" w:hAnsi="宋体"/>
              </w:rPr>
            </w:pPr>
            <w:r w:rsidRPr="000E529D">
              <w:rPr>
                <w:rFonts w:ascii="宋体" w:hAnsi="宋体" w:hint="eastAsia"/>
              </w:rPr>
              <w:t>1.5388％</w:t>
            </w:r>
          </w:p>
        </w:tc>
      </w:tr>
      <w:tr w:rsidR="00E23CCD" w14:paraId="0870A331" w14:textId="77777777" w:rsidTr="00FE09B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131AAC0" w14:textId="77777777" w:rsidR="00E23CCD" w:rsidRDefault="00E23CCD" w:rsidP="00FE09B7">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97068C9" w14:textId="77777777" w:rsidR="00E23CCD" w:rsidRDefault="00E23CCD" w:rsidP="00FE09B7">
            <w:pPr>
              <w:ind w:firstLine="420"/>
              <w:jc w:val="center"/>
              <w:rPr>
                <w:rFonts w:ascii="宋体" w:hAnsi="宋体"/>
              </w:rPr>
            </w:pPr>
            <w:r>
              <w:rPr>
                <w:rFonts w:ascii="宋体" w:hAnsi="宋体" w:hint="eastAsia"/>
              </w:rPr>
              <w:t>100</w:t>
            </w:r>
            <w:r w:rsidRPr="008E352E">
              <w:rPr>
                <w:rFonts w:ascii="宋体" w:hAnsi="宋体" w:hint="eastAsia"/>
              </w:rPr>
              <w:t>％</w:t>
            </w:r>
          </w:p>
        </w:tc>
      </w:tr>
    </w:tbl>
    <w:p w14:paraId="1FD658B6" w14:textId="06C6164A" w:rsidR="00E23CCD" w:rsidRDefault="00E23CCD" w:rsidP="00541082">
      <w:pPr>
        <w:spacing w:line="360" w:lineRule="auto"/>
        <w:ind w:firstLineChars="200" w:firstLine="420"/>
        <w:rPr>
          <w:rStyle w:val="da"/>
        </w:rPr>
      </w:pPr>
    </w:p>
    <w:p w14:paraId="791D1F1F" w14:textId="01AC1FE7" w:rsidR="00BA4B87" w:rsidRPr="00DA4A50" w:rsidRDefault="002E1C38" w:rsidP="00541082">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End w:id="8"/>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36F7A7A0" w14:textId="77777777" w:rsidR="002239A9" w:rsidRPr="009D5AAC" w:rsidRDefault="002239A9" w:rsidP="002239A9">
      <w:pPr>
        <w:pStyle w:val="a6"/>
        <w:adjustRightInd w:val="0"/>
        <w:snapToGrid w:val="0"/>
        <w:spacing w:line="360" w:lineRule="auto"/>
        <w:ind w:firstLine="420"/>
        <w:textAlignment w:val="baseline"/>
        <w:rPr>
          <w:rFonts w:hAnsi="宋体"/>
          <w:sz w:val="21"/>
          <w:szCs w:val="24"/>
        </w:rPr>
      </w:pPr>
      <w:bookmarkStart w:id="9" w:name="_Toc332373449"/>
      <w:r w:rsidRPr="009D5AAC">
        <w:rPr>
          <w:rFonts w:hAnsi="宋体" w:hint="eastAsia"/>
          <w:sz w:val="21"/>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55E66C61" w14:textId="77777777" w:rsidR="002239A9" w:rsidRPr="009D5AAC" w:rsidRDefault="002239A9" w:rsidP="002239A9">
      <w:pPr>
        <w:pStyle w:val="a6"/>
        <w:adjustRightInd w:val="0"/>
        <w:snapToGrid w:val="0"/>
        <w:spacing w:line="360" w:lineRule="auto"/>
        <w:ind w:firstLine="420"/>
        <w:textAlignment w:val="baseline"/>
        <w:rPr>
          <w:rFonts w:hAnsi="宋体"/>
          <w:sz w:val="21"/>
          <w:szCs w:val="24"/>
        </w:rPr>
      </w:pPr>
      <w:r w:rsidRPr="009D5AAC">
        <w:rPr>
          <w:rFonts w:hAnsi="宋体" w:hint="eastAsia"/>
          <w:sz w:val="21"/>
          <w:szCs w:val="24"/>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03D8BB7B" w14:textId="77777777" w:rsidR="002239A9" w:rsidRPr="009D5AAC" w:rsidRDefault="002239A9" w:rsidP="002239A9">
      <w:pPr>
        <w:pStyle w:val="a6"/>
        <w:adjustRightInd w:val="0"/>
        <w:snapToGrid w:val="0"/>
        <w:spacing w:line="360" w:lineRule="auto"/>
        <w:ind w:firstLine="420"/>
        <w:textAlignment w:val="baseline"/>
        <w:rPr>
          <w:rFonts w:hAnsi="宋体"/>
          <w:sz w:val="21"/>
          <w:szCs w:val="24"/>
        </w:rPr>
      </w:pPr>
      <w:r w:rsidRPr="009D5AAC">
        <w:rPr>
          <w:rFonts w:hAnsi="宋体" w:hint="eastAsia"/>
          <w:sz w:val="21"/>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2C9D02ED"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总监，广发控股（香港）有限公司董事长。</w:t>
      </w:r>
    </w:p>
    <w:p w14:paraId="1E85FC24"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苏斌先生，管理学硕士。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w:t>
      </w:r>
    </w:p>
    <w:p w14:paraId="1526B3D8"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广东南粤银行股份有限公司董事。</w:t>
      </w:r>
    </w:p>
    <w:p w14:paraId="08CE12E1"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14:paraId="64B6F80F"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5A574BBD"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620167E7" w14:textId="77777777" w:rsidR="002239A9" w:rsidRPr="009D5AAC" w:rsidRDefault="002239A9" w:rsidP="009D5AAC">
      <w:pPr>
        <w:pStyle w:val="HTML"/>
        <w:shd w:val="clear" w:color="auto" w:fill="FFFFFF"/>
        <w:spacing w:line="360" w:lineRule="auto"/>
        <w:ind w:firstLineChars="200" w:firstLine="420"/>
        <w:jc w:val="both"/>
        <w:rPr>
          <w:kern w:val="2"/>
          <w:sz w:val="21"/>
        </w:rPr>
      </w:pPr>
      <w:r w:rsidRPr="009D5AAC">
        <w:rPr>
          <w:rFonts w:hint="eastAsia"/>
          <w:kern w:val="2"/>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6AFBE561"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5C9B999F"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58614B71"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2798105C"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刘炜先生，工商管理硕士（</w:t>
      </w:r>
      <w:r w:rsidRPr="009D5AAC">
        <w:rPr>
          <w:kern w:val="2"/>
          <w:sz w:val="21"/>
        </w:rPr>
        <w:t>EMBA）、法学硕士，监事。曾任易方达基金管理有限公司监察部监察员、上海分公司销售经理、市场部总经理助理、人力资源部副总经理、综合管理部总经理。现任易方达基金管理有限公司监事、人力资源部总经理。</w:t>
      </w:r>
    </w:p>
    <w:p w14:paraId="0FB858E4"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马骏先生，工商管理硕士（</w:t>
      </w:r>
      <w:r w:rsidRPr="009D5AAC">
        <w:rPr>
          <w:kern w:val="2"/>
          <w:sz w:val="21"/>
        </w:rPr>
        <w:t>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RQFII</w:t>
      </w:r>
      <w:r w:rsidRPr="009D5AAC">
        <w:rPr>
          <w:rFonts w:hint="eastAsia"/>
          <w:kern w:val="2"/>
          <w:sz w:val="21"/>
        </w:rPr>
        <w:t>）业务负责人、证券交易负责人员（</w:t>
      </w:r>
      <w:r w:rsidRPr="009D5AAC">
        <w:rPr>
          <w:kern w:val="2"/>
          <w:sz w:val="21"/>
        </w:rPr>
        <w:t>RO</w:t>
      </w:r>
      <w:r w:rsidRPr="009D5AAC">
        <w:rPr>
          <w:rFonts w:hint="eastAsia"/>
          <w:kern w:val="2"/>
          <w:sz w:val="21"/>
        </w:rPr>
        <w:t>）、就证券提供意见负责人员（</w:t>
      </w:r>
      <w:r w:rsidRPr="009D5AAC">
        <w:rPr>
          <w:kern w:val="2"/>
          <w:sz w:val="21"/>
        </w:rPr>
        <w:t>RO</w:t>
      </w:r>
      <w:r w:rsidRPr="009D5AAC">
        <w:rPr>
          <w:rFonts w:hint="eastAsia"/>
          <w:kern w:val="2"/>
          <w:sz w:val="21"/>
        </w:rPr>
        <w:t>）、提供资产管理负责人员（</w:t>
      </w:r>
      <w:r w:rsidRPr="009D5AAC">
        <w:rPr>
          <w:kern w:val="2"/>
          <w:sz w:val="21"/>
        </w:rPr>
        <w:t>RO</w:t>
      </w:r>
      <w:r w:rsidRPr="009D5AAC">
        <w:rPr>
          <w:rFonts w:hint="eastAsia"/>
          <w:kern w:val="2"/>
          <w:sz w:val="21"/>
        </w:rPr>
        <w:t>）、固定收益投资决策委员会委员、产品审批委员会委员。</w:t>
      </w:r>
    </w:p>
    <w:p w14:paraId="2E36D089"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07EAE9F8"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5A1E8C89"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张南女士，经济学博士，督察长。曾任广东省经济贸易委员会主任科员、副处长，易方达基金管理有限公司市场拓展部副总经理、监察部总经理。现任易方达基金管理有限公司督察长。</w:t>
      </w:r>
    </w:p>
    <w:p w14:paraId="61023B82" w14:textId="77777777" w:rsidR="002239A9" w:rsidRPr="009D5AAC" w:rsidRDefault="002239A9" w:rsidP="002239A9">
      <w:pPr>
        <w:pStyle w:val="HTML"/>
        <w:shd w:val="clear" w:color="auto" w:fill="FFFFFF"/>
        <w:spacing w:line="360" w:lineRule="auto"/>
        <w:ind w:firstLineChars="200" w:firstLine="420"/>
        <w:jc w:val="both"/>
        <w:rPr>
          <w:kern w:val="2"/>
          <w:sz w:val="21"/>
        </w:rPr>
      </w:pPr>
      <w:r w:rsidRPr="009D5AAC">
        <w:rPr>
          <w:rFonts w:hint="eastAsia"/>
          <w:kern w:val="2"/>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指数投资决策委员会委员。</w:t>
      </w:r>
    </w:p>
    <w:p w14:paraId="2DB1DEF7" w14:textId="77777777" w:rsidR="002239A9" w:rsidRPr="009D5AAC" w:rsidRDefault="002239A9" w:rsidP="002239A9">
      <w:pPr>
        <w:pStyle w:val="a6"/>
        <w:adjustRightInd w:val="0"/>
        <w:spacing w:line="360" w:lineRule="auto"/>
        <w:ind w:firstLine="420"/>
        <w:textAlignment w:val="baseline"/>
        <w:rPr>
          <w:rFonts w:hAnsi="宋体"/>
          <w:sz w:val="21"/>
          <w:szCs w:val="24"/>
        </w:rPr>
      </w:pPr>
      <w:r w:rsidRPr="009D5AAC">
        <w:rPr>
          <w:rFonts w:hAnsi="宋体" w:hint="eastAsia"/>
          <w:sz w:val="21"/>
          <w:szCs w:val="24"/>
        </w:rPr>
        <w:t>高松凡先生，工商管理硕士（</w:t>
      </w:r>
      <w:r w:rsidRPr="009D5AAC">
        <w:rPr>
          <w:rFonts w:hAnsi="宋体"/>
          <w:sz w:val="21"/>
          <w:szCs w:val="24"/>
        </w:rPr>
        <w:t>EMBA</w:t>
      </w:r>
      <w:r w:rsidRPr="009D5AAC">
        <w:rPr>
          <w:rFonts w:hAnsi="宋体" w:hint="eastAsia"/>
          <w:sz w:val="21"/>
          <w:szCs w:val="24"/>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1BC3836C" w14:textId="77777777" w:rsidR="002239A9" w:rsidRPr="009D5AAC" w:rsidRDefault="002239A9" w:rsidP="002239A9">
      <w:pPr>
        <w:pStyle w:val="a6"/>
        <w:adjustRightInd w:val="0"/>
        <w:spacing w:line="360" w:lineRule="auto"/>
        <w:ind w:firstLine="420"/>
        <w:textAlignment w:val="baseline"/>
        <w:rPr>
          <w:rFonts w:hAnsi="宋体"/>
          <w:sz w:val="21"/>
          <w:szCs w:val="24"/>
        </w:rPr>
      </w:pPr>
      <w:r w:rsidRPr="009D5AAC">
        <w:rPr>
          <w:rFonts w:hAnsi="宋体" w:hint="eastAsia"/>
          <w:sz w:val="21"/>
          <w:szCs w:val="24"/>
        </w:rPr>
        <w:t>关秀霞女士，工商管理硕士、金融学硕士，副总经理级高级管理人员。曾任中国银行（香港）有限公司分析员，</w:t>
      </w:r>
      <w:r w:rsidRPr="009D5AAC">
        <w:rPr>
          <w:rFonts w:hAnsi="宋体"/>
          <w:sz w:val="21"/>
          <w:szCs w:val="24"/>
        </w:rPr>
        <w:t>Daniel Dennis高级审计师，美国道富银行公司内部审计部高级审计师、美国共同基金业务风险经理、亚洲区（除日本外）机构服务主管、亚洲区（除日本外）副总裁、大中华地区</w:t>
      </w:r>
      <w:r w:rsidRPr="009D5AAC">
        <w:rPr>
          <w:rFonts w:hAnsi="宋体" w:hint="eastAsia"/>
          <w:sz w:val="21"/>
          <w:szCs w:val="24"/>
        </w:rPr>
        <w:t>董事总经理、大中华地区高级副总裁、中国区行长。现任易方达基金管理有限公司副总经理级高级管理人员。</w:t>
      </w:r>
    </w:p>
    <w:p w14:paraId="369589F8" w14:textId="77777777" w:rsidR="002239A9" w:rsidRPr="009D5AAC" w:rsidRDefault="002239A9" w:rsidP="002239A9">
      <w:pPr>
        <w:pStyle w:val="a6"/>
        <w:adjustRightInd w:val="0"/>
        <w:spacing w:line="360" w:lineRule="auto"/>
        <w:ind w:firstLine="420"/>
        <w:textAlignment w:val="baseline"/>
        <w:rPr>
          <w:rFonts w:hAnsi="宋体"/>
          <w:sz w:val="21"/>
          <w:szCs w:val="24"/>
        </w:rPr>
      </w:pPr>
      <w:r w:rsidRPr="009D5AAC">
        <w:rPr>
          <w:rFonts w:hAnsi="宋体" w:hint="eastAsia"/>
          <w:sz w:val="21"/>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21DAD0BA" w14:textId="77777777" w:rsidR="002239A9" w:rsidRPr="009D5AAC" w:rsidRDefault="002239A9" w:rsidP="002239A9">
      <w:pPr>
        <w:pStyle w:val="a6"/>
        <w:adjustRightInd w:val="0"/>
        <w:spacing w:line="360" w:lineRule="auto"/>
        <w:ind w:firstLine="420"/>
        <w:textAlignment w:val="baseline"/>
        <w:rPr>
          <w:rFonts w:hAnsi="宋体"/>
          <w:sz w:val="21"/>
          <w:szCs w:val="24"/>
        </w:rPr>
      </w:pPr>
      <w:r w:rsidRPr="009D5AAC">
        <w:rPr>
          <w:rFonts w:hAnsi="宋体" w:hint="eastAsia"/>
          <w:sz w:val="21"/>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62863D0B" w14:textId="77777777" w:rsidR="002239A9" w:rsidRPr="009D5AAC" w:rsidRDefault="002239A9" w:rsidP="002239A9">
      <w:pPr>
        <w:pStyle w:val="a6"/>
        <w:adjustRightInd w:val="0"/>
        <w:spacing w:line="360" w:lineRule="auto"/>
        <w:ind w:firstLine="420"/>
        <w:textAlignment w:val="baseline"/>
        <w:rPr>
          <w:rFonts w:hAnsi="宋体"/>
          <w:sz w:val="21"/>
          <w:szCs w:val="24"/>
        </w:rPr>
      </w:pPr>
      <w:r w:rsidRPr="009D5AAC">
        <w:rPr>
          <w:rFonts w:hAnsi="宋体" w:hint="eastAsia"/>
          <w:sz w:val="21"/>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52E0C828" w14:textId="77777777" w:rsidR="002239A9" w:rsidRPr="009D5AAC" w:rsidRDefault="002239A9" w:rsidP="002239A9">
      <w:pPr>
        <w:autoSpaceDE w:val="0"/>
        <w:autoSpaceDN w:val="0"/>
        <w:spacing w:line="360" w:lineRule="auto"/>
        <w:ind w:firstLineChars="200" w:firstLine="420"/>
        <w:jc w:val="left"/>
        <w:rPr>
          <w:rFonts w:ascii="宋体" w:hAnsi="宋体"/>
        </w:rPr>
      </w:pPr>
      <w:r w:rsidRPr="009D5AAC">
        <w:rPr>
          <w:rFonts w:ascii="宋体" w:hAnsi="宋体" w:hint="eastAsia"/>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146B755C" w14:textId="77777777" w:rsidR="002239A9" w:rsidRPr="009D5AAC" w:rsidRDefault="002239A9" w:rsidP="002239A9">
      <w:pPr>
        <w:spacing w:line="360" w:lineRule="auto"/>
        <w:ind w:firstLineChars="200" w:firstLine="420"/>
        <w:rPr>
          <w:rFonts w:ascii="宋体" w:hAnsi="宋体"/>
        </w:rPr>
      </w:pPr>
      <w:r w:rsidRPr="009D5AAC">
        <w:rPr>
          <w:rFonts w:ascii="宋体" w:hAnsi="宋体" w:hint="eastAsia"/>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79820131" w14:textId="77777777" w:rsidR="002239A9" w:rsidRPr="009D5AAC" w:rsidRDefault="002239A9" w:rsidP="002239A9">
      <w:pPr>
        <w:spacing w:line="360" w:lineRule="auto"/>
        <w:ind w:firstLineChars="200" w:firstLine="420"/>
        <w:rPr>
          <w:rFonts w:ascii="宋体" w:hAnsi="宋体"/>
        </w:rPr>
      </w:pPr>
      <w:r w:rsidRPr="009D5AAC">
        <w:rPr>
          <w:rFonts w:ascii="宋体" w:hAnsi="宋体" w:hint="eastAsia"/>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0B74AC8A" w14:textId="77777777" w:rsidR="002239A9" w:rsidRPr="009D5AAC" w:rsidRDefault="002239A9" w:rsidP="002239A9">
      <w:pPr>
        <w:spacing w:line="360" w:lineRule="auto"/>
        <w:ind w:firstLineChars="200" w:firstLine="420"/>
        <w:rPr>
          <w:rFonts w:ascii="宋体" w:hAnsi="宋体"/>
        </w:rPr>
      </w:pPr>
      <w:r w:rsidRPr="009D5AAC">
        <w:rPr>
          <w:rFonts w:ascii="宋体" w:hAnsi="宋体" w:hint="eastAsia"/>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70F69B19" w14:textId="0C936D42" w:rsidR="00BA4B87" w:rsidRPr="00DA4A50" w:rsidRDefault="00BA4B87" w:rsidP="00F35829">
      <w:pPr>
        <w:spacing w:line="360" w:lineRule="auto"/>
        <w:ind w:firstLineChars="200" w:firstLine="420"/>
        <w:rPr>
          <w:rStyle w:val="da"/>
        </w:rPr>
      </w:pPr>
      <w:r w:rsidRPr="00DA4A50">
        <w:rPr>
          <w:rStyle w:val="da"/>
          <w:rFonts w:hint="eastAsia"/>
        </w:rPr>
        <w:t>2</w:t>
      </w:r>
      <w:r w:rsidRPr="00DA4A50">
        <w:rPr>
          <w:rStyle w:val="da"/>
          <w:rFonts w:hint="eastAsia"/>
        </w:rPr>
        <w:t>、基金经理</w:t>
      </w:r>
      <w:bookmarkEnd w:id="9"/>
    </w:p>
    <w:p w14:paraId="6846D18E" w14:textId="0D331C84" w:rsidR="00170123" w:rsidRPr="009A07C2" w:rsidRDefault="00A921AE" w:rsidP="009A07C2">
      <w:pPr>
        <w:spacing w:line="360" w:lineRule="auto"/>
        <w:ind w:firstLine="420"/>
        <w:rPr>
          <w:rFonts w:ascii="宋体" w:hAnsi="宋体"/>
        </w:rPr>
      </w:pPr>
      <w:bookmarkStart w:id="10" w:name="_MailEndCompose"/>
      <w:bookmarkStart w:id="11" w:name="_Toc520122385"/>
      <w:bookmarkStart w:id="12" w:name="_Toc520122379"/>
      <w:bookmarkStart w:id="13" w:name="_Toc332373450"/>
      <w:r w:rsidRPr="00A921AE">
        <w:rPr>
          <w:rFonts w:ascii="宋体" w:hAnsi="宋体" w:hint="eastAsia"/>
        </w:rPr>
        <w:t>祁禾先生，理学硕士</w:t>
      </w:r>
      <w:r>
        <w:rPr>
          <w:rFonts w:ascii="宋体" w:hAnsi="宋体" w:hint="eastAsia"/>
        </w:rPr>
        <w:t>，本基金的基金经理</w:t>
      </w:r>
      <w:r w:rsidRPr="00A921AE">
        <w:rPr>
          <w:rFonts w:ascii="宋体" w:hAnsi="宋体" w:hint="eastAsia"/>
        </w:rPr>
        <w:t>。曾任华泰联合证券有限责任公司研究所研究员，博时基金管理有限公司研究部研究员，易方达基金管理有限公司易方达科汇灵活配置混合型证券投资基金基金经理（自2017年12月30日至2019年11月27日）、易方达环保主题灵活配置混合型证券投资基金基金经理助理。现任易方达基金管理有限公司易方达环保主题灵活配置混合型证券投资基金基金经理（自2017年12月27日起任职）、易方达创新驱动灵活配置混合型证券投资基金基金经理（自2018年12月11日起任职）、易方达新丝路灵活配置混合型证券投资基金基金经理（自2018年12月11日起任职）、易方达高端制造混合型发起式证券投资基金基金经理（自2020年3月16日起任职）、行业研究员。</w:t>
      </w:r>
    </w:p>
    <w:bookmarkEnd w:id="10"/>
    <w:bookmarkEnd w:id="11"/>
    <w:bookmarkEnd w:id="12"/>
    <w:p w14:paraId="3944DE7C" w14:textId="77777777" w:rsidR="00AB2C24" w:rsidRPr="00091635" w:rsidRDefault="00AB2C24" w:rsidP="008E3B6F">
      <w:pPr>
        <w:spacing w:line="360" w:lineRule="auto"/>
        <w:ind w:firstLine="420"/>
        <w:rPr>
          <w:rFonts w:ascii="宋体" w:hAnsi="宋体"/>
        </w:rPr>
      </w:pPr>
      <w:r w:rsidRPr="006914B9">
        <w:rPr>
          <w:rFonts w:ascii="宋体" w:hAnsi="宋体"/>
        </w:rPr>
        <w:t>3</w:t>
      </w:r>
      <w:r w:rsidRPr="006914B9">
        <w:rPr>
          <w:rFonts w:ascii="宋体" w:hAnsi="宋体" w:hint="eastAsia"/>
        </w:rPr>
        <w:t>、</w:t>
      </w:r>
      <w:r w:rsidRPr="00091635">
        <w:rPr>
          <w:rFonts w:ascii="宋体" w:hAnsi="宋体" w:hint="eastAsia"/>
        </w:rPr>
        <w:t>权益投资决策委员会成员</w:t>
      </w:r>
    </w:p>
    <w:p w14:paraId="73628F3F" w14:textId="50833024" w:rsidR="00D80A7C" w:rsidRPr="00D80A7C" w:rsidRDefault="00D80A7C" w:rsidP="00D80A7C">
      <w:pPr>
        <w:spacing w:line="360" w:lineRule="auto"/>
        <w:ind w:firstLine="420"/>
        <w:rPr>
          <w:rFonts w:ascii="宋体" w:hAnsi="宋体"/>
          <w:bCs/>
        </w:rPr>
      </w:pPr>
      <w:r w:rsidRPr="00D80A7C">
        <w:rPr>
          <w:rFonts w:ascii="宋体" w:hAnsi="宋体" w:hint="eastAsia"/>
          <w:bCs/>
        </w:rPr>
        <w:t>本公司权益投资决策委员会成员包括：吴欣荣先生、冯波先生、陈皓先生、张坤先生、孙松先生、付浩先生。</w:t>
      </w:r>
    </w:p>
    <w:p w14:paraId="271E6C2F" w14:textId="77777777" w:rsidR="00D80A7C" w:rsidRPr="00D80A7C" w:rsidRDefault="00D80A7C" w:rsidP="00D80A7C">
      <w:pPr>
        <w:spacing w:line="360" w:lineRule="auto"/>
        <w:ind w:firstLine="420"/>
        <w:rPr>
          <w:rFonts w:ascii="宋体" w:hAnsi="宋体"/>
          <w:bCs/>
        </w:rPr>
      </w:pPr>
      <w:r w:rsidRPr="00D80A7C">
        <w:rPr>
          <w:rFonts w:ascii="宋体" w:hAnsi="宋体" w:hint="eastAsia"/>
          <w:bCs/>
        </w:rPr>
        <w:t>吴欣荣先生，同上。</w:t>
      </w:r>
    </w:p>
    <w:p w14:paraId="55290A22" w14:textId="77777777" w:rsidR="00D80A7C" w:rsidRPr="00D80A7C" w:rsidRDefault="00D80A7C" w:rsidP="00D80A7C">
      <w:pPr>
        <w:spacing w:line="360" w:lineRule="auto"/>
        <w:ind w:firstLine="420"/>
        <w:rPr>
          <w:rFonts w:ascii="宋体" w:hAnsi="宋体"/>
          <w:bCs/>
        </w:rPr>
      </w:pPr>
      <w:r w:rsidRPr="00D80A7C">
        <w:rPr>
          <w:rFonts w:ascii="宋体" w:hAnsi="宋体" w:hint="eastAsia"/>
          <w:bCs/>
        </w:rPr>
        <w:t>冯波先生，同上。</w:t>
      </w:r>
    </w:p>
    <w:p w14:paraId="2276A9FF" w14:textId="77777777" w:rsidR="00D80A7C" w:rsidRPr="00D80A7C" w:rsidRDefault="00D80A7C" w:rsidP="00D80A7C">
      <w:pPr>
        <w:spacing w:line="360" w:lineRule="auto"/>
        <w:ind w:firstLine="420"/>
        <w:rPr>
          <w:rFonts w:ascii="宋体" w:hAnsi="宋体"/>
          <w:bCs/>
        </w:rPr>
      </w:pPr>
      <w:r w:rsidRPr="00D80A7C">
        <w:rPr>
          <w:rFonts w:ascii="宋体" w:hAnsi="宋体" w:hint="eastAsia"/>
          <w:bCs/>
        </w:rPr>
        <w:t>陈皓先生，同上。</w:t>
      </w:r>
    </w:p>
    <w:p w14:paraId="3D6467D7" w14:textId="77777777" w:rsidR="00D80A7C" w:rsidRPr="00D80A7C" w:rsidRDefault="00D80A7C" w:rsidP="00D80A7C">
      <w:pPr>
        <w:spacing w:line="360" w:lineRule="auto"/>
        <w:ind w:firstLine="420"/>
        <w:rPr>
          <w:rFonts w:ascii="宋体" w:hAnsi="宋体"/>
          <w:bCs/>
        </w:rPr>
      </w:pPr>
      <w:r w:rsidRPr="00D80A7C">
        <w:rPr>
          <w:rFonts w:ascii="宋体" w:hAnsi="宋体" w:hint="eastAsia"/>
          <w:bCs/>
        </w:rPr>
        <w:t>张坤先生，同上。</w:t>
      </w:r>
    </w:p>
    <w:p w14:paraId="4FF07287" w14:textId="77777777" w:rsidR="00D80A7C" w:rsidRPr="00D80A7C" w:rsidRDefault="00D80A7C" w:rsidP="00D80A7C">
      <w:pPr>
        <w:spacing w:line="360" w:lineRule="auto"/>
        <w:ind w:firstLine="420"/>
        <w:rPr>
          <w:rFonts w:ascii="宋体" w:hAnsi="宋体"/>
          <w:bCs/>
        </w:rPr>
      </w:pPr>
      <w:r w:rsidRPr="00D80A7C">
        <w:rPr>
          <w:rFonts w:ascii="宋体" w:hAnsi="宋体" w:hint="eastAsia"/>
          <w:bCs/>
        </w:rPr>
        <w:t>孙松先生，易方达基金管理有限公司投资二部总经理、基金经理。</w:t>
      </w:r>
    </w:p>
    <w:p w14:paraId="1C54810A" w14:textId="66625586" w:rsidR="00D60112" w:rsidRPr="00680FD7" w:rsidRDefault="00D80A7C" w:rsidP="00D60112">
      <w:pPr>
        <w:spacing w:line="360" w:lineRule="auto"/>
        <w:ind w:firstLineChars="200" w:firstLine="420"/>
        <w:rPr>
          <w:rFonts w:ascii="宋体" w:hAnsi="宋体"/>
          <w:bCs/>
        </w:rPr>
      </w:pPr>
      <w:r w:rsidRPr="00D80A7C">
        <w:rPr>
          <w:rFonts w:ascii="宋体" w:hAnsi="宋体" w:hint="eastAsia"/>
          <w:bCs/>
        </w:rPr>
        <w:t>付浩先生，易方达基金管理有限公司权益投资管理部总经理、基金经理。</w:t>
      </w:r>
    </w:p>
    <w:bookmarkEnd w:id="13"/>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F8B93C1" w:rsidR="00BA4B87" w:rsidRPr="00DA4A50" w:rsidRDefault="002E1C38" w:rsidP="00541082">
      <w:pPr>
        <w:spacing w:line="360" w:lineRule="auto"/>
        <w:ind w:firstLineChars="200" w:firstLine="420"/>
        <w:rPr>
          <w:rStyle w:val="da"/>
          <w:rFonts w:ascii="宋体" w:hAnsi="宋体"/>
        </w:rPr>
      </w:pPr>
      <w:bookmarkStart w:id="14"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4"/>
    </w:p>
    <w:p w14:paraId="18BD8EF8" w14:textId="77777777" w:rsidR="003059D7" w:rsidRPr="00DA4A50" w:rsidRDefault="003059D7" w:rsidP="003059D7">
      <w:pPr>
        <w:spacing w:line="360" w:lineRule="auto"/>
        <w:ind w:firstLineChars="200" w:firstLine="420"/>
        <w:rPr>
          <w:rStyle w:val="da"/>
          <w:rFonts w:ascii="宋体" w:hAnsi="宋体"/>
        </w:rPr>
      </w:pPr>
      <w:bookmarkStart w:id="15"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6" w:name="_Toc332373452"/>
      <w:r w:rsidRPr="00DA4A50">
        <w:rPr>
          <w:rStyle w:val="da"/>
          <w:rFonts w:ascii="宋体" w:hAnsi="宋体" w:hint="eastAsia"/>
        </w:rPr>
        <w:t>2、办理基金备案手续；</w:t>
      </w:r>
      <w:bookmarkEnd w:id="16"/>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7" w:name="_Toc332373453"/>
      <w:r w:rsidRPr="00DA4A50">
        <w:rPr>
          <w:rStyle w:val="da"/>
          <w:rFonts w:ascii="宋体" w:hAnsi="宋体" w:hint="eastAsia"/>
        </w:rPr>
        <w:t>8、办理与基金财产管理业务活动有关的信息披露事项；</w:t>
      </w:r>
      <w:bookmarkEnd w:id="17"/>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8" w:name="_Toc332373454"/>
      <w:r w:rsidRPr="00DA4A50">
        <w:rPr>
          <w:rStyle w:val="da"/>
          <w:rFonts w:ascii="宋体" w:hAnsi="宋体" w:hint="eastAsia"/>
        </w:rPr>
        <w:t>10、保存基金财产管理业务活动的记录、账册、报表和其他相关资料；</w:t>
      </w:r>
      <w:bookmarkEnd w:id="18"/>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362A79C"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5"/>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396F5994" w:rsidR="00BA4B87" w:rsidRPr="00DA4A50" w:rsidRDefault="002E1C38" w:rsidP="00541082">
      <w:pPr>
        <w:spacing w:line="360" w:lineRule="auto"/>
        <w:ind w:firstLineChars="200" w:firstLine="420"/>
        <w:rPr>
          <w:rStyle w:val="da"/>
        </w:rPr>
      </w:pPr>
      <w:bookmarkStart w:id="19"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9"/>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658BEF32" w:rsidR="00BA4B87" w:rsidRPr="00DA4A50" w:rsidRDefault="002E1C38" w:rsidP="00541082">
      <w:pPr>
        <w:spacing w:line="360" w:lineRule="auto"/>
        <w:ind w:firstLineChars="200" w:firstLine="420"/>
        <w:rPr>
          <w:rStyle w:val="da"/>
        </w:rPr>
      </w:pPr>
      <w:bookmarkStart w:id="20"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20"/>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3D5A236A"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w:t>
      </w:r>
      <w:r w:rsidR="00086341">
        <w:rPr>
          <w:rStyle w:val="da"/>
          <w:rFonts w:hint="eastAsia"/>
        </w:rPr>
        <w:t>泄露</w:t>
      </w:r>
      <w:r w:rsidRPr="00DA4A50">
        <w:rPr>
          <w:rStyle w:val="da"/>
          <w:rFonts w:hint="eastAsia"/>
        </w:rPr>
        <w:t>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6228679" w:rsidR="00BA4B87" w:rsidRPr="00DA4A50" w:rsidRDefault="002E1C38" w:rsidP="00541082">
      <w:pPr>
        <w:spacing w:line="360" w:lineRule="auto"/>
        <w:ind w:firstLineChars="200" w:firstLine="420"/>
        <w:rPr>
          <w:rStyle w:val="da"/>
        </w:rPr>
      </w:pPr>
      <w:bookmarkStart w:id="21"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1"/>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26F8B6EE" w:rsidR="00BA4B87" w:rsidRPr="00DA4A50" w:rsidRDefault="002E1C38" w:rsidP="00541082">
      <w:pPr>
        <w:spacing w:line="360" w:lineRule="auto"/>
        <w:ind w:firstLineChars="200" w:firstLine="420"/>
        <w:rPr>
          <w:rStyle w:val="da"/>
        </w:rPr>
      </w:pPr>
      <w:bookmarkStart w:id="22"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2"/>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2D325E64" w:rsidR="00BA4B87" w:rsidRPr="00DA4A50" w:rsidRDefault="00A70BE1" w:rsidP="00541082">
      <w:pPr>
        <w:spacing w:line="360" w:lineRule="auto"/>
        <w:ind w:firstLineChars="200" w:firstLine="420"/>
        <w:rPr>
          <w:rStyle w:val="da"/>
        </w:rPr>
      </w:pPr>
      <w:bookmarkStart w:id="23"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3"/>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5BA83260" w:rsidR="00BA4B87" w:rsidRPr="00DA4A50" w:rsidRDefault="002E1C38" w:rsidP="00541082">
      <w:pPr>
        <w:spacing w:line="360" w:lineRule="auto"/>
        <w:ind w:firstLineChars="200" w:firstLine="420"/>
        <w:rPr>
          <w:rStyle w:val="da"/>
        </w:rPr>
      </w:pPr>
      <w:bookmarkStart w:id="24"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4"/>
    </w:p>
    <w:p w14:paraId="618120C1" w14:textId="460D785E"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w:t>
      </w:r>
      <w:r w:rsidR="00086341">
        <w:rPr>
          <w:rStyle w:val="da"/>
          <w:rFonts w:hint="eastAsia"/>
        </w:rPr>
        <w:t>泄露</w:t>
      </w:r>
      <w:r w:rsidR="00BA4B87" w:rsidRPr="00DA4A50">
        <w:rPr>
          <w:rStyle w:val="da"/>
          <w:rFonts w:hint="eastAsia"/>
        </w:rPr>
        <w:t>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52707A9C" w:rsidR="00BA4B87" w:rsidRPr="00DA4A50" w:rsidRDefault="002E1C38" w:rsidP="00541082">
      <w:pPr>
        <w:spacing w:line="360" w:lineRule="auto"/>
        <w:ind w:firstLineChars="200" w:firstLine="420"/>
        <w:rPr>
          <w:rStyle w:val="da"/>
        </w:rPr>
      </w:pPr>
      <w:bookmarkStart w:id="25"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5"/>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6"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4A02651A"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6"/>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7"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1D7201" w:rsidRDefault="00695ADE"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w:t>
      </w:r>
      <w:r w:rsidRPr="001D7201">
        <w:rPr>
          <w:rFonts w:ascii="宋体" w:hAnsi="宋体"/>
          <w:szCs w:val="21"/>
        </w:rPr>
        <w:t>7</w:t>
      </w:r>
      <w:r w:rsidRPr="001D7201">
        <w:rPr>
          <w:rFonts w:ascii="宋体" w:hAnsi="宋体" w:hint="eastAsia"/>
          <w:szCs w:val="21"/>
        </w:rPr>
        <w:t>）</w:t>
      </w:r>
      <w:r w:rsidR="000E575C" w:rsidRPr="001D7201">
        <w:rPr>
          <w:rFonts w:ascii="宋体" w:hAnsi="宋体" w:hint="eastAsia"/>
          <w:szCs w:val="21"/>
        </w:rPr>
        <w:t>监察与合规管理</w:t>
      </w:r>
    </w:p>
    <w:p w14:paraId="2918598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公司设立督察长，经董事会聘任，报中国证监会核准。根据公司</w:t>
      </w:r>
      <w:r w:rsidRPr="001D7201">
        <w:rPr>
          <w:rFonts w:ascii="宋体" w:hAnsi="宋体" w:hint="eastAsia"/>
          <w:szCs w:val="21"/>
        </w:rPr>
        <w:t>监察与合规管理</w:t>
      </w:r>
      <w:r w:rsidRPr="000E575C">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w:t>
      </w:r>
      <w:r w:rsidRPr="001D7201">
        <w:rPr>
          <w:rFonts w:ascii="宋体" w:hAnsi="宋体" w:hint="eastAsia"/>
          <w:szCs w:val="21"/>
        </w:rPr>
        <w:t>监察合规管理部门</w:t>
      </w:r>
      <w:r w:rsidRPr="000E575C">
        <w:rPr>
          <w:rFonts w:ascii="宋体" w:hAnsi="宋体" w:hint="eastAsia"/>
          <w:szCs w:val="21"/>
        </w:rPr>
        <w:t>开展</w:t>
      </w:r>
      <w:r w:rsidRPr="001D7201">
        <w:rPr>
          <w:rFonts w:ascii="宋体" w:hAnsi="宋体" w:hint="eastAsia"/>
          <w:szCs w:val="21"/>
        </w:rPr>
        <w:t>监察与合规管理</w:t>
      </w:r>
      <w:r w:rsidRPr="000E575C">
        <w:rPr>
          <w:rFonts w:ascii="宋体" w:hAnsi="宋体" w:hint="eastAsia"/>
          <w:szCs w:val="21"/>
        </w:rPr>
        <w:t>工作，并保证</w:t>
      </w:r>
      <w:r w:rsidRPr="001D7201">
        <w:rPr>
          <w:rFonts w:ascii="宋体" w:hAnsi="宋体" w:hint="eastAsia"/>
          <w:szCs w:val="21"/>
        </w:rPr>
        <w:t>监察合规管理部门</w:t>
      </w:r>
      <w:r w:rsidRPr="000E575C">
        <w:rPr>
          <w:rFonts w:ascii="宋体" w:hAnsi="宋体" w:hint="eastAsia"/>
          <w:szCs w:val="21"/>
        </w:rPr>
        <w:t>的独立性和权威性。公司明确了</w:t>
      </w:r>
      <w:r w:rsidRPr="001D7201">
        <w:rPr>
          <w:rFonts w:ascii="宋体" w:hAnsi="宋体" w:hint="eastAsia"/>
          <w:szCs w:val="21"/>
        </w:rPr>
        <w:t>监察合规管理部门及</w:t>
      </w:r>
      <w:r w:rsidRPr="000E575C">
        <w:rPr>
          <w:rFonts w:ascii="宋体" w:hAnsi="宋体" w:hint="eastAsia"/>
          <w:szCs w:val="21"/>
        </w:rPr>
        <w:t>内部各岗位的具体职责，严格制订了专业任职条件、操作程序和组织纪律。</w:t>
      </w:r>
    </w:p>
    <w:p w14:paraId="612925F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监察合规管理部门</w:t>
      </w:r>
      <w:r w:rsidRPr="000E575C">
        <w:rPr>
          <w:rFonts w:ascii="宋体" w:hAnsi="宋体" w:hint="eastAsia"/>
          <w:szCs w:val="21"/>
        </w:rPr>
        <w:t>强化内部检查制度，通过定期或不定期检查内部控制制度的执行情况，促使公司各项经营管理活动的规范运行。</w:t>
      </w:r>
    </w:p>
    <w:p w14:paraId="02A1707C"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公司董事会和管理层充分重视和支持</w:t>
      </w:r>
      <w:r w:rsidRPr="001D7201">
        <w:rPr>
          <w:rFonts w:ascii="宋体" w:hAnsi="宋体" w:hint="eastAsia"/>
          <w:szCs w:val="21"/>
        </w:rPr>
        <w:t>监察与合规管理</w:t>
      </w:r>
      <w:r w:rsidRPr="000E575C">
        <w:rPr>
          <w:rFonts w:ascii="宋体" w:hAnsi="宋体" w:hint="eastAsia"/>
          <w:szCs w:val="21"/>
        </w:rPr>
        <w:t>工作，对违反法律、法规和公司内部控制制度的，追究有关部门和人员的责任。</w:t>
      </w:r>
    </w:p>
    <w:p w14:paraId="46242129" w14:textId="3BD1FFD2"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7"/>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8" w:name="_Toc332373471"/>
      <w:bookmarkStart w:id="29" w:name="_Toc47099632"/>
      <w:r w:rsidRPr="00DA4A50">
        <w:rPr>
          <w:rFonts w:ascii="宋体" w:eastAsia="宋体" w:hAnsi="宋体" w:hint="eastAsia"/>
        </w:rPr>
        <w:t>四、基金托管人</w:t>
      </w:r>
      <w:bookmarkEnd w:id="28"/>
      <w:bookmarkEnd w:id="29"/>
    </w:p>
    <w:p w14:paraId="2E47A73E" w14:textId="77777777" w:rsidR="0043504E" w:rsidRPr="00AD5C83" w:rsidRDefault="0043504E" w:rsidP="0043504E">
      <w:pPr>
        <w:spacing w:line="360" w:lineRule="auto"/>
        <w:ind w:firstLineChars="200" w:firstLine="420"/>
        <w:rPr>
          <w:rFonts w:ascii="宋体" w:hAnsi="宋体"/>
          <w:szCs w:val="21"/>
        </w:rPr>
      </w:pPr>
      <w:bookmarkStart w:id="30" w:name="_Hlt88821694"/>
      <w:bookmarkStart w:id="31" w:name="_Hlt140627910"/>
      <w:bookmarkEnd w:id="30"/>
      <w:bookmarkEnd w:id="31"/>
      <w:r w:rsidRPr="00AD5C83">
        <w:rPr>
          <w:rFonts w:ascii="宋体" w:hAnsi="宋体" w:hint="eastAsia"/>
          <w:kern w:val="0"/>
          <w:szCs w:val="21"/>
        </w:rPr>
        <w:t>（一）基金托管人概况</w:t>
      </w:r>
    </w:p>
    <w:p w14:paraId="0DE7CA92" w14:textId="77777777" w:rsidR="0043504E" w:rsidRPr="00AD5C83" w:rsidRDefault="0043504E" w:rsidP="0043504E">
      <w:pPr>
        <w:spacing w:line="360" w:lineRule="auto"/>
        <w:ind w:firstLineChars="200" w:firstLine="420"/>
        <w:outlineLvl w:val="0"/>
        <w:rPr>
          <w:rFonts w:ascii="宋体" w:hAnsi="宋体"/>
          <w:szCs w:val="21"/>
        </w:rPr>
      </w:pPr>
      <w:r w:rsidRPr="00AD5C83">
        <w:rPr>
          <w:rFonts w:ascii="宋体" w:hAnsi="宋体" w:hint="eastAsia"/>
          <w:szCs w:val="21"/>
        </w:rPr>
        <w:t>1、基本情况</w:t>
      </w:r>
    </w:p>
    <w:p w14:paraId="1052FCBD"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bookmarkStart w:id="32" w:name="_Toc112836316"/>
      <w:bookmarkStart w:id="33" w:name="OLE_LINK2"/>
      <w:r w:rsidRPr="00AD5C83">
        <w:rPr>
          <w:rFonts w:ascii="宋体" w:hAnsi="宋体" w:hint="eastAsia"/>
          <w:szCs w:val="21"/>
        </w:rPr>
        <w:t>名称：招商银行股份有限公司（以下简称“招商银行”）</w:t>
      </w:r>
    </w:p>
    <w:p w14:paraId="5AB68CE4"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设立日期：1987年4月8日</w:t>
      </w:r>
    </w:p>
    <w:p w14:paraId="2847E371"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注册地址：深圳市深南大道7088号招商银行大厦</w:t>
      </w:r>
    </w:p>
    <w:p w14:paraId="68ED2D01"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办公地址：深圳市深南大道7088号招商银行大厦</w:t>
      </w:r>
    </w:p>
    <w:p w14:paraId="6DE48016" w14:textId="77777777" w:rsidR="0043504E" w:rsidRPr="00AD5C83" w:rsidRDefault="0043504E" w:rsidP="0043504E">
      <w:pPr>
        <w:autoSpaceDE w:val="0"/>
        <w:autoSpaceDN w:val="0"/>
        <w:adjustRightInd w:val="0"/>
        <w:spacing w:line="360" w:lineRule="auto"/>
        <w:ind w:firstLineChars="200" w:firstLine="420"/>
        <w:rPr>
          <w:rFonts w:ascii="宋体" w:hAnsi="宋体"/>
          <w:bCs/>
          <w:szCs w:val="21"/>
        </w:rPr>
      </w:pPr>
      <w:r w:rsidRPr="00AD5C83">
        <w:rPr>
          <w:rFonts w:ascii="宋体" w:hAnsi="宋体" w:hint="eastAsia"/>
          <w:bCs/>
          <w:szCs w:val="21"/>
        </w:rPr>
        <w:t>注册资本：252.20亿元</w:t>
      </w:r>
    </w:p>
    <w:p w14:paraId="7212CE71"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法定代表人：</w:t>
      </w:r>
      <w:r w:rsidRPr="00391BD5">
        <w:rPr>
          <w:rFonts w:hint="eastAsia"/>
          <w:szCs w:val="21"/>
        </w:rPr>
        <w:t>缪建民</w:t>
      </w:r>
    </w:p>
    <w:p w14:paraId="5686A808"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行长：田惠宇</w:t>
      </w:r>
    </w:p>
    <w:p w14:paraId="06E912CD"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资产托管业务批准文号：证监基金字[2002]83号</w:t>
      </w:r>
    </w:p>
    <w:p w14:paraId="3682F86C"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电话：0755-83199084</w:t>
      </w:r>
    </w:p>
    <w:p w14:paraId="598118AE"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传真：0755-83195201</w:t>
      </w:r>
    </w:p>
    <w:p w14:paraId="489CB60F" w14:textId="77777777" w:rsidR="0043504E" w:rsidRPr="00AD5C83"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资产托管部信息披露负责人：张燕</w:t>
      </w:r>
    </w:p>
    <w:p w14:paraId="3F01380A" w14:textId="77777777" w:rsidR="0043504E" w:rsidRDefault="0043504E" w:rsidP="0043504E">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 xml:space="preserve">2、发展概况 </w:t>
      </w:r>
    </w:p>
    <w:p w14:paraId="2CCFA243" w14:textId="77777777" w:rsidR="0043504E" w:rsidRPr="00E979FC" w:rsidRDefault="0043504E" w:rsidP="0043504E">
      <w:pPr>
        <w:autoSpaceDE w:val="0"/>
        <w:autoSpaceDN w:val="0"/>
        <w:adjustRightInd w:val="0"/>
        <w:spacing w:line="360" w:lineRule="auto"/>
        <w:ind w:firstLine="420"/>
        <w:rPr>
          <w:rFonts w:ascii="宋体" w:hAnsi="宋体"/>
          <w:kern w:val="36"/>
          <w:szCs w:val="21"/>
        </w:rPr>
      </w:pPr>
      <w:r w:rsidRPr="00AD5C83">
        <w:rPr>
          <w:rFonts w:ascii="宋体" w:hAnsi="宋体"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Pr="00E979FC">
        <w:rPr>
          <w:rFonts w:ascii="宋体" w:hAnsi="宋体" w:hint="eastAsia"/>
          <w:kern w:val="36"/>
          <w:szCs w:val="21"/>
        </w:rPr>
        <w:t>截至2020年6月30日，本集团总资产</w:t>
      </w:r>
      <w:r>
        <w:rPr>
          <w:rFonts w:ascii="宋体" w:hAnsi="宋体" w:hint="eastAsia"/>
          <w:kern w:val="36"/>
          <w:szCs w:val="21"/>
        </w:rPr>
        <w:t>80,318.26</w:t>
      </w:r>
      <w:r w:rsidRPr="00E979FC">
        <w:rPr>
          <w:rFonts w:ascii="宋体" w:hAnsi="宋体" w:hint="eastAsia"/>
          <w:kern w:val="36"/>
          <w:szCs w:val="21"/>
        </w:rPr>
        <w:t>亿元人民币，高级法下资本充足率</w:t>
      </w:r>
      <w:r>
        <w:rPr>
          <w:rFonts w:ascii="宋体" w:hAnsi="宋体" w:hint="eastAsia"/>
          <w:kern w:val="36"/>
          <w:szCs w:val="21"/>
        </w:rPr>
        <w:t>14.90</w:t>
      </w:r>
      <w:r w:rsidRPr="00E979FC">
        <w:rPr>
          <w:rFonts w:ascii="宋体" w:hAnsi="宋体"/>
          <w:kern w:val="36"/>
          <w:szCs w:val="21"/>
        </w:rPr>
        <w:t>%</w:t>
      </w:r>
      <w:r w:rsidRPr="00E979FC">
        <w:rPr>
          <w:rFonts w:ascii="宋体" w:hAnsi="宋体" w:hint="eastAsia"/>
          <w:kern w:val="36"/>
          <w:szCs w:val="21"/>
        </w:rPr>
        <w:t>，权重法下资本充足率</w:t>
      </w:r>
      <w:r>
        <w:rPr>
          <w:rFonts w:ascii="宋体" w:hAnsi="宋体" w:hint="eastAsia"/>
          <w:kern w:val="36"/>
          <w:szCs w:val="21"/>
        </w:rPr>
        <w:t>12.49</w:t>
      </w:r>
      <w:r w:rsidRPr="00E979FC">
        <w:rPr>
          <w:rFonts w:ascii="宋体" w:hAnsi="宋体" w:hint="eastAsia"/>
          <w:kern w:val="36"/>
          <w:szCs w:val="21"/>
        </w:rPr>
        <w:t>%。</w:t>
      </w:r>
    </w:p>
    <w:p w14:paraId="3490BAE2" w14:textId="77777777" w:rsidR="0043504E" w:rsidRPr="00AD5C83" w:rsidRDefault="0043504E" w:rsidP="0043504E">
      <w:pPr>
        <w:spacing w:line="360" w:lineRule="auto"/>
        <w:ind w:firstLineChars="200" w:firstLine="420"/>
        <w:rPr>
          <w:rFonts w:ascii="宋体" w:hAnsi="宋体"/>
          <w:kern w:val="36"/>
          <w:szCs w:val="21"/>
        </w:rPr>
      </w:pPr>
      <w:r w:rsidRPr="00AD5C83">
        <w:rPr>
          <w:rFonts w:ascii="宋体" w:hAnsi="宋体" w:hint="eastAsia"/>
          <w:kern w:val="36"/>
          <w:szCs w:val="21"/>
        </w:rPr>
        <w:t>20</w:t>
      </w:r>
      <w:r w:rsidRPr="00AD5C83">
        <w:rPr>
          <w:rFonts w:ascii="宋体" w:hAnsi="宋体"/>
          <w:kern w:val="36"/>
          <w:szCs w:val="21"/>
        </w:rPr>
        <w:t>02</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月，招商银行成立基金托管部；</w:t>
      </w:r>
      <w:r w:rsidRPr="00AD5C83">
        <w:rPr>
          <w:rFonts w:ascii="宋体" w:hAnsi="宋体"/>
          <w:kern w:val="36"/>
          <w:szCs w:val="21"/>
        </w:rPr>
        <w:t>2005</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月，经报中国证监会同意，更名为资产托管部，现下设业务管理团队、产品管理团队、项目管理</w:t>
      </w:r>
      <w:r w:rsidRPr="00AD5C83">
        <w:rPr>
          <w:rFonts w:ascii="宋体" w:hAnsi="宋体"/>
          <w:kern w:val="36"/>
          <w:szCs w:val="21"/>
        </w:rPr>
        <w:t>团队</w:t>
      </w:r>
      <w:r w:rsidRPr="00AD5C83">
        <w:rPr>
          <w:rFonts w:ascii="宋体" w:hAnsi="宋体" w:hint="eastAsia"/>
          <w:kern w:val="36"/>
          <w:szCs w:val="21"/>
        </w:rPr>
        <w:t>、稽核监察团队、基金外包业务团队、</w:t>
      </w:r>
      <w:r w:rsidRPr="00AD5C83">
        <w:rPr>
          <w:rFonts w:ascii="宋体" w:hAnsi="宋体"/>
          <w:kern w:val="36"/>
          <w:szCs w:val="21"/>
        </w:rPr>
        <w:t>养老金团队、系统与数据团队7</w:t>
      </w:r>
      <w:r w:rsidRPr="00AD5C83">
        <w:rPr>
          <w:rFonts w:ascii="宋体" w:hAnsi="宋体" w:hint="eastAsia"/>
          <w:kern w:val="36"/>
          <w:szCs w:val="21"/>
        </w:rPr>
        <w:t>个职能团队，现有员工</w:t>
      </w:r>
      <w:r>
        <w:rPr>
          <w:rFonts w:ascii="宋体" w:hAnsi="宋体" w:hint="eastAsia"/>
          <w:kern w:val="36"/>
          <w:szCs w:val="21"/>
        </w:rPr>
        <w:t>96</w:t>
      </w:r>
      <w:r w:rsidRPr="00AD5C83">
        <w:rPr>
          <w:rFonts w:ascii="宋体" w:hAnsi="宋体" w:hint="eastAsia"/>
          <w:kern w:val="36"/>
          <w:szCs w:val="21"/>
        </w:rPr>
        <w:t>人。</w:t>
      </w:r>
      <w:r w:rsidRPr="00AD5C83">
        <w:rPr>
          <w:rFonts w:ascii="宋体" w:hAnsi="宋体"/>
          <w:kern w:val="36"/>
          <w:szCs w:val="21"/>
        </w:rPr>
        <w:t>2002</w:t>
      </w:r>
      <w:r w:rsidRPr="00AD5C83">
        <w:rPr>
          <w:rFonts w:ascii="宋体" w:hAnsi="宋体" w:hint="eastAsia"/>
          <w:kern w:val="36"/>
          <w:szCs w:val="21"/>
        </w:rPr>
        <w:t>年</w:t>
      </w:r>
      <w:r w:rsidRPr="00AD5C83">
        <w:rPr>
          <w:rFonts w:ascii="宋体" w:hAnsi="宋体"/>
          <w:kern w:val="36"/>
          <w:szCs w:val="21"/>
        </w:rPr>
        <w:t>11</w:t>
      </w:r>
      <w:r w:rsidRPr="00AD5C83">
        <w:rPr>
          <w:rFonts w:ascii="宋体" w:hAnsi="宋体" w:hint="eastAsia"/>
          <w:kern w:val="36"/>
          <w:szCs w:val="21"/>
        </w:rPr>
        <w:t>月，经中国人民银行和中国证监会批准获得证券投资基金托管业务资格，成为国内第一家获得该项业务资格上市银行；</w:t>
      </w:r>
      <w:r w:rsidRPr="00AD5C83">
        <w:rPr>
          <w:rFonts w:ascii="宋体" w:hAnsi="宋体"/>
          <w:kern w:val="36"/>
          <w:szCs w:val="21"/>
        </w:rPr>
        <w:t>2003</w:t>
      </w:r>
      <w:r w:rsidRPr="00AD5C83">
        <w:rPr>
          <w:rFonts w:ascii="宋体" w:hAnsi="宋体" w:hint="eastAsia"/>
          <w:kern w:val="36"/>
          <w:szCs w:val="21"/>
        </w:rPr>
        <w:t>年</w:t>
      </w:r>
      <w:r w:rsidRPr="00AD5C83">
        <w:rPr>
          <w:rFonts w:ascii="宋体" w:hAnsi="宋体"/>
          <w:kern w:val="36"/>
          <w:szCs w:val="21"/>
        </w:rPr>
        <w:t>4</w:t>
      </w:r>
      <w:r w:rsidRPr="00AD5C83">
        <w:rPr>
          <w:rFonts w:ascii="宋体" w:hAnsi="宋体" w:hint="eastAsia"/>
          <w:kern w:val="36"/>
          <w:szCs w:val="21"/>
        </w:rPr>
        <w:t>月，正式办理基金托管业务。招商银行作为托管业务资质最全的商业银行，拥有证券投资基金托管、受托投资管理托管、合格境外机构投资者托管（</w:t>
      </w:r>
      <w:r w:rsidRPr="00AD5C83">
        <w:rPr>
          <w:rFonts w:ascii="宋体" w:hAnsi="宋体"/>
          <w:kern w:val="36"/>
          <w:szCs w:val="21"/>
        </w:rPr>
        <w:t>QFII</w:t>
      </w:r>
      <w:r w:rsidRPr="00AD5C83">
        <w:rPr>
          <w:rFonts w:ascii="宋体" w:hAnsi="宋体" w:hint="eastAsia"/>
          <w:kern w:val="36"/>
          <w:szCs w:val="21"/>
        </w:rPr>
        <w:t>）、合格境内机构投资者托管（QDII）、全国社会保障基金托管、保险资金托管、企业年金基金托管、存托凭证</w:t>
      </w:r>
      <w:r w:rsidRPr="00AD5C83">
        <w:rPr>
          <w:rFonts w:ascii="宋体" w:hAnsi="宋体"/>
          <w:kern w:val="36"/>
          <w:szCs w:val="21"/>
        </w:rPr>
        <w:t>试点</w:t>
      </w:r>
      <w:r w:rsidRPr="00AD5C83">
        <w:rPr>
          <w:rFonts w:ascii="宋体" w:hAnsi="宋体" w:hint="eastAsia"/>
          <w:kern w:val="36"/>
          <w:szCs w:val="21"/>
        </w:rPr>
        <w:t>存</w:t>
      </w:r>
      <w:r w:rsidRPr="00AD5C83">
        <w:rPr>
          <w:rFonts w:ascii="宋体" w:hAnsi="宋体"/>
          <w:kern w:val="36"/>
          <w:szCs w:val="21"/>
        </w:rPr>
        <w:t>托人</w:t>
      </w:r>
      <w:r w:rsidRPr="00AD5C83">
        <w:rPr>
          <w:rFonts w:ascii="宋体" w:hAnsi="宋体" w:hint="eastAsia"/>
          <w:kern w:val="36"/>
          <w:szCs w:val="21"/>
        </w:rPr>
        <w:t>等业务资格。</w:t>
      </w:r>
    </w:p>
    <w:p w14:paraId="2F5E4213" w14:textId="77777777" w:rsidR="0043504E" w:rsidRPr="00AD5C83" w:rsidRDefault="0043504E" w:rsidP="0043504E">
      <w:pPr>
        <w:spacing w:line="360" w:lineRule="auto"/>
        <w:ind w:firstLineChars="200" w:firstLine="420"/>
        <w:rPr>
          <w:rFonts w:ascii="宋体" w:hAnsi="宋体"/>
          <w:kern w:val="36"/>
          <w:szCs w:val="21"/>
        </w:rPr>
      </w:pPr>
      <w:r w:rsidRPr="00AD5C83">
        <w:rPr>
          <w:rFonts w:ascii="宋体" w:hAnsi="宋体" w:hint="eastAsia"/>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AD5C83">
        <w:rPr>
          <w:rFonts w:ascii="宋体" w:hAnsi="宋体"/>
          <w:kern w:val="36"/>
          <w:szCs w:val="21"/>
        </w:rPr>
        <w:t>国内首个托管大数据平台，</w:t>
      </w:r>
      <w:r w:rsidRPr="00AD5C83">
        <w:rPr>
          <w:rFonts w:ascii="宋体" w:hAnsi="宋体" w:hint="eastAsia"/>
          <w:kern w:val="36"/>
          <w:szCs w:val="21"/>
        </w:rPr>
        <w:t>成功托管国内第一只券商集合资产管理计划、第一只FOF、</w:t>
      </w:r>
      <w:r w:rsidRPr="00AD5C83">
        <w:rPr>
          <w:rFonts w:ascii="宋体" w:hAnsi="宋体"/>
          <w:kern w:val="36"/>
          <w:szCs w:val="21"/>
        </w:rPr>
        <w:t>第一只信托资金计划</w:t>
      </w:r>
      <w:r w:rsidRPr="00AD5C83">
        <w:rPr>
          <w:rFonts w:ascii="宋体" w:hAnsi="宋体" w:hint="eastAsia"/>
          <w:kern w:val="36"/>
          <w:szCs w:val="21"/>
        </w:rPr>
        <w:t>、第一只股权私募基金、第一家实现货币市场基金赎回资金T+1到账、</w:t>
      </w:r>
      <w:r w:rsidRPr="00AD5C83">
        <w:rPr>
          <w:rFonts w:ascii="宋体" w:hAnsi="宋体"/>
          <w:kern w:val="36"/>
          <w:szCs w:val="21"/>
        </w:rPr>
        <w:t>第一只境外银行QDII</w:t>
      </w:r>
      <w:r w:rsidRPr="00AD5C83">
        <w:rPr>
          <w:rFonts w:ascii="宋体" w:hAnsi="宋体" w:hint="eastAsia"/>
          <w:kern w:val="36"/>
          <w:szCs w:val="21"/>
        </w:rPr>
        <w:t>基金、</w:t>
      </w:r>
      <w:r w:rsidRPr="00AD5C83">
        <w:rPr>
          <w:rFonts w:ascii="宋体" w:hAnsi="宋体"/>
          <w:kern w:val="36"/>
          <w:szCs w:val="21"/>
        </w:rPr>
        <w:t>第一只红利ETF基金</w:t>
      </w:r>
      <w:r w:rsidRPr="00AD5C83">
        <w:rPr>
          <w:rFonts w:ascii="宋体" w:hAnsi="宋体" w:hint="eastAsia"/>
          <w:kern w:val="36"/>
          <w:szCs w:val="21"/>
        </w:rPr>
        <w:t>、第一只“1+N”基金专户理财、第一家大小非解禁资产、第一</w:t>
      </w:r>
      <w:r w:rsidRPr="00AD5C83">
        <w:rPr>
          <w:rFonts w:ascii="宋体" w:hAnsi="宋体"/>
          <w:kern w:val="36"/>
          <w:szCs w:val="21"/>
        </w:rPr>
        <w:t>单TOT保管</w:t>
      </w:r>
      <w:r w:rsidRPr="00AD5C83">
        <w:rPr>
          <w:rFonts w:ascii="宋体" w:hAnsi="宋体" w:hint="eastAsia"/>
          <w:kern w:val="36"/>
          <w:szCs w:val="21"/>
        </w:rPr>
        <w:t>，实现从单一托管服务商向全面投资者服务机构的转变，得到了同业认可。</w:t>
      </w:r>
    </w:p>
    <w:p w14:paraId="48611994" w14:textId="4903E878" w:rsidR="0043504E" w:rsidRPr="00AD5C83" w:rsidRDefault="0043504E" w:rsidP="009D5AAC">
      <w:pPr>
        <w:spacing w:line="360" w:lineRule="auto"/>
        <w:ind w:firstLineChars="200" w:firstLine="420"/>
        <w:rPr>
          <w:rFonts w:ascii="宋体" w:hAnsi="宋体"/>
          <w:szCs w:val="21"/>
        </w:rPr>
      </w:pPr>
      <w:r w:rsidRPr="00AD5C83">
        <w:rPr>
          <w:rFonts w:ascii="宋体" w:hAnsi="宋体" w:cs="宋体" w:hint="eastAsia"/>
          <w:kern w:val="30"/>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AD5C83">
        <w:rPr>
          <w:rFonts w:ascii="宋体" w:hAnsi="宋体" w:cs="宋体"/>
          <w:kern w:val="30"/>
          <w:szCs w:val="21"/>
        </w:rPr>
        <w:t>银行</w:t>
      </w:r>
      <w:r w:rsidRPr="00AD5C83">
        <w:rPr>
          <w:rFonts w:ascii="宋体" w:hAnsi="宋体" w:cs="宋体" w:hint="eastAsia"/>
          <w:kern w:val="30"/>
          <w:szCs w:val="21"/>
        </w:rPr>
        <w:t>再度荣膺《财资》“中国最佳托管银行奖”； “全功能网上托管银行</w:t>
      </w:r>
      <w:r w:rsidRPr="00AD5C83">
        <w:rPr>
          <w:rFonts w:ascii="宋体" w:hAnsi="宋体" w:cs="宋体"/>
          <w:kern w:val="30"/>
          <w:szCs w:val="21"/>
        </w:rPr>
        <w:t>2.0</w:t>
      </w:r>
      <w:r w:rsidRPr="00AD5C83">
        <w:rPr>
          <w:rFonts w:ascii="宋体" w:hAnsi="宋体" w:cs="宋体" w:hint="eastAsia"/>
          <w:kern w:val="30"/>
          <w:szCs w:val="21"/>
        </w:rPr>
        <w:t>”荣获《银行家》2017中国金融创新“十佳金融产品创新奖</w:t>
      </w:r>
      <w:r w:rsidRPr="00AD5C83">
        <w:rPr>
          <w:rFonts w:ascii="宋体" w:hAnsi="宋体" w:cs="宋体"/>
          <w:kern w:val="30"/>
          <w:szCs w:val="21"/>
        </w:rPr>
        <w:t>”</w:t>
      </w:r>
      <w:r w:rsidRPr="00AD5C83">
        <w:rPr>
          <w:rFonts w:ascii="宋体" w:hAnsi="宋体" w:cs="宋体" w:hint="eastAsia"/>
          <w:kern w:val="30"/>
          <w:szCs w:val="21"/>
        </w:rPr>
        <w:t>；8月荣膺国际财经权威媒体《亚洲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》“中国年度托管银行奖”。2018年1月招商</w:t>
      </w:r>
      <w:r w:rsidRPr="00AD5C83">
        <w:rPr>
          <w:rFonts w:ascii="宋体" w:hAnsi="宋体" w:cs="宋体"/>
          <w:kern w:val="30"/>
          <w:szCs w:val="21"/>
        </w:rPr>
        <w:t>银行</w:t>
      </w:r>
      <w:r w:rsidRPr="00AD5C83">
        <w:rPr>
          <w:rFonts w:ascii="宋体" w:hAnsi="宋体" w:cs="宋体" w:hint="eastAsia"/>
          <w:kern w:val="30"/>
          <w:szCs w:val="21"/>
        </w:rPr>
        <w:t>荣膺中央国债登记结算有限责任公司“</w:t>
      </w:r>
      <w:r w:rsidRPr="00AD5C83">
        <w:rPr>
          <w:rFonts w:ascii="宋体" w:hAnsi="宋体" w:cs="宋体"/>
          <w:kern w:val="30"/>
          <w:szCs w:val="21"/>
        </w:rPr>
        <w:t>2017</w:t>
      </w:r>
      <w:r w:rsidRPr="00AD5C83">
        <w:rPr>
          <w:rFonts w:ascii="宋体" w:hAnsi="宋体"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AD5C83">
        <w:rPr>
          <w:rFonts w:ascii="宋体" w:hAnsi="宋体" w:cs="宋体" w:hint="eastAsia"/>
          <w:kern w:val="0"/>
          <w:szCs w:val="21"/>
          <w:shd w:val="clear" w:color="auto" w:fill="FFFFFF"/>
        </w:rPr>
        <w:t>荣膺公募基金20年“最佳基金</w:t>
      </w:r>
      <w:r w:rsidRPr="00AD5C83">
        <w:rPr>
          <w:rFonts w:ascii="宋体" w:hAnsi="宋体" w:cs="宋体" w:hint="eastAsia"/>
          <w:kern w:val="30"/>
          <w:szCs w:val="21"/>
        </w:rPr>
        <w:t>托管银行”奖；5月荣膺国际财经权威媒体《亚洲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w:t>
      </w:r>
      <w:r w:rsidRPr="00AD5C83">
        <w:rPr>
          <w:rFonts w:ascii="宋体" w:hAnsi="宋体" w:cs="宋体" w:hint="eastAsia"/>
          <w:kern w:val="0"/>
          <w:szCs w:val="21"/>
          <w:shd w:val="clear" w:color="auto" w:fill="FFFFFF"/>
        </w:rPr>
        <w:t>；12月荣膺2018东方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“2018年度最佳托管银行”、“20年最值得信赖托管银行”奖。2019年3月</w:t>
      </w:r>
      <w:r w:rsidRPr="00AD5C83">
        <w:rPr>
          <w:rFonts w:ascii="宋体" w:hAnsi="宋体" w:cs="宋体"/>
          <w:kern w:val="0"/>
          <w:szCs w:val="21"/>
          <w:shd w:val="clear" w:color="auto" w:fill="FFFFFF"/>
        </w:rPr>
        <w:t>招商银行</w:t>
      </w:r>
      <w:r w:rsidRPr="00AD5C83">
        <w:rPr>
          <w:rFonts w:ascii="宋体" w:hAnsi="宋体" w:cs="宋体" w:hint="eastAsia"/>
          <w:kern w:val="0"/>
          <w:szCs w:val="21"/>
          <w:shd w:val="clear" w:color="auto" w:fill="FFFFFF"/>
        </w:rPr>
        <w:t>荣获《中国</w:t>
      </w:r>
      <w:r w:rsidRPr="00AD5C83">
        <w:rPr>
          <w:rFonts w:ascii="宋体" w:hAnsi="宋体" w:cs="宋体"/>
          <w:kern w:val="0"/>
          <w:szCs w:val="21"/>
          <w:shd w:val="clear" w:color="auto" w:fill="FFFFFF"/>
        </w:rPr>
        <w:t>基金报》</w:t>
      </w:r>
      <w:r w:rsidRPr="00AD5C83">
        <w:rPr>
          <w:rFonts w:ascii="宋体" w:hAnsi="宋体" w:cs="宋体" w:hint="eastAsia"/>
          <w:kern w:val="0"/>
          <w:szCs w:val="21"/>
          <w:shd w:val="clear" w:color="auto" w:fill="FFFFFF"/>
        </w:rPr>
        <w:t>“2018年度</w:t>
      </w:r>
      <w:r w:rsidRPr="00AD5C83">
        <w:rPr>
          <w:rFonts w:ascii="宋体" w:hAnsi="宋体" w:cs="宋体"/>
          <w:kern w:val="0"/>
          <w:szCs w:val="21"/>
          <w:shd w:val="clear" w:color="auto" w:fill="FFFFFF"/>
        </w:rPr>
        <w:t>最佳</w:t>
      </w:r>
      <w:r w:rsidRPr="00AD5C83">
        <w:rPr>
          <w:rFonts w:ascii="宋体" w:hAnsi="宋体" w:cs="宋体" w:hint="eastAsia"/>
          <w:kern w:val="0"/>
          <w:szCs w:val="21"/>
          <w:shd w:val="clear" w:color="auto" w:fill="FFFFFF"/>
        </w:rPr>
        <w:t>基金</w:t>
      </w:r>
      <w:r w:rsidRPr="00AD5C83">
        <w:rPr>
          <w:rFonts w:ascii="宋体" w:hAnsi="宋体" w:cs="宋体"/>
          <w:kern w:val="0"/>
          <w:szCs w:val="21"/>
          <w:shd w:val="clear" w:color="auto" w:fill="FFFFFF"/>
        </w:rPr>
        <w:t>托管银行”</w:t>
      </w:r>
      <w:r w:rsidRPr="00AD5C83">
        <w:rPr>
          <w:rFonts w:ascii="宋体" w:hAnsi="宋体" w:cs="宋体" w:hint="eastAsia"/>
          <w:kern w:val="0"/>
          <w:szCs w:val="21"/>
          <w:shd w:val="clear" w:color="auto" w:fill="FFFFFF"/>
        </w:rPr>
        <w:t>奖；6月</w:t>
      </w:r>
      <w:r w:rsidRPr="00AD5C83">
        <w:rPr>
          <w:rFonts w:ascii="宋体" w:hAnsi="宋体" w:cs="宋体"/>
          <w:kern w:val="0"/>
          <w:szCs w:val="21"/>
          <w:shd w:val="clear" w:color="auto" w:fill="FFFFFF"/>
        </w:rPr>
        <w:t>荣获《</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“中国最佳托管机构”“中国最佳养老金托管机构”“中国最佳零售基金行政外包”三项大奖；12月荣获2019东方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“2019年度最佳托管银行”奖。</w:t>
      </w:r>
      <w:r>
        <w:rPr>
          <w:rFonts w:ascii="宋体" w:hAnsi="宋体" w:cs="宋体" w:hint="eastAsia"/>
          <w:kern w:val="0"/>
          <w:szCs w:val="21"/>
          <w:shd w:val="clear" w:color="auto" w:fill="FFFFFF"/>
        </w:rPr>
        <w:t>2020年6月荣获</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中国最佳托管机构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最佳公募基金行政外包机构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三项大奖</w:t>
      </w:r>
      <w:r>
        <w:rPr>
          <w:rFonts w:ascii="宋体" w:hAnsi="宋体" w:cs="宋体" w:hint="eastAsia"/>
          <w:kern w:val="0"/>
          <w:szCs w:val="21"/>
          <w:shd w:val="clear" w:color="auto" w:fill="FFFFFF"/>
        </w:rPr>
        <w:t>。</w:t>
      </w:r>
    </w:p>
    <w:p w14:paraId="501F1004" w14:textId="77777777" w:rsidR="0043504E" w:rsidRDefault="0043504E" w:rsidP="0043504E">
      <w:pPr>
        <w:autoSpaceDE w:val="0"/>
        <w:autoSpaceDN w:val="0"/>
        <w:adjustRightInd w:val="0"/>
        <w:spacing w:line="360" w:lineRule="auto"/>
        <w:ind w:firstLine="420"/>
        <w:rPr>
          <w:rFonts w:ascii="宋体" w:hAnsi="宋体"/>
          <w:szCs w:val="21"/>
        </w:rPr>
      </w:pPr>
      <w:r w:rsidRPr="00AD5C83">
        <w:rPr>
          <w:rFonts w:ascii="宋体" w:hAnsi="宋体" w:hint="eastAsia"/>
          <w:szCs w:val="21"/>
        </w:rPr>
        <w:t>（二）主要人员情况</w:t>
      </w:r>
    </w:p>
    <w:p w14:paraId="52B64DB5" w14:textId="77777777" w:rsidR="0043504E" w:rsidRPr="00391BD5" w:rsidRDefault="0043504E" w:rsidP="0043504E">
      <w:pPr>
        <w:autoSpaceDE w:val="0"/>
        <w:autoSpaceDN w:val="0"/>
        <w:adjustRightInd w:val="0"/>
        <w:spacing w:line="360" w:lineRule="auto"/>
        <w:ind w:firstLine="420"/>
        <w:rPr>
          <w:rFonts w:ascii="宋体" w:hAnsi="宋体"/>
          <w:szCs w:val="21"/>
        </w:rPr>
      </w:pPr>
      <w:r w:rsidRPr="00391BD5">
        <w:rPr>
          <w:rFonts w:hint="eastAsia"/>
          <w:szCs w:val="21"/>
        </w:rPr>
        <w:t>缪建民先生，本行董事长、非执行董事，</w:t>
      </w:r>
      <w:r w:rsidRPr="00391BD5">
        <w:rPr>
          <w:rFonts w:hint="eastAsia"/>
          <w:szCs w:val="21"/>
        </w:rPr>
        <w:t>2020</w:t>
      </w:r>
      <w:r w:rsidRPr="00391BD5">
        <w:rPr>
          <w:rFonts w:hint="eastAsia"/>
          <w:szCs w:val="21"/>
        </w:rPr>
        <w:t>年</w:t>
      </w:r>
      <w:r w:rsidRPr="00391BD5">
        <w:rPr>
          <w:rFonts w:hint="eastAsia"/>
          <w:szCs w:val="21"/>
        </w:rPr>
        <w:t>9</w:t>
      </w:r>
      <w:r w:rsidRPr="00391BD5">
        <w:rPr>
          <w:rFonts w:hint="eastAsia"/>
          <w:szCs w:val="21"/>
        </w:rPr>
        <w:t>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36CFF3F1" w14:textId="77777777" w:rsidR="0043504E" w:rsidRDefault="0043504E" w:rsidP="0043504E">
      <w:pPr>
        <w:spacing w:line="360" w:lineRule="auto"/>
        <w:ind w:firstLine="420"/>
        <w:rPr>
          <w:rFonts w:ascii="宋体" w:hAnsi="宋体" w:cs="宋体"/>
          <w:kern w:val="0"/>
          <w:szCs w:val="21"/>
        </w:rPr>
      </w:pPr>
      <w:r w:rsidRPr="00AD5C83">
        <w:rPr>
          <w:rFonts w:ascii="宋体" w:hAnsi="宋体"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62CE4090" w14:textId="77777777" w:rsidR="0043504E" w:rsidRDefault="0043504E" w:rsidP="0043504E">
      <w:pPr>
        <w:spacing w:line="360" w:lineRule="auto"/>
        <w:ind w:firstLine="420"/>
        <w:rPr>
          <w:rFonts w:ascii="宋体" w:hAnsi="宋体"/>
          <w:szCs w:val="21"/>
        </w:rPr>
      </w:pPr>
      <w:r w:rsidRPr="00AD5C83">
        <w:rPr>
          <w:rFonts w:ascii="宋体" w:hAnsi="宋体" w:hint="eastAsia"/>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1D8FB040" w14:textId="77777777" w:rsidR="0043504E" w:rsidRPr="00E979FC" w:rsidRDefault="0043504E" w:rsidP="0043504E">
      <w:pPr>
        <w:spacing w:line="360" w:lineRule="auto"/>
        <w:ind w:firstLine="420"/>
        <w:rPr>
          <w:rFonts w:ascii="宋体" w:hAnsi="宋体" w:cs="宋体"/>
          <w:kern w:val="0"/>
          <w:szCs w:val="21"/>
        </w:rPr>
      </w:pPr>
      <w:r>
        <w:rPr>
          <w:rFonts w:ascii="宋体" w:hAnsi="宋体" w:hint="eastAsia"/>
          <w:szCs w:val="21"/>
        </w:rPr>
        <w:t>刘波先生，</w:t>
      </w:r>
      <w:r w:rsidRPr="00B42158">
        <w:rPr>
          <w:rFonts w:ascii="宋体" w:hAnsi="宋体" w:hint="eastAsia"/>
        </w:rPr>
        <w:t>招商银行资产托管部总经理</w:t>
      </w:r>
      <w:r>
        <w:rPr>
          <w:rFonts w:ascii="宋体" w:hAnsi="宋体" w:hint="eastAsia"/>
        </w:rPr>
        <w:t>，硕士研究生毕业，高级经济师，具有基金托管人高级管理人员任职资格。1999年7月加入本行,历任本行重庆分行干部、总行计划财务部副经理、经理、高级经理、总行资产负债管理部总经理助理、深圳分行党委委员、行长助理、副行长等职务，具有20余年银行从业经验。</w:t>
      </w:r>
    </w:p>
    <w:p w14:paraId="6103A96F" w14:textId="77777777" w:rsidR="0043504E" w:rsidRPr="00AD5C83" w:rsidRDefault="0043504E">
      <w:pPr>
        <w:autoSpaceDE w:val="0"/>
        <w:autoSpaceDN w:val="0"/>
        <w:adjustRightInd w:val="0"/>
        <w:spacing w:line="360" w:lineRule="auto"/>
        <w:ind w:firstLine="420"/>
        <w:rPr>
          <w:rFonts w:ascii="宋体" w:hAnsi="宋体"/>
          <w:szCs w:val="21"/>
        </w:rPr>
      </w:pPr>
      <w:r w:rsidRPr="00AD5C83">
        <w:rPr>
          <w:rFonts w:ascii="宋体" w:hAnsi="宋体" w:hint="eastAsia"/>
          <w:szCs w:val="21"/>
        </w:rPr>
        <w:t>（三）基金托管业务经营情况</w:t>
      </w:r>
    </w:p>
    <w:p w14:paraId="6487E00A" w14:textId="77777777" w:rsidR="0043504E" w:rsidRPr="00AD5C83" w:rsidRDefault="0043504E" w:rsidP="009D5AAC">
      <w:pPr>
        <w:widowControl/>
        <w:spacing w:line="360" w:lineRule="auto"/>
        <w:ind w:firstLineChars="200" w:firstLine="420"/>
        <w:jc w:val="left"/>
        <w:rPr>
          <w:rFonts w:ascii="宋体" w:hAnsi="宋体"/>
          <w:szCs w:val="21"/>
        </w:rPr>
      </w:pPr>
      <w:r w:rsidRPr="00AD5C83">
        <w:rPr>
          <w:rFonts w:ascii="宋体" w:hAnsi="宋体" w:hint="eastAsia"/>
          <w:kern w:val="0"/>
          <w:szCs w:val="21"/>
        </w:rPr>
        <w:t>截至</w:t>
      </w:r>
      <w:r>
        <w:rPr>
          <w:rFonts w:ascii="宋体" w:hAnsi="宋体" w:hint="eastAsia"/>
          <w:kern w:val="0"/>
          <w:szCs w:val="21"/>
        </w:rPr>
        <w:t>2020</w:t>
      </w:r>
      <w:r w:rsidRPr="00AD5C83">
        <w:rPr>
          <w:rFonts w:ascii="宋体" w:hAnsi="宋体" w:hint="eastAsia"/>
          <w:kern w:val="0"/>
          <w:szCs w:val="21"/>
        </w:rPr>
        <w:t>年</w:t>
      </w:r>
      <w:r>
        <w:rPr>
          <w:rFonts w:ascii="宋体" w:hAnsi="宋体"/>
          <w:kern w:val="0"/>
          <w:szCs w:val="21"/>
        </w:rPr>
        <w:t>12</w:t>
      </w:r>
      <w:r w:rsidRPr="00AD5C83">
        <w:rPr>
          <w:rFonts w:ascii="宋体" w:hAnsi="宋体" w:hint="eastAsia"/>
          <w:kern w:val="0"/>
          <w:szCs w:val="21"/>
        </w:rPr>
        <w:t>月</w:t>
      </w:r>
      <w:r>
        <w:rPr>
          <w:rFonts w:ascii="宋体" w:hAnsi="宋体" w:hint="eastAsia"/>
          <w:kern w:val="0"/>
          <w:szCs w:val="21"/>
        </w:rPr>
        <w:t>3</w:t>
      </w:r>
      <w:r>
        <w:rPr>
          <w:rFonts w:ascii="宋体" w:hAnsi="宋体"/>
          <w:kern w:val="0"/>
          <w:szCs w:val="21"/>
        </w:rPr>
        <w:t>1</w:t>
      </w:r>
      <w:r w:rsidRPr="00AD5C83">
        <w:rPr>
          <w:rFonts w:ascii="宋体" w:hAnsi="宋体" w:hint="eastAsia"/>
          <w:kern w:val="0"/>
          <w:szCs w:val="21"/>
        </w:rPr>
        <w:t>日，招商银行股份有限公司累计托管</w:t>
      </w:r>
      <w:r>
        <w:rPr>
          <w:rFonts w:ascii="宋体" w:hAnsi="宋体" w:cs="宋体"/>
          <w:szCs w:val="21"/>
        </w:rPr>
        <w:t>759</w:t>
      </w:r>
      <w:r w:rsidRPr="00AD5C83">
        <w:rPr>
          <w:rFonts w:ascii="宋体" w:hAnsi="宋体" w:cs="宋体" w:hint="eastAsia"/>
          <w:szCs w:val="21"/>
        </w:rPr>
        <w:t>只证券投资基金</w:t>
      </w:r>
      <w:r w:rsidRPr="00AD5C83">
        <w:rPr>
          <w:rFonts w:ascii="宋体" w:hAnsi="宋体" w:hint="eastAsia"/>
          <w:kern w:val="0"/>
          <w:szCs w:val="21"/>
        </w:rPr>
        <w:t>。</w:t>
      </w:r>
    </w:p>
    <w:p w14:paraId="6FF6247D" w14:textId="51DA9145" w:rsidR="0043504E" w:rsidRPr="00AD5C83" w:rsidRDefault="0043504E" w:rsidP="009D5AAC">
      <w:pPr>
        <w:widowControl/>
        <w:spacing w:line="360" w:lineRule="auto"/>
        <w:rPr>
          <w:rFonts w:ascii="宋体" w:hAnsi="宋体"/>
          <w:szCs w:val="21"/>
        </w:rPr>
      </w:pPr>
      <w:r w:rsidRPr="00AD5C83">
        <w:rPr>
          <w:rFonts w:ascii="宋体" w:hAnsi="宋体" w:hint="eastAsia"/>
          <w:szCs w:val="21"/>
        </w:rPr>
        <w:t xml:space="preserve">  </w:t>
      </w:r>
      <w:bookmarkEnd w:id="32"/>
      <w:bookmarkEnd w:id="33"/>
      <w:r>
        <w:rPr>
          <w:rFonts w:ascii="宋体" w:hAnsi="宋体"/>
          <w:szCs w:val="21"/>
        </w:rPr>
        <w:t xml:space="preserve">   </w:t>
      </w:r>
      <w:r w:rsidRPr="00AD5C83">
        <w:rPr>
          <w:rFonts w:ascii="宋体" w:hAnsi="宋体" w:hint="eastAsia"/>
          <w:szCs w:val="21"/>
        </w:rPr>
        <w:t>(四) 托管人的内部控制制度</w:t>
      </w:r>
    </w:p>
    <w:p w14:paraId="50E2BE61" w14:textId="77777777" w:rsidR="0043504E" w:rsidRPr="00AD5C83" w:rsidRDefault="0043504E" w:rsidP="0043504E">
      <w:pPr>
        <w:numPr>
          <w:ilvl w:val="0"/>
          <w:numId w:val="13"/>
        </w:numPr>
        <w:spacing w:line="360" w:lineRule="auto"/>
        <w:ind w:left="0" w:firstLineChars="200" w:firstLine="420"/>
        <w:rPr>
          <w:rFonts w:ascii="宋体" w:hAnsi="宋体"/>
          <w:szCs w:val="21"/>
        </w:rPr>
      </w:pPr>
      <w:r w:rsidRPr="00AD5C83">
        <w:rPr>
          <w:rFonts w:ascii="宋体" w:hAnsi="宋体" w:hint="eastAsia"/>
          <w:szCs w:val="21"/>
        </w:rPr>
        <w:t>内部控制目标</w:t>
      </w:r>
    </w:p>
    <w:p w14:paraId="25AE6987"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2F13352A" w14:textId="77777777" w:rsidR="0043504E" w:rsidRPr="00AD5C83" w:rsidRDefault="0043504E" w:rsidP="0043504E">
      <w:pPr>
        <w:numPr>
          <w:ilvl w:val="0"/>
          <w:numId w:val="13"/>
        </w:numPr>
        <w:spacing w:line="360" w:lineRule="auto"/>
        <w:ind w:left="0" w:firstLineChars="200" w:firstLine="420"/>
        <w:rPr>
          <w:rFonts w:ascii="宋体" w:hAnsi="宋体"/>
          <w:szCs w:val="21"/>
        </w:rPr>
      </w:pPr>
      <w:r w:rsidRPr="00AD5C83">
        <w:rPr>
          <w:rFonts w:ascii="宋体" w:hAnsi="宋体" w:hint="eastAsia"/>
          <w:szCs w:val="21"/>
        </w:rPr>
        <w:t>内部控制组织结构</w:t>
      </w:r>
    </w:p>
    <w:p w14:paraId="0EEB4CED"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73F2CA34"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4444303D"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06FB7E0A"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三级内部控制及风险防范是招商银行资产托管部在设置专业岗位时，遵循内控制衡原则，视业务的风险程度制定相应监督制衡机制。</w:t>
      </w:r>
    </w:p>
    <w:p w14:paraId="791EEBFE" w14:textId="77777777" w:rsidR="0043504E" w:rsidRPr="00AD5C83" w:rsidRDefault="0043504E" w:rsidP="0043504E">
      <w:pPr>
        <w:numPr>
          <w:ilvl w:val="0"/>
          <w:numId w:val="13"/>
        </w:numPr>
        <w:spacing w:line="360" w:lineRule="auto"/>
        <w:ind w:left="0" w:firstLineChars="200" w:firstLine="420"/>
        <w:rPr>
          <w:rFonts w:ascii="宋体" w:hAnsi="宋体"/>
          <w:szCs w:val="21"/>
        </w:rPr>
      </w:pPr>
      <w:r w:rsidRPr="00AD5C83">
        <w:rPr>
          <w:rFonts w:ascii="宋体" w:hAnsi="宋体" w:hint="eastAsia"/>
          <w:szCs w:val="21"/>
        </w:rPr>
        <w:t>内部控制原则</w:t>
      </w:r>
    </w:p>
    <w:p w14:paraId="32506F7A"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52D16D11"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47520589"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30AB22E0"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065B781"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493D9852" w14:textId="77777777" w:rsidR="0043504E" w:rsidRPr="00AD5C83" w:rsidRDefault="0043504E" w:rsidP="0043504E">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办公场地与我行其他业务场地隔离，办公网和业务网物理分离，部门业务网和全行业务网防火墙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5B094E11"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0F04B892"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43297D13" w14:textId="77777777" w:rsidR="0043504E" w:rsidRPr="00AD5C83" w:rsidRDefault="0043504E" w:rsidP="0043504E">
      <w:pPr>
        <w:numPr>
          <w:ilvl w:val="0"/>
          <w:numId w:val="13"/>
        </w:numPr>
        <w:spacing w:line="360" w:lineRule="auto"/>
        <w:ind w:left="0" w:firstLineChars="200" w:firstLine="420"/>
        <w:rPr>
          <w:rFonts w:ascii="宋体" w:hAnsi="宋体"/>
          <w:szCs w:val="21"/>
        </w:rPr>
      </w:pPr>
      <w:r w:rsidRPr="00AD5C83">
        <w:rPr>
          <w:rFonts w:ascii="宋体" w:hAnsi="宋体" w:hint="eastAsia"/>
          <w:szCs w:val="21"/>
        </w:rPr>
        <w:t>内部控制措施</w:t>
      </w:r>
    </w:p>
    <w:p w14:paraId="29B0190C"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岗位管理、档案管理和信息管理等方面制定一系列规章制度，保证资产托管业务科学化、制度化、规范化运作。</w:t>
      </w:r>
    </w:p>
    <w:p w14:paraId="63BD9E59" w14:textId="77777777" w:rsidR="0043504E" w:rsidRPr="00AD5C83" w:rsidRDefault="0043504E" w:rsidP="0043504E">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7C70B6FC"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，须经总经理室成员审批，并做好调用登记。</w:t>
      </w:r>
    </w:p>
    <w:p w14:paraId="0B28EF04" w14:textId="77777777" w:rsidR="0043504E" w:rsidRPr="00AD5C83" w:rsidRDefault="0043504E" w:rsidP="0043504E">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3C661D88"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575B183D" w14:textId="77777777" w:rsidR="0043504E" w:rsidRPr="00AD5C83" w:rsidRDefault="0043504E" w:rsidP="0043504E">
      <w:pPr>
        <w:spacing w:line="360" w:lineRule="auto"/>
        <w:ind w:firstLineChars="200" w:firstLine="420"/>
        <w:rPr>
          <w:rFonts w:ascii="宋体" w:hAnsi="宋体"/>
          <w:szCs w:val="21"/>
        </w:rPr>
      </w:pPr>
      <w:r w:rsidRPr="00AD5C83">
        <w:rPr>
          <w:rFonts w:ascii="宋体" w:hAnsi="宋体" w:hint="eastAsia"/>
          <w:szCs w:val="21"/>
        </w:rPr>
        <w:t>（五）基金托管人对基金管理人运作基金进行监督的方法和程序</w:t>
      </w:r>
    </w:p>
    <w:p w14:paraId="5CBDC4C2" w14:textId="77777777" w:rsidR="0043504E" w:rsidRPr="00AD5C83" w:rsidRDefault="0043504E" w:rsidP="0043504E">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基金法》、《公开募集证券投资基金运作管理办法》等有关法律法规的规定及基金合同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的合法性、合规性进行监督和核查</w:t>
      </w:r>
      <w:r w:rsidRPr="00AD5C83">
        <w:rPr>
          <w:rFonts w:ascii="宋体" w:hAnsi="宋体" w:hint="eastAsia"/>
          <w:szCs w:val="21"/>
        </w:rPr>
        <w:t>。</w:t>
      </w:r>
    </w:p>
    <w:p w14:paraId="77323631" w14:textId="77777777" w:rsidR="0043504E" w:rsidRPr="00AD5C83" w:rsidRDefault="0043504E" w:rsidP="0043504E">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5C55EF55" w14:textId="77777777" w:rsidR="0043504E" w:rsidRPr="00AD5C83" w:rsidRDefault="0043504E" w:rsidP="0043504E">
      <w:pPr>
        <w:spacing w:line="360" w:lineRule="auto"/>
        <w:ind w:firstLineChars="200" w:firstLine="420"/>
        <w:rPr>
          <w:rFonts w:ascii="宋体" w:hAnsi="宋体"/>
          <w:szCs w:val="21"/>
        </w:rPr>
      </w:pPr>
      <w:bookmarkStart w:id="34" w:name="_Hlt145312160"/>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34"/>
    </w:p>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5" w:name="_Toc332373481"/>
      <w:bookmarkStart w:id="36" w:name="_Toc47099633"/>
      <w:r w:rsidRPr="00DA4A50">
        <w:rPr>
          <w:rFonts w:ascii="宋体" w:eastAsia="宋体" w:hAnsi="宋体" w:hint="eastAsia"/>
          <w:szCs w:val="21"/>
        </w:rPr>
        <w:t>五、相关服务机构</w:t>
      </w:r>
      <w:bookmarkEnd w:id="35"/>
      <w:bookmarkEnd w:id="36"/>
    </w:p>
    <w:p w14:paraId="36016B22" w14:textId="77777777" w:rsidR="00BA4B87" w:rsidRPr="00DA4A50" w:rsidRDefault="002E1C38" w:rsidP="00A67953">
      <w:pPr>
        <w:spacing w:line="360" w:lineRule="auto"/>
        <w:ind w:firstLineChars="200" w:firstLine="420"/>
        <w:rPr>
          <w:rStyle w:val="da"/>
        </w:rPr>
      </w:pPr>
      <w:bookmarkStart w:id="37"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7"/>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63D119BB"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8C7EFE">
        <w:rPr>
          <w:rStyle w:val="da"/>
          <w:rFonts w:hint="eastAsia"/>
        </w:rPr>
        <w:t>王峰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19"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8"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8"/>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9"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9"/>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6EC57030"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15594F">
        <w:rPr>
          <w:rFonts w:hAnsi="宋体" w:cs="Arial"/>
          <w:szCs w:val="21"/>
        </w:rPr>
        <w:t>徐桐桐</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40"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40"/>
    </w:p>
    <w:p w14:paraId="0DDBB98C" w14:textId="5140D024" w:rsidR="00295AAF" w:rsidRDefault="00295AAF" w:rsidP="00295AAF">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r w:rsidR="004F0610">
        <w:rPr>
          <w:rFonts w:hAnsi="宋体" w:cs="Arial" w:hint="eastAsia"/>
          <w:szCs w:val="21"/>
        </w:rPr>
        <w:t>。</w:t>
      </w:r>
    </w:p>
    <w:p w14:paraId="4169E0F0"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15E7300E" w14:textId="77777777" w:rsidR="00295AAF" w:rsidRDefault="00295AAF" w:rsidP="00295AAF">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612B4CE5" w14:textId="77777777" w:rsidR="00295AAF" w:rsidRDefault="00295AAF" w:rsidP="00295AAF">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5531D5CA"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73E39619" w14:textId="77777777" w:rsidR="00295AAF" w:rsidRDefault="00295AAF" w:rsidP="00295AAF">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D02369D" w14:textId="087B208E" w:rsidR="00295AAF" w:rsidRDefault="00295AAF" w:rsidP="00295AAF">
      <w:pPr>
        <w:spacing w:line="360" w:lineRule="auto"/>
        <w:ind w:firstLineChars="200" w:firstLine="420"/>
        <w:rPr>
          <w:rFonts w:hAnsi="宋体" w:cs="Arial"/>
          <w:szCs w:val="21"/>
        </w:rPr>
      </w:pPr>
      <w:r>
        <w:rPr>
          <w:rFonts w:hAnsi="宋体" w:cs="Arial" w:hint="eastAsia"/>
          <w:szCs w:val="21"/>
        </w:rPr>
        <w:t>经办注册会计师：</w:t>
      </w:r>
      <w:r w:rsidR="00864784" w:rsidRPr="00507D41">
        <w:rPr>
          <w:rFonts w:hAnsi="宋体" w:cs="Arial" w:hint="eastAsia"/>
          <w:szCs w:val="21"/>
        </w:rPr>
        <w:t>昌华</w:t>
      </w:r>
      <w:r>
        <w:rPr>
          <w:rFonts w:ascii="宋体" w:hAnsi="宋体" w:hint="eastAsia"/>
        </w:rPr>
        <w:t>、马婧</w:t>
      </w:r>
    </w:p>
    <w:p w14:paraId="58F616DA" w14:textId="769CA267" w:rsidR="00295AAF" w:rsidRDefault="00295AAF" w:rsidP="00295AAF">
      <w:pPr>
        <w:spacing w:line="360" w:lineRule="auto"/>
        <w:ind w:firstLineChars="200" w:firstLine="420"/>
        <w:rPr>
          <w:rFonts w:hAnsi="宋体" w:cs="Arial"/>
          <w:szCs w:val="21"/>
        </w:rPr>
      </w:pPr>
      <w:r>
        <w:rPr>
          <w:rFonts w:hAnsi="宋体" w:cs="Arial" w:hint="eastAsia"/>
          <w:szCs w:val="21"/>
        </w:rPr>
        <w:t>联系人：</w:t>
      </w:r>
      <w:r w:rsidR="00864784" w:rsidRPr="00507D41">
        <w:rPr>
          <w:rFonts w:hAnsi="宋体" w:cs="Arial" w:hint="eastAsia"/>
          <w:szCs w:val="21"/>
        </w:rPr>
        <w:t>昌华</w:t>
      </w:r>
    </w:p>
    <w:p w14:paraId="73D77FBC" w14:textId="77777777" w:rsidR="00295AAF" w:rsidRDefault="00295AAF" w:rsidP="00295AAF">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D4C47A2"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264E0E6" w14:textId="77777777" w:rsidR="00295AAF" w:rsidRDefault="00295AAF" w:rsidP="00295AAF">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314C998" w14:textId="77777777" w:rsidR="00295AAF" w:rsidRDefault="00295AAF" w:rsidP="00295AAF">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F86B797" w14:textId="77777777" w:rsidR="00295AAF" w:rsidRDefault="00295AAF" w:rsidP="00295AAF">
      <w:pPr>
        <w:spacing w:line="360" w:lineRule="auto"/>
        <w:ind w:firstLineChars="200" w:firstLine="420"/>
        <w:rPr>
          <w:rFonts w:hAnsi="宋体" w:cs="Arial"/>
          <w:szCs w:val="21"/>
        </w:rPr>
      </w:pPr>
      <w:r>
        <w:rPr>
          <w:rFonts w:hAnsi="宋体" w:cs="Arial" w:hint="eastAsia"/>
          <w:szCs w:val="21"/>
        </w:rPr>
        <w:t>首席合伙人：李丹</w:t>
      </w:r>
    </w:p>
    <w:p w14:paraId="4E3E00DC"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3BB3CC11" w14:textId="77777777" w:rsidR="00295AAF" w:rsidRDefault="00295AAF" w:rsidP="00295AAF">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252E1D47" w14:textId="02039517" w:rsidR="00D53D45" w:rsidRPr="00D53D45" w:rsidRDefault="00295AAF" w:rsidP="00D53D45">
      <w:pPr>
        <w:spacing w:line="360" w:lineRule="auto"/>
        <w:ind w:firstLineChars="200" w:firstLine="420"/>
        <w:rPr>
          <w:rFonts w:hAnsi="宋体" w:cs="Arial"/>
          <w:szCs w:val="21"/>
        </w:rPr>
      </w:pPr>
      <w:r>
        <w:rPr>
          <w:rFonts w:hAnsi="宋体" w:cs="Arial" w:hint="eastAsia"/>
          <w:szCs w:val="21"/>
        </w:rPr>
        <w:t>经办注册会计师：陈熹、</w:t>
      </w:r>
      <w:r w:rsidR="00D53D45" w:rsidRPr="00D53D45">
        <w:rPr>
          <w:rFonts w:hAnsi="宋体" w:cs="Arial" w:hint="eastAsia"/>
          <w:szCs w:val="21"/>
        </w:rPr>
        <w:t>陈轶杰</w:t>
      </w:r>
    </w:p>
    <w:p w14:paraId="0A76C64B"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41" w:name="_Toc332373486"/>
      <w:bookmarkStart w:id="42" w:name="_Toc47099634"/>
      <w:r w:rsidRPr="00DA4A50">
        <w:rPr>
          <w:rFonts w:ascii="宋体" w:eastAsia="宋体" w:hAnsi="宋体" w:hint="eastAsia"/>
          <w:bCs/>
        </w:rPr>
        <w:t>六、基金的募集安排</w:t>
      </w:r>
      <w:bookmarkEnd w:id="41"/>
      <w:bookmarkEnd w:id="42"/>
    </w:p>
    <w:p w14:paraId="447F2876" w14:textId="1235D424"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61440B">
        <w:rPr>
          <w:rStyle w:val="da"/>
          <w:rFonts w:hint="eastAsia"/>
        </w:rPr>
        <w:t>易方达智造优势混合型证券投资基金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8F3C45" w:rsidRPr="00700D06">
        <w:rPr>
          <w:rStyle w:val="da"/>
        </w:rPr>
        <w:t>[2021]56</w:t>
      </w:r>
      <w:r w:rsidR="008F3C45" w:rsidRPr="00700D06">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43"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43"/>
    </w:p>
    <w:p w14:paraId="684A0CA9" w14:textId="77777777" w:rsidR="005A3360" w:rsidRPr="00A267EE" w:rsidRDefault="005A3360" w:rsidP="00A267EE">
      <w:pPr>
        <w:spacing w:line="360" w:lineRule="auto"/>
        <w:ind w:firstLineChars="200" w:firstLine="420"/>
        <w:rPr>
          <w:rStyle w:val="da"/>
        </w:rPr>
      </w:pPr>
      <w:r w:rsidRPr="00A267EE">
        <w:rPr>
          <w:rStyle w:val="da"/>
          <w:rFonts w:hint="eastAsia"/>
        </w:rPr>
        <w:t>混合型</w:t>
      </w:r>
      <w:r w:rsidRPr="00A267EE">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44"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44"/>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5"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5"/>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6"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6"/>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7"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7"/>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8"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8"/>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7FCD7204"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61440B">
        <w:rPr>
          <w:rStyle w:val="da"/>
          <w:rFonts w:hint="eastAsia"/>
        </w:rPr>
        <w:t>易方达智造优势混合型证券投资基金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61440B">
        <w:rPr>
          <w:rStyle w:val="da"/>
          <w:rFonts w:hint="eastAsia"/>
        </w:rPr>
        <w:t>易方达智造优势混合型证券投资基金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9"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9"/>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606A284B" w14:textId="77777777" w:rsidR="009A5782" w:rsidRPr="00A71ECE" w:rsidRDefault="009A5782" w:rsidP="009A5782">
      <w:pPr>
        <w:spacing w:line="360" w:lineRule="auto"/>
        <w:ind w:firstLineChars="200" w:firstLine="420"/>
        <w:rPr>
          <w:rStyle w:val="da"/>
        </w:rPr>
      </w:pPr>
      <w:r w:rsidRPr="00A71ECE">
        <w:rPr>
          <w:rStyle w:val="da"/>
          <w:rFonts w:hint="eastAsia"/>
        </w:rPr>
        <w:t>本基金将基金份额分为不同的类别。在投资人认购</w:t>
      </w:r>
      <w:r w:rsidRPr="00A71ECE">
        <w:rPr>
          <w:rStyle w:val="da"/>
        </w:rPr>
        <w:t>/</w:t>
      </w:r>
      <w:r w:rsidRPr="00A71ECE">
        <w:rPr>
          <w:rStyle w:val="da"/>
          <w:rFonts w:hint="eastAsia"/>
        </w:rPr>
        <w:t>申购基金时收取认购</w:t>
      </w:r>
      <w:r w:rsidRPr="00A71ECE">
        <w:rPr>
          <w:rStyle w:val="da"/>
        </w:rPr>
        <w:t>/</w:t>
      </w:r>
      <w:r w:rsidRPr="00A71ECE">
        <w:rPr>
          <w:rStyle w:val="da"/>
          <w:rFonts w:hint="eastAsia"/>
        </w:rPr>
        <w:t>申购费用，并不再从本类别基金资产中计提销售服务费的基金份额，称为</w:t>
      </w:r>
      <w:r w:rsidRPr="00A71ECE">
        <w:rPr>
          <w:rStyle w:val="da"/>
        </w:rPr>
        <w:t>A</w:t>
      </w:r>
      <w:r w:rsidRPr="00A71ECE">
        <w:rPr>
          <w:rStyle w:val="da"/>
          <w:rFonts w:hint="eastAsia"/>
        </w:rPr>
        <w:t>类基金份额；从本类基金资产中计提销售服务费，并不收取认购</w:t>
      </w:r>
      <w:r w:rsidRPr="00A71ECE">
        <w:rPr>
          <w:rStyle w:val="da"/>
        </w:rPr>
        <w:t>/</w:t>
      </w:r>
      <w:r w:rsidRPr="00A71ECE">
        <w:rPr>
          <w:rStyle w:val="da"/>
          <w:rFonts w:hint="eastAsia"/>
        </w:rPr>
        <w:t>申购费用的基金份额，称为</w:t>
      </w:r>
      <w:r w:rsidRPr="00A71ECE">
        <w:rPr>
          <w:rStyle w:val="da"/>
        </w:rPr>
        <w:t>C</w:t>
      </w:r>
      <w:r w:rsidRPr="00A71ECE">
        <w:rPr>
          <w:rStyle w:val="da"/>
          <w:rFonts w:hint="eastAsia"/>
        </w:rPr>
        <w:t>类基金份额。具体费率的设置及费率水平在招募说明书或相关公告中列示。</w:t>
      </w:r>
    </w:p>
    <w:p w14:paraId="6398A77A" w14:textId="77777777" w:rsidR="009A5782" w:rsidRPr="004D61B3" w:rsidRDefault="009A5782" w:rsidP="009A5782">
      <w:pPr>
        <w:spacing w:line="360" w:lineRule="auto"/>
        <w:ind w:firstLineChars="200" w:firstLine="420"/>
        <w:rPr>
          <w:rStyle w:val="da"/>
        </w:rPr>
      </w:pPr>
      <w:r w:rsidRPr="00A71ECE">
        <w:rPr>
          <w:rStyle w:val="da"/>
          <w:rFonts w:hint="eastAsia"/>
        </w:rPr>
        <w:t>本基金各类基金份额分别设置代码，分别计算并公布基金份额净值和基金份额累计净值。投资人在认购</w:t>
      </w:r>
      <w:r w:rsidRPr="00A71ECE">
        <w:rPr>
          <w:rStyle w:val="da"/>
        </w:rPr>
        <w:t>/</w:t>
      </w:r>
      <w:r w:rsidRPr="00A71ECE">
        <w:rPr>
          <w:rStyle w:val="da"/>
          <w:rFonts w:hint="eastAsia"/>
        </w:rPr>
        <w:t>申购基金份额时可自行选择基金份额类别。</w:t>
      </w:r>
      <w:r w:rsidRPr="00006006">
        <w:rPr>
          <w:rStyle w:val="da"/>
          <w:rFonts w:hint="eastAsia"/>
        </w:rPr>
        <w:t>本基金不同基金份额类别之间不得互相转换。</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6ECB7927" w14:textId="77777777" w:rsidR="00C649C7" w:rsidRPr="000B1652" w:rsidRDefault="00C649C7" w:rsidP="00C649C7">
      <w:pPr>
        <w:spacing w:line="360" w:lineRule="auto"/>
        <w:ind w:firstLineChars="200" w:firstLine="420"/>
        <w:rPr>
          <w:rStyle w:val="da"/>
        </w:rPr>
      </w:pPr>
      <w:r w:rsidRPr="000B1652">
        <w:rPr>
          <w:rStyle w:val="da"/>
          <w:rFonts w:hint="eastAsia"/>
        </w:rPr>
        <w:t>本基金</w:t>
      </w:r>
      <w:r w:rsidRPr="000B1652">
        <w:rPr>
          <w:rStyle w:val="da"/>
        </w:rPr>
        <w:t>A</w:t>
      </w:r>
      <w:r w:rsidRPr="000B1652">
        <w:rPr>
          <w:rStyle w:val="da"/>
          <w:rFonts w:hint="eastAsia"/>
        </w:rPr>
        <w:t>类基金份额在认购时收取基金认购费用，</w:t>
      </w:r>
      <w:r w:rsidRPr="000B1652">
        <w:rPr>
          <w:rStyle w:val="da"/>
        </w:rPr>
        <w:t>C</w:t>
      </w:r>
      <w:r w:rsidRPr="000B1652">
        <w:rPr>
          <w:rStyle w:val="da"/>
          <w:rFonts w:hint="eastAsia"/>
        </w:rPr>
        <w:t>类基金份额不收取认购费用。</w:t>
      </w:r>
    </w:p>
    <w:p w14:paraId="0EF3D29E" w14:textId="77777777" w:rsidR="00C649C7" w:rsidRPr="00507D41" w:rsidRDefault="00C649C7" w:rsidP="00C649C7">
      <w:pPr>
        <w:spacing w:line="360" w:lineRule="auto"/>
        <w:ind w:firstLineChars="200" w:firstLine="420"/>
        <w:rPr>
          <w:rStyle w:val="da"/>
        </w:rPr>
      </w:pPr>
      <w:r w:rsidRPr="00507D41">
        <w:rPr>
          <w:rStyle w:val="da"/>
          <w:rFonts w:hint="eastAsia"/>
        </w:rPr>
        <w:t>募集期投资人可以多次认购本基金，</w:t>
      </w:r>
      <w:r w:rsidRPr="004D61B3">
        <w:rPr>
          <w:rStyle w:val="da"/>
        </w:rPr>
        <w:t>A</w:t>
      </w:r>
      <w:r w:rsidRPr="004D61B3">
        <w:rPr>
          <w:rStyle w:val="da"/>
        </w:rPr>
        <w:t>类基金份额</w:t>
      </w:r>
      <w:r w:rsidRPr="00507D41">
        <w:rPr>
          <w:rStyle w:val="da"/>
          <w:rFonts w:hint="eastAsia"/>
        </w:rPr>
        <w:t>认购费用按每笔</w:t>
      </w:r>
      <w:r w:rsidRPr="004D61B3">
        <w:rPr>
          <w:rStyle w:val="da"/>
        </w:rPr>
        <w:t>A</w:t>
      </w:r>
      <w:r w:rsidRPr="004D61B3">
        <w:rPr>
          <w:rStyle w:val="da"/>
        </w:rPr>
        <w:t>类基金份额</w:t>
      </w:r>
      <w:r w:rsidRPr="00507D41">
        <w:rPr>
          <w:rStyle w:val="da"/>
          <w:rFonts w:hint="eastAsia"/>
        </w:rPr>
        <w:t>认购申请单独计算。</w:t>
      </w:r>
    </w:p>
    <w:p w14:paraId="707019BD" w14:textId="4E3CBED7" w:rsidR="008618AF" w:rsidRDefault="008618AF" w:rsidP="008618AF">
      <w:pPr>
        <w:spacing w:line="360" w:lineRule="auto"/>
        <w:ind w:firstLineChars="200" w:firstLine="420"/>
        <w:rPr>
          <w:rStyle w:val="da"/>
        </w:rPr>
      </w:pPr>
      <w:r>
        <w:rPr>
          <w:rStyle w:val="da"/>
        </w:rPr>
        <w:t>1</w:t>
      </w:r>
      <w:r>
        <w:rPr>
          <w:rStyle w:val="da"/>
          <w:rFonts w:hint="eastAsia"/>
        </w:rPr>
        <w:t>）对于</w:t>
      </w:r>
      <w:r>
        <w:rPr>
          <w:rStyle w:val="da"/>
        </w:rPr>
        <w:t>A</w:t>
      </w:r>
      <w:r>
        <w:rPr>
          <w:rStyle w:val="da"/>
          <w:rFonts w:hint="eastAsia"/>
        </w:rPr>
        <w:t>类基金份额，本基金对通过本公司直销中心认购的</w:t>
      </w:r>
      <w:r>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Pr>
          <w:rStyle w:val="da"/>
          <w:rFonts w:hint="eastAsia"/>
        </w:rPr>
        <w:t>实施差别的</w:t>
      </w:r>
      <w:r w:rsidR="00AB6380">
        <w:rPr>
          <w:rStyle w:val="da"/>
          <w:rFonts w:hint="eastAsia"/>
        </w:rPr>
        <w:t>优惠</w:t>
      </w:r>
      <w:r>
        <w:rPr>
          <w:rStyle w:val="da"/>
          <w:rFonts w:hint="eastAsia"/>
        </w:rPr>
        <w:t>认购费率。如将来出现可以投资基金的住房公积金、享受税收优惠的个人养老账户、经养老基金监管部门认可的新的养老基金类型，基金管理人可将其纳入实施差别</w:t>
      </w:r>
      <w:r w:rsidR="00AB6380">
        <w:rPr>
          <w:rStyle w:val="da"/>
          <w:rFonts w:hint="eastAsia"/>
        </w:rPr>
        <w:t>优惠</w:t>
      </w:r>
      <w:r>
        <w:rPr>
          <w:rStyle w:val="da"/>
          <w:rFonts w:hint="eastAsia"/>
        </w:rPr>
        <w:t>认购费率的投资群体范围。</w:t>
      </w:r>
    </w:p>
    <w:p w14:paraId="179859A1" w14:textId="77777777" w:rsidR="008618AF" w:rsidRDefault="008618AF" w:rsidP="008618AF">
      <w:pPr>
        <w:spacing w:line="360" w:lineRule="auto"/>
        <w:ind w:firstLineChars="200" w:firstLine="420"/>
        <w:rPr>
          <w:rStyle w:val="da"/>
        </w:rPr>
      </w:pPr>
      <w:r>
        <w:rPr>
          <w:rStyle w:val="da"/>
          <w:rFonts w:hint="eastAsia"/>
        </w:rPr>
        <w:t>上述投资群体通过基金管理人的直销中心认购本基金</w:t>
      </w:r>
      <w:r>
        <w:rPr>
          <w:rStyle w:val="da"/>
        </w:rPr>
        <w:t>A</w:t>
      </w:r>
      <w:r>
        <w:rPr>
          <w:rStyle w:val="da"/>
          <w:rFonts w:hint="eastAsia"/>
        </w:rPr>
        <w:t>类基金份额的认购费率见下表：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C649C7" w:rsidRPr="00507D41" w14:paraId="662497F1" w14:textId="77777777" w:rsidTr="00FE09B7">
        <w:trPr>
          <w:trHeight w:val="299"/>
          <w:jc w:val="center"/>
        </w:trPr>
        <w:tc>
          <w:tcPr>
            <w:tcW w:w="2689" w:type="pct"/>
          </w:tcPr>
          <w:p w14:paraId="0EED143F" w14:textId="77777777" w:rsidR="00C649C7" w:rsidRPr="00507D41" w:rsidRDefault="00C649C7" w:rsidP="00FE09B7">
            <w:pPr>
              <w:spacing w:line="360" w:lineRule="auto"/>
              <w:jc w:val="center"/>
            </w:pPr>
            <w:r w:rsidRPr="00507D41">
              <w:t>认购金额</w:t>
            </w:r>
            <w:r w:rsidRPr="00507D41">
              <w:t>M</w:t>
            </w:r>
            <w:r w:rsidRPr="00507D41">
              <w:t>（元）（含认购费）</w:t>
            </w:r>
          </w:p>
        </w:tc>
        <w:tc>
          <w:tcPr>
            <w:tcW w:w="0" w:type="auto"/>
          </w:tcPr>
          <w:p w14:paraId="382E5FF9" w14:textId="77777777" w:rsidR="00C649C7" w:rsidRPr="00507D41" w:rsidRDefault="00C649C7" w:rsidP="00FE09B7">
            <w:pPr>
              <w:spacing w:line="360" w:lineRule="auto"/>
              <w:jc w:val="center"/>
            </w:pPr>
            <w:r w:rsidRPr="004D61B3">
              <w:rPr>
                <w:rStyle w:val="da"/>
              </w:rPr>
              <w:t>A</w:t>
            </w:r>
            <w:r w:rsidRPr="004D61B3">
              <w:rPr>
                <w:rStyle w:val="da"/>
              </w:rPr>
              <w:t>类基金份额</w:t>
            </w:r>
            <w:r w:rsidRPr="00507D41">
              <w:t>认购费率</w:t>
            </w:r>
          </w:p>
        </w:tc>
      </w:tr>
      <w:tr w:rsidR="00C649C7" w:rsidRPr="00507D41" w14:paraId="35F6B44C" w14:textId="77777777" w:rsidTr="00FE09B7">
        <w:trPr>
          <w:trHeight w:val="464"/>
          <w:jc w:val="center"/>
        </w:trPr>
        <w:tc>
          <w:tcPr>
            <w:tcW w:w="2689" w:type="pct"/>
          </w:tcPr>
          <w:p w14:paraId="24E5D324" w14:textId="77777777" w:rsidR="00C649C7" w:rsidRPr="00507D41" w:rsidRDefault="00C649C7" w:rsidP="00FE09B7">
            <w:pPr>
              <w:spacing w:line="360" w:lineRule="auto"/>
              <w:jc w:val="center"/>
            </w:pPr>
            <w:r w:rsidRPr="00507D41">
              <w:t>M</w:t>
            </w:r>
            <w:r w:rsidRPr="00507D41">
              <w:t>＜</w:t>
            </w:r>
            <w:r w:rsidRPr="00507D41">
              <w:t>100</w:t>
            </w:r>
            <w:r w:rsidRPr="00507D41">
              <w:t>万</w:t>
            </w:r>
          </w:p>
        </w:tc>
        <w:tc>
          <w:tcPr>
            <w:tcW w:w="0" w:type="auto"/>
          </w:tcPr>
          <w:p w14:paraId="1FE1D6B6" w14:textId="77777777" w:rsidR="00C649C7" w:rsidRPr="00507D41" w:rsidRDefault="00C649C7" w:rsidP="00FE09B7">
            <w:pPr>
              <w:spacing w:line="360" w:lineRule="auto"/>
              <w:jc w:val="center"/>
            </w:pPr>
            <w:r w:rsidRPr="00507D41">
              <w:t>0.12%</w:t>
            </w:r>
          </w:p>
        </w:tc>
      </w:tr>
      <w:tr w:rsidR="00C649C7" w:rsidRPr="00507D41" w14:paraId="0497C8A7" w14:textId="77777777" w:rsidTr="00FE09B7">
        <w:trPr>
          <w:trHeight w:val="449"/>
          <w:jc w:val="center"/>
        </w:trPr>
        <w:tc>
          <w:tcPr>
            <w:tcW w:w="2689" w:type="pct"/>
          </w:tcPr>
          <w:p w14:paraId="546F9994" w14:textId="77777777" w:rsidR="00C649C7" w:rsidRPr="00507D41" w:rsidRDefault="00C649C7" w:rsidP="00FE09B7">
            <w:pPr>
              <w:spacing w:line="360" w:lineRule="auto"/>
              <w:jc w:val="center"/>
            </w:pPr>
            <w:r w:rsidRPr="00507D41">
              <w:t>100</w:t>
            </w:r>
            <w:r w:rsidRPr="00507D41">
              <w:t>万</w:t>
            </w:r>
            <w:r w:rsidRPr="00507D41">
              <w:t>≤M</w:t>
            </w:r>
            <w:r w:rsidRPr="00507D41">
              <w:t>＜</w:t>
            </w:r>
            <w:r w:rsidRPr="00507D41">
              <w:t>200</w:t>
            </w:r>
            <w:r w:rsidRPr="00507D41">
              <w:t>万</w:t>
            </w:r>
          </w:p>
        </w:tc>
        <w:tc>
          <w:tcPr>
            <w:tcW w:w="0" w:type="auto"/>
          </w:tcPr>
          <w:p w14:paraId="5863B807" w14:textId="77777777" w:rsidR="00C649C7" w:rsidRPr="00507D41" w:rsidRDefault="00C649C7" w:rsidP="00FE09B7">
            <w:pPr>
              <w:spacing w:line="360" w:lineRule="auto"/>
              <w:jc w:val="center"/>
            </w:pPr>
            <w:r w:rsidRPr="00507D41">
              <w:t>0.08%</w:t>
            </w:r>
          </w:p>
        </w:tc>
      </w:tr>
      <w:tr w:rsidR="00C649C7" w:rsidRPr="00507D41" w14:paraId="407D6F4B" w14:textId="77777777" w:rsidTr="00FE09B7">
        <w:trPr>
          <w:trHeight w:val="203"/>
          <w:jc w:val="center"/>
        </w:trPr>
        <w:tc>
          <w:tcPr>
            <w:tcW w:w="2689" w:type="pct"/>
          </w:tcPr>
          <w:p w14:paraId="4DF9558E" w14:textId="77777777" w:rsidR="00C649C7" w:rsidRPr="00507D41" w:rsidRDefault="00C649C7" w:rsidP="00FE09B7">
            <w:pPr>
              <w:spacing w:line="360" w:lineRule="auto"/>
              <w:jc w:val="center"/>
            </w:pPr>
            <w:r w:rsidRPr="00507D41">
              <w:t>200</w:t>
            </w:r>
            <w:r w:rsidRPr="00507D41">
              <w:t>万</w:t>
            </w:r>
            <w:r w:rsidRPr="00507D41">
              <w:t>≤M</w:t>
            </w:r>
            <w:r w:rsidRPr="00507D41">
              <w:t>＜</w:t>
            </w:r>
            <w:r w:rsidRPr="00507D41">
              <w:t>500</w:t>
            </w:r>
            <w:r w:rsidRPr="00507D41">
              <w:t>万</w:t>
            </w:r>
          </w:p>
        </w:tc>
        <w:tc>
          <w:tcPr>
            <w:tcW w:w="0" w:type="auto"/>
          </w:tcPr>
          <w:p w14:paraId="71540CD6" w14:textId="77777777" w:rsidR="00C649C7" w:rsidRPr="00507D41" w:rsidRDefault="00C649C7" w:rsidP="00FE09B7">
            <w:pPr>
              <w:spacing w:line="360" w:lineRule="auto"/>
              <w:jc w:val="center"/>
            </w:pPr>
            <w:r w:rsidRPr="00507D41">
              <w:t>0.02%</w:t>
            </w:r>
          </w:p>
        </w:tc>
      </w:tr>
      <w:tr w:rsidR="00C649C7" w:rsidRPr="00507D41" w14:paraId="369F7EDE" w14:textId="77777777" w:rsidTr="00FE09B7">
        <w:trPr>
          <w:trHeight w:val="203"/>
          <w:jc w:val="center"/>
        </w:trPr>
        <w:tc>
          <w:tcPr>
            <w:tcW w:w="2689" w:type="pct"/>
          </w:tcPr>
          <w:p w14:paraId="27236C56" w14:textId="77777777" w:rsidR="00C649C7" w:rsidRPr="00507D41" w:rsidRDefault="00C649C7" w:rsidP="00FE09B7">
            <w:pPr>
              <w:spacing w:line="360" w:lineRule="auto"/>
              <w:jc w:val="center"/>
            </w:pPr>
            <w:r w:rsidRPr="00507D41">
              <w:t>M≥500</w:t>
            </w:r>
            <w:r w:rsidRPr="00507D41">
              <w:t>万</w:t>
            </w:r>
          </w:p>
        </w:tc>
        <w:tc>
          <w:tcPr>
            <w:tcW w:w="0" w:type="auto"/>
          </w:tcPr>
          <w:p w14:paraId="14FFDBCA" w14:textId="77777777" w:rsidR="00C649C7" w:rsidRPr="00507D41" w:rsidRDefault="00C649C7" w:rsidP="00FE09B7">
            <w:pPr>
              <w:spacing w:line="360" w:lineRule="auto"/>
              <w:jc w:val="center"/>
            </w:pPr>
            <w:r w:rsidRPr="00507D41">
              <w:t>1,000</w:t>
            </w:r>
            <w:r w:rsidRPr="00507D41">
              <w:t>元</w:t>
            </w:r>
            <w:r w:rsidRPr="00507D41">
              <w:t>/</w:t>
            </w:r>
            <w:r w:rsidRPr="00507D41">
              <w:t>笔</w:t>
            </w:r>
          </w:p>
        </w:tc>
      </w:tr>
    </w:tbl>
    <w:p w14:paraId="1FD2E41D" w14:textId="5FBF17A3" w:rsidR="00C649C7" w:rsidRPr="00507D41" w:rsidRDefault="008618AF" w:rsidP="008618AF">
      <w:pPr>
        <w:spacing w:line="360" w:lineRule="auto"/>
        <w:ind w:firstLineChars="200" w:firstLine="420"/>
      </w:pPr>
      <w:r>
        <w:t>2</w:t>
      </w:r>
      <w:r>
        <w:rPr>
          <w:rFonts w:hint="eastAsia"/>
        </w:rPr>
        <w:t>）</w:t>
      </w:r>
      <w:r w:rsidR="00C649C7" w:rsidRPr="00507D41">
        <w:rPr>
          <w:rFonts w:hint="eastAsia"/>
        </w:rPr>
        <w:t>其他投资者认购本基金</w:t>
      </w:r>
      <w:r w:rsidR="00C649C7" w:rsidRPr="004D61B3">
        <w:rPr>
          <w:rStyle w:val="da"/>
        </w:rPr>
        <w:t>A</w:t>
      </w:r>
      <w:r w:rsidR="00C649C7" w:rsidRPr="004D61B3">
        <w:rPr>
          <w:rStyle w:val="da"/>
        </w:rPr>
        <w:t>类基金份额</w:t>
      </w:r>
      <w:r w:rsidR="00C649C7" w:rsidRPr="00507D41">
        <w:rPr>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C649C7" w:rsidRPr="00507D41" w14:paraId="5656C907" w14:textId="77777777" w:rsidTr="00FE09B7">
        <w:trPr>
          <w:trHeight w:val="299"/>
          <w:jc w:val="center"/>
        </w:trPr>
        <w:tc>
          <w:tcPr>
            <w:tcW w:w="2689" w:type="pct"/>
          </w:tcPr>
          <w:p w14:paraId="788601BA" w14:textId="77777777" w:rsidR="00C649C7" w:rsidRPr="00507D41" w:rsidRDefault="00C649C7" w:rsidP="00FE09B7">
            <w:pPr>
              <w:spacing w:line="360" w:lineRule="auto"/>
              <w:jc w:val="center"/>
            </w:pPr>
            <w:r w:rsidRPr="00507D41">
              <w:t>认购金额</w:t>
            </w:r>
            <w:r w:rsidRPr="00507D41">
              <w:t>M</w:t>
            </w:r>
            <w:r w:rsidRPr="00507D41">
              <w:t>（元）（含认购费）</w:t>
            </w:r>
          </w:p>
        </w:tc>
        <w:tc>
          <w:tcPr>
            <w:tcW w:w="0" w:type="auto"/>
          </w:tcPr>
          <w:p w14:paraId="47FD2A91" w14:textId="77777777" w:rsidR="00C649C7" w:rsidRPr="00507D41" w:rsidRDefault="00C649C7" w:rsidP="00FE09B7">
            <w:pPr>
              <w:spacing w:line="360" w:lineRule="auto"/>
              <w:jc w:val="center"/>
            </w:pPr>
            <w:r w:rsidRPr="004D61B3">
              <w:rPr>
                <w:rStyle w:val="da"/>
              </w:rPr>
              <w:t>A</w:t>
            </w:r>
            <w:r w:rsidRPr="004D61B3">
              <w:rPr>
                <w:rStyle w:val="da"/>
              </w:rPr>
              <w:t>类基金份额</w:t>
            </w:r>
            <w:r w:rsidRPr="00507D41">
              <w:t>认购费率</w:t>
            </w:r>
          </w:p>
        </w:tc>
      </w:tr>
      <w:tr w:rsidR="00C649C7" w:rsidRPr="00507D41" w14:paraId="0A9A27AF" w14:textId="77777777" w:rsidTr="00FE09B7">
        <w:trPr>
          <w:trHeight w:val="464"/>
          <w:jc w:val="center"/>
        </w:trPr>
        <w:tc>
          <w:tcPr>
            <w:tcW w:w="2689" w:type="pct"/>
          </w:tcPr>
          <w:p w14:paraId="5A6AEEE7" w14:textId="77777777" w:rsidR="00C649C7" w:rsidRPr="00507D41" w:rsidRDefault="00C649C7" w:rsidP="00FE09B7">
            <w:pPr>
              <w:spacing w:line="360" w:lineRule="auto"/>
              <w:jc w:val="center"/>
            </w:pPr>
            <w:r w:rsidRPr="00507D41">
              <w:t>M</w:t>
            </w:r>
            <w:r w:rsidRPr="00507D41">
              <w:t>＜</w:t>
            </w:r>
            <w:r w:rsidRPr="00507D41">
              <w:t>100</w:t>
            </w:r>
            <w:r w:rsidRPr="00507D41">
              <w:t>万</w:t>
            </w:r>
          </w:p>
        </w:tc>
        <w:tc>
          <w:tcPr>
            <w:tcW w:w="0" w:type="auto"/>
          </w:tcPr>
          <w:p w14:paraId="535BFA32" w14:textId="77777777" w:rsidR="00C649C7" w:rsidRPr="00507D41" w:rsidRDefault="00C649C7" w:rsidP="00FE09B7">
            <w:pPr>
              <w:spacing w:line="360" w:lineRule="auto"/>
              <w:jc w:val="center"/>
            </w:pPr>
            <w:r w:rsidRPr="00507D41">
              <w:t>1.2%</w:t>
            </w:r>
          </w:p>
        </w:tc>
      </w:tr>
      <w:tr w:rsidR="00C649C7" w:rsidRPr="00507D41" w14:paraId="40961F56" w14:textId="77777777" w:rsidTr="00FE09B7">
        <w:trPr>
          <w:trHeight w:val="449"/>
          <w:jc w:val="center"/>
        </w:trPr>
        <w:tc>
          <w:tcPr>
            <w:tcW w:w="2689" w:type="pct"/>
          </w:tcPr>
          <w:p w14:paraId="56F11E0B" w14:textId="77777777" w:rsidR="00C649C7" w:rsidRPr="00507D41" w:rsidRDefault="00C649C7" w:rsidP="00FE09B7">
            <w:pPr>
              <w:spacing w:line="360" w:lineRule="auto"/>
              <w:jc w:val="center"/>
            </w:pPr>
            <w:r w:rsidRPr="00507D41">
              <w:t>100</w:t>
            </w:r>
            <w:r w:rsidRPr="00507D41">
              <w:t>万</w:t>
            </w:r>
            <w:r w:rsidRPr="00507D41">
              <w:t>≤M</w:t>
            </w:r>
            <w:r w:rsidRPr="00507D41">
              <w:t>＜</w:t>
            </w:r>
            <w:r w:rsidRPr="00507D41">
              <w:t>200</w:t>
            </w:r>
            <w:r w:rsidRPr="00507D41">
              <w:t>万</w:t>
            </w:r>
          </w:p>
        </w:tc>
        <w:tc>
          <w:tcPr>
            <w:tcW w:w="0" w:type="auto"/>
          </w:tcPr>
          <w:p w14:paraId="7B1A720C" w14:textId="77777777" w:rsidR="00C649C7" w:rsidRPr="00507D41" w:rsidRDefault="00C649C7" w:rsidP="00FE09B7">
            <w:pPr>
              <w:spacing w:line="360" w:lineRule="auto"/>
              <w:jc w:val="center"/>
            </w:pPr>
            <w:r w:rsidRPr="00507D41">
              <w:t>0.8%</w:t>
            </w:r>
          </w:p>
        </w:tc>
      </w:tr>
      <w:tr w:rsidR="00C649C7" w:rsidRPr="00507D41" w14:paraId="1C4A1773" w14:textId="77777777" w:rsidTr="00FE09B7">
        <w:trPr>
          <w:trHeight w:val="203"/>
          <w:jc w:val="center"/>
        </w:trPr>
        <w:tc>
          <w:tcPr>
            <w:tcW w:w="2689" w:type="pct"/>
          </w:tcPr>
          <w:p w14:paraId="5A3CEC26" w14:textId="77777777" w:rsidR="00C649C7" w:rsidRPr="00507D41" w:rsidRDefault="00C649C7" w:rsidP="00FE09B7">
            <w:pPr>
              <w:spacing w:line="360" w:lineRule="auto"/>
              <w:jc w:val="center"/>
            </w:pPr>
            <w:r w:rsidRPr="00507D41">
              <w:t>200</w:t>
            </w:r>
            <w:r w:rsidRPr="00507D41">
              <w:t>万</w:t>
            </w:r>
            <w:r w:rsidRPr="00507D41">
              <w:t>≤M</w:t>
            </w:r>
            <w:r w:rsidRPr="00507D41">
              <w:t>＜</w:t>
            </w:r>
            <w:r w:rsidRPr="00507D41">
              <w:t>500</w:t>
            </w:r>
            <w:r w:rsidRPr="00507D41">
              <w:t>万</w:t>
            </w:r>
          </w:p>
        </w:tc>
        <w:tc>
          <w:tcPr>
            <w:tcW w:w="0" w:type="auto"/>
          </w:tcPr>
          <w:p w14:paraId="6E3C59B3" w14:textId="77777777" w:rsidR="00C649C7" w:rsidRPr="00507D41" w:rsidRDefault="00C649C7" w:rsidP="00FE09B7">
            <w:pPr>
              <w:spacing w:line="360" w:lineRule="auto"/>
              <w:jc w:val="center"/>
            </w:pPr>
            <w:r w:rsidRPr="00507D41">
              <w:t>0.2%</w:t>
            </w:r>
          </w:p>
        </w:tc>
      </w:tr>
      <w:tr w:rsidR="00C649C7" w:rsidRPr="00507D41" w14:paraId="4B2F5939" w14:textId="77777777" w:rsidTr="00FE09B7">
        <w:trPr>
          <w:trHeight w:val="203"/>
          <w:jc w:val="center"/>
        </w:trPr>
        <w:tc>
          <w:tcPr>
            <w:tcW w:w="2689" w:type="pct"/>
          </w:tcPr>
          <w:p w14:paraId="61724E26" w14:textId="77777777" w:rsidR="00C649C7" w:rsidRPr="00507D41" w:rsidRDefault="00C649C7" w:rsidP="00FE09B7">
            <w:pPr>
              <w:spacing w:line="360" w:lineRule="auto"/>
              <w:jc w:val="center"/>
            </w:pPr>
            <w:r w:rsidRPr="00507D41">
              <w:t>M≥500</w:t>
            </w:r>
            <w:r w:rsidRPr="00507D41">
              <w:t>万</w:t>
            </w:r>
          </w:p>
        </w:tc>
        <w:tc>
          <w:tcPr>
            <w:tcW w:w="0" w:type="auto"/>
          </w:tcPr>
          <w:p w14:paraId="792CEA8F" w14:textId="77777777" w:rsidR="00C649C7" w:rsidRPr="00507D41" w:rsidRDefault="00C649C7" w:rsidP="00FE09B7">
            <w:pPr>
              <w:spacing w:line="360" w:lineRule="auto"/>
              <w:jc w:val="center"/>
            </w:pPr>
            <w:r w:rsidRPr="00507D41">
              <w:t>1,000</w:t>
            </w:r>
            <w:r w:rsidRPr="00507D41">
              <w:t>元</w:t>
            </w:r>
            <w:r w:rsidRPr="00507D41">
              <w:t>/</w:t>
            </w:r>
            <w:r w:rsidRPr="00507D41">
              <w:t>笔</w:t>
            </w:r>
          </w:p>
        </w:tc>
      </w:tr>
    </w:tbl>
    <w:p w14:paraId="213A57E1" w14:textId="1D028D75" w:rsidR="0022169E" w:rsidRDefault="0022169E" w:rsidP="00C649C7">
      <w:pPr>
        <w:spacing w:line="360" w:lineRule="auto"/>
        <w:ind w:firstLineChars="200" w:firstLine="420"/>
      </w:pPr>
      <w:r w:rsidRPr="0022169E">
        <w:rPr>
          <w:rFonts w:hint="eastAsia"/>
        </w:rPr>
        <w:t>本基金</w:t>
      </w:r>
      <w:r w:rsidRPr="004D61B3">
        <w:rPr>
          <w:rStyle w:val="da"/>
        </w:rPr>
        <w:t>A</w:t>
      </w:r>
      <w:r w:rsidRPr="004D61B3">
        <w:rPr>
          <w:rStyle w:val="da"/>
        </w:rPr>
        <w:t>类基金份额</w:t>
      </w:r>
      <w:r w:rsidRPr="0022169E">
        <w:rPr>
          <w:rFonts w:hint="eastAsia"/>
        </w:rPr>
        <w:t>在募集期间不对其他投资者开展认购费率优惠活动</w:t>
      </w:r>
      <w:r>
        <w:rPr>
          <w:rFonts w:hint="eastAsia"/>
        </w:rPr>
        <w:t>。</w:t>
      </w:r>
    </w:p>
    <w:p w14:paraId="727EC17C" w14:textId="77777777" w:rsidR="00C649C7" w:rsidRDefault="00C649C7" w:rsidP="00C649C7">
      <w:pPr>
        <w:spacing w:line="360" w:lineRule="auto"/>
        <w:ind w:firstLineChars="200" w:firstLine="420"/>
      </w:pPr>
      <w:r w:rsidRPr="00507D41">
        <w:rPr>
          <w:rFonts w:hint="eastAsia"/>
        </w:rPr>
        <w:t>本基金</w:t>
      </w:r>
      <w:r w:rsidRPr="004D61B3">
        <w:rPr>
          <w:rStyle w:val="da"/>
        </w:rPr>
        <w:t>A</w:t>
      </w:r>
      <w:r w:rsidRPr="004D61B3">
        <w:rPr>
          <w:rStyle w:val="da"/>
        </w:rPr>
        <w:t>类基金份额</w:t>
      </w:r>
      <w:r w:rsidRPr="00507D41">
        <w:rPr>
          <w:rFonts w:hint="eastAsia"/>
        </w:rPr>
        <w:t>的认购费用由认购</w:t>
      </w:r>
      <w:r>
        <w:rPr>
          <w:rFonts w:hint="eastAsia"/>
        </w:rPr>
        <w:t>该类</w:t>
      </w:r>
      <w:r w:rsidRPr="00507D41">
        <w:rPr>
          <w:rFonts w:hint="eastAsia"/>
        </w:rPr>
        <w:t>基金份额的投资人承担，主要用于本基金的市场推广、销售、注册登记等募集期间发生的各项费用，不足部分在基金管理人的运营成本中列支。</w:t>
      </w:r>
      <w:r w:rsidRPr="00507D41">
        <w:rPr>
          <w:rFonts w:hint="eastAsia"/>
        </w:rPr>
        <w:t xml:space="preserve"> </w:t>
      </w:r>
    </w:p>
    <w:p w14:paraId="03D1B3D4" w14:textId="77777777" w:rsidR="00C649C7" w:rsidRDefault="00C649C7" w:rsidP="00C649C7">
      <w:pPr>
        <w:spacing w:line="360" w:lineRule="auto"/>
        <w:ind w:firstLineChars="200" w:firstLine="420"/>
      </w:pPr>
      <w:r w:rsidRPr="00B57C8F">
        <w:rPr>
          <w:rFonts w:hint="eastAsia"/>
        </w:rPr>
        <w:t>本基金</w:t>
      </w:r>
      <w:r w:rsidRPr="00B57C8F">
        <w:rPr>
          <w:rFonts w:hint="eastAsia"/>
        </w:rPr>
        <w:t>C</w:t>
      </w:r>
      <w:r w:rsidRPr="00B57C8F">
        <w:rPr>
          <w:rFonts w:hint="eastAsia"/>
        </w:rPr>
        <w:t>类基金份额不收取认购费用。</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25E633DA" w14:textId="77777777" w:rsidR="003A2490" w:rsidRPr="004D61B3" w:rsidRDefault="003A2490" w:rsidP="003A2490">
      <w:pPr>
        <w:spacing w:line="360" w:lineRule="auto"/>
        <w:ind w:firstLineChars="200" w:firstLine="420"/>
        <w:rPr>
          <w:szCs w:val="21"/>
        </w:rPr>
      </w:pPr>
      <w:r w:rsidRPr="004D61B3">
        <w:rPr>
          <w:szCs w:val="21"/>
        </w:rPr>
        <w:t xml:space="preserve">a. </w:t>
      </w:r>
      <w:r w:rsidRPr="004D61B3">
        <w:rPr>
          <w:szCs w:val="21"/>
        </w:rPr>
        <w:t>若投资人选择认购本基金</w:t>
      </w:r>
      <w:r w:rsidRPr="004D61B3">
        <w:rPr>
          <w:szCs w:val="21"/>
        </w:rPr>
        <w:t>A</w:t>
      </w:r>
      <w:r w:rsidRPr="004D61B3">
        <w:rPr>
          <w:szCs w:val="21"/>
        </w:rPr>
        <w:t>类</w:t>
      </w:r>
      <w:r>
        <w:rPr>
          <w:rFonts w:hint="eastAsia"/>
          <w:szCs w:val="21"/>
        </w:rPr>
        <w:t>基金</w:t>
      </w:r>
      <w:r w:rsidRPr="004D61B3">
        <w:rPr>
          <w:szCs w:val="21"/>
        </w:rPr>
        <w:t>份额，则认购份额的计算公式为：</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2F1C9967" w14:textId="77777777" w:rsidR="008618AF" w:rsidRDefault="008618AF" w:rsidP="008618AF">
      <w:pPr>
        <w:spacing w:line="360" w:lineRule="auto"/>
        <w:ind w:firstLineChars="200" w:firstLine="420"/>
      </w:pPr>
      <w:r>
        <w:rPr>
          <w:rFonts w:hint="eastAsia"/>
        </w:rPr>
        <w:t>例一：某投资人（</w:t>
      </w:r>
      <w:r>
        <w:rPr>
          <w:rStyle w:val="da"/>
          <w:rFonts w:hint="eastAsia"/>
        </w:rPr>
        <w:t>通过本公司直销中心认购的</w:t>
      </w:r>
      <w:r>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Pr>
          <w:szCs w:val="21"/>
        </w:rPr>
        <w:t>A</w:t>
      </w:r>
      <w:r>
        <w:rPr>
          <w:rFonts w:hint="eastAsia"/>
          <w:szCs w:val="21"/>
        </w:rPr>
        <w:t>类基金份额</w:t>
      </w:r>
      <w:r>
        <w:t>100,000</w:t>
      </w:r>
      <w:r>
        <w:rPr>
          <w:rFonts w:hint="eastAsia"/>
        </w:rPr>
        <w:t>元，</w:t>
      </w:r>
      <w:r>
        <w:rPr>
          <w:rFonts w:ascii="宋体" w:hAnsi="宋体" w:hint="eastAsia"/>
          <w:szCs w:val="21"/>
        </w:rPr>
        <w:t>假设该笔认购最后按照100%比例全部予以确认，</w:t>
      </w:r>
      <w:r>
        <w:rPr>
          <w:rFonts w:hint="eastAsia"/>
        </w:rPr>
        <w:t>认购费率为</w:t>
      </w:r>
      <w:r>
        <w:t>0.12%</w:t>
      </w:r>
      <w:r>
        <w:rPr>
          <w:rFonts w:hint="eastAsia"/>
        </w:rPr>
        <w:t>，假定该笔有效认购申请金额募集期产生的利息为</w:t>
      </w:r>
      <w:r>
        <w:t>50</w:t>
      </w:r>
      <w:r>
        <w:rPr>
          <w:rFonts w:hint="eastAsia"/>
        </w:rPr>
        <w:t>元，则可认购</w:t>
      </w:r>
      <w:r>
        <w:rPr>
          <w:szCs w:val="21"/>
        </w:rPr>
        <w:t>A</w:t>
      </w:r>
      <w:r>
        <w:rPr>
          <w:rFonts w:hint="eastAsia"/>
          <w:szCs w:val="21"/>
        </w:rPr>
        <w:t>类基金份额</w:t>
      </w:r>
      <w:r>
        <w:rPr>
          <w:rFonts w:hint="eastAsia"/>
        </w:rPr>
        <w:t>为：</w:t>
      </w:r>
      <w:r>
        <w:t xml:space="preserve"> </w:t>
      </w:r>
    </w:p>
    <w:p w14:paraId="7735CFCB" w14:textId="77777777" w:rsidR="008618AF" w:rsidRDefault="008618AF" w:rsidP="008618AF">
      <w:pPr>
        <w:spacing w:line="360" w:lineRule="auto"/>
        <w:ind w:firstLineChars="200" w:firstLine="420"/>
      </w:pPr>
      <w:r>
        <w:rPr>
          <w:rFonts w:hint="eastAsia"/>
        </w:rPr>
        <w:t>净认购金额＝</w:t>
      </w:r>
      <w:r>
        <w:t>100,000/</w:t>
      </w:r>
      <w:r>
        <w:rPr>
          <w:rFonts w:hint="eastAsia"/>
        </w:rPr>
        <w:t>（</w:t>
      </w:r>
      <w:r>
        <w:t>1</w:t>
      </w:r>
      <w:r>
        <w:rPr>
          <w:rFonts w:hint="eastAsia"/>
        </w:rPr>
        <w:t>＋</w:t>
      </w:r>
      <w:r>
        <w:t>0.12%</w:t>
      </w:r>
      <w:r>
        <w:rPr>
          <w:rFonts w:hint="eastAsia"/>
        </w:rPr>
        <w:t>）＝</w:t>
      </w:r>
      <w:r>
        <w:t>99,880.14</w:t>
      </w:r>
      <w:r>
        <w:rPr>
          <w:rFonts w:hint="eastAsia"/>
        </w:rPr>
        <w:t>元</w:t>
      </w:r>
      <w:r>
        <w:t xml:space="preserve"> </w:t>
      </w:r>
    </w:p>
    <w:p w14:paraId="6671949B" w14:textId="77777777" w:rsidR="008618AF" w:rsidRDefault="008618AF" w:rsidP="008618AF">
      <w:pPr>
        <w:spacing w:line="360" w:lineRule="auto"/>
        <w:ind w:firstLineChars="200" w:firstLine="420"/>
      </w:pPr>
      <w:r>
        <w:rPr>
          <w:rFonts w:hint="eastAsia"/>
        </w:rPr>
        <w:t>认购费用＝</w:t>
      </w:r>
      <w:r>
        <w:t>100,000-99,880.14</w:t>
      </w:r>
      <w:r>
        <w:rPr>
          <w:rFonts w:hint="eastAsia"/>
        </w:rPr>
        <w:t>＝</w:t>
      </w:r>
      <w:r>
        <w:t>119.86</w:t>
      </w:r>
      <w:r>
        <w:rPr>
          <w:rFonts w:hint="eastAsia"/>
        </w:rPr>
        <w:t>元</w:t>
      </w:r>
      <w:r>
        <w:t xml:space="preserve"> </w:t>
      </w:r>
    </w:p>
    <w:p w14:paraId="2E5EF3DF" w14:textId="77777777" w:rsidR="008618AF" w:rsidRDefault="008618AF" w:rsidP="008618AF">
      <w:pPr>
        <w:spacing w:line="360" w:lineRule="auto"/>
        <w:ind w:firstLineChars="200" w:firstLine="420"/>
      </w:pPr>
      <w:r>
        <w:rPr>
          <w:rFonts w:hint="eastAsia"/>
        </w:rPr>
        <w:t>认购份额＝（</w:t>
      </w:r>
      <w:r>
        <w:t>99,880.14</w:t>
      </w:r>
      <w:r>
        <w:rPr>
          <w:rFonts w:hint="eastAsia"/>
        </w:rPr>
        <w:t>＋</w:t>
      </w:r>
      <w:r>
        <w:t>50</w:t>
      </w:r>
      <w:r>
        <w:rPr>
          <w:rFonts w:hint="eastAsia"/>
        </w:rPr>
        <w:t>）</w:t>
      </w:r>
      <w:r>
        <w:t>/1.00</w:t>
      </w:r>
      <w:r>
        <w:rPr>
          <w:rFonts w:hint="eastAsia"/>
        </w:rPr>
        <w:t>＝</w:t>
      </w:r>
      <w:r>
        <w:t>99,930.14</w:t>
      </w:r>
      <w:r>
        <w:rPr>
          <w:rFonts w:hint="eastAsia"/>
        </w:rPr>
        <w:t>份</w:t>
      </w:r>
      <w:r>
        <w:t xml:space="preserve"> </w:t>
      </w:r>
    </w:p>
    <w:p w14:paraId="0BBE8BA1" w14:textId="77777777" w:rsidR="008618AF" w:rsidRDefault="008618AF" w:rsidP="008618AF">
      <w:pPr>
        <w:spacing w:line="360" w:lineRule="auto"/>
        <w:ind w:firstLineChars="200" w:firstLine="420"/>
      </w:pPr>
      <w:r>
        <w:rPr>
          <w:rFonts w:hint="eastAsia"/>
        </w:rPr>
        <w:t>即：该投资人投资</w:t>
      </w:r>
      <w:r>
        <w:t>100,000</w:t>
      </w:r>
      <w:r>
        <w:rPr>
          <w:rFonts w:hint="eastAsia"/>
        </w:rPr>
        <w:t>元认购本基金</w:t>
      </w:r>
      <w:r>
        <w:rPr>
          <w:szCs w:val="21"/>
        </w:rPr>
        <w:t>A</w:t>
      </w:r>
      <w:r>
        <w:rPr>
          <w:rFonts w:hint="eastAsia"/>
          <w:szCs w:val="21"/>
        </w:rPr>
        <w:t>类基金份额</w:t>
      </w:r>
      <w:r>
        <w:rPr>
          <w:rFonts w:hint="eastAsia"/>
        </w:rPr>
        <w:t>，</w:t>
      </w:r>
      <w:r>
        <w:rPr>
          <w:rFonts w:ascii="宋体" w:hAnsi="宋体" w:hint="eastAsia"/>
          <w:szCs w:val="21"/>
        </w:rPr>
        <w:t>假设该笔认购最后按照100%比例全部予以确认，</w:t>
      </w:r>
      <w:r>
        <w:rPr>
          <w:rFonts w:hint="eastAsia"/>
        </w:rPr>
        <w:t>假定该笔有效认购申请金额募集期产生的利息为</w:t>
      </w:r>
      <w:r>
        <w:t>50</w:t>
      </w:r>
      <w:r>
        <w:rPr>
          <w:rFonts w:hint="eastAsia"/>
        </w:rPr>
        <w:t>元，可得到</w:t>
      </w:r>
      <w:r>
        <w:t>99,930.14</w:t>
      </w:r>
      <w:r>
        <w:rPr>
          <w:rFonts w:hint="eastAsia"/>
        </w:rPr>
        <w:t>份</w:t>
      </w:r>
      <w:r>
        <w:rPr>
          <w:szCs w:val="21"/>
        </w:rPr>
        <w:t>A</w:t>
      </w:r>
      <w:r>
        <w:rPr>
          <w:rFonts w:hint="eastAsia"/>
          <w:szCs w:val="21"/>
        </w:rPr>
        <w:t>类基金份额</w:t>
      </w:r>
      <w:r>
        <w:rPr>
          <w:rFonts w:hint="eastAsia"/>
        </w:rPr>
        <w:t>。</w:t>
      </w:r>
      <w:r>
        <w:t xml:space="preserve"> </w:t>
      </w:r>
    </w:p>
    <w:p w14:paraId="27FF5C42" w14:textId="5CEA6876" w:rsidR="008618AF" w:rsidRDefault="008618AF" w:rsidP="008618AF">
      <w:pPr>
        <w:spacing w:line="360" w:lineRule="auto"/>
        <w:ind w:firstLineChars="200" w:firstLine="420"/>
      </w:pPr>
      <w:r>
        <w:rPr>
          <w:rFonts w:hint="eastAsia"/>
        </w:rPr>
        <w:t>例二：某投资人（</w:t>
      </w:r>
      <w:r w:rsidR="006A0DAA">
        <w:rPr>
          <w:rFonts w:ascii="宋体" w:hAnsi="宋体" w:hint="eastAsia"/>
        </w:rPr>
        <w:t>其他投资者</w:t>
      </w:r>
      <w:r>
        <w:rPr>
          <w:rFonts w:hint="eastAsia"/>
        </w:rPr>
        <w:t>）投资本基金</w:t>
      </w:r>
      <w:r>
        <w:rPr>
          <w:szCs w:val="21"/>
        </w:rPr>
        <w:t>A</w:t>
      </w:r>
      <w:r>
        <w:rPr>
          <w:rFonts w:hint="eastAsia"/>
          <w:szCs w:val="21"/>
        </w:rPr>
        <w:t>类基金份额</w:t>
      </w:r>
      <w:r>
        <w:t>100,000</w:t>
      </w:r>
      <w:r>
        <w:rPr>
          <w:rFonts w:hint="eastAsia"/>
        </w:rPr>
        <w:t>元，</w:t>
      </w:r>
      <w:r>
        <w:rPr>
          <w:rFonts w:ascii="宋体" w:hAnsi="宋体" w:hint="eastAsia"/>
          <w:szCs w:val="21"/>
        </w:rPr>
        <w:t>假设该笔认购最后按照100%比例全部予以确认，</w:t>
      </w:r>
      <w:r>
        <w:rPr>
          <w:rFonts w:hint="eastAsia"/>
        </w:rPr>
        <w:t>认购费率为</w:t>
      </w:r>
      <w:r>
        <w:t>1.2%</w:t>
      </w:r>
      <w:r>
        <w:rPr>
          <w:rFonts w:hint="eastAsia"/>
        </w:rPr>
        <w:t>，假定该笔有效认购申请金额募集期产生的利息为</w:t>
      </w:r>
      <w:r>
        <w:t>50</w:t>
      </w:r>
      <w:r>
        <w:rPr>
          <w:rFonts w:hint="eastAsia"/>
        </w:rPr>
        <w:t>元，则可认购</w:t>
      </w:r>
      <w:r>
        <w:rPr>
          <w:szCs w:val="21"/>
        </w:rPr>
        <w:t>A</w:t>
      </w:r>
      <w:r>
        <w:rPr>
          <w:rFonts w:hint="eastAsia"/>
          <w:szCs w:val="21"/>
        </w:rPr>
        <w:t>类基金份额</w:t>
      </w:r>
      <w:r>
        <w:rPr>
          <w:rFonts w:hint="eastAsia"/>
        </w:rPr>
        <w:t>为：</w:t>
      </w:r>
      <w:r>
        <w:t xml:space="preserve"> </w:t>
      </w:r>
    </w:p>
    <w:p w14:paraId="0A830F5F" w14:textId="77777777" w:rsidR="008618AF" w:rsidRDefault="008618AF" w:rsidP="008618AF">
      <w:pPr>
        <w:spacing w:line="360" w:lineRule="auto"/>
        <w:ind w:firstLineChars="200" w:firstLine="420"/>
      </w:pPr>
      <w:r>
        <w:rPr>
          <w:rFonts w:hint="eastAsia"/>
        </w:rPr>
        <w:t>净认购金额＝</w:t>
      </w:r>
      <w:r>
        <w:t>100,000/</w:t>
      </w:r>
      <w:r>
        <w:rPr>
          <w:rFonts w:hint="eastAsia"/>
        </w:rPr>
        <w:t>（</w:t>
      </w:r>
      <w:r>
        <w:t>1</w:t>
      </w:r>
      <w:r>
        <w:rPr>
          <w:rFonts w:hint="eastAsia"/>
        </w:rPr>
        <w:t>＋</w:t>
      </w:r>
      <w:r>
        <w:t>1.2%</w:t>
      </w:r>
      <w:r>
        <w:rPr>
          <w:rFonts w:hint="eastAsia"/>
        </w:rPr>
        <w:t>）＝</w:t>
      </w:r>
      <w:r>
        <w:t>98,814.23</w:t>
      </w:r>
      <w:r>
        <w:rPr>
          <w:rFonts w:hint="eastAsia"/>
        </w:rPr>
        <w:t>元</w:t>
      </w:r>
      <w:r>
        <w:t xml:space="preserve"> </w:t>
      </w:r>
    </w:p>
    <w:p w14:paraId="60F1563F" w14:textId="77777777" w:rsidR="008618AF" w:rsidRDefault="008618AF" w:rsidP="008618AF">
      <w:pPr>
        <w:spacing w:line="360" w:lineRule="auto"/>
        <w:ind w:firstLineChars="200" w:firstLine="420"/>
      </w:pPr>
      <w:r>
        <w:rPr>
          <w:rFonts w:hint="eastAsia"/>
        </w:rPr>
        <w:t>认购费用＝</w:t>
      </w:r>
      <w:r>
        <w:t>100,000-98,814.23</w:t>
      </w:r>
      <w:r>
        <w:rPr>
          <w:rFonts w:hint="eastAsia"/>
        </w:rPr>
        <w:t>＝</w:t>
      </w:r>
      <w:r>
        <w:t>1,185.77</w:t>
      </w:r>
      <w:r>
        <w:rPr>
          <w:rFonts w:hint="eastAsia"/>
        </w:rPr>
        <w:t>元</w:t>
      </w:r>
      <w:r>
        <w:t xml:space="preserve"> </w:t>
      </w:r>
    </w:p>
    <w:p w14:paraId="2586AB92" w14:textId="77777777" w:rsidR="008618AF" w:rsidRDefault="008618AF" w:rsidP="008618AF">
      <w:pPr>
        <w:spacing w:line="360" w:lineRule="auto"/>
        <w:ind w:firstLineChars="200" w:firstLine="420"/>
      </w:pPr>
      <w:r>
        <w:rPr>
          <w:rFonts w:hint="eastAsia"/>
        </w:rPr>
        <w:t>认购份额＝（</w:t>
      </w:r>
      <w:r>
        <w:t>98,814.23</w:t>
      </w:r>
      <w:r>
        <w:rPr>
          <w:rFonts w:hint="eastAsia"/>
        </w:rPr>
        <w:t>＋</w:t>
      </w:r>
      <w:r>
        <w:t>50</w:t>
      </w:r>
      <w:r>
        <w:rPr>
          <w:rFonts w:hint="eastAsia"/>
        </w:rPr>
        <w:t>）</w:t>
      </w:r>
      <w:r>
        <w:t>/1.00</w:t>
      </w:r>
      <w:r>
        <w:rPr>
          <w:rFonts w:hint="eastAsia"/>
        </w:rPr>
        <w:t>＝</w:t>
      </w:r>
      <w:r>
        <w:t>98,864.23</w:t>
      </w:r>
      <w:r>
        <w:rPr>
          <w:rFonts w:hint="eastAsia"/>
        </w:rPr>
        <w:t>份</w:t>
      </w:r>
      <w:r>
        <w:t xml:space="preserve"> </w:t>
      </w:r>
    </w:p>
    <w:p w14:paraId="3A70BD1B" w14:textId="77777777" w:rsidR="008618AF" w:rsidRDefault="008618AF" w:rsidP="008618AF">
      <w:pPr>
        <w:spacing w:line="360" w:lineRule="auto"/>
        <w:ind w:firstLineChars="200" w:firstLine="420"/>
      </w:pPr>
      <w:r>
        <w:rPr>
          <w:rFonts w:hint="eastAsia"/>
        </w:rPr>
        <w:t>即：该投资人投资</w:t>
      </w:r>
      <w:r>
        <w:t>100,000</w:t>
      </w:r>
      <w:r>
        <w:rPr>
          <w:rFonts w:hint="eastAsia"/>
        </w:rPr>
        <w:t>元认购本基金</w:t>
      </w:r>
      <w:r>
        <w:rPr>
          <w:szCs w:val="21"/>
        </w:rPr>
        <w:t>A</w:t>
      </w:r>
      <w:r>
        <w:rPr>
          <w:rFonts w:hint="eastAsia"/>
          <w:szCs w:val="21"/>
        </w:rPr>
        <w:t>类基金份额</w:t>
      </w:r>
      <w:r>
        <w:rPr>
          <w:rFonts w:hint="eastAsia"/>
        </w:rPr>
        <w:t>，</w:t>
      </w:r>
      <w:r>
        <w:rPr>
          <w:rFonts w:ascii="宋体" w:hAnsi="宋体" w:hint="eastAsia"/>
          <w:szCs w:val="21"/>
        </w:rPr>
        <w:t>假设该笔认购最后按照100%比例全部予以确认，</w:t>
      </w:r>
      <w:r>
        <w:rPr>
          <w:rFonts w:hint="eastAsia"/>
        </w:rPr>
        <w:t>假定该笔有效认购申请金额募集期产生的利息为</w:t>
      </w:r>
      <w:r>
        <w:t>50</w:t>
      </w:r>
      <w:r>
        <w:rPr>
          <w:rFonts w:hint="eastAsia"/>
        </w:rPr>
        <w:t>元，可得到</w:t>
      </w:r>
      <w:r>
        <w:t>98,864.23</w:t>
      </w:r>
      <w:r>
        <w:rPr>
          <w:rFonts w:hint="eastAsia"/>
        </w:rPr>
        <w:t>份</w:t>
      </w:r>
      <w:r>
        <w:rPr>
          <w:szCs w:val="21"/>
        </w:rPr>
        <w:t>A</w:t>
      </w:r>
      <w:r>
        <w:rPr>
          <w:rFonts w:hint="eastAsia"/>
          <w:szCs w:val="21"/>
        </w:rPr>
        <w:t>类基金份额</w:t>
      </w:r>
      <w:r>
        <w:rPr>
          <w:rFonts w:hint="eastAsia"/>
        </w:rPr>
        <w:t>。</w:t>
      </w:r>
      <w:r>
        <w:t xml:space="preserve"> </w:t>
      </w:r>
    </w:p>
    <w:p w14:paraId="7D0E3A35" w14:textId="77777777" w:rsidR="003A2490" w:rsidRPr="004D61B3" w:rsidRDefault="003A2490" w:rsidP="003A2490">
      <w:pPr>
        <w:spacing w:line="360" w:lineRule="auto"/>
        <w:ind w:firstLineChars="200" w:firstLine="420"/>
        <w:rPr>
          <w:szCs w:val="21"/>
        </w:rPr>
      </w:pPr>
      <w:r w:rsidRPr="004D61B3">
        <w:rPr>
          <w:szCs w:val="21"/>
        </w:rPr>
        <w:t xml:space="preserve">b. </w:t>
      </w:r>
      <w:r w:rsidRPr="004D61B3">
        <w:rPr>
          <w:szCs w:val="21"/>
        </w:rPr>
        <w:t>若投资人选择认购本基金</w:t>
      </w:r>
      <w:r w:rsidRPr="004D61B3">
        <w:rPr>
          <w:szCs w:val="21"/>
        </w:rPr>
        <w:t>C</w:t>
      </w:r>
      <w:r w:rsidRPr="004D61B3">
        <w:rPr>
          <w:szCs w:val="21"/>
        </w:rPr>
        <w:t>类</w:t>
      </w:r>
      <w:r>
        <w:rPr>
          <w:rFonts w:hint="eastAsia"/>
          <w:szCs w:val="21"/>
        </w:rPr>
        <w:t>基金</w:t>
      </w:r>
      <w:r w:rsidRPr="004D61B3">
        <w:rPr>
          <w:szCs w:val="21"/>
        </w:rPr>
        <w:t>份额，则认购份额的计算公式为：</w:t>
      </w:r>
    </w:p>
    <w:p w14:paraId="1B94AE1D"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w:t>
      </w:r>
      <w:r w:rsidRPr="004D61B3">
        <w:rPr>
          <w:szCs w:val="21"/>
        </w:rPr>
        <w:t>认购金额</w:t>
      </w:r>
      <w:r w:rsidRPr="004D61B3">
        <w:rPr>
          <w:szCs w:val="21"/>
        </w:rPr>
        <w:t>+</w:t>
      </w:r>
      <w:r w:rsidRPr="004D61B3">
        <w:rPr>
          <w:szCs w:val="21"/>
        </w:rPr>
        <w:t>认购利息</w:t>
      </w:r>
      <w:r w:rsidRPr="004D61B3">
        <w:rPr>
          <w:szCs w:val="21"/>
        </w:rPr>
        <w:t>)/</w:t>
      </w:r>
      <w:r w:rsidRPr="004D61B3">
        <w:rPr>
          <w:szCs w:val="21"/>
        </w:rPr>
        <w:t>基金份额面值</w:t>
      </w:r>
      <w:r w:rsidRPr="004D61B3">
        <w:rPr>
          <w:szCs w:val="21"/>
        </w:rPr>
        <w:t xml:space="preserve"> </w:t>
      </w:r>
    </w:p>
    <w:p w14:paraId="31E84B9A" w14:textId="3F1BD8D8" w:rsidR="003A2490" w:rsidRPr="004D61B3" w:rsidRDefault="003A2490" w:rsidP="003A2490">
      <w:pPr>
        <w:spacing w:line="360" w:lineRule="auto"/>
        <w:ind w:firstLineChars="200" w:firstLine="420"/>
        <w:rPr>
          <w:szCs w:val="21"/>
        </w:rPr>
      </w:pPr>
      <w:r w:rsidRPr="004D61B3">
        <w:rPr>
          <w:szCs w:val="21"/>
        </w:rPr>
        <w:t>例三：某投资人投资本基金</w:t>
      </w:r>
      <w:r w:rsidRPr="004D61B3">
        <w:rPr>
          <w:szCs w:val="21"/>
        </w:rPr>
        <w:t>C</w:t>
      </w:r>
      <w:r w:rsidRPr="004D61B3">
        <w:rPr>
          <w:szCs w:val="21"/>
        </w:rPr>
        <w:t>类</w:t>
      </w:r>
      <w:r>
        <w:rPr>
          <w:rFonts w:hint="eastAsia"/>
          <w:szCs w:val="21"/>
        </w:rPr>
        <w:t>基金</w:t>
      </w:r>
      <w:r w:rsidRPr="004D61B3">
        <w:rPr>
          <w:szCs w:val="21"/>
        </w:rPr>
        <w:t>份额</w:t>
      </w:r>
      <w:r w:rsidRPr="004D61B3">
        <w:rPr>
          <w:szCs w:val="21"/>
        </w:rPr>
        <w:t>100,000</w:t>
      </w:r>
      <w:r w:rsidRPr="004D61B3">
        <w:rPr>
          <w:szCs w:val="21"/>
        </w:rPr>
        <w:t>元，</w:t>
      </w:r>
      <w:r w:rsidR="008E6BB2" w:rsidRPr="00A95F99">
        <w:rPr>
          <w:rFonts w:ascii="宋体" w:hAnsi="宋体" w:hint="eastAsia"/>
          <w:szCs w:val="21"/>
        </w:rPr>
        <w:t>假设该笔认购最后按照</w:t>
      </w:r>
      <w:r w:rsidR="008E6BB2" w:rsidRPr="00A95F99">
        <w:rPr>
          <w:rFonts w:ascii="宋体" w:hAnsi="宋体"/>
          <w:szCs w:val="21"/>
        </w:rPr>
        <w:t>100%比例全部予以确认</w:t>
      </w:r>
      <w:r w:rsidR="008E6BB2" w:rsidRPr="00A95F99">
        <w:rPr>
          <w:rFonts w:ascii="宋体" w:hAnsi="宋体" w:hint="eastAsia"/>
          <w:szCs w:val="21"/>
        </w:rPr>
        <w:t>，</w:t>
      </w:r>
      <w:r w:rsidRPr="004D61B3">
        <w:rPr>
          <w:szCs w:val="21"/>
        </w:rPr>
        <w:t>假定该笔有效认购申请金额募集期产生的利息为</w:t>
      </w:r>
      <w:r w:rsidRPr="004D61B3">
        <w:rPr>
          <w:szCs w:val="21"/>
        </w:rPr>
        <w:t>50</w:t>
      </w:r>
      <w:r w:rsidRPr="004D61B3">
        <w:rPr>
          <w:szCs w:val="21"/>
        </w:rPr>
        <w:t>元，则可认购</w:t>
      </w:r>
      <w:r w:rsidRPr="004D61B3">
        <w:rPr>
          <w:szCs w:val="21"/>
        </w:rPr>
        <w:t>C</w:t>
      </w:r>
      <w:r w:rsidRPr="004D61B3">
        <w:rPr>
          <w:szCs w:val="21"/>
        </w:rPr>
        <w:t>类基金份额为：</w:t>
      </w:r>
      <w:r w:rsidRPr="004D61B3">
        <w:rPr>
          <w:szCs w:val="21"/>
        </w:rPr>
        <w:t xml:space="preserve"> </w:t>
      </w:r>
    </w:p>
    <w:p w14:paraId="37A92E35" w14:textId="77777777" w:rsidR="003A2490" w:rsidRPr="004D61B3" w:rsidRDefault="003A2490" w:rsidP="003A2490">
      <w:pPr>
        <w:spacing w:line="360" w:lineRule="auto"/>
        <w:ind w:firstLineChars="200" w:firstLine="420"/>
        <w:rPr>
          <w:szCs w:val="21"/>
        </w:rPr>
      </w:pPr>
      <w:r w:rsidRPr="004D61B3">
        <w:rPr>
          <w:szCs w:val="21"/>
        </w:rPr>
        <w:t>认购份额＝</w:t>
      </w:r>
      <w:r w:rsidRPr="004D61B3">
        <w:rPr>
          <w:szCs w:val="21"/>
        </w:rPr>
        <w:t>(100,000</w:t>
      </w:r>
      <w:r w:rsidRPr="004D61B3">
        <w:rPr>
          <w:szCs w:val="21"/>
        </w:rPr>
        <w:t>＋</w:t>
      </w:r>
      <w:r w:rsidRPr="004D61B3">
        <w:rPr>
          <w:szCs w:val="21"/>
        </w:rPr>
        <w:t>50)/1.00</w:t>
      </w:r>
      <w:r w:rsidRPr="004D61B3">
        <w:rPr>
          <w:szCs w:val="21"/>
        </w:rPr>
        <w:t>＝</w:t>
      </w:r>
      <w:r w:rsidRPr="004D61B3">
        <w:rPr>
          <w:szCs w:val="21"/>
        </w:rPr>
        <w:t>100,050.00</w:t>
      </w:r>
      <w:r w:rsidRPr="004D61B3">
        <w:rPr>
          <w:szCs w:val="21"/>
        </w:rPr>
        <w:t>份</w:t>
      </w:r>
      <w:r w:rsidRPr="004D61B3">
        <w:rPr>
          <w:szCs w:val="21"/>
        </w:rPr>
        <w:t xml:space="preserve"> </w:t>
      </w:r>
    </w:p>
    <w:p w14:paraId="705E8A3B" w14:textId="09FEC08A" w:rsidR="003A2490" w:rsidRPr="004D61B3" w:rsidRDefault="003A2490" w:rsidP="003A2490">
      <w:pPr>
        <w:spacing w:line="360" w:lineRule="auto"/>
        <w:ind w:firstLineChars="200" w:firstLine="420"/>
        <w:rPr>
          <w:szCs w:val="21"/>
        </w:rPr>
      </w:pPr>
      <w:r w:rsidRPr="004D61B3">
        <w:rPr>
          <w:szCs w:val="21"/>
        </w:rPr>
        <w:t>即：该投资人投资</w:t>
      </w:r>
      <w:r w:rsidRPr="004D61B3">
        <w:rPr>
          <w:szCs w:val="21"/>
        </w:rPr>
        <w:t>100,000</w:t>
      </w:r>
      <w:r w:rsidRPr="004D61B3">
        <w:rPr>
          <w:szCs w:val="21"/>
        </w:rPr>
        <w:t>元认购本基金</w:t>
      </w:r>
      <w:r w:rsidRPr="004D61B3">
        <w:rPr>
          <w:szCs w:val="21"/>
        </w:rPr>
        <w:t>C</w:t>
      </w:r>
      <w:r w:rsidRPr="004D61B3">
        <w:rPr>
          <w:szCs w:val="21"/>
        </w:rPr>
        <w:t>类</w:t>
      </w:r>
      <w:r>
        <w:rPr>
          <w:rFonts w:hint="eastAsia"/>
          <w:szCs w:val="21"/>
        </w:rPr>
        <w:t>基金</w:t>
      </w:r>
      <w:r w:rsidRPr="004D61B3">
        <w:rPr>
          <w:szCs w:val="21"/>
        </w:rPr>
        <w:t>份额，</w:t>
      </w:r>
      <w:r w:rsidR="004942F5" w:rsidRPr="00A95F99">
        <w:rPr>
          <w:rFonts w:ascii="宋体" w:hAnsi="宋体" w:hint="eastAsia"/>
          <w:szCs w:val="21"/>
        </w:rPr>
        <w:t>假设该笔认购最后按照</w:t>
      </w:r>
      <w:r w:rsidR="004942F5" w:rsidRPr="00A95F99">
        <w:rPr>
          <w:rFonts w:ascii="宋体" w:hAnsi="宋体"/>
          <w:szCs w:val="21"/>
        </w:rPr>
        <w:t>100%比例全部予以确认</w:t>
      </w:r>
      <w:r w:rsidR="004942F5" w:rsidRPr="00A95F99">
        <w:rPr>
          <w:rFonts w:ascii="宋体" w:hAnsi="宋体" w:hint="eastAsia"/>
          <w:szCs w:val="21"/>
        </w:rPr>
        <w:t>，</w:t>
      </w:r>
      <w:r w:rsidR="004942F5" w:rsidRPr="004D61B3">
        <w:rPr>
          <w:szCs w:val="21"/>
        </w:rPr>
        <w:t>假定该笔有效认购申请金额募集期产生的利息为</w:t>
      </w:r>
      <w:r w:rsidR="004942F5" w:rsidRPr="004D61B3">
        <w:rPr>
          <w:szCs w:val="21"/>
        </w:rPr>
        <w:t>50</w:t>
      </w:r>
      <w:r w:rsidR="004942F5" w:rsidRPr="004D61B3">
        <w:rPr>
          <w:szCs w:val="21"/>
        </w:rPr>
        <w:t>元，</w:t>
      </w:r>
      <w:r w:rsidRPr="004D61B3">
        <w:rPr>
          <w:szCs w:val="21"/>
        </w:rPr>
        <w:t>可得到</w:t>
      </w:r>
      <w:r w:rsidRPr="004D61B3">
        <w:rPr>
          <w:szCs w:val="21"/>
        </w:rPr>
        <w:t>100,050.00</w:t>
      </w:r>
      <w:r w:rsidRPr="004D61B3">
        <w:rPr>
          <w:szCs w:val="21"/>
        </w:rPr>
        <w:t>份</w:t>
      </w:r>
      <w:r w:rsidRPr="004D61B3">
        <w:rPr>
          <w:szCs w:val="21"/>
        </w:rPr>
        <w:t>C</w:t>
      </w:r>
      <w:r w:rsidRPr="004D61B3">
        <w:rPr>
          <w:szCs w:val="21"/>
        </w:rPr>
        <w:t>类基金份额。</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50"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50"/>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Default="00BA4B87" w:rsidP="009A5A64">
      <w:pPr>
        <w:pStyle w:val="1"/>
        <w:pageBreakBefore/>
        <w:spacing w:before="317" w:after="317" w:line="360" w:lineRule="auto"/>
        <w:ind w:firstLine="640"/>
        <w:rPr>
          <w:rFonts w:ascii="宋体" w:eastAsia="宋体" w:hAnsi="宋体"/>
          <w:bCs/>
        </w:rPr>
      </w:pPr>
      <w:bookmarkStart w:id="51" w:name="_Toc332373495"/>
      <w:bookmarkStart w:id="52" w:name="_Toc47099635"/>
      <w:r w:rsidRPr="00DA4A50">
        <w:rPr>
          <w:rFonts w:ascii="宋体" w:eastAsia="宋体" w:hAnsi="宋体" w:hint="eastAsia"/>
          <w:bCs/>
        </w:rPr>
        <w:t>七、基金合同的生效</w:t>
      </w:r>
      <w:bookmarkEnd w:id="51"/>
      <w:bookmarkEnd w:id="52"/>
    </w:p>
    <w:p w14:paraId="0B1EDACE" w14:textId="756B5BBF" w:rsidR="00A02225" w:rsidRPr="00A02225" w:rsidRDefault="00A02225" w:rsidP="00A02225">
      <w:pPr>
        <w:spacing w:line="360" w:lineRule="auto"/>
        <w:ind w:firstLineChars="202" w:firstLine="424"/>
        <w:rPr>
          <w:rFonts w:hAnsi="宋体"/>
          <w:bCs/>
          <w:szCs w:val="21"/>
        </w:rPr>
      </w:pPr>
      <w:r>
        <w:rPr>
          <w:rFonts w:hAnsi="宋体" w:hint="eastAsia"/>
          <w:bCs/>
          <w:szCs w:val="21"/>
        </w:rPr>
        <w:t>（</w:t>
      </w:r>
      <w:r w:rsidRPr="00A02225">
        <w:rPr>
          <w:rFonts w:hAnsi="宋体" w:hint="eastAsia"/>
          <w:bCs/>
          <w:szCs w:val="21"/>
        </w:rPr>
        <w:t>一</w:t>
      </w:r>
      <w:r>
        <w:rPr>
          <w:rFonts w:hAnsi="宋体" w:hint="eastAsia"/>
          <w:bCs/>
          <w:szCs w:val="21"/>
        </w:rPr>
        <w:t>）</w:t>
      </w:r>
      <w:r w:rsidRPr="00A02225">
        <w:rPr>
          <w:rFonts w:hAnsi="宋体" w:hint="eastAsia"/>
          <w:bCs/>
          <w:szCs w:val="21"/>
        </w:rPr>
        <w:t>基金备案的条件</w:t>
      </w:r>
    </w:p>
    <w:p w14:paraId="39BCC1C4" w14:textId="77777777" w:rsidR="00A02225" w:rsidRPr="00A02225" w:rsidRDefault="00A02225" w:rsidP="00A02225">
      <w:pPr>
        <w:spacing w:line="360" w:lineRule="auto"/>
        <w:ind w:firstLineChars="202" w:firstLine="424"/>
        <w:rPr>
          <w:rFonts w:hAnsi="宋体"/>
          <w:bCs/>
          <w:szCs w:val="21"/>
        </w:rPr>
      </w:pPr>
      <w:r w:rsidRPr="00A02225">
        <w:rPr>
          <w:rFonts w:hAnsi="宋体" w:hint="eastAsia"/>
          <w:bCs/>
          <w:szCs w:val="21"/>
        </w:rPr>
        <w:t>本基金自基金份额发售之日起</w:t>
      </w:r>
      <w:r w:rsidRPr="00A02225">
        <w:rPr>
          <w:rFonts w:hAnsi="宋体"/>
          <w:bCs/>
          <w:szCs w:val="21"/>
        </w:rPr>
        <w:t>3</w:t>
      </w:r>
      <w:r w:rsidRPr="00A02225">
        <w:rPr>
          <w:rFonts w:hAnsi="宋体" w:hint="eastAsia"/>
          <w:bCs/>
          <w:szCs w:val="21"/>
        </w:rPr>
        <w:t>个月内，在基金募集份额总额不少于</w:t>
      </w:r>
      <w:r w:rsidRPr="00A02225">
        <w:rPr>
          <w:rFonts w:hAnsi="宋体" w:hint="eastAsia"/>
          <w:bCs/>
          <w:szCs w:val="21"/>
        </w:rPr>
        <w:t>2</w:t>
      </w:r>
      <w:r w:rsidRPr="00A02225">
        <w:rPr>
          <w:rFonts w:hAnsi="宋体" w:hint="eastAsia"/>
          <w:bCs/>
          <w:szCs w:val="21"/>
        </w:rPr>
        <w:t>亿份，基金募集金额不少于</w:t>
      </w:r>
      <w:r w:rsidRPr="00A02225">
        <w:rPr>
          <w:rFonts w:hAnsi="宋体" w:hint="eastAsia"/>
          <w:bCs/>
          <w:szCs w:val="21"/>
        </w:rPr>
        <w:t>2</w:t>
      </w:r>
      <w:r w:rsidRPr="00A02225">
        <w:rPr>
          <w:rFonts w:hAnsi="宋体" w:hint="eastAsia"/>
          <w:bCs/>
          <w:szCs w:val="21"/>
        </w:rPr>
        <w:t>亿元人民币且基金认购人数不少于</w:t>
      </w:r>
      <w:r w:rsidRPr="00A02225">
        <w:rPr>
          <w:rFonts w:hAnsi="宋体" w:hint="eastAsia"/>
          <w:bCs/>
          <w:szCs w:val="21"/>
        </w:rPr>
        <w:t>200</w:t>
      </w:r>
      <w:r w:rsidRPr="00A02225">
        <w:rPr>
          <w:rFonts w:hAnsi="宋体" w:hint="eastAsia"/>
          <w:bCs/>
          <w:szCs w:val="21"/>
        </w:rPr>
        <w:t>人的条件下，基金募集期届满或基金管理人依据法律法规及招募说明书可以决定停止基金发售，并在</w:t>
      </w:r>
      <w:r w:rsidRPr="00A02225">
        <w:rPr>
          <w:rFonts w:hAnsi="宋体"/>
          <w:bCs/>
          <w:szCs w:val="21"/>
        </w:rPr>
        <w:t>10</w:t>
      </w:r>
      <w:r w:rsidRPr="00A02225">
        <w:rPr>
          <w:rFonts w:hAnsi="宋体" w:hint="eastAsia"/>
          <w:bCs/>
          <w:szCs w:val="21"/>
        </w:rPr>
        <w:t>日内聘请法定验资机构验资。基金管理人自收到验资报告之日起</w:t>
      </w:r>
      <w:r w:rsidRPr="00A02225">
        <w:rPr>
          <w:rFonts w:hAnsi="宋体"/>
          <w:bCs/>
          <w:szCs w:val="21"/>
        </w:rPr>
        <w:t>10</w:t>
      </w:r>
      <w:r w:rsidRPr="00A02225">
        <w:rPr>
          <w:rFonts w:hAnsi="宋体" w:hint="eastAsia"/>
          <w:bCs/>
          <w:szCs w:val="21"/>
        </w:rPr>
        <w:t>日内，向中国证监会办理基金备案手续。</w:t>
      </w:r>
    </w:p>
    <w:p w14:paraId="19624722" w14:textId="77777777" w:rsidR="00A02225" w:rsidRPr="00A02225" w:rsidRDefault="00A02225" w:rsidP="00A02225">
      <w:pPr>
        <w:spacing w:line="360" w:lineRule="auto"/>
        <w:ind w:firstLineChars="202" w:firstLine="424"/>
        <w:rPr>
          <w:rFonts w:hAnsi="宋体"/>
          <w:bCs/>
          <w:szCs w:val="21"/>
        </w:rPr>
      </w:pPr>
      <w:r w:rsidRPr="00A02225">
        <w:rPr>
          <w:rFonts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4FAF67" w14:textId="0E5F52E0" w:rsidR="00A02225" w:rsidRPr="00A02225" w:rsidRDefault="00A02225" w:rsidP="00A02225">
      <w:pPr>
        <w:spacing w:line="360" w:lineRule="auto"/>
        <w:ind w:firstLineChars="202" w:firstLine="424"/>
        <w:rPr>
          <w:rFonts w:hAnsi="宋体"/>
          <w:bCs/>
          <w:szCs w:val="21"/>
        </w:rPr>
      </w:pPr>
      <w:r>
        <w:rPr>
          <w:rFonts w:hAnsi="宋体" w:hint="eastAsia"/>
          <w:bCs/>
          <w:szCs w:val="21"/>
        </w:rPr>
        <w:t>（</w:t>
      </w:r>
      <w:r w:rsidRPr="00A02225">
        <w:rPr>
          <w:rFonts w:hAnsi="宋体" w:hint="eastAsia"/>
          <w:bCs/>
          <w:szCs w:val="21"/>
        </w:rPr>
        <w:t>二</w:t>
      </w:r>
      <w:r>
        <w:rPr>
          <w:rFonts w:hAnsi="宋体" w:hint="eastAsia"/>
          <w:bCs/>
          <w:szCs w:val="21"/>
        </w:rPr>
        <w:t>）</w:t>
      </w:r>
      <w:r w:rsidRPr="00A02225">
        <w:rPr>
          <w:rFonts w:hAnsi="宋体" w:hint="eastAsia"/>
          <w:bCs/>
          <w:szCs w:val="21"/>
        </w:rPr>
        <w:t>基金合同不能生效时募集资金的处理方式</w:t>
      </w:r>
    </w:p>
    <w:p w14:paraId="0E08EA46" w14:textId="77777777" w:rsidR="00A02225" w:rsidRPr="00A02225" w:rsidRDefault="00A02225" w:rsidP="00A02225">
      <w:pPr>
        <w:spacing w:line="360" w:lineRule="auto"/>
        <w:ind w:firstLineChars="202" w:firstLine="424"/>
        <w:rPr>
          <w:rFonts w:hAnsi="宋体"/>
          <w:bCs/>
          <w:szCs w:val="21"/>
        </w:rPr>
      </w:pPr>
      <w:r w:rsidRPr="00A02225">
        <w:rPr>
          <w:rFonts w:hAnsi="宋体" w:hint="eastAsia"/>
          <w:bCs/>
          <w:szCs w:val="21"/>
        </w:rPr>
        <w:t>如果募集期限届满，未满足基金备案条件，基金管理人应当承担下列责任：</w:t>
      </w:r>
    </w:p>
    <w:p w14:paraId="07102978" w14:textId="77777777" w:rsidR="00A02225" w:rsidRPr="00A02225" w:rsidRDefault="00A02225" w:rsidP="00A02225">
      <w:pPr>
        <w:spacing w:line="360" w:lineRule="auto"/>
        <w:ind w:firstLineChars="202" w:firstLine="424"/>
        <w:rPr>
          <w:rFonts w:hAnsi="宋体"/>
          <w:bCs/>
          <w:szCs w:val="21"/>
        </w:rPr>
      </w:pPr>
      <w:r w:rsidRPr="00A02225">
        <w:rPr>
          <w:rFonts w:hAnsi="宋体"/>
          <w:bCs/>
          <w:szCs w:val="21"/>
        </w:rPr>
        <w:t>1</w:t>
      </w:r>
      <w:r w:rsidRPr="00A02225">
        <w:rPr>
          <w:rFonts w:hAnsi="宋体" w:hint="eastAsia"/>
          <w:bCs/>
          <w:szCs w:val="21"/>
        </w:rPr>
        <w:t>、以其固有财产承担因募集行为而产生的债务和费用；</w:t>
      </w:r>
    </w:p>
    <w:p w14:paraId="12139040" w14:textId="77777777" w:rsidR="00A02225" w:rsidRPr="00A02225" w:rsidRDefault="00A02225" w:rsidP="00A02225">
      <w:pPr>
        <w:spacing w:line="360" w:lineRule="auto"/>
        <w:ind w:firstLineChars="202" w:firstLine="424"/>
        <w:rPr>
          <w:rFonts w:hAnsi="宋体"/>
          <w:bCs/>
          <w:szCs w:val="21"/>
        </w:rPr>
      </w:pPr>
      <w:r w:rsidRPr="00A02225">
        <w:rPr>
          <w:rFonts w:hAnsi="宋体"/>
          <w:bCs/>
          <w:szCs w:val="21"/>
        </w:rPr>
        <w:t>2</w:t>
      </w:r>
      <w:r w:rsidRPr="00A02225">
        <w:rPr>
          <w:rFonts w:hAnsi="宋体" w:hint="eastAsia"/>
          <w:bCs/>
          <w:szCs w:val="21"/>
        </w:rPr>
        <w:t>、在基金募集期限届满后</w:t>
      </w:r>
      <w:r w:rsidRPr="00A02225">
        <w:rPr>
          <w:rFonts w:hAnsi="宋体"/>
          <w:bCs/>
          <w:szCs w:val="21"/>
        </w:rPr>
        <w:t>30</w:t>
      </w:r>
      <w:r w:rsidRPr="00A02225">
        <w:rPr>
          <w:rFonts w:hAnsi="宋体" w:hint="eastAsia"/>
          <w:bCs/>
          <w:szCs w:val="21"/>
        </w:rPr>
        <w:t>日内返还投资者已缴纳的款项，并加计银行同期活期存款利息；</w:t>
      </w:r>
    </w:p>
    <w:p w14:paraId="1391AECF" w14:textId="77777777" w:rsidR="00A02225" w:rsidRPr="00A02225" w:rsidRDefault="00A02225" w:rsidP="00A02225">
      <w:pPr>
        <w:spacing w:line="360" w:lineRule="auto"/>
        <w:ind w:firstLineChars="202" w:firstLine="424"/>
        <w:rPr>
          <w:rFonts w:hAnsi="宋体"/>
          <w:bCs/>
          <w:szCs w:val="21"/>
        </w:rPr>
      </w:pPr>
      <w:r w:rsidRPr="00A02225">
        <w:rPr>
          <w:rFonts w:hAnsi="宋体"/>
          <w:bCs/>
          <w:szCs w:val="21"/>
        </w:rPr>
        <w:t>3</w:t>
      </w:r>
      <w:r w:rsidRPr="00A02225">
        <w:rPr>
          <w:rFonts w:hAnsi="宋体" w:hint="eastAsia"/>
          <w:bCs/>
          <w:szCs w:val="21"/>
        </w:rPr>
        <w:t>、如基金募集失败，基金管理人、基金托管人及销售机构不得请求报酬。基金管理人、基金托管人和销售机构为基金募集支付之一切费用应由各方各自承担。</w:t>
      </w:r>
    </w:p>
    <w:p w14:paraId="56EC0095" w14:textId="43DA1E2A" w:rsidR="00A02225" w:rsidRPr="00A02225" w:rsidRDefault="00A02225" w:rsidP="00A02225">
      <w:pPr>
        <w:spacing w:line="360" w:lineRule="auto"/>
        <w:ind w:firstLineChars="202" w:firstLine="424"/>
        <w:rPr>
          <w:rFonts w:hAnsi="宋体"/>
          <w:bCs/>
          <w:szCs w:val="21"/>
        </w:rPr>
      </w:pPr>
      <w:r>
        <w:rPr>
          <w:rFonts w:hAnsi="宋体" w:hint="eastAsia"/>
          <w:bCs/>
          <w:szCs w:val="21"/>
        </w:rPr>
        <w:t>（</w:t>
      </w:r>
      <w:r w:rsidRPr="00A02225">
        <w:rPr>
          <w:rFonts w:hAnsi="宋体" w:hint="eastAsia"/>
          <w:bCs/>
          <w:szCs w:val="21"/>
        </w:rPr>
        <w:t>三</w:t>
      </w:r>
      <w:r>
        <w:rPr>
          <w:rFonts w:hAnsi="宋体" w:hint="eastAsia"/>
          <w:bCs/>
          <w:szCs w:val="21"/>
        </w:rPr>
        <w:t>）</w:t>
      </w:r>
      <w:r w:rsidRPr="00A02225">
        <w:rPr>
          <w:rFonts w:hAnsi="宋体" w:hint="eastAsia"/>
          <w:bCs/>
          <w:szCs w:val="21"/>
        </w:rPr>
        <w:t>基金存续期内的基金份额持有人数量和资产规模</w:t>
      </w:r>
    </w:p>
    <w:p w14:paraId="36DF359D" w14:textId="77777777" w:rsidR="00A02225" w:rsidRPr="00A02225" w:rsidRDefault="00A02225" w:rsidP="00A02225">
      <w:pPr>
        <w:spacing w:line="360" w:lineRule="auto"/>
        <w:ind w:firstLineChars="202" w:firstLine="424"/>
        <w:rPr>
          <w:rFonts w:hAnsi="宋体"/>
          <w:bCs/>
          <w:szCs w:val="21"/>
        </w:rPr>
      </w:pPr>
      <w:r w:rsidRPr="00A02225">
        <w:rPr>
          <w:rFonts w:hAnsi="宋体"/>
          <w:bCs/>
          <w:szCs w:val="21"/>
        </w:rPr>
        <w:t>《基金合同》生效</w:t>
      </w:r>
      <w:r w:rsidRPr="00A02225">
        <w:rPr>
          <w:rFonts w:hAnsi="宋体" w:hint="eastAsia"/>
          <w:bCs/>
          <w:szCs w:val="21"/>
        </w:rPr>
        <w:t>后，连续</w:t>
      </w:r>
      <w:r w:rsidRPr="00A02225">
        <w:rPr>
          <w:rFonts w:hAnsi="宋体" w:hint="eastAsia"/>
          <w:bCs/>
          <w:szCs w:val="21"/>
        </w:rPr>
        <w:t>2</w:t>
      </w:r>
      <w:r w:rsidRPr="00A02225">
        <w:rPr>
          <w:rFonts w:hAnsi="宋体"/>
          <w:bCs/>
          <w:szCs w:val="21"/>
        </w:rPr>
        <w:t>0</w:t>
      </w:r>
      <w:r w:rsidRPr="00A02225">
        <w:rPr>
          <w:rFonts w:hAnsi="宋体" w:hint="eastAsia"/>
          <w:bCs/>
          <w:szCs w:val="21"/>
        </w:rPr>
        <w:t>个工作日出现基金份额持有人数量不满</w:t>
      </w:r>
      <w:r w:rsidRPr="00A02225">
        <w:rPr>
          <w:rFonts w:hAnsi="宋体" w:hint="eastAsia"/>
          <w:bCs/>
          <w:szCs w:val="21"/>
        </w:rPr>
        <w:t>2</w:t>
      </w:r>
      <w:r w:rsidRPr="00A02225">
        <w:rPr>
          <w:rFonts w:hAnsi="宋体"/>
          <w:bCs/>
          <w:szCs w:val="21"/>
        </w:rPr>
        <w:t>00</w:t>
      </w:r>
      <w:r w:rsidRPr="00A02225">
        <w:rPr>
          <w:rFonts w:hAnsi="宋体" w:hint="eastAsia"/>
          <w:bCs/>
          <w:szCs w:val="21"/>
        </w:rPr>
        <w:t>人或者基金资产净值低于</w:t>
      </w:r>
      <w:r w:rsidRPr="00A02225">
        <w:rPr>
          <w:rFonts w:hAnsi="宋体" w:hint="eastAsia"/>
          <w:bCs/>
          <w:szCs w:val="21"/>
        </w:rPr>
        <w:t>5</w:t>
      </w:r>
      <w:r w:rsidRPr="00A02225">
        <w:rPr>
          <w:rFonts w:hAnsi="宋体"/>
          <w:bCs/>
          <w:szCs w:val="21"/>
        </w:rPr>
        <w:t>000</w:t>
      </w:r>
      <w:r w:rsidRPr="00A02225">
        <w:rPr>
          <w:rFonts w:hAnsi="宋体" w:hint="eastAsia"/>
          <w:bCs/>
          <w:szCs w:val="21"/>
        </w:rPr>
        <w:t>万元情形的，基金管理人应当在定期报告中予以披露；连续</w:t>
      </w:r>
      <w:r w:rsidRPr="00A02225">
        <w:rPr>
          <w:rFonts w:hAnsi="宋体"/>
          <w:bCs/>
          <w:szCs w:val="21"/>
        </w:rPr>
        <w:t>60</w:t>
      </w:r>
      <w:r w:rsidRPr="00A02225">
        <w:rPr>
          <w:rFonts w:hAnsi="宋体" w:hint="eastAsia"/>
          <w:bCs/>
          <w:szCs w:val="21"/>
        </w:rPr>
        <w:t>个工作日出现前述情形的，基金管理人应当在</w:t>
      </w:r>
      <w:r w:rsidRPr="00A02225">
        <w:rPr>
          <w:rFonts w:hAnsi="宋体"/>
          <w:bCs/>
          <w:szCs w:val="21"/>
        </w:rPr>
        <w:t>10</w:t>
      </w:r>
      <w:r w:rsidRPr="00A02225">
        <w:rPr>
          <w:rFonts w:hAnsi="宋体" w:hint="eastAsia"/>
          <w:bCs/>
          <w:szCs w:val="21"/>
        </w:rPr>
        <w:t>个工作日内向中国证监会报告并提出解决方案，如持续运作、转换运作方式、与其他基金合并或者终止基金合同等，并在</w:t>
      </w:r>
      <w:r w:rsidRPr="00A02225">
        <w:rPr>
          <w:rFonts w:hAnsi="宋体"/>
          <w:bCs/>
          <w:szCs w:val="21"/>
        </w:rPr>
        <w:t>6</w:t>
      </w:r>
      <w:r w:rsidRPr="00A02225">
        <w:rPr>
          <w:rFonts w:hAnsi="宋体" w:hint="eastAsia"/>
          <w:bCs/>
          <w:szCs w:val="21"/>
        </w:rPr>
        <w:t>个月内召开基金份额持有人大会进行表决。</w:t>
      </w:r>
    </w:p>
    <w:p w14:paraId="2C188793" w14:textId="77777777" w:rsidR="00A02225" w:rsidRPr="00A02225" w:rsidRDefault="00A02225" w:rsidP="00A02225">
      <w:pPr>
        <w:spacing w:line="360" w:lineRule="auto"/>
        <w:ind w:firstLineChars="202" w:firstLine="424"/>
        <w:rPr>
          <w:rFonts w:hAnsi="宋体"/>
          <w:bCs/>
          <w:szCs w:val="21"/>
        </w:rPr>
      </w:pPr>
      <w:r w:rsidRPr="00A02225">
        <w:rPr>
          <w:rFonts w:hAnsi="宋体" w:hint="eastAsia"/>
          <w:bCs/>
          <w:szCs w:val="21"/>
        </w:rPr>
        <w:t>法律法规或中国证监会另有规定时，从其规定。</w:t>
      </w:r>
    </w:p>
    <w:p w14:paraId="54FC7572" w14:textId="77777777" w:rsidR="00D21D3E" w:rsidRPr="001D7201" w:rsidRDefault="00D21D3E" w:rsidP="001D7201"/>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53" w:name="_Toc332373499"/>
      <w:bookmarkStart w:id="54" w:name="_Toc47099636"/>
      <w:r w:rsidRPr="004E6FFE">
        <w:rPr>
          <w:rFonts w:ascii="宋体" w:eastAsia="宋体" w:hAnsi="宋体" w:hint="eastAsia"/>
          <w:bCs/>
        </w:rPr>
        <w:t>八、基金份额的申购、赎回</w:t>
      </w:r>
      <w:bookmarkEnd w:id="53"/>
      <w:bookmarkEnd w:id="54"/>
    </w:p>
    <w:p w14:paraId="0996C094" w14:textId="77777777" w:rsidR="00BA4B87" w:rsidRPr="00DA4A50" w:rsidRDefault="002E1C38" w:rsidP="00F55EBC">
      <w:pPr>
        <w:spacing w:line="360" w:lineRule="auto"/>
        <w:ind w:firstLineChars="200" w:firstLine="420"/>
        <w:rPr>
          <w:rStyle w:val="da"/>
          <w:szCs w:val="21"/>
        </w:rPr>
      </w:pPr>
      <w:bookmarkStart w:id="55"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5"/>
    </w:p>
    <w:p w14:paraId="77669B65" w14:textId="2A52BEA0"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82AE5" w:rsidRDefault="002E1C38" w:rsidP="00F55EBC">
      <w:pPr>
        <w:spacing w:line="360" w:lineRule="auto"/>
        <w:ind w:firstLineChars="200" w:firstLine="420"/>
        <w:rPr>
          <w:rStyle w:val="da"/>
        </w:rPr>
      </w:pPr>
      <w:bookmarkStart w:id="56" w:name="_Toc332373501"/>
      <w:r w:rsidRPr="00D82AE5">
        <w:rPr>
          <w:rStyle w:val="da"/>
          <w:rFonts w:hint="eastAsia"/>
        </w:rPr>
        <w:t>（</w:t>
      </w:r>
      <w:r w:rsidR="00BA4B87" w:rsidRPr="00D82AE5">
        <w:rPr>
          <w:rStyle w:val="da"/>
          <w:rFonts w:hint="eastAsia"/>
        </w:rPr>
        <w:t>二</w:t>
      </w:r>
      <w:r w:rsidRPr="00D82AE5">
        <w:rPr>
          <w:rStyle w:val="da"/>
          <w:rFonts w:hint="eastAsia"/>
        </w:rPr>
        <w:t>）</w:t>
      </w:r>
      <w:r w:rsidR="00BA4B87" w:rsidRPr="00D82AE5">
        <w:rPr>
          <w:rStyle w:val="da"/>
          <w:rFonts w:hint="eastAsia"/>
        </w:rPr>
        <w:t>申购与赎回的场所</w:t>
      </w:r>
      <w:bookmarkEnd w:id="56"/>
    </w:p>
    <w:p w14:paraId="1B3C69EF" w14:textId="77777777" w:rsidR="00D82AE5" w:rsidRPr="00FB0557" w:rsidRDefault="00D82AE5" w:rsidP="00FB0557">
      <w:pPr>
        <w:spacing w:line="360" w:lineRule="auto"/>
        <w:ind w:firstLineChars="200" w:firstLine="420"/>
        <w:rPr>
          <w:rStyle w:val="da"/>
        </w:rPr>
      </w:pPr>
      <w:r w:rsidRPr="00FB0557">
        <w:rPr>
          <w:rStyle w:val="da"/>
          <w:rFonts w:hint="eastAsia"/>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7B8C10D" w14:textId="4D97C65D" w:rsidR="00D82AE5" w:rsidRPr="00FB0557" w:rsidRDefault="00D82AE5" w:rsidP="00FB0557">
      <w:pPr>
        <w:spacing w:line="360" w:lineRule="auto"/>
        <w:ind w:firstLineChars="200" w:firstLine="420"/>
        <w:rPr>
          <w:rStyle w:val="da"/>
        </w:rPr>
      </w:pPr>
      <w:r w:rsidRPr="00FB0557">
        <w:rPr>
          <w:rStyle w:val="da"/>
          <w:rFonts w:hint="eastAsia"/>
        </w:rPr>
        <w:t>本基金不同类别份额的申购、赎回的销售机构可能不同，具体详见相关公告。</w:t>
      </w:r>
    </w:p>
    <w:p w14:paraId="260061FF" w14:textId="77777777" w:rsidR="00BA4B87" w:rsidRPr="00DA4A50" w:rsidRDefault="002E1C38" w:rsidP="00F55EBC">
      <w:pPr>
        <w:spacing w:line="360" w:lineRule="auto"/>
        <w:ind w:firstLineChars="200" w:firstLine="420"/>
        <w:rPr>
          <w:rStyle w:val="da"/>
          <w:szCs w:val="21"/>
        </w:rPr>
      </w:pPr>
      <w:bookmarkStart w:id="57"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7"/>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22D60E7A" w:rsidR="00A57470" w:rsidRPr="00646375" w:rsidRDefault="00D82AE5" w:rsidP="00646375">
      <w:pPr>
        <w:spacing w:line="360" w:lineRule="auto"/>
        <w:ind w:firstLineChars="200" w:firstLine="420"/>
        <w:rPr>
          <w:rStyle w:val="da"/>
        </w:rPr>
      </w:pPr>
      <w:r w:rsidRPr="00FB0557">
        <w:rPr>
          <w:rStyle w:val="da"/>
          <w:rFonts w:hint="eastAsia"/>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CA189B">
        <w:rPr>
          <w:rStyle w:val="da"/>
          <w:rFonts w:hint="eastAsia"/>
        </w:rPr>
        <w:t>基金合同</w:t>
      </w:r>
      <w:r w:rsidRPr="00FB0557">
        <w:rPr>
          <w:rStyle w:val="da"/>
          <w:rFonts w:hint="eastAsia"/>
        </w:rPr>
        <w:t>的规定公告暂停申购、赎回时除外。</w:t>
      </w:r>
      <w:r w:rsidR="00A57470" w:rsidRPr="00A267EE">
        <w:rPr>
          <w:rStyle w:val="da"/>
          <w:rFonts w:hint="eastAsia"/>
        </w:rPr>
        <w:t>开</w:t>
      </w:r>
      <w:r w:rsidR="00A57470" w:rsidRPr="00646375">
        <w:rPr>
          <w:rStyle w:val="da"/>
          <w:rFonts w:hint="eastAsia"/>
        </w:rPr>
        <w:t>放日的具体业务办理时间在相关公告中载明。</w:t>
      </w:r>
    </w:p>
    <w:p w14:paraId="50EDEAA5" w14:textId="77777777" w:rsidR="000D574C" w:rsidRPr="00FB0557" w:rsidRDefault="000D574C" w:rsidP="00FB0557">
      <w:pPr>
        <w:spacing w:line="360" w:lineRule="auto"/>
        <w:ind w:firstLineChars="200" w:firstLine="420"/>
        <w:rPr>
          <w:rStyle w:val="da"/>
        </w:rPr>
      </w:pPr>
      <w:r w:rsidRPr="00FB0557">
        <w:rPr>
          <w:rStyle w:val="da"/>
          <w:rFonts w:hint="eastAsia"/>
        </w:rPr>
        <w:t>基金合同生效后，若出现新的证券</w:t>
      </w:r>
      <w:r w:rsidRPr="00FB0557">
        <w:rPr>
          <w:rStyle w:val="da"/>
        </w:rPr>
        <w:t>/</w:t>
      </w:r>
      <w:r w:rsidRPr="00FB0557">
        <w:rPr>
          <w:rStyle w:val="da"/>
          <w:rFonts w:hint="eastAsia"/>
        </w:rPr>
        <w:t>期货交易市场、证券</w:t>
      </w:r>
      <w:r w:rsidRPr="00FB0557">
        <w:rPr>
          <w:rStyle w:val="da"/>
        </w:rPr>
        <w:t>/</w:t>
      </w:r>
      <w:r w:rsidRPr="00FB0557">
        <w:rPr>
          <w:rStyle w:val="da"/>
          <w:rFonts w:hint="eastAsia"/>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414A04" w:rsidRDefault="00290847" w:rsidP="00646375">
      <w:pPr>
        <w:spacing w:line="360" w:lineRule="auto"/>
        <w:ind w:firstLineChars="200" w:firstLine="420"/>
        <w:rPr>
          <w:rStyle w:val="da"/>
        </w:rPr>
      </w:pPr>
      <w:r w:rsidRPr="00414A04">
        <w:rPr>
          <w:rStyle w:val="da"/>
        </w:rPr>
        <w:t>2</w:t>
      </w:r>
      <w:r w:rsidRPr="00414A04">
        <w:rPr>
          <w:rStyle w:val="da"/>
          <w:rFonts w:hint="eastAsia"/>
        </w:rPr>
        <w:t>、申购、赎回开始日及业务办理时间</w:t>
      </w:r>
    </w:p>
    <w:p w14:paraId="710DB368" w14:textId="77777777" w:rsidR="000D574C" w:rsidRPr="00FB0557" w:rsidRDefault="000D574C" w:rsidP="00FB0557">
      <w:pPr>
        <w:spacing w:line="360" w:lineRule="auto"/>
        <w:ind w:firstLineChars="200" w:firstLine="420"/>
        <w:rPr>
          <w:rStyle w:val="da"/>
          <w:szCs w:val="21"/>
        </w:rPr>
      </w:pPr>
      <w:r w:rsidRPr="00FB0557">
        <w:rPr>
          <w:rStyle w:val="da"/>
          <w:rFonts w:hint="eastAsia"/>
          <w:szCs w:val="21"/>
        </w:rPr>
        <w:t>基金管理人可根据实际情况依法决定本基金开始办理申购的具体日期，具体业务办理时间在申购开始公告中规定。</w:t>
      </w:r>
    </w:p>
    <w:p w14:paraId="35A88156" w14:textId="77777777" w:rsidR="000D574C" w:rsidRPr="00FB0557" w:rsidRDefault="000D574C" w:rsidP="00FB0557">
      <w:pPr>
        <w:spacing w:line="360" w:lineRule="auto"/>
        <w:ind w:firstLineChars="200" w:firstLine="420"/>
        <w:rPr>
          <w:rStyle w:val="da"/>
          <w:szCs w:val="21"/>
        </w:rPr>
      </w:pPr>
      <w:r w:rsidRPr="00FB0557">
        <w:rPr>
          <w:rStyle w:val="da"/>
          <w:rFonts w:hint="eastAsia"/>
          <w:szCs w:val="21"/>
        </w:rPr>
        <w:t>基金管理人自基金合同生效之日起不超过三个月开始办理赎回，具体业务办理时间在赎回开始公告中规定。</w:t>
      </w:r>
    </w:p>
    <w:p w14:paraId="1C769118" w14:textId="77777777" w:rsidR="000D574C" w:rsidRPr="00FB0557" w:rsidRDefault="000D574C" w:rsidP="00FB0557">
      <w:pPr>
        <w:spacing w:line="360" w:lineRule="auto"/>
        <w:ind w:firstLineChars="200" w:firstLine="420"/>
        <w:rPr>
          <w:rStyle w:val="da"/>
          <w:szCs w:val="21"/>
        </w:rPr>
      </w:pPr>
      <w:r w:rsidRPr="00FB0557">
        <w:rPr>
          <w:rStyle w:val="da"/>
          <w:rFonts w:hint="eastAsia"/>
          <w:szCs w:val="21"/>
        </w:rPr>
        <w:t>在确定申购开始与赎回开始时间后，基金管理人应在申购、赎回开放前依照《信息披露办法》的有关规定在规定媒介上公告申购与赎回的开始时间。</w:t>
      </w:r>
    </w:p>
    <w:p w14:paraId="0BA8F8D3" w14:textId="77777777" w:rsidR="000D574C" w:rsidRPr="00FB0557" w:rsidRDefault="000D574C" w:rsidP="00FB0557">
      <w:pPr>
        <w:spacing w:line="360" w:lineRule="auto"/>
        <w:ind w:firstLineChars="200" w:firstLine="420"/>
        <w:rPr>
          <w:rStyle w:val="da"/>
          <w:szCs w:val="21"/>
        </w:rPr>
      </w:pPr>
      <w:r w:rsidRPr="00FB0557">
        <w:rPr>
          <w:rStyle w:val="da"/>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w:t>
      </w:r>
      <w:r w:rsidRPr="00FB0557">
        <w:rPr>
          <w:rStyle w:val="da"/>
          <w:szCs w:val="21"/>
        </w:rPr>
        <w:t>赎回价格为下一开放日基金份额申购、赎回的价格</w:t>
      </w:r>
      <w:r w:rsidRPr="00FB0557">
        <w:rPr>
          <w:rStyle w:val="da"/>
          <w:rFonts w:hint="eastAsia"/>
          <w:szCs w:val="21"/>
        </w:rPr>
        <w:t>。</w:t>
      </w:r>
    </w:p>
    <w:p w14:paraId="3F1597C9" w14:textId="77777777" w:rsidR="004E0625" w:rsidRPr="00DA4A50" w:rsidRDefault="002E1C38" w:rsidP="00785DF9">
      <w:pPr>
        <w:spacing w:line="360" w:lineRule="auto"/>
        <w:ind w:firstLineChars="200" w:firstLine="420"/>
        <w:rPr>
          <w:bCs/>
          <w:sz w:val="24"/>
        </w:rPr>
      </w:pPr>
      <w:bookmarkStart w:id="58"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2AD19BAE" w14:textId="77777777" w:rsidR="00DC133A" w:rsidRPr="00FB0557" w:rsidRDefault="00DC133A" w:rsidP="00FB0557">
      <w:pPr>
        <w:spacing w:line="360" w:lineRule="auto"/>
        <w:ind w:firstLineChars="200" w:firstLine="420"/>
        <w:rPr>
          <w:rStyle w:val="da"/>
          <w:szCs w:val="21"/>
        </w:rPr>
      </w:pPr>
      <w:bookmarkStart w:id="59" w:name="_Toc332373504"/>
      <w:bookmarkEnd w:id="58"/>
      <w:r w:rsidRPr="00FB0557">
        <w:rPr>
          <w:rStyle w:val="da"/>
          <w:szCs w:val="21"/>
        </w:rPr>
        <w:t>1</w:t>
      </w:r>
      <w:r w:rsidRPr="00FB0557">
        <w:rPr>
          <w:rStyle w:val="da"/>
          <w:rFonts w:hint="eastAsia"/>
          <w:szCs w:val="21"/>
        </w:rPr>
        <w:t>、“未知价”原则，即申购、</w:t>
      </w:r>
      <w:r w:rsidRPr="00FB0557">
        <w:rPr>
          <w:rStyle w:val="da"/>
          <w:szCs w:val="21"/>
        </w:rPr>
        <w:t>赎回价格以申请当日收市后计算的</w:t>
      </w:r>
      <w:r w:rsidRPr="00FB0557">
        <w:rPr>
          <w:rStyle w:val="da"/>
          <w:rFonts w:hint="eastAsia"/>
          <w:szCs w:val="21"/>
        </w:rPr>
        <w:t>对应份额类别的</w:t>
      </w:r>
      <w:r w:rsidRPr="00FB0557">
        <w:rPr>
          <w:rStyle w:val="da"/>
          <w:szCs w:val="21"/>
        </w:rPr>
        <w:t>基金份额净值为基准进行计算</w:t>
      </w:r>
      <w:r w:rsidRPr="00FB0557">
        <w:rPr>
          <w:rStyle w:val="da"/>
          <w:rFonts w:hint="eastAsia"/>
          <w:szCs w:val="21"/>
        </w:rPr>
        <w:t>；</w:t>
      </w:r>
    </w:p>
    <w:p w14:paraId="464E2A38" w14:textId="77777777" w:rsidR="00DC133A" w:rsidRPr="00FB0557" w:rsidRDefault="00DC133A" w:rsidP="00FB0557">
      <w:pPr>
        <w:spacing w:line="360" w:lineRule="auto"/>
        <w:ind w:firstLineChars="200" w:firstLine="420"/>
        <w:rPr>
          <w:rStyle w:val="da"/>
          <w:szCs w:val="21"/>
        </w:rPr>
      </w:pPr>
      <w:r w:rsidRPr="00FB0557">
        <w:rPr>
          <w:rStyle w:val="da"/>
          <w:szCs w:val="21"/>
        </w:rPr>
        <w:t>2</w:t>
      </w:r>
      <w:r w:rsidRPr="00FB0557">
        <w:rPr>
          <w:rStyle w:val="da"/>
          <w:rFonts w:hint="eastAsia"/>
          <w:szCs w:val="21"/>
        </w:rPr>
        <w:t>、“金额申购、份额赎回”原则，即申购以金额申请，赎回以份额申请；</w:t>
      </w:r>
    </w:p>
    <w:p w14:paraId="3FB66F2D" w14:textId="77777777" w:rsidR="00DC133A" w:rsidRPr="00FB0557" w:rsidRDefault="00DC133A" w:rsidP="00FB0557">
      <w:pPr>
        <w:spacing w:line="360" w:lineRule="auto"/>
        <w:ind w:firstLineChars="200" w:firstLine="420"/>
        <w:rPr>
          <w:rStyle w:val="da"/>
          <w:szCs w:val="21"/>
        </w:rPr>
      </w:pPr>
      <w:r w:rsidRPr="00FB0557">
        <w:rPr>
          <w:rStyle w:val="da"/>
          <w:szCs w:val="21"/>
        </w:rPr>
        <w:t>3</w:t>
      </w:r>
      <w:r w:rsidRPr="00FB0557">
        <w:rPr>
          <w:rStyle w:val="da"/>
          <w:rFonts w:hint="eastAsia"/>
          <w:szCs w:val="21"/>
        </w:rPr>
        <w:t>、当日的申购与赎回申请可以在基金管理人规定的时间以内撤销；</w:t>
      </w:r>
    </w:p>
    <w:p w14:paraId="54D3DA1A" w14:textId="77777777" w:rsidR="00DC133A" w:rsidRPr="00FB0557" w:rsidRDefault="00DC133A" w:rsidP="00FB0557">
      <w:pPr>
        <w:spacing w:line="360" w:lineRule="auto"/>
        <w:ind w:firstLineChars="200" w:firstLine="420"/>
        <w:rPr>
          <w:rStyle w:val="da"/>
          <w:szCs w:val="21"/>
        </w:rPr>
      </w:pPr>
      <w:r w:rsidRPr="00FB0557">
        <w:rPr>
          <w:rStyle w:val="da"/>
          <w:szCs w:val="21"/>
        </w:rPr>
        <w:t>4</w:t>
      </w:r>
      <w:r w:rsidRPr="00FB0557">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5E62FF98" w14:textId="77777777" w:rsidR="00DC133A" w:rsidRPr="00FB0557" w:rsidRDefault="00DC133A" w:rsidP="00FB0557">
      <w:pPr>
        <w:spacing w:line="360" w:lineRule="auto"/>
        <w:ind w:firstLineChars="200" w:firstLine="420"/>
        <w:rPr>
          <w:rStyle w:val="da"/>
          <w:szCs w:val="21"/>
        </w:rPr>
      </w:pPr>
      <w:r w:rsidRPr="00FB0557">
        <w:rPr>
          <w:rStyle w:val="da"/>
          <w:rFonts w:hint="eastAsia"/>
          <w:szCs w:val="21"/>
        </w:rPr>
        <w:t>5</w:t>
      </w:r>
      <w:r w:rsidRPr="00FB0557">
        <w:rPr>
          <w:rStyle w:val="da"/>
          <w:rFonts w:hint="eastAsia"/>
          <w:szCs w:val="21"/>
        </w:rPr>
        <w:t>、办理申购、赎回业务时，应当遵循基金份额持有人利益优先原则，确保投资者的合法权益不受损害并得到公平对待。</w:t>
      </w:r>
    </w:p>
    <w:p w14:paraId="16F4567E" w14:textId="77777777" w:rsidR="00DC133A" w:rsidRPr="00FB0557" w:rsidRDefault="00DC133A" w:rsidP="00FB0557">
      <w:pPr>
        <w:spacing w:line="360" w:lineRule="auto"/>
        <w:ind w:firstLineChars="200" w:firstLine="420"/>
        <w:rPr>
          <w:rStyle w:val="da"/>
          <w:szCs w:val="21"/>
        </w:rPr>
      </w:pPr>
      <w:r w:rsidRPr="00FB0557">
        <w:rPr>
          <w:rStyle w:val="da"/>
          <w:rFonts w:hint="eastAsia"/>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9"/>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396CCF0B" w14:textId="66C1867D" w:rsidR="00AF2CC1" w:rsidRPr="00FB0557" w:rsidRDefault="00927671" w:rsidP="00AF2CC1">
      <w:pPr>
        <w:spacing w:line="360" w:lineRule="auto"/>
        <w:ind w:firstLineChars="200" w:firstLine="420"/>
        <w:rPr>
          <w:rFonts w:hAnsi="宋体"/>
          <w:szCs w:val="21"/>
        </w:rPr>
      </w:pPr>
      <w:r w:rsidRPr="005046B2">
        <w:rPr>
          <w:rFonts w:hAnsi="宋体" w:hint="eastAsia"/>
          <w:szCs w:val="21"/>
        </w:rPr>
        <w:t>基金份额持有人递交赎回申请，赎回成立；登记机构确认赎回时，赎回生效。</w:t>
      </w:r>
      <w:r w:rsidR="00550924" w:rsidRPr="00FB0557">
        <w:rPr>
          <w:rFonts w:hAnsi="宋体" w:hint="eastAsia"/>
          <w:szCs w:val="21"/>
        </w:rPr>
        <w:t>投资者赎回申请生效后，</w:t>
      </w:r>
      <w:r w:rsidR="000D40BF" w:rsidRPr="00FB0557">
        <w:rPr>
          <w:rFonts w:hAnsi="宋体" w:hint="eastAsia"/>
          <w:szCs w:val="21"/>
        </w:rPr>
        <w:t>基金管理人将在</w:t>
      </w:r>
      <w:r w:rsidR="000D40BF" w:rsidRPr="00FB0557">
        <w:rPr>
          <w:rFonts w:hAnsi="宋体"/>
          <w:szCs w:val="21"/>
        </w:rPr>
        <w:t>T</w:t>
      </w:r>
      <w:r w:rsidR="000D40BF" w:rsidRPr="00FB0557">
        <w:rPr>
          <w:rFonts w:hAnsi="宋体"/>
          <w:szCs w:val="21"/>
        </w:rPr>
        <w:t>＋</w:t>
      </w:r>
      <w:r w:rsidR="00C93756" w:rsidRPr="00FB0557">
        <w:rPr>
          <w:rFonts w:hAnsi="宋体" w:hint="eastAsia"/>
          <w:szCs w:val="21"/>
        </w:rPr>
        <w:t>7</w:t>
      </w:r>
      <w:r w:rsidR="000D40BF" w:rsidRPr="00FB0557">
        <w:rPr>
          <w:rFonts w:hAnsi="宋体" w:hint="eastAsia"/>
          <w:szCs w:val="21"/>
        </w:rPr>
        <w:t>日（包括该日）内支付赎回款项。</w:t>
      </w:r>
      <w:r w:rsidR="00AF2CC1" w:rsidRPr="00FB0557">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CA189B">
        <w:rPr>
          <w:rFonts w:hAnsi="宋体" w:hint="eastAsia"/>
          <w:szCs w:val="21"/>
        </w:rPr>
        <w:t>基金合同</w:t>
      </w:r>
      <w:r w:rsidR="00AF2CC1" w:rsidRPr="00FB0557">
        <w:rPr>
          <w:rFonts w:hAnsi="宋体" w:hint="eastAsia"/>
          <w:szCs w:val="21"/>
        </w:rPr>
        <w:t>载明的其他暂停赎回或延缓支付赎回款项的情形时，款项的支付办法参照</w:t>
      </w:r>
      <w:r w:rsidR="00CA189B">
        <w:rPr>
          <w:rFonts w:hAnsi="宋体" w:hint="eastAsia"/>
          <w:szCs w:val="21"/>
        </w:rPr>
        <w:t>基金合同</w:t>
      </w:r>
      <w:r w:rsidR="00AF2CC1" w:rsidRPr="00FB0557">
        <w:rPr>
          <w:rFonts w:hAnsi="宋体" w:hint="eastAsia"/>
          <w:szCs w:val="21"/>
        </w:rPr>
        <w:t>有关条款处理。</w:t>
      </w:r>
    </w:p>
    <w:p w14:paraId="178F180E" w14:textId="77777777" w:rsidR="00BA4B87" w:rsidRPr="00DA4A50" w:rsidRDefault="002E1C38" w:rsidP="00F55EBC">
      <w:pPr>
        <w:spacing w:line="360" w:lineRule="auto"/>
        <w:ind w:firstLineChars="200" w:firstLine="420"/>
        <w:rPr>
          <w:rStyle w:val="da"/>
          <w:szCs w:val="21"/>
        </w:rPr>
      </w:pPr>
      <w:bookmarkStart w:id="60"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60"/>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2D2AB2C0"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00B03519" w:rsidRPr="004D61B3">
        <w:rPr>
          <w:szCs w:val="21"/>
        </w:rPr>
        <w:t>每类</w:t>
      </w:r>
      <w:r w:rsidR="00B03519"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w:t>
      </w:r>
      <w:r w:rsidR="00B03519" w:rsidRPr="00DA4A50">
        <w:rPr>
          <w:rFonts w:ascii="宋体" w:hAnsi="宋体" w:hint="eastAsia"/>
          <w:szCs w:val="21"/>
        </w:rPr>
        <w:t>该</w:t>
      </w:r>
      <w:r w:rsidR="00B03519" w:rsidRPr="004D61B3">
        <w:rPr>
          <w:szCs w:val="21"/>
        </w:rPr>
        <w:t>类</w:t>
      </w:r>
      <w:r w:rsidR="00B03519" w:rsidRPr="00DA4A50">
        <w:rPr>
          <w:rFonts w:ascii="宋体" w:hAnsi="宋体" w:hint="eastAsia"/>
          <w:szCs w:val="21"/>
        </w:rPr>
        <w:t>基金</w:t>
      </w:r>
      <w:r w:rsidR="00B03519">
        <w:rPr>
          <w:rFonts w:ascii="宋体" w:hAnsi="宋体" w:hint="eastAsia"/>
          <w:szCs w:val="21"/>
        </w:rPr>
        <w:t>份额</w:t>
      </w:r>
      <w:r w:rsidR="00A2433C" w:rsidRPr="00DA4A50">
        <w:rPr>
          <w:rFonts w:ascii="宋体" w:hAnsi="宋体" w:hint="eastAsia"/>
          <w:szCs w:val="21"/>
        </w:rPr>
        <w:t>余额不足</w:t>
      </w:r>
      <w:r w:rsidRPr="00DA4A50">
        <w:rPr>
          <w:rFonts w:ascii="宋体" w:hAnsi="宋体" w:hint="eastAsia"/>
          <w:szCs w:val="21"/>
        </w:rPr>
        <w:t>1份，则必须一次性赎回或转出</w:t>
      </w:r>
      <w:r w:rsidR="00B03519" w:rsidRPr="00DA4A50">
        <w:rPr>
          <w:rFonts w:ascii="宋体" w:hAnsi="宋体" w:hint="eastAsia"/>
          <w:szCs w:val="21"/>
        </w:rPr>
        <w:t>该</w:t>
      </w:r>
      <w:r w:rsidR="00B03519">
        <w:rPr>
          <w:rFonts w:ascii="宋体" w:hAnsi="宋体" w:hint="eastAsia"/>
          <w:szCs w:val="21"/>
        </w:rPr>
        <w:t>类</w:t>
      </w:r>
      <w:r w:rsidR="00B03519" w:rsidRPr="00DA4A50">
        <w:rPr>
          <w:rFonts w:ascii="宋体" w:hAnsi="宋体" w:hint="eastAsia"/>
          <w:szCs w:val="21"/>
        </w:rPr>
        <w:t>基金</w:t>
      </w:r>
      <w:r w:rsidR="00B03519">
        <w:rPr>
          <w:rFonts w:ascii="宋体" w:hAnsi="宋体" w:hint="eastAsia"/>
          <w:szCs w:val="21"/>
        </w:rPr>
        <w:t>份额</w:t>
      </w:r>
      <w:r w:rsidRPr="00DA4A50">
        <w:rPr>
          <w:rFonts w:ascii="宋体" w:hAnsi="宋体" w:hint="eastAsia"/>
          <w:szCs w:val="21"/>
        </w:rPr>
        <w:t>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余额不足1份时，基金管理人有权将投资人在该销售机构托管的</w:t>
      </w:r>
      <w:r w:rsidR="006671C6" w:rsidRPr="00DA4A50">
        <w:rPr>
          <w:rFonts w:ascii="宋体" w:hAnsi="宋体" w:hint="eastAsia"/>
          <w:szCs w:val="21"/>
        </w:rPr>
        <w:t>该</w:t>
      </w:r>
      <w:r w:rsidR="006671C6">
        <w:rPr>
          <w:rFonts w:ascii="宋体" w:hAnsi="宋体" w:hint="eastAsia"/>
          <w:szCs w:val="21"/>
        </w:rPr>
        <w:t>类</w:t>
      </w:r>
      <w:r w:rsidR="006671C6" w:rsidRPr="00DA4A50">
        <w:rPr>
          <w:rFonts w:ascii="宋体" w:hAnsi="宋体" w:hint="eastAsia"/>
          <w:szCs w:val="21"/>
        </w:rPr>
        <w:t>基金</w:t>
      </w:r>
      <w:r w:rsidR="006671C6">
        <w:rPr>
          <w:rFonts w:ascii="宋体" w:hAnsi="宋体" w:hint="eastAsia"/>
          <w:szCs w:val="21"/>
        </w:rPr>
        <w:t>份额</w:t>
      </w:r>
      <w:r w:rsidRPr="00DA4A50">
        <w:rPr>
          <w:rFonts w:ascii="宋体" w:hAnsi="宋体" w:hint="eastAsia"/>
          <w:szCs w:val="21"/>
        </w:rPr>
        <w:t>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29F39E78"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w:t>
      </w:r>
      <w:r w:rsidR="003F09BA">
        <w:rPr>
          <w:rFonts w:ascii="宋体" w:hAnsi="宋体"/>
          <w:szCs w:val="21"/>
        </w:rPr>
        <w:t>规</w:t>
      </w:r>
      <w:r w:rsidRPr="00DA4A50">
        <w:rPr>
          <w:rFonts w:ascii="宋体" w:hAnsi="宋体" w:hint="eastAsia"/>
          <w:szCs w:val="21"/>
        </w:rPr>
        <w:t>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61"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61"/>
    </w:p>
    <w:p w14:paraId="71C57B46" w14:textId="5DDFC131"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w:t>
      </w:r>
      <w:r w:rsidR="00FC235B" w:rsidRPr="004D61B3">
        <w:rPr>
          <w:bCs/>
          <w:szCs w:val="21"/>
        </w:rPr>
        <w:t>A</w:t>
      </w:r>
      <w:r w:rsidR="00FC235B" w:rsidRPr="004D61B3">
        <w:rPr>
          <w:bCs/>
          <w:szCs w:val="21"/>
        </w:rPr>
        <w:t>类基金份额</w:t>
      </w:r>
      <w:r w:rsidR="00A05E07" w:rsidRPr="00DA4A50">
        <w:rPr>
          <w:rFonts w:hint="eastAsia"/>
          <w:bCs/>
          <w:szCs w:val="21"/>
        </w:rPr>
        <w:t>的</w:t>
      </w:r>
      <w:r w:rsidR="00A05E07" w:rsidRPr="00DA4A50">
        <w:rPr>
          <w:bCs/>
          <w:szCs w:val="21"/>
        </w:rPr>
        <w:t>申购费用由</w:t>
      </w:r>
      <w:r w:rsidR="00A05E07" w:rsidRPr="00DA4A50">
        <w:rPr>
          <w:rFonts w:hint="eastAsia"/>
          <w:bCs/>
          <w:szCs w:val="21"/>
        </w:rPr>
        <w:t>申购</w:t>
      </w:r>
      <w:r w:rsidR="006227ED">
        <w:rPr>
          <w:rFonts w:hint="eastAsia"/>
        </w:rPr>
        <w:t>该类</w:t>
      </w:r>
      <w:r w:rsidR="00A05E07" w:rsidRPr="00DA4A50">
        <w:rPr>
          <w:rFonts w:hint="eastAsia"/>
          <w:bCs/>
          <w:szCs w:val="21"/>
        </w:rPr>
        <w:t>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FC235B" w:rsidRPr="00B47E0E">
        <w:rPr>
          <w:rFonts w:ascii="宋体" w:hAnsi="宋体"/>
          <w:szCs w:val="21"/>
        </w:rPr>
        <w:t>C类基金份额不收取申购费。</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270349C8" w14:textId="55B8E9D5" w:rsidR="00AB6380" w:rsidRPr="00AB6380" w:rsidRDefault="00AB6380" w:rsidP="00AB6380">
      <w:pPr>
        <w:spacing w:line="360" w:lineRule="auto"/>
        <w:ind w:firstLineChars="200" w:firstLine="420"/>
        <w:rPr>
          <w:rStyle w:val="da"/>
        </w:rPr>
      </w:pPr>
      <w:r w:rsidRPr="00507D41">
        <w:rPr>
          <w:rStyle w:val="da"/>
          <w:rFonts w:hint="eastAsia"/>
        </w:rPr>
        <w:t>本基金可对投资者通过本公司</w:t>
      </w:r>
      <w:r w:rsidRPr="00507D41">
        <w:rPr>
          <w:rFonts w:hint="eastAsia"/>
          <w:szCs w:val="21"/>
        </w:rPr>
        <w:t>网上直销系统</w:t>
      </w:r>
      <w:r>
        <w:rPr>
          <w:rFonts w:hint="eastAsia"/>
          <w:szCs w:val="21"/>
        </w:rPr>
        <w:t>申</w:t>
      </w:r>
      <w:r w:rsidRPr="00507D41">
        <w:rPr>
          <w:rStyle w:val="da"/>
          <w:rFonts w:hint="eastAsia"/>
        </w:rPr>
        <w:t>购本基金</w:t>
      </w:r>
      <w:r w:rsidRPr="004D61B3">
        <w:rPr>
          <w:rStyle w:val="da"/>
        </w:rPr>
        <w:t>A</w:t>
      </w:r>
      <w:r w:rsidRPr="004D61B3">
        <w:rPr>
          <w:rStyle w:val="da"/>
        </w:rPr>
        <w:t>类基金份额</w:t>
      </w:r>
      <w:r w:rsidRPr="00507D41">
        <w:rPr>
          <w:rStyle w:val="da"/>
          <w:rFonts w:hint="eastAsia"/>
        </w:rPr>
        <w:t>实行有差别的费率优惠。</w:t>
      </w:r>
    </w:p>
    <w:p w14:paraId="47B0462F" w14:textId="5A76995A" w:rsidR="008618AF" w:rsidRDefault="008618AF" w:rsidP="008618AF">
      <w:pPr>
        <w:spacing w:line="360" w:lineRule="auto"/>
        <w:ind w:firstLineChars="200" w:firstLine="420"/>
        <w:rPr>
          <w:rStyle w:val="da"/>
        </w:rPr>
      </w:pPr>
      <w:r>
        <w:rPr>
          <w:rStyle w:val="da"/>
        </w:rPr>
        <w:t>1</w:t>
      </w:r>
      <w:r>
        <w:rPr>
          <w:rStyle w:val="da"/>
          <w:rFonts w:hint="eastAsia"/>
        </w:rPr>
        <w:t>）对于</w:t>
      </w:r>
      <w:r>
        <w:rPr>
          <w:rStyle w:val="da"/>
        </w:rPr>
        <w:t>A</w:t>
      </w:r>
      <w:r>
        <w:rPr>
          <w:rStyle w:val="da"/>
          <w:rFonts w:hint="eastAsia"/>
        </w:rPr>
        <w:t>类基金份额，本基金对通过本公司直销中心申购的</w:t>
      </w:r>
      <w:r>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Pr>
          <w:rStyle w:val="da"/>
          <w:rFonts w:hint="eastAsia"/>
        </w:rPr>
        <w:t>实施差别的</w:t>
      </w:r>
      <w:r w:rsidR="00AB6380">
        <w:rPr>
          <w:rStyle w:val="da"/>
          <w:rFonts w:hint="eastAsia"/>
        </w:rPr>
        <w:t>优惠</w:t>
      </w:r>
      <w:r>
        <w:rPr>
          <w:rStyle w:val="da"/>
          <w:rFonts w:hint="eastAsia"/>
        </w:rPr>
        <w:t>申购费率。如将来出现可以投资基金的住房公积金、享受税收优惠的个人养老账户、经养老基金监管部门认可的新的养老基金类型，基金管理人可将其纳入实施差别</w:t>
      </w:r>
      <w:r w:rsidR="00AB6380">
        <w:rPr>
          <w:rStyle w:val="da"/>
          <w:rFonts w:hint="eastAsia"/>
        </w:rPr>
        <w:t>优惠</w:t>
      </w:r>
      <w:r>
        <w:rPr>
          <w:rStyle w:val="da"/>
          <w:rFonts w:hint="eastAsia"/>
        </w:rPr>
        <w:t>申购费率的投资群体范围。</w:t>
      </w:r>
    </w:p>
    <w:p w14:paraId="1A08E58E" w14:textId="49A8AE73" w:rsidR="008B6550" w:rsidRPr="00507D41" w:rsidRDefault="008618AF" w:rsidP="008B6550">
      <w:pPr>
        <w:spacing w:line="360" w:lineRule="auto"/>
        <w:ind w:firstLineChars="200" w:firstLine="420"/>
        <w:rPr>
          <w:rFonts w:ascii="宋体" w:hAnsi="宋体"/>
          <w:szCs w:val="21"/>
        </w:rPr>
      </w:pPr>
      <w:r>
        <w:rPr>
          <w:rStyle w:val="da"/>
          <w:rFonts w:hint="eastAsia"/>
        </w:rPr>
        <w:t>上述投资群体通过基金管理人的直销中心申购本基金</w:t>
      </w:r>
      <w:r>
        <w:rPr>
          <w:rStyle w:val="da"/>
        </w:rPr>
        <w:t>A</w:t>
      </w:r>
      <w:r>
        <w:rPr>
          <w:rStyle w:val="da"/>
          <w:rFonts w:hint="eastAsia"/>
        </w:rPr>
        <w:t>类基金份额的申购费率见下表：</w:t>
      </w:r>
    </w:p>
    <w:tbl>
      <w:tblPr>
        <w:tblW w:w="7574" w:type="dxa"/>
        <w:jc w:val="center"/>
        <w:tblLook w:val="0000" w:firstRow="0" w:lastRow="0" w:firstColumn="0" w:lastColumn="0" w:noHBand="0" w:noVBand="0"/>
      </w:tblPr>
      <w:tblGrid>
        <w:gridCol w:w="3794"/>
        <w:gridCol w:w="3780"/>
      </w:tblGrid>
      <w:tr w:rsidR="008B6550" w:rsidRPr="00507D41" w14:paraId="0098D023" w14:textId="77777777" w:rsidTr="00FE09B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625B4024" w14:textId="77777777" w:rsidR="008B6550" w:rsidRPr="00507D41" w:rsidRDefault="008B6550" w:rsidP="00FE09B7">
            <w:pPr>
              <w:widowControl/>
              <w:spacing w:line="360" w:lineRule="auto"/>
              <w:jc w:val="center"/>
              <w:rPr>
                <w:bCs/>
                <w:kern w:val="0"/>
                <w:szCs w:val="21"/>
              </w:rPr>
            </w:pPr>
            <w:r w:rsidRPr="00507D41">
              <w:rPr>
                <w:rFonts w:hAnsi="宋体"/>
                <w:bCs/>
                <w:kern w:val="0"/>
                <w:szCs w:val="21"/>
              </w:rPr>
              <w:t>申购金额</w:t>
            </w:r>
            <w:r w:rsidRPr="00507D41">
              <w:rPr>
                <w:bCs/>
                <w:kern w:val="0"/>
                <w:szCs w:val="21"/>
              </w:rPr>
              <w:t>M</w:t>
            </w:r>
            <w:r w:rsidRPr="00507D41">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61B890D3" w14:textId="77777777" w:rsidR="008B6550" w:rsidRPr="00507D41" w:rsidRDefault="008B6550" w:rsidP="00FE09B7">
            <w:pPr>
              <w:widowControl/>
              <w:spacing w:line="360" w:lineRule="auto"/>
              <w:jc w:val="center"/>
              <w:rPr>
                <w:bCs/>
                <w:kern w:val="0"/>
                <w:szCs w:val="21"/>
              </w:rPr>
            </w:pPr>
            <w:r w:rsidRPr="004D61B3">
              <w:rPr>
                <w:rStyle w:val="da"/>
              </w:rPr>
              <w:t>A</w:t>
            </w:r>
            <w:r w:rsidRPr="004D61B3">
              <w:rPr>
                <w:rStyle w:val="da"/>
              </w:rPr>
              <w:t>类基金份额</w:t>
            </w:r>
            <w:r w:rsidRPr="00507D41">
              <w:rPr>
                <w:rFonts w:hAnsi="宋体"/>
                <w:bCs/>
                <w:kern w:val="0"/>
                <w:szCs w:val="21"/>
              </w:rPr>
              <w:t>申购费率</w:t>
            </w:r>
          </w:p>
        </w:tc>
      </w:tr>
      <w:tr w:rsidR="008B6550" w:rsidRPr="00507D41" w14:paraId="2E0D963E"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1758E42" w14:textId="77777777" w:rsidR="008B6550" w:rsidRPr="00507D41" w:rsidRDefault="008B6550" w:rsidP="00FE09B7">
            <w:pPr>
              <w:widowControl/>
              <w:spacing w:line="360" w:lineRule="auto"/>
              <w:jc w:val="center"/>
              <w:rPr>
                <w:kern w:val="0"/>
                <w:szCs w:val="21"/>
              </w:rPr>
            </w:pPr>
            <w:r w:rsidRPr="00507D41">
              <w:rPr>
                <w:kern w:val="0"/>
                <w:szCs w:val="21"/>
              </w:rPr>
              <w:t>M</w:t>
            </w:r>
            <w:r w:rsidRPr="00507D41">
              <w:rPr>
                <w:rFonts w:hAnsi="宋体"/>
                <w:kern w:val="0"/>
                <w:szCs w:val="21"/>
              </w:rPr>
              <w:t>＜</w:t>
            </w:r>
            <w:r w:rsidRPr="00507D41">
              <w:rPr>
                <w:kern w:val="0"/>
                <w:szCs w:val="21"/>
              </w:rPr>
              <w:t>100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5DF2EA8" w14:textId="77777777" w:rsidR="008B6550" w:rsidRPr="00507D41" w:rsidRDefault="008B6550" w:rsidP="00FE09B7">
            <w:pPr>
              <w:widowControl/>
              <w:spacing w:line="360" w:lineRule="auto"/>
              <w:jc w:val="center"/>
              <w:rPr>
                <w:kern w:val="0"/>
                <w:szCs w:val="21"/>
              </w:rPr>
            </w:pPr>
            <w:r w:rsidRPr="00507D41">
              <w:rPr>
                <w:kern w:val="0"/>
                <w:szCs w:val="21"/>
              </w:rPr>
              <w:t>0.1</w:t>
            </w:r>
            <w:r w:rsidRPr="00507D41">
              <w:rPr>
                <w:rFonts w:hint="eastAsia"/>
                <w:kern w:val="0"/>
                <w:szCs w:val="21"/>
              </w:rPr>
              <w:t>5</w:t>
            </w:r>
            <w:r w:rsidRPr="00507D41">
              <w:rPr>
                <w:kern w:val="0"/>
                <w:szCs w:val="21"/>
              </w:rPr>
              <w:t>%</w:t>
            </w:r>
          </w:p>
        </w:tc>
      </w:tr>
      <w:tr w:rsidR="008B6550" w:rsidRPr="00507D41" w14:paraId="7530A708"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A49A459" w14:textId="77777777" w:rsidR="008B6550" w:rsidRPr="00507D41" w:rsidRDefault="008B6550" w:rsidP="00FE09B7">
            <w:pPr>
              <w:widowControl/>
              <w:spacing w:line="360" w:lineRule="auto"/>
              <w:jc w:val="center"/>
              <w:rPr>
                <w:kern w:val="0"/>
                <w:szCs w:val="21"/>
              </w:rPr>
            </w:pPr>
            <w:r w:rsidRPr="00507D41">
              <w:rPr>
                <w:kern w:val="0"/>
                <w:szCs w:val="21"/>
              </w:rPr>
              <w:t>100</w:t>
            </w:r>
            <w:r w:rsidRPr="00507D41">
              <w:rPr>
                <w:rFonts w:hAnsi="宋体"/>
                <w:kern w:val="0"/>
                <w:szCs w:val="21"/>
              </w:rPr>
              <w:t>万</w:t>
            </w:r>
            <w:r w:rsidRPr="00507D41">
              <w:rPr>
                <w:kern w:val="0"/>
                <w:szCs w:val="21"/>
              </w:rPr>
              <w:t>≤M</w:t>
            </w:r>
            <w:r w:rsidRPr="00507D41">
              <w:rPr>
                <w:rFonts w:hAnsi="宋体"/>
                <w:kern w:val="0"/>
                <w:szCs w:val="21"/>
              </w:rPr>
              <w:t>＜</w:t>
            </w:r>
            <w:r w:rsidRPr="00507D41">
              <w:rPr>
                <w:kern w:val="0"/>
                <w:szCs w:val="21"/>
              </w:rPr>
              <w:t>200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632C807" w14:textId="77777777" w:rsidR="008B6550" w:rsidRPr="00507D41" w:rsidRDefault="008B6550" w:rsidP="00FE09B7">
            <w:pPr>
              <w:widowControl/>
              <w:spacing w:line="360" w:lineRule="auto"/>
              <w:jc w:val="center"/>
              <w:rPr>
                <w:kern w:val="0"/>
                <w:szCs w:val="21"/>
              </w:rPr>
            </w:pPr>
            <w:r w:rsidRPr="00507D41">
              <w:rPr>
                <w:kern w:val="0"/>
                <w:szCs w:val="21"/>
              </w:rPr>
              <w:t>0.1</w:t>
            </w:r>
            <w:r w:rsidRPr="00507D41">
              <w:rPr>
                <w:rFonts w:hint="eastAsia"/>
                <w:kern w:val="0"/>
                <w:szCs w:val="21"/>
              </w:rPr>
              <w:t>2</w:t>
            </w:r>
            <w:r w:rsidRPr="00507D41">
              <w:rPr>
                <w:kern w:val="0"/>
                <w:szCs w:val="21"/>
              </w:rPr>
              <w:t>%</w:t>
            </w:r>
          </w:p>
        </w:tc>
      </w:tr>
      <w:tr w:rsidR="008B6550" w:rsidRPr="00507D41" w14:paraId="3F388618"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684CCB9" w14:textId="77777777" w:rsidR="008B6550" w:rsidRPr="00507D41" w:rsidRDefault="008B6550" w:rsidP="00FE09B7">
            <w:pPr>
              <w:widowControl/>
              <w:spacing w:line="360" w:lineRule="auto"/>
              <w:jc w:val="center"/>
              <w:rPr>
                <w:kern w:val="0"/>
                <w:szCs w:val="21"/>
              </w:rPr>
            </w:pPr>
            <w:r w:rsidRPr="00507D41">
              <w:rPr>
                <w:kern w:val="0"/>
                <w:szCs w:val="21"/>
              </w:rPr>
              <w:t>200</w:t>
            </w:r>
            <w:r w:rsidRPr="00507D41">
              <w:rPr>
                <w:rFonts w:hAnsi="宋体"/>
                <w:kern w:val="0"/>
                <w:szCs w:val="21"/>
              </w:rPr>
              <w:t>万</w:t>
            </w:r>
            <w:r w:rsidRPr="00507D41">
              <w:rPr>
                <w:kern w:val="0"/>
                <w:szCs w:val="21"/>
              </w:rPr>
              <w:t>≤M</w:t>
            </w:r>
            <w:r w:rsidRPr="00507D41">
              <w:rPr>
                <w:rFonts w:hAnsi="宋体"/>
                <w:kern w:val="0"/>
                <w:szCs w:val="21"/>
              </w:rPr>
              <w:t>＜</w:t>
            </w:r>
            <w:r w:rsidRPr="00507D41">
              <w:rPr>
                <w:kern w:val="0"/>
                <w:szCs w:val="21"/>
              </w:rPr>
              <w:t>500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0FAEC7ED" w14:textId="77777777" w:rsidR="008B6550" w:rsidRPr="00507D41" w:rsidRDefault="008B6550" w:rsidP="00FE09B7">
            <w:pPr>
              <w:widowControl/>
              <w:spacing w:line="360" w:lineRule="auto"/>
              <w:ind w:firstLineChars="736" w:firstLine="1546"/>
              <w:rPr>
                <w:kern w:val="0"/>
                <w:szCs w:val="21"/>
              </w:rPr>
            </w:pPr>
            <w:r w:rsidRPr="00507D41">
              <w:rPr>
                <w:kern w:val="0"/>
                <w:szCs w:val="21"/>
              </w:rPr>
              <w:t>0.0</w:t>
            </w:r>
            <w:r w:rsidRPr="00507D41">
              <w:rPr>
                <w:rFonts w:hint="eastAsia"/>
                <w:kern w:val="0"/>
                <w:szCs w:val="21"/>
              </w:rPr>
              <w:t>3</w:t>
            </w:r>
            <w:r w:rsidRPr="00507D41">
              <w:rPr>
                <w:kern w:val="0"/>
                <w:szCs w:val="21"/>
              </w:rPr>
              <w:t>%</w:t>
            </w:r>
          </w:p>
        </w:tc>
      </w:tr>
      <w:tr w:rsidR="008B6550" w:rsidRPr="00507D41" w14:paraId="56765A00"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767D2CFE" w14:textId="77777777" w:rsidR="008B6550" w:rsidRPr="00507D41" w:rsidRDefault="008B6550" w:rsidP="00FE09B7">
            <w:pPr>
              <w:widowControl/>
              <w:spacing w:line="360" w:lineRule="auto"/>
              <w:jc w:val="center"/>
              <w:rPr>
                <w:kern w:val="0"/>
                <w:szCs w:val="21"/>
              </w:rPr>
            </w:pPr>
            <w:r w:rsidRPr="00507D41">
              <w:rPr>
                <w:kern w:val="0"/>
                <w:szCs w:val="21"/>
              </w:rPr>
              <w:t>M≥500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B340A27" w14:textId="77777777" w:rsidR="008B6550" w:rsidRPr="00507D41" w:rsidRDefault="008B6550" w:rsidP="00FE09B7">
            <w:pPr>
              <w:widowControl/>
              <w:spacing w:line="360" w:lineRule="auto"/>
              <w:jc w:val="center"/>
              <w:rPr>
                <w:kern w:val="0"/>
                <w:szCs w:val="21"/>
              </w:rPr>
            </w:pPr>
            <w:r w:rsidRPr="00507D41">
              <w:rPr>
                <w:kern w:val="0"/>
                <w:szCs w:val="21"/>
              </w:rPr>
              <w:t>1</w:t>
            </w:r>
            <w:r w:rsidRPr="00507D41">
              <w:rPr>
                <w:rFonts w:hint="eastAsia"/>
                <w:kern w:val="0"/>
                <w:szCs w:val="21"/>
              </w:rPr>
              <w:t>,</w:t>
            </w:r>
            <w:r w:rsidRPr="00507D41">
              <w:rPr>
                <w:kern w:val="0"/>
                <w:szCs w:val="21"/>
              </w:rPr>
              <w:t>000</w:t>
            </w:r>
            <w:r w:rsidRPr="00507D41">
              <w:rPr>
                <w:rFonts w:hAnsi="宋体"/>
                <w:kern w:val="0"/>
                <w:szCs w:val="21"/>
              </w:rPr>
              <w:t>元</w:t>
            </w:r>
            <w:r w:rsidRPr="00507D41">
              <w:rPr>
                <w:kern w:val="0"/>
                <w:szCs w:val="21"/>
              </w:rPr>
              <w:t>/</w:t>
            </w:r>
            <w:r w:rsidRPr="00507D41">
              <w:rPr>
                <w:rFonts w:hAnsi="宋体"/>
                <w:kern w:val="0"/>
                <w:szCs w:val="21"/>
              </w:rPr>
              <w:t>笔</w:t>
            </w:r>
          </w:p>
        </w:tc>
      </w:tr>
    </w:tbl>
    <w:p w14:paraId="583EFEF3" w14:textId="365DD5D8" w:rsidR="008618AF" w:rsidRDefault="008618AF" w:rsidP="008618AF">
      <w:pPr>
        <w:spacing w:line="360" w:lineRule="auto"/>
        <w:ind w:firstLineChars="200" w:firstLine="420"/>
        <w:rPr>
          <w:rStyle w:val="da"/>
        </w:rPr>
      </w:pPr>
      <w:r>
        <w:rPr>
          <w:rStyle w:val="da"/>
          <w:rFonts w:hint="eastAsia"/>
        </w:rPr>
        <w:t>基金管理人可根据情况调整实施差别</w:t>
      </w:r>
      <w:r w:rsidR="00AB6380">
        <w:rPr>
          <w:rStyle w:val="da"/>
          <w:rFonts w:hint="eastAsia"/>
        </w:rPr>
        <w:t>优惠</w:t>
      </w:r>
      <w:r>
        <w:rPr>
          <w:rStyle w:val="da"/>
          <w:rFonts w:hint="eastAsia"/>
        </w:rPr>
        <w:t>申购费率的投资群体，并在更新招募说明书中列示。</w:t>
      </w:r>
    </w:p>
    <w:p w14:paraId="1567980E" w14:textId="03C784CD" w:rsidR="008B6550" w:rsidRPr="00507D41" w:rsidRDefault="008618AF" w:rsidP="008618AF">
      <w:pPr>
        <w:spacing w:line="360" w:lineRule="auto"/>
        <w:ind w:firstLineChars="200" w:firstLine="420"/>
        <w:rPr>
          <w:rFonts w:ascii="宋体" w:hAnsi="宋体"/>
          <w:szCs w:val="21"/>
        </w:rPr>
      </w:pPr>
      <w:r>
        <w:rPr>
          <w:rFonts w:ascii="宋体" w:hAnsi="宋体" w:hint="eastAsia"/>
        </w:rPr>
        <w:t>2）</w:t>
      </w:r>
      <w:r w:rsidR="008B6550" w:rsidRPr="00507D41">
        <w:rPr>
          <w:rFonts w:ascii="宋体" w:hAnsi="宋体" w:hint="eastAsia"/>
        </w:rPr>
        <w:t>其他投资者申购本基金</w:t>
      </w:r>
      <w:r w:rsidR="008B6550" w:rsidRPr="004D61B3">
        <w:rPr>
          <w:rStyle w:val="da"/>
        </w:rPr>
        <w:t>A</w:t>
      </w:r>
      <w:r w:rsidR="008B6550" w:rsidRPr="004D61B3">
        <w:rPr>
          <w:rStyle w:val="da"/>
        </w:rPr>
        <w:t>类基金份额</w:t>
      </w:r>
      <w:r w:rsidR="008B6550" w:rsidRPr="00507D41">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8B6550" w:rsidRPr="00507D41" w14:paraId="163EFFDA" w14:textId="77777777" w:rsidTr="00FE09B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424113B3" w14:textId="77777777" w:rsidR="008B6550" w:rsidRPr="00507D41" w:rsidRDefault="008B6550" w:rsidP="00FE09B7">
            <w:pPr>
              <w:widowControl/>
              <w:spacing w:line="360" w:lineRule="auto"/>
              <w:jc w:val="center"/>
              <w:rPr>
                <w:bCs/>
                <w:kern w:val="0"/>
                <w:szCs w:val="21"/>
              </w:rPr>
            </w:pPr>
            <w:r w:rsidRPr="00507D41">
              <w:rPr>
                <w:rFonts w:hAnsi="宋体"/>
                <w:bCs/>
                <w:kern w:val="0"/>
                <w:szCs w:val="21"/>
              </w:rPr>
              <w:t>申购金额</w:t>
            </w:r>
            <w:r w:rsidRPr="00507D41">
              <w:rPr>
                <w:bCs/>
                <w:kern w:val="0"/>
                <w:szCs w:val="21"/>
              </w:rPr>
              <w:t>M</w:t>
            </w:r>
            <w:r w:rsidRPr="00507D41">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559D7FDC" w14:textId="77777777" w:rsidR="008B6550" w:rsidRPr="00507D41" w:rsidRDefault="008B6550" w:rsidP="00FE09B7">
            <w:pPr>
              <w:widowControl/>
              <w:spacing w:line="360" w:lineRule="auto"/>
              <w:jc w:val="center"/>
              <w:rPr>
                <w:bCs/>
                <w:kern w:val="0"/>
                <w:szCs w:val="21"/>
              </w:rPr>
            </w:pPr>
            <w:r w:rsidRPr="004D61B3">
              <w:rPr>
                <w:rStyle w:val="da"/>
              </w:rPr>
              <w:t>A</w:t>
            </w:r>
            <w:r w:rsidRPr="004D61B3">
              <w:rPr>
                <w:rStyle w:val="da"/>
              </w:rPr>
              <w:t>类基金份额</w:t>
            </w:r>
            <w:r w:rsidRPr="00507D41">
              <w:rPr>
                <w:rFonts w:hAnsi="宋体"/>
                <w:bCs/>
                <w:kern w:val="0"/>
                <w:szCs w:val="21"/>
              </w:rPr>
              <w:t>申购费率</w:t>
            </w:r>
          </w:p>
        </w:tc>
      </w:tr>
      <w:tr w:rsidR="008B6550" w:rsidRPr="00507D41" w14:paraId="3D77B96B"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9EA1B60" w14:textId="77777777" w:rsidR="008B6550" w:rsidRPr="00507D41" w:rsidRDefault="008B6550" w:rsidP="00FE09B7">
            <w:pPr>
              <w:widowControl/>
              <w:spacing w:line="360" w:lineRule="auto"/>
              <w:jc w:val="center"/>
              <w:rPr>
                <w:kern w:val="0"/>
                <w:szCs w:val="21"/>
              </w:rPr>
            </w:pPr>
            <w:r w:rsidRPr="00507D41">
              <w:rPr>
                <w:kern w:val="0"/>
                <w:szCs w:val="21"/>
              </w:rPr>
              <w:t>M</w:t>
            </w:r>
            <w:r w:rsidRPr="00507D41">
              <w:rPr>
                <w:rFonts w:hAnsi="宋体"/>
                <w:kern w:val="0"/>
                <w:szCs w:val="21"/>
              </w:rPr>
              <w:t>＜</w:t>
            </w:r>
            <w:r w:rsidRPr="00507D41">
              <w:rPr>
                <w:kern w:val="0"/>
                <w:szCs w:val="21"/>
              </w:rPr>
              <w:t>100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528E8CB" w14:textId="77777777" w:rsidR="008B6550" w:rsidRPr="00507D41" w:rsidRDefault="008B6550" w:rsidP="00FE09B7">
            <w:pPr>
              <w:widowControl/>
              <w:spacing w:line="360" w:lineRule="auto"/>
              <w:jc w:val="center"/>
              <w:rPr>
                <w:kern w:val="0"/>
                <w:szCs w:val="21"/>
              </w:rPr>
            </w:pPr>
            <w:r w:rsidRPr="00507D41">
              <w:rPr>
                <w:kern w:val="0"/>
                <w:szCs w:val="21"/>
              </w:rPr>
              <w:t>1.</w:t>
            </w:r>
            <w:r w:rsidRPr="00507D41">
              <w:rPr>
                <w:rFonts w:hint="eastAsia"/>
                <w:kern w:val="0"/>
                <w:szCs w:val="21"/>
              </w:rPr>
              <w:t>5</w:t>
            </w:r>
            <w:r w:rsidRPr="00507D41">
              <w:rPr>
                <w:kern w:val="0"/>
                <w:szCs w:val="21"/>
              </w:rPr>
              <w:t>%</w:t>
            </w:r>
          </w:p>
        </w:tc>
      </w:tr>
      <w:tr w:rsidR="008B6550" w:rsidRPr="00507D41" w14:paraId="34257626"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5111982" w14:textId="77777777" w:rsidR="008B6550" w:rsidRPr="00507D41" w:rsidRDefault="008B6550" w:rsidP="00FE09B7">
            <w:pPr>
              <w:widowControl/>
              <w:spacing w:line="360" w:lineRule="auto"/>
              <w:jc w:val="center"/>
              <w:rPr>
                <w:kern w:val="0"/>
                <w:szCs w:val="21"/>
              </w:rPr>
            </w:pPr>
            <w:r w:rsidRPr="00507D41">
              <w:rPr>
                <w:kern w:val="0"/>
                <w:szCs w:val="21"/>
              </w:rPr>
              <w:t>100</w:t>
            </w:r>
            <w:r w:rsidRPr="00507D41">
              <w:rPr>
                <w:rFonts w:hAnsi="宋体"/>
                <w:kern w:val="0"/>
                <w:szCs w:val="21"/>
              </w:rPr>
              <w:t>万</w:t>
            </w:r>
            <w:r w:rsidRPr="00507D41">
              <w:rPr>
                <w:kern w:val="0"/>
                <w:szCs w:val="21"/>
              </w:rPr>
              <w:t>≤M</w:t>
            </w:r>
            <w:r w:rsidRPr="00507D41">
              <w:rPr>
                <w:rFonts w:hAnsi="宋体"/>
                <w:kern w:val="0"/>
                <w:szCs w:val="21"/>
              </w:rPr>
              <w:t>＜</w:t>
            </w:r>
            <w:r w:rsidRPr="00507D41">
              <w:rPr>
                <w:kern w:val="0"/>
                <w:szCs w:val="21"/>
              </w:rPr>
              <w:t>200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C0C6FAF" w14:textId="77777777" w:rsidR="008B6550" w:rsidRPr="00507D41" w:rsidRDefault="008B6550" w:rsidP="00FE09B7">
            <w:pPr>
              <w:widowControl/>
              <w:spacing w:line="360" w:lineRule="auto"/>
              <w:jc w:val="center"/>
              <w:rPr>
                <w:kern w:val="0"/>
                <w:szCs w:val="21"/>
              </w:rPr>
            </w:pPr>
            <w:r w:rsidRPr="00507D41">
              <w:rPr>
                <w:kern w:val="0"/>
                <w:szCs w:val="21"/>
              </w:rPr>
              <w:t>1.</w:t>
            </w:r>
            <w:r w:rsidRPr="00507D41">
              <w:rPr>
                <w:rFonts w:hint="eastAsia"/>
                <w:kern w:val="0"/>
                <w:szCs w:val="21"/>
              </w:rPr>
              <w:t>2</w:t>
            </w:r>
            <w:r w:rsidRPr="00507D41">
              <w:rPr>
                <w:kern w:val="0"/>
                <w:szCs w:val="21"/>
              </w:rPr>
              <w:t>%</w:t>
            </w:r>
          </w:p>
        </w:tc>
      </w:tr>
      <w:tr w:rsidR="008B6550" w:rsidRPr="00507D41" w14:paraId="17294025"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C326719" w14:textId="77777777" w:rsidR="008B6550" w:rsidRPr="00507D41" w:rsidRDefault="008B6550" w:rsidP="00FE09B7">
            <w:pPr>
              <w:widowControl/>
              <w:spacing w:line="360" w:lineRule="auto"/>
              <w:jc w:val="center"/>
              <w:rPr>
                <w:kern w:val="0"/>
                <w:szCs w:val="21"/>
              </w:rPr>
            </w:pPr>
            <w:r w:rsidRPr="00507D41">
              <w:rPr>
                <w:kern w:val="0"/>
                <w:szCs w:val="21"/>
              </w:rPr>
              <w:t>200</w:t>
            </w:r>
            <w:r w:rsidRPr="00507D41">
              <w:rPr>
                <w:rFonts w:hAnsi="宋体"/>
                <w:kern w:val="0"/>
                <w:szCs w:val="21"/>
              </w:rPr>
              <w:t>万</w:t>
            </w:r>
            <w:r w:rsidRPr="00507D41">
              <w:rPr>
                <w:kern w:val="0"/>
                <w:szCs w:val="21"/>
              </w:rPr>
              <w:t>≤M</w:t>
            </w:r>
            <w:r w:rsidRPr="00507D41">
              <w:rPr>
                <w:rFonts w:hAnsi="宋体"/>
                <w:kern w:val="0"/>
                <w:szCs w:val="21"/>
              </w:rPr>
              <w:t>＜</w:t>
            </w:r>
            <w:r w:rsidRPr="00507D41">
              <w:rPr>
                <w:kern w:val="0"/>
                <w:szCs w:val="21"/>
              </w:rPr>
              <w:t>500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4A9F502" w14:textId="77777777" w:rsidR="008B6550" w:rsidRPr="00507D41" w:rsidRDefault="008B6550" w:rsidP="00FE09B7">
            <w:pPr>
              <w:widowControl/>
              <w:spacing w:line="360" w:lineRule="auto"/>
              <w:jc w:val="center"/>
              <w:rPr>
                <w:kern w:val="0"/>
                <w:szCs w:val="21"/>
              </w:rPr>
            </w:pPr>
            <w:r w:rsidRPr="00507D41">
              <w:rPr>
                <w:kern w:val="0"/>
                <w:szCs w:val="21"/>
              </w:rPr>
              <w:t>0.</w:t>
            </w:r>
            <w:r w:rsidRPr="00507D41">
              <w:rPr>
                <w:rFonts w:hint="eastAsia"/>
                <w:kern w:val="0"/>
                <w:szCs w:val="21"/>
              </w:rPr>
              <w:t>3</w:t>
            </w:r>
            <w:r w:rsidRPr="00507D41">
              <w:rPr>
                <w:kern w:val="0"/>
                <w:szCs w:val="21"/>
              </w:rPr>
              <w:t>%</w:t>
            </w:r>
          </w:p>
        </w:tc>
      </w:tr>
      <w:tr w:rsidR="008B6550" w:rsidRPr="00507D41" w14:paraId="132E0BF1" w14:textId="77777777" w:rsidTr="00FE09B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48E8CEE" w14:textId="77777777" w:rsidR="008B6550" w:rsidRPr="00507D41" w:rsidRDefault="008B6550" w:rsidP="00FE09B7">
            <w:pPr>
              <w:widowControl/>
              <w:spacing w:line="360" w:lineRule="auto"/>
              <w:jc w:val="center"/>
              <w:rPr>
                <w:kern w:val="0"/>
                <w:szCs w:val="21"/>
              </w:rPr>
            </w:pPr>
            <w:r w:rsidRPr="00507D41">
              <w:rPr>
                <w:kern w:val="0"/>
                <w:szCs w:val="21"/>
              </w:rPr>
              <w:t>M≥500</w:t>
            </w:r>
            <w:r w:rsidRPr="00507D41">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0BC156DD" w14:textId="77777777" w:rsidR="008B6550" w:rsidRPr="00507D41" w:rsidRDefault="008B6550" w:rsidP="00FE09B7">
            <w:pPr>
              <w:widowControl/>
              <w:spacing w:line="360" w:lineRule="auto"/>
              <w:jc w:val="center"/>
              <w:rPr>
                <w:kern w:val="0"/>
                <w:szCs w:val="21"/>
              </w:rPr>
            </w:pPr>
            <w:r w:rsidRPr="00507D41">
              <w:rPr>
                <w:kern w:val="0"/>
                <w:szCs w:val="21"/>
              </w:rPr>
              <w:t>1</w:t>
            </w:r>
            <w:r w:rsidRPr="00507D41">
              <w:rPr>
                <w:rFonts w:hint="eastAsia"/>
                <w:kern w:val="0"/>
                <w:szCs w:val="21"/>
              </w:rPr>
              <w:t>,</w:t>
            </w:r>
            <w:r w:rsidRPr="00507D41">
              <w:rPr>
                <w:kern w:val="0"/>
                <w:szCs w:val="21"/>
              </w:rPr>
              <w:t>000</w:t>
            </w:r>
            <w:r w:rsidRPr="00507D41">
              <w:rPr>
                <w:rFonts w:hAnsi="宋体"/>
                <w:kern w:val="0"/>
                <w:szCs w:val="21"/>
              </w:rPr>
              <w:t>元</w:t>
            </w:r>
            <w:r w:rsidRPr="00507D41">
              <w:rPr>
                <w:kern w:val="0"/>
                <w:szCs w:val="21"/>
              </w:rPr>
              <w:t>/</w:t>
            </w:r>
            <w:r w:rsidRPr="00507D41">
              <w:rPr>
                <w:rFonts w:hAnsi="宋体"/>
                <w:kern w:val="0"/>
                <w:szCs w:val="21"/>
              </w:rPr>
              <w:t>笔</w:t>
            </w:r>
          </w:p>
        </w:tc>
      </w:tr>
    </w:tbl>
    <w:p w14:paraId="688CE41B" w14:textId="77777777" w:rsidR="008B6550" w:rsidRDefault="008B6550" w:rsidP="008B6550">
      <w:pPr>
        <w:spacing w:line="312" w:lineRule="auto"/>
        <w:ind w:firstLineChars="200" w:firstLine="420"/>
        <w:rPr>
          <w:rFonts w:ascii="宋体" w:hAnsi="宋体"/>
          <w:szCs w:val="21"/>
        </w:rPr>
      </w:pPr>
      <w:r w:rsidRPr="00507D41">
        <w:rPr>
          <w:rFonts w:ascii="宋体" w:hAnsi="宋体" w:hint="eastAsia"/>
          <w:szCs w:val="21"/>
        </w:rPr>
        <w:t>在申购费按金额分档的情况下，如果投资者多次申购</w:t>
      </w:r>
      <w:r w:rsidRPr="004D61B3">
        <w:rPr>
          <w:rStyle w:val="da"/>
        </w:rPr>
        <w:t>A</w:t>
      </w:r>
      <w:r w:rsidRPr="004D61B3">
        <w:rPr>
          <w:rStyle w:val="da"/>
        </w:rPr>
        <w:t>类基金份额</w:t>
      </w:r>
      <w:r w:rsidRPr="00507D41">
        <w:rPr>
          <w:rFonts w:ascii="宋体" w:hAnsi="宋体" w:hint="eastAsia"/>
          <w:szCs w:val="21"/>
        </w:rPr>
        <w:t>，申购费适用单笔申购金额所对应的费率。</w:t>
      </w:r>
    </w:p>
    <w:p w14:paraId="0017CB8F" w14:textId="77777777" w:rsidR="008B6550" w:rsidRDefault="008B6550" w:rsidP="008B6550">
      <w:pPr>
        <w:spacing w:line="312" w:lineRule="auto"/>
        <w:ind w:firstLineChars="200" w:firstLine="420"/>
        <w:rPr>
          <w:rFonts w:ascii="宋体" w:hAnsi="宋体"/>
          <w:szCs w:val="21"/>
        </w:rPr>
      </w:pPr>
      <w:r>
        <w:rPr>
          <w:rFonts w:ascii="宋体" w:hAnsi="宋体" w:hint="eastAsia"/>
          <w:szCs w:val="21"/>
        </w:rPr>
        <w:t>本基金C类基金份额不收取申购费用。</w:t>
      </w:r>
    </w:p>
    <w:p w14:paraId="2BE8E812" w14:textId="77777777" w:rsidR="008B6550" w:rsidRPr="00507D41" w:rsidRDefault="008B6550" w:rsidP="008B6550">
      <w:pPr>
        <w:spacing w:line="312" w:lineRule="auto"/>
        <w:ind w:firstLineChars="200" w:firstLine="420"/>
        <w:rPr>
          <w:rFonts w:ascii="宋体" w:hAnsi="宋体"/>
          <w:szCs w:val="21"/>
        </w:rPr>
      </w:pPr>
      <w:r w:rsidRPr="00507D41">
        <w:rPr>
          <w:rFonts w:ascii="宋体" w:hAnsi="宋体" w:hint="eastAsia"/>
          <w:szCs w:val="21"/>
        </w:rPr>
        <w:t>3、赎回费率</w:t>
      </w:r>
    </w:p>
    <w:p w14:paraId="211BBA15" w14:textId="77777777" w:rsidR="008B6550" w:rsidRPr="00507D41" w:rsidRDefault="008B6550" w:rsidP="008B6550">
      <w:pPr>
        <w:spacing w:line="312" w:lineRule="auto"/>
        <w:ind w:firstLineChars="200" w:firstLine="420"/>
        <w:rPr>
          <w:rFonts w:ascii="宋体" w:hAnsi="宋体"/>
          <w:szCs w:val="21"/>
        </w:rPr>
      </w:pPr>
      <w:r w:rsidRPr="00507D41">
        <w:rPr>
          <w:rFonts w:ascii="宋体" w:hAnsi="宋体" w:hint="eastAsia"/>
          <w:szCs w:val="21"/>
        </w:rPr>
        <w:t>本基金</w:t>
      </w:r>
      <w:r>
        <w:rPr>
          <w:szCs w:val="21"/>
        </w:rPr>
        <w:t>A</w:t>
      </w:r>
      <w:r w:rsidRPr="004D61B3">
        <w:rPr>
          <w:szCs w:val="21"/>
        </w:rPr>
        <w:t>类基金份额</w:t>
      </w:r>
      <w:r w:rsidRPr="00507D41">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8B6550" w:rsidRPr="00507D41" w14:paraId="32047A6D" w14:textId="77777777" w:rsidTr="00FE09B7">
        <w:trPr>
          <w:trHeight w:val="462"/>
          <w:jc w:val="center"/>
        </w:trPr>
        <w:tc>
          <w:tcPr>
            <w:tcW w:w="3806" w:type="dxa"/>
          </w:tcPr>
          <w:p w14:paraId="3FBE79F1" w14:textId="77777777" w:rsidR="008B6550" w:rsidRPr="00507D41" w:rsidRDefault="008B6550" w:rsidP="00FE09B7">
            <w:pPr>
              <w:widowControl/>
              <w:spacing w:before="100" w:beforeAutospacing="1" w:after="100" w:afterAutospacing="1" w:line="360" w:lineRule="auto"/>
              <w:jc w:val="center"/>
              <w:rPr>
                <w:kern w:val="0"/>
                <w:szCs w:val="21"/>
              </w:rPr>
            </w:pPr>
            <w:r w:rsidRPr="00507D41">
              <w:rPr>
                <w:rFonts w:hAnsi="宋体"/>
                <w:kern w:val="0"/>
                <w:szCs w:val="21"/>
              </w:rPr>
              <w:t>持有时间（天）</w:t>
            </w:r>
            <w:r w:rsidRPr="00507D41">
              <w:rPr>
                <w:szCs w:val="21"/>
                <w:vertAlign w:val="superscript"/>
              </w:rPr>
              <w:t xml:space="preserve"> </w:t>
            </w:r>
          </w:p>
        </w:tc>
        <w:tc>
          <w:tcPr>
            <w:tcW w:w="3735" w:type="dxa"/>
          </w:tcPr>
          <w:p w14:paraId="0958E2E1" w14:textId="77777777" w:rsidR="008B6550" w:rsidRPr="00507D41" w:rsidRDefault="008B6550" w:rsidP="00FE09B7">
            <w:pPr>
              <w:widowControl/>
              <w:spacing w:before="100" w:beforeAutospacing="1" w:after="100" w:afterAutospacing="1" w:line="360" w:lineRule="auto"/>
              <w:jc w:val="center"/>
              <w:rPr>
                <w:kern w:val="0"/>
                <w:szCs w:val="21"/>
              </w:rPr>
            </w:pPr>
            <w:r>
              <w:rPr>
                <w:szCs w:val="21"/>
              </w:rPr>
              <w:t>A</w:t>
            </w:r>
            <w:r w:rsidRPr="004D61B3">
              <w:rPr>
                <w:szCs w:val="21"/>
              </w:rPr>
              <w:t>类基金份额</w:t>
            </w:r>
            <w:r w:rsidRPr="00507D41">
              <w:rPr>
                <w:rFonts w:hAnsi="宋体"/>
                <w:kern w:val="0"/>
                <w:szCs w:val="21"/>
              </w:rPr>
              <w:t>赎回费率</w:t>
            </w:r>
            <w:r w:rsidRPr="00507D41">
              <w:rPr>
                <w:kern w:val="0"/>
                <w:szCs w:val="21"/>
              </w:rPr>
              <w:t xml:space="preserve"> </w:t>
            </w:r>
          </w:p>
        </w:tc>
      </w:tr>
      <w:tr w:rsidR="008B6550" w:rsidRPr="00507D41" w14:paraId="5DBEB08D" w14:textId="77777777" w:rsidTr="00FE09B7">
        <w:trPr>
          <w:trHeight w:val="462"/>
          <w:jc w:val="center"/>
        </w:trPr>
        <w:tc>
          <w:tcPr>
            <w:tcW w:w="3806" w:type="dxa"/>
          </w:tcPr>
          <w:p w14:paraId="70D97346" w14:textId="77777777" w:rsidR="008B6550" w:rsidRPr="00507D41" w:rsidRDefault="008B6550" w:rsidP="00FE09B7">
            <w:pPr>
              <w:widowControl/>
              <w:spacing w:line="360" w:lineRule="auto"/>
              <w:jc w:val="center"/>
              <w:rPr>
                <w:kern w:val="0"/>
                <w:szCs w:val="21"/>
              </w:rPr>
            </w:pPr>
            <w:r w:rsidRPr="00507D41">
              <w:rPr>
                <w:kern w:val="0"/>
                <w:szCs w:val="21"/>
              </w:rPr>
              <w:t>0-6</w:t>
            </w:r>
          </w:p>
        </w:tc>
        <w:tc>
          <w:tcPr>
            <w:tcW w:w="3735" w:type="dxa"/>
          </w:tcPr>
          <w:p w14:paraId="61282FCD" w14:textId="77777777" w:rsidR="008B6550" w:rsidRPr="00507D41" w:rsidRDefault="008B6550" w:rsidP="00FE09B7">
            <w:pPr>
              <w:widowControl/>
              <w:spacing w:line="360" w:lineRule="auto"/>
              <w:jc w:val="center"/>
              <w:rPr>
                <w:kern w:val="0"/>
                <w:szCs w:val="21"/>
              </w:rPr>
            </w:pPr>
            <w:r w:rsidRPr="00507D41">
              <w:rPr>
                <w:kern w:val="0"/>
                <w:szCs w:val="21"/>
              </w:rPr>
              <w:t>1.5%</w:t>
            </w:r>
          </w:p>
        </w:tc>
      </w:tr>
      <w:tr w:rsidR="008B6550" w:rsidRPr="00507D41" w14:paraId="0BB3F4A8" w14:textId="77777777" w:rsidTr="00FE09B7">
        <w:trPr>
          <w:trHeight w:val="474"/>
          <w:jc w:val="center"/>
        </w:trPr>
        <w:tc>
          <w:tcPr>
            <w:tcW w:w="3806" w:type="dxa"/>
          </w:tcPr>
          <w:p w14:paraId="7787EC55" w14:textId="77777777" w:rsidR="008B6550" w:rsidRPr="00507D41" w:rsidRDefault="008B6550" w:rsidP="00FE09B7">
            <w:pPr>
              <w:widowControl/>
              <w:spacing w:line="360" w:lineRule="auto"/>
              <w:jc w:val="center"/>
              <w:rPr>
                <w:kern w:val="0"/>
                <w:szCs w:val="21"/>
              </w:rPr>
            </w:pPr>
            <w:r w:rsidRPr="00507D41">
              <w:rPr>
                <w:kern w:val="0"/>
                <w:szCs w:val="21"/>
              </w:rPr>
              <w:t>7-29</w:t>
            </w:r>
          </w:p>
        </w:tc>
        <w:tc>
          <w:tcPr>
            <w:tcW w:w="3735" w:type="dxa"/>
          </w:tcPr>
          <w:p w14:paraId="34827449" w14:textId="77777777" w:rsidR="008B6550" w:rsidRPr="00507D41" w:rsidRDefault="008B6550" w:rsidP="00FE09B7">
            <w:pPr>
              <w:widowControl/>
              <w:spacing w:line="360" w:lineRule="auto"/>
              <w:jc w:val="center"/>
              <w:rPr>
                <w:kern w:val="0"/>
                <w:szCs w:val="21"/>
              </w:rPr>
            </w:pPr>
            <w:r w:rsidRPr="00507D41">
              <w:rPr>
                <w:kern w:val="0"/>
                <w:szCs w:val="21"/>
              </w:rPr>
              <w:t>0.75%</w:t>
            </w:r>
          </w:p>
        </w:tc>
      </w:tr>
      <w:tr w:rsidR="008B6550" w:rsidRPr="00507D41" w14:paraId="7DC7146D" w14:textId="77777777" w:rsidTr="00FE09B7">
        <w:trPr>
          <w:trHeight w:val="462"/>
          <w:jc w:val="center"/>
        </w:trPr>
        <w:tc>
          <w:tcPr>
            <w:tcW w:w="3806" w:type="dxa"/>
          </w:tcPr>
          <w:p w14:paraId="11BD863C" w14:textId="77777777" w:rsidR="008B6550" w:rsidRPr="00507D41" w:rsidRDefault="008B6550" w:rsidP="00FE09B7">
            <w:pPr>
              <w:widowControl/>
              <w:spacing w:line="360" w:lineRule="auto"/>
              <w:jc w:val="center"/>
              <w:rPr>
                <w:kern w:val="0"/>
                <w:szCs w:val="21"/>
              </w:rPr>
            </w:pPr>
            <w:r w:rsidRPr="00507D41">
              <w:rPr>
                <w:kern w:val="0"/>
                <w:szCs w:val="21"/>
              </w:rPr>
              <w:t>30-89</w:t>
            </w:r>
          </w:p>
        </w:tc>
        <w:tc>
          <w:tcPr>
            <w:tcW w:w="3735" w:type="dxa"/>
          </w:tcPr>
          <w:p w14:paraId="2ED35DED" w14:textId="77777777" w:rsidR="008B6550" w:rsidRPr="00507D41" w:rsidRDefault="008B6550" w:rsidP="00FE09B7">
            <w:pPr>
              <w:widowControl/>
              <w:spacing w:line="360" w:lineRule="auto"/>
              <w:jc w:val="center"/>
              <w:rPr>
                <w:kern w:val="0"/>
                <w:szCs w:val="21"/>
              </w:rPr>
            </w:pPr>
            <w:r w:rsidRPr="00507D41">
              <w:rPr>
                <w:kern w:val="0"/>
                <w:szCs w:val="21"/>
              </w:rPr>
              <w:t>0.5%</w:t>
            </w:r>
          </w:p>
        </w:tc>
      </w:tr>
      <w:tr w:rsidR="008B6550" w:rsidRPr="00507D41" w14:paraId="0AADFC14" w14:textId="77777777" w:rsidTr="00FE09B7">
        <w:trPr>
          <w:trHeight w:val="462"/>
          <w:jc w:val="center"/>
        </w:trPr>
        <w:tc>
          <w:tcPr>
            <w:tcW w:w="3806" w:type="dxa"/>
          </w:tcPr>
          <w:p w14:paraId="596796CD" w14:textId="77777777" w:rsidR="008B6550" w:rsidRPr="00507D41" w:rsidRDefault="008B6550" w:rsidP="00FE09B7">
            <w:pPr>
              <w:widowControl/>
              <w:spacing w:line="360" w:lineRule="auto"/>
              <w:jc w:val="center"/>
              <w:rPr>
                <w:kern w:val="0"/>
                <w:szCs w:val="21"/>
              </w:rPr>
            </w:pPr>
            <w:r w:rsidRPr="00507D41">
              <w:rPr>
                <w:kern w:val="0"/>
                <w:szCs w:val="21"/>
              </w:rPr>
              <w:t>90-179</w:t>
            </w:r>
          </w:p>
        </w:tc>
        <w:tc>
          <w:tcPr>
            <w:tcW w:w="3735" w:type="dxa"/>
          </w:tcPr>
          <w:p w14:paraId="76112464" w14:textId="77777777" w:rsidR="008B6550" w:rsidRPr="00507D41" w:rsidRDefault="008B6550" w:rsidP="00FE09B7">
            <w:pPr>
              <w:widowControl/>
              <w:spacing w:line="360" w:lineRule="auto"/>
              <w:jc w:val="center"/>
              <w:rPr>
                <w:kern w:val="0"/>
                <w:szCs w:val="21"/>
              </w:rPr>
            </w:pPr>
            <w:r w:rsidRPr="00507D41">
              <w:rPr>
                <w:kern w:val="0"/>
                <w:szCs w:val="21"/>
              </w:rPr>
              <w:t>0.5%</w:t>
            </w:r>
          </w:p>
        </w:tc>
      </w:tr>
      <w:tr w:rsidR="008B6550" w:rsidRPr="00507D41" w14:paraId="60C11AAE" w14:textId="77777777" w:rsidTr="00FE09B7">
        <w:trPr>
          <w:trHeight w:val="462"/>
          <w:jc w:val="center"/>
        </w:trPr>
        <w:tc>
          <w:tcPr>
            <w:tcW w:w="3806" w:type="dxa"/>
          </w:tcPr>
          <w:p w14:paraId="4FAC4689" w14:textId="77777777" w:rsidR="008B6550" w:rsidRPr="00507D41" w:rsidRDefault="008B6550" w:rsidP="00FE09B7">
            <w:pPr>
              <w:widowControl/>
              <w:spacing w:line="360" w:lineRule="auto"/>
              <w:jc w:val="center"/>
              <w:rPr>
                <w:kern w:val="0"/>
                <w:szCs w:val="21"/>
              </w:rPr>
            </w:pPr>
            <w:r w:rsidRPr="00507D41">
              <w:rPr>
                <w:kern w:val="0"/>
                <w:szCs w:val="21"/>
              </w:rPr>
              <w:t>180-364</w:t>
            </w:r>
          </w:p>
        </w:tc>
        <w:tc>
          <w:tcPr>
            <w:tcW w:w="3735" w:type="dxa"/>
          </w:tcPr>
          <w:p w14:paraId="1F1AC33F" w14:textId="77777777" w:rsidR="008B6550" w:rsidRPr="00507D41" w:rsidRDefault="008B6550" w:rsidP="00FE09B7">
            <w:pPr>
              <w:widowControl/>
              <w:spacing w:line="360" w:lineRule="auto"/>
              <w:jc w:val="center"/>
              <w:rPr>
                <w:kern w:val="0"/>
                <w:szCs w:val="21"/>
              </w:rPr>
            </w:pPr>
            <w:r w:rsidRPr="00507D41">
              <w:rPr>
                <w:kern w:val="0"/>
                <w:szCs w:val="21"/>
              </w:rPr>
              <w:t>0.5%</w:t>
            </w:r>
          </w:p>
        </w:tc>
      </w:tr>
      <w:tr w:rsidR="008B6550" w:rsidRPr="00507D41" w14:paraId="6A94C13F" w14:textId="77777777" w:rsidTr="00FE09B7">
        <w:trPr>
          <w:trHeight w:val="474"/>
          <w:jc w:val="center"/>
        </w:trPr>
        <w:tc>
          <w:tcPr>
            <w:tcW w:w="3806" w:type="dxa"/>
          </w:tcPr>
          <w:p w14:paraId="6B297A65" w14:textId="77777777" w:rsidR="008B6550" w:rsidRPr="00507D41" w:rsidRDefault="008B6550" w:rsidP="00FE09B7">
            <w:pPr>
              <w:widowControl/>
              <w:spacing w:line="360" w:lineRule="auto"/>
              <w:jc w:val="center"/>
              <w:rPr>
                <w:kern w:val="0"/>
                <w:szCs w:val="21"/>
              </w:rPr>
            </w:pPr>
            <w:r w:rsidRPr="00507D41">
              <w:rPr>
                <w:kern w:val="0"/>
                <w:szCs w:val="21"/>
              </w:rPr>
              <w:t>365-729</w:t>
            </w:r>
          </w:p>
        </w:tc>
        <w:tc>
          <w:tcPr>
            <w:tcW w:w="3735" w:type="dxa"/>
          </w:tcPr>
          <w:p w14:paraId="31497831" w14:textId="77777777" w:rsidR="008B6550" w:rsidRPr="00507D41" w:rsidRDefault="008B6550" w:rsidP="00FE09B7">
            <w:pPr>
              <w:widowControl/>
              <w:spacing w:line="360" w:lineRule="auto"/>
              <w:jc w:val="center"/>
              <w:rPr>
                <w:kern w:val="0"/>
                <w:szCs w:val="21"/>
              </w:rPr>
            </w:pPr>
            <w:r w:rsidRPr="00507D41">
              <w:rPr>
                <w:kern w:val="0"/>
                <w:szCs w:val="21"/>
              </w:rPr>
              <w:t xml:space="preserve">0.25% </w:t>
            </w:r>
          </w:p>
        </w:tc>
      </w:tr>
      <w:tr w:rsidR="008B6550" w:rsidRPr="00507D41" w14:paraId="19663519" w14:textId="77777777" w:rsidTr="00FE09B7">
        <w:trPr>
          <w:trHeight w:val="474"/>
          <w:jc w:val="center"/>
        </w:trPr>
        <w:tc>
          <w:tcPr>
            <w:tcW w:w="3806" w:type="dxa"/>
          </w:tcPr>
          <w:p w14:paraId="67C678BB" w14:textId="77777777" w:rsidR="008B6550" w:rsidRPr="00507D41" w:rsidRDefault="008B6550" w:rsidP="00FE09B7">
            <w:pPr>
              <w:widowControl/>
              <w:spacing w:line="360" w:lineRule="auto"/>
              <w:jc w:val="center"/>
              <w:rPr>
                <w:kern w:val="0"/>
                <w:szCs w:val="21"/>
              </w:rPr>
            </w:pPr>
            <w:r w:rsidRPr="00507D41">
              <w:rPr>
                <w:kern w:val="0"/>
                <w:szCs w:val="21"/>
              </w:rPr>
              <w:t>730</w:t>
            </w:r>
            <w:r w:rsidRPr="00507D41">
              <w:rPr>
                <w:rFonts w:hAnsi="宋体"/>
                <w:kern w:val="0"/>
                <w:szCs w:val="21"/>
              </w:rPr>
              <w:t>及以上</w:t>
            </w:r>
          </w:p>
        </w:tc>
        <w:tc>
          <w:tcPr>
            <w:tcW w:w="3735" w:type="dxa"/>
          </w:tcPr>
          <w:p w14:paraId="44129EE3" w14:textId="77777777" w:rsidR="008B6550" w:rsidRPr="00507D41" w:rsidRDefault="008B6550" w:rsidP="00FE09B7">
            <w:pPr>
              <w:widowControl/>
              <w:spacing w:line="360" w:lineRule="auto"/>
              <w:jc w:val="center"/>
              <w:rPr>
                <w:kern w:val="0"/>
                <w:szCs w:val="21"/>
              </w:rPr>
            </w:pPr>
            <w:r w:rsidRPr="00507D41">
              <w:rPr>
                <w:kern w:val="0"/>
                <w:szCs w:val="21"/>
              </w:rPr>
              <w:t xml:space="preserve">0% </w:t>
            </w:r>
          </w:p>
        </w:tc>
      </w:tr>
    </w:tbl>
    <w:p w14:paraId="010FB044" w14:textId="77777777" w:rsidR="008B6550" w:rsidRPr="00507D41" w:rsidRDefault="008B6550" w:rsidP="008B6550">
      <w:pPr>
        <w:spacing w:line="360" w:lineRule="auto"/>
        <w:ind w:firstLineChars="200" w:firstLine="420"/>
        <w:rPr>
          <w:szCs w:val="21"/>
        </w:rPr>
      </w:pPr>
      <w:r w:rsidRPr="00507D41">
        <w:rPr>
          <w:rFonts w:ascii="宋体" w:hAnsi="宋体" w:hint="eastAsia"/>
          <w:szCs w:val="21"/>
        </w:rPr>
        <w:t>投资者可将其持有的全部或部分</w:t>
      </w:r>
      <w:r>
        <w:rPr>
          <w:szCs w:val="21"/>
        </w:rPr>
        <w:t>A</w:t>
      </w:r>
      <w:r w:rsidRPr="004D61B3">
        <w:rPr>
          <w:szCs w:val="21"/>
        </w:rPr>
        <w:t>类</w:t>
      </w:r>
      <w:r w:rsidRPr="00507D41">
        <w:rPr>
          <w:rFonts w:ascii="宋体" w:hAnsi="宋体" w:hint="eastAsia"/>
          <w:szCs w:val="21"/>
        </w:rPr>
        <w:t>基金份额赎回。</w:t>
      </w:r>
      <w:r w:rsidRPr="00507D41">
        <w:rPr>
          <w:szCs w:val="21"/>
        </w:rPr>
        <w:t>赎回费用由赎回基金份额的基金份额持有人承担，</w:t>
      </w:r>
      <w:r w:rsidRPr="00507D41">
        <w:rPr>
          <w:rFonts w:hint="eastAsia"/>
          <w:szCs w:val="21"/>
        </w:rPr>
        <w:t>在基金份额持有人赎回基金份额时收取。对持有期少于</w:t>
      </w:r>
      <w:r w:rsidRPr="00507D41">
        <w:rPr>
          <w:rFonts w:hint="eastAsia"/>
          <w:szCs w:val="21"/>
        </w:rPr>
        <w:t>30</w:t>
      </w:r>
      <w:r w:rsidRPr="00507D41">
        <w:rPr>
          <w:rFonts w:hint="eastAsia"/>
          <w:szCs w:val="21"/>
        </w:rPr>
        <w:t>天（不含）的</w:t>
      </w:r>
      <w:r>
        <w:rPr>
          <w:szCs w:val="21"/>
        </w:rPr>
        <w:t>A</w:t>
      </w:r>
      <w:r w:rsidRPr="004D61B3">
        <w:rPr>
          <w:szCs w:val="21"/>
        </w:rPr>
        <w:t>类</w:t>
      </w:r>
      <w:r w:rsidRPr="00507D41">
        <w:rPr>
          <w:rFonts w:hint="eastAsia"/>
          <w:szCs w:val="21"/>
        </w:rPr>
        <w:t>基金份额持有人所收取赎回费用全额计入基金财产；对持有期在</w:t>
      </w:r>
      <w:r w:rsidRPr="00507D41">
        <w:rPr>
          <w:rFonts w:hint="eastAsia"/>
          <w:szCs w:val="21"/>
        </w:rPr>
        <w:t>30</w:t>
      </w:r>
      <w:r w:rsidRPr="00507D41">
        <w:rPr>
          <w:rFonts w:hint="eastAsia"/>
          <w:szCs w:val="21"/>
        </w:rPr>
        <w:t>天以上（含）且少于</w:t>
      </w:r>
      <w:r w:rsidRPr="00507D41">
        <w:rPr>
          <w:rFonts w:hint="eastAsia"/>
          <w:szCs w:val="21"/>
        </w:rPr>
        <w:t>90</w:t>
      </w:r>
      <w:r w:rsidRPr="00507D41">
        <w:rPr>
          <w:rFonts w:hint="eastAsia"/>
          <w:szCs w:val="21"/>
        </w:rPr>
        <w:t>天（不含）的</w:t>
      </w:r>
      <w:r>
        <w:rPr>
          <w:szCs w:val="21"/>
        </w:rPr>
        <w:t>A</w:t>
      </w:r>
      <w:r w:rsidRPr="004D61B3">
        <w:rPr>
          <w:szCs w:val="21"/>
        </w:rPr>
        <w:t>类</w:t>
      </w:r>
      <w:r w:rsidRPr="00507D41">
        <w:rPr>
          <w:rFonts w:hint="eastAsia"/>
          <w:szCs w:val="21"/>
        </w:rPr>
        <w:t>基金份额持有人所收取赎回费用</w:t>
      </w:r>
      <w:r w:rsidRPr="00507D41">
        <w:rPr>
          <w:rFonts w:ascii="宋体" w:hAnsi="宋体" w:hint="eastAsia"/>
          <w:szCs w:val="21"/>
        </w:rPr>
        <w:t>总额的</w:t>
      </w:r>
      <w:r w:rsidRPr="00507D41">
        <w:rPr>
          <w:szCs w:val="21"/>
        </w:rPr>
        <w:t>75%</w:t>
      </w:r>
      <w:r w:rsidRPr="00507D41">
        <w:rPr>
          <w:rFonts w:hAnsi="宋体"/>
          <w:szCs w:val="21"/>
        </w:rPr>
        <w:t>计入</w:t>
      </w:r>
      <w:r w:rsidRPr="00507D41">
        <w:rPr>
          <w:rFonts w:ascii="宋体" w:hAnsi="宋体" w:hint="eastAsia"/>
          <w:szCs w:val="21"/>
        </w:rPr>
        <w:t>基金财产；</w:t>
      </w:r>
      <w:r w:rsidRPr="00507D41">
        <w:rPr>
          <w:rFonts w:hint="eastAsia"/>
          <w:szCs w:val="21"/>
        </w:rPr>
        <w:t>对持有期在</w:t>
      </w:r>
      <w:r w:rsidRPr="00507D41">
        <w:rPr>
          <w:rFonts w:hint="eastAsia"/>
          <w:szCs w:val="21"/>
        </w:rPr>
        <w:t>90</w:t>
      </w:r>
      <w:r w:rsidRPr="00507D41">
        <w:rPr>
          <w:rFonts w:hint="eastAsia"/>
          <w:szCs w:val="21"/>
        </w:rPr>
        <w:t>天以上（含）且少于</w:t>
      </w:r>
      <w:r w:rsidRPr="00507D41">
        <w:rPr>
          <w:rFonts w:hint="eastAsia"/>
          <w:szCs w:val="21"/>
        </w:rPr>
        <w:t>180</w:t>
      </w:r>
      <w:r w:rsidRPr="00507D41">
        <w:rPr>
          <w:rFonts w:hint="eastAsia"/>
          <w:szCs w:val="21"/>
        </w:rPr>
        <w:t>天（不含）的</w:t>
      </w:r>
      <w:r>
        <w:rPr>
          <w:szCs w:val="21"/>
        </w:rPr>
        <w:t>A</w:t>
      </w:r>
      <w:r w:rsidRPr="004D61B3">
        <w:rPr>
          <w:szCs w:val="21"/>
        </w:rPr>
        <w:t>类</w:t>
      </w:r>
      <w:r w:rsidRPr="00507D41">
        <w:rPr>
          <w:rFonts w:hint="eastAsia"/>
          <w:szCs w:val="21"/>
        </w:rPr>
        <w:t>基金份额持有人所收取赎回费用</w:t>
      </w:r>
      <w:r w:rsidRPr="00507D41">
        <w:rPr>
          <w:rFonts w:ascii="宋体" w:hAnsi="宋体" w:hint="eastAsia"/>
          <w:szCs w:val="21"/>
        </w:rPr>
        <w:t>总额</w:t>
      </w:r>
      <w:r w:rsidRPr="00507D41">
        <w:rPr>
          <w:rFonts w:hAnsi="宋体"/>
          <w:szCs w:val="21"/>
        </w:rPr>
        <w:t>的</w:t>
      </w:r>
      <w:r w:rsidRPr="00507D41">
        <w:rPr>
          <w:szCs w:val="21"/>
        </w:rPr>
        <w:t>50%</w:t>
      </w:r>
      <w:r w:rsidRPr="00507D41">
        <w:rPr>
          <w:rFonts w:hAnsi="宋体"/>
          <w:szCs w:val="21"/>
        </w:rPr>
        <w:t>计入</w:t>
      </w:r>
      <w:r w:rsidRPr="00507D41">
        <w:rPr>
          <w:rFonts w:ascii="宋体" w:hAnsi="宋体" w:hint="eastAsia"/>
          <w:szCs w:val="21"/>
        </w:rPr>
        <w:t>基金财产；对持续持有</w:t>
      </w:r>
      <w:r w:rsidRPr="00507D41">
        <w:rPr>
          <w:rFonts w:hAnsi="宋体"/>
          <w:szCs w:val="21"/>
        </w:rPr>
        <w:t>期</w:t>
      </w:r>
      <w:r w:rsidRPr="00507D41">
        <w:rPr>
          <w:szCs w:val="21"/>
        </w:rPr>
        <w:t>180</w:t>
      </w:r>
      <w:r w:rsidRPr="00507D41">
        <w:rPr>
          <w:rFonts w:hAnsi="宋体"/>
          <w:szCs w:val="21"/>
        </w:rPr>
        <w:t>天以上（含）的</w:t>
      </w:r>
      <w:r>
        <w:rPr>
          <w:szCs w:val="21"/>
        </w:rPr>
        <w:t>A</w:t>
      </w:r>
      <w:r w:rsidRPr="004D61B3">
        <w:rPr>
          <w:szCs w:val="21"/>
        </w:rPr>
        <w:t>类</w:t>
      </w:r>
      <w:r w:rsidRPr="00507D41">
        <w:rPr>
          <w:rFonts w:hAnsi="宋体" w:hint="eastAsia"/>
          <w:szCs w:val="21"/>
        </w:rPr>
        <w:t>基金份额持有人</w:t>
      </w:r>
      <w:r w:rsidRPr="00507D41">
        <w:rPr>
          <w:rFonts w:hAnsi="宋体"/>
          <w:szCs w:val="21"/>
        </w:rPr>
        <w:t>所</w:t>
      </w:r>
      <w:r w:rsidRPr="00507D41">
        <w:rPr>
          <w:szCs w:val="21"/>
        </w:rPr>
        <w:t>收取赎回费用总额</w:t>
      </w:r>
      <w:r w:rsidRPr="00507D41">
        <w:rPr>
          <w:rFonts w:hint="eastAsia"/>
          <w:szCs w:val="21"/>
        </w:rPr>
        <w:t>的</w:t>
      </w:r>
      <w:r w:rsidRPr="00507D41">
        <w:rPr>
          <w:rFonts w:hint="eastAsia"/>
          <w:szCs w:val="21"/>
        </w:rPr>
        <w:t>25%</w:t>
      </w:r>
      <w:r w:rsidRPr="00507D41">
        <w:rPr>
          <w:rFonts w:hint="eastAsia"/>
          <w:szCs w:val="21"/>
        </w:rPr>
        <w:t>计入基金财产；其余用于支付市场推广、注册登记费和其他手续费。</w:t>
      </w:r>
    </w:p>
    <w:p w14:paraId="51E9CC50" w14:textId="77777777" w:rsidR="008B6550" w:rsidRPr="0020099F" w:rsidRDefault="008B6550" w:rsidP="008B6550">
      <w:pPr>
        <w:spacing w:line="312" w:lineRule="auto"/>
        <w:ind w:firstLineChars="200" w:firstLine="420"/>
        <w:rPr>
          <w:rFonts w:ascii="宋体" w:hAnsi="宋体"/>
          <w:szCs w:val="21"/>
        </w:rPr>
      </w:pPr>
      <w:r w:rsidRPr="0020099F">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8B6550" w:rsidRPr="0020099F" w14:paraId="4ED7376C" w14:textId="77777777" w:rsidTr="00FE09B7">
        <w:trPr>
          <w:jc w:val="center"/>
        </w:trPr>
        <w:tc>
          <w:tcPr>
            <w:tcW w:w="3870" w:type="dxa"/>
          </w:tcPr>
          <w:p w14:paraId="114FE7F7"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持有时间（天）</w:t>
            </w:r>
          </w:p>
        </w:tc>
        <w:tc>
          <w:tcPr>
            <w:tcW w:w="3798" w:type="dxa"/>
          </w:tcPr>
          <w:p w14:paraId="4182B7F0"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hint="eastAsia"/>
                <w:szCs w:val="21"/>
              </w:rPr>
              <w:t>C类基金份额</w:t>
            </w:r>
            <w:r w:rsidRPr="0020099F">
              <w:rPr>
                <w:rFonts w:ascii="宋体" w:hAnsi="宋体" w:cs="宋体" w:hint="eastAsia"/>
                <w:kern w:val="0"/>
                <w:szCs w:val="21"/>
              </w:rPr>
              <w:t>赎回费率</w:t>
            </w:r>
          </w:p>
        </w:tc>
      </w:tr>
      <w:tr w:rsidR="008B6550" w:rsidRPr="0020099F" w14:paraId="069207FB" w14:textId="77777777" w:rsidTr="00FE09B7">
        <w:trPr>
          <w:jc w:val="center"/>
        </w:trPr>
        <w:tc>
          <w:tcPr>
            <w:tcW w:w="3870" w:type="dxa"/>
          </w:tcPr>
          <w:p w14:paraId="3175FDC8"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0-6</w:t>
            </w:r>
          </w:p>
        </w:tc>
        <w:tc>
          <w:tcPr>
            <w:tcW w:w="3798" w:type="dxa"/>
          </w:tcPr>
          <w:p w14:paraId="1695A971"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hint="eastAsia"/>
                <w:kern w:val="0"/>
                <w:szCs w:val="21"/>
              </w:rPr>
              <w:t>1.5%</w:t>
            </w:r>
          </w:p>
        </w:tc>
      </w:tr>
      <w:tr w:rsidR="008B6550" w:rsidRPr="0020099F" w14:paraId="28F7BA75" w14:textId="77777777" w:rsidTr="00FE09B7">
        <w:trPr>
          <w:jc w:val="center"/>
        </w:trPr>
        <w:tc>
          <w:tcPr>
            <w:tcW w:w="3870" w:type="dxa"/>
            <w:vAlign w:val="center"/>
          </w:tcPr>
          <w:p w14:paraId="2B48D6F1"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7-29</w:t>
            </w:r>
          </w:p>
        </w:tc>
        <w:tc>
          <w:tcPr>
            <w:tcW w:w="3798" w:type="dxa"/>
            <w:vAlign w:val="center"/>
          </w:tcPr>
          <w:p w14:paraId="246A9C37"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0.5%</w:t>
            </w:r>
          </w:p>
        </w:tc>
      </w:tr>
      <w:tr w:rsidR="008B6550" w:rsidRPr="0020099F" w14:paraId="55D2F55B" w14:textId="77777777" w:rsidTr="00FE09B7">
        <w:trPr>
          <w:jc w:val="center"/>
        </w:trPr>
        <w:tc>
          <w:tcPr>
            <w:tcW w:w="3870" w:type="dxa"/>
            <w:vAlign w:val="center"/>
          </w:tcPr>
          <w:p w14:paraId="42B8D120"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30及以上</w:t>
            </w:r>
          </w:p>
        </w:tc>
        <w:tc>
          <w:tcPr>
            <w:tcW w:w="3798" w:type="dxa"/>
            <w:vAlign w:val="center"/>
          </w:tcPr>
          <w:p w14:paraId="473BA26C" w14:textId="77777777" w:rsidR="008B6550" w:rsidRPr="0020099F" w:rsidRDefault="008B6550" w:rsidP="00FE09B7">
            <w:pPr>
              <w:widowControl/>
              <w:spacing w:before="100" w:beforeAutospacing="1" w:after="100" w:afterAutospacing="1" w:line="360" w:lineRule="auto"/>
              <w:jc w:val="center"/>
              <w:rPr>
                <w:rFonts w:ascii="宋体" w:hAnsi="宋体" w:cs="宋体"/>
                <w:kern w:val="0"/>
                <w:szCs w:val="21"/>
              </w:rPr>
            </w:pPr>
            <w:r w:rsidRPr="0020099F">
              <w:rPr>
                <w:rFonts w:ascii="宋体" w:hAnsi="宋体" w:cs="宋体"/>
                <w:kern w:val="0"/>
                <w:szCs w:val="21"/>
              </w:rPr>
              <w:t>0%</w:t>
            </w:r>
          </w:p>
        </w:tc>
      </w:tr>
    </w:tbl>
    <w:p w14:paraId="191B8205" w14:textId="77777777" w:rsidR="008B6550" w:rsidRPr="0020099F" w:rsidRDefault="008B6550" w:rsidP="008B6550">
      <w:pPr>
        <w:spacing w:line="360" w:lineRule="auto"/>
        <w:ind w:firstLineChars="200" w:firstLine="420"/>
        <w:rPr>
          <w:rFonts w:ascii="宋体" w:hAnsi="宋体"/>
          <w:szCs w:val="21"/>
        </w:rPr>
      </w:pPr>
      <w:r w:rsidRPr="0020099F">
        <w:rPr>
          <w:rFonts w:ascii="宋体" w:hAnsi="宋体" w:hint="eastAsia"/>
          <w:szCs w:val="21"/>
        </w:rPr>
        <w:t>投资者可将其持有的全部或部分</w:t>
      </w:r>
      <w:r w:rsidRPr="0020099F">
        <w:rPr>
          <w:rFonts w:ascii="宋体" w:hAnsi="宋体"/>
          <w:szCs w:val="21"/>
        </w:rPr>
        <w:t>C</w:t>
      </w:r>
      <w:r w:rsidRPr="0020099F">
        <w:rPr>
          <w:rFonts w:ascii="宋体" w:hAnsi="宋体" w:hint="eastAsia"/>
          <w:szCs w:val="21"/>
        </w:rPr>
        <w:t>类基金份额赎回。赎回费用由赎回基金份额的基金份额持有人承担，在基金份额持有人赎回基金份额时收取。对持有期少于</w:t>
      </w:r>
      <w:r w:rsidRPr="0020099F">
        <w:rPr>
          <w:rFonts w:ascii="宋体" w:hAnsi="宋体"/>
          <w:szCs w:val="21"/>
        </w:rPr>
        <w:t>30</w:t>
      </w:r>
      <w:r w:rsidRPr="0020099F">
        <w:rPr>
          <w:rFonts w:ascii="宋体" w:hAnsi="宋体" w:hint="eastAsia"/>
          <w:szCs w:val="21"/>
        </w:rPr>
        <w:t>天（不含）的</w:t>
      </w:r>
      <w:r w:rsidRPr="0020099F">
        <w:rPr>
          <w:rFonts w:ascii="宋体" w:hAnsi="宋体"/>
          <w:szCs w:val="21"/>
        </w:rPr>
        <w:t>C</w:t>
      </w:r>
      <w:r w:rsidRPr="0020099F">
        <w:rPr>
          <w:rFonts w:ascii="宋体" w:hAnsi="宋体" w:hint="eastAsia"/>
          <w:szCs w:val="21"/>
        </w:rPr>
        <w:t>类基金份额持有人所收取赎回费用全额计入基金财产。</w:t>
      </w:r>
    </w:p>
    <w:p w14:paraId="47A16CDA" w14:textId="02131D2A"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w:t>
      </w:r>
      <w:r w:rsidR="00191609">
        <w:rPr>
          <w:rFonts w:ascii="宋体" w:hAnsi="宋体"/>
          <w:szCs w:val="21"/>
        </w:rPr>
        <w:t>规</w:t>
      </w:r>
      <w:r w:rsidR="00BA4B87" w:rsidRPr="00DA4A50">
        <w:rPr>
          <w:rFonts w:ascii="宋体" w:hAnsi="宋体" w:hint="eastAsia"/>
          <w:szCs w:val="21"/>
        </w:rPr>
        <w:t>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62"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62"/>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5187E8DE"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w:t>
      </w:r>
      <w:r w:rsidR="00AB4E83" w:rsidRPr="004D61B3">
        <w:rPr>
          <w:szCs w:val="21"/>
        </w:rPr>
        <w:t>该类</w:t>
      </w:r>
      <w:r w:rsidR="00BA4B87" w:rsidRPr="00DA4A50">
        <w:rPr>
          <w:rFonts w:hAnsi="宋体"/>
          <w:szCs w:val="21"/>
        </w:rPr>
        <w:t>基金份额</w:t>
      </w:r>
      <w:r w:rsidR="00BD1FF4">
        <w:rPr>
          <w:rFonts w:hAnsi="宋体" w:hint="eastAsia"/>
          <w:szCs w:val="21"/>
        </w:rPr>
        <w:t>的基金份额</w:t>
      </w:r>
      <w:r w:rsidR="00BA4B87" w:rsidRPr="00DA4A50">
        <w:rPr>
          <w:rFonts w:hAnsi="宋体"/>
          <w:szCs w:val="21"/>
        </w:rPr>
        <w:t>净值为基准计算。申购涉及金额、份额的计算结果保留到小数点后两位，小数点后两位以后的部分四舍五入，由此产生的误差计入基金财产。</w:t>
      </w:r>
    </w:p>
    <w:p w14:paraId="79867D53" w14:textId="506B49B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w:t>
      </w:r>
      <w:r w:rsidR="00AB4E83" w:rsidRPr="004D61B3">
        <w:rPr>
          <w:szCs w:val="21"/>
        </w:rPr>
        <w:t>该类</w:t>
      </w:r>
      <w:r w:rsidR="00BA4B87" w:rsidRPr="00DA4A50">
        <w:rPr>
          <w:rFonts w:hAnsi="宋体"/>
          <w:szCs w:val="21"/>
        </w:rPr>
        <w:t>基金份额</w:t>
      </w:r>
      <w:r w:rsidR="00112096">
        <w:rPr>
          <w:rFonts w:hAnsi="宋体" w:hint="eastAsia"/>
          <w:szCs w:val="21"/>
        </w:rPr>
        <w:t>的基金份额</w:t>
      </w:r>
      <w:r w:rsidR="00BA4B87" w:rsidRPr="00DA4A50">
        <w:rPr>
          <w:rFonts w:hAnsi="宋体"/>
          <w:szCs w:val="21"/>
        </w:rPr>
        <w:t>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63" w:name="_Toc332373508"/>
      <w:r w:rsidRPr="00DA4A50">
        <w:rPr>
          <w:szCs w:val="21"/>
        </w:rPr>
        <w:t>2</w:t>
      </w:r>
      <w:r w:rsidRPr="00DA4A50">
        <w:rPr>
          <w:rFonts w:hAnsi="宋体"/>
          <w:szCs w:val="21"/>
        </w:rPr>
        <w:t>、申购份额的计算</w:t>
      </w:r>
      <w:bookmarkEnd w:id="63"/>
      <w:r w:rsidRPr="00DA4A50">
        <w:rPr>
          <w:szCs w:val="21"/>
        </w:rPr>
        <w:t xml:space="preserve"> </w:t>
      </w:r>
    </w:p>
    <w:p w14:paraId="43BDF69D" w14:textId="77777777" w:rsidR="00AB4E83" w:rsidRPr="004D61B3" w:rsidRDefault="00AB4E83" w:rsidP="00AB4E83">
      <w:pPr>
        <w:spacing w:line="360" w:lineRule="auto"/>
        <w:ind w:firstLineChars="200" w:firstLine="420"/>
        <w:rPr>
          <w:szCs w:val="21"/>
        </w:rPr>
      </w:pPr>
      <w:bookmarkStart w:id="64" w:name="_Toc332373509"/>
      <w:r w:rsidRPr="004D61B3">
        <w:rPr>
          <w:szCs w:val="21"/>
        </w:rPr>
        <w:t>（</w:t>
      </w:r>
      <w:r w:rsidRPr="004D61B3">
        <w:rPr>
          <w:szCs w:val="21"/>
        </w:rPr>
        <w:t>1</w:t>
      </w:r>
      <w:r w:rsidRPr="004D61B3">
        <w:rPr>
          <w:szCs w:val="21"/>
        </w:rPr>
        <w:t>）若投资人选择</w:t>
      </w:r>
      <w:r w:rsidRPr="004D61B3">
        <w:rPr>
          <w:szCs w:val="21"/>
        </w:rPr>
        <w:t>A</w:t>
      </w:r>
      <w:r w:rsidRPr="004D61B3">
        <w:rPr>
          <w:szCs w:val="21"/>
        </w:rPr>
        <w:t>类基金份额，则申购份额的计算公式如下：</w:t>
      </w:r>
    </w:p>
    <w:p w14:paraId="305DDAE1"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2B14E469"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w:t>
      </w:r>
      <w:r w:rsidR="00AB4E83" w:rsidRPr="004D61B3">
        <w:rPr>
          <w:szCs w:val="21"/>
        </w:rPr>
        <w:t>A</w:t>
      </w:r>
      <w:r w:rsidR="00AB4E83" w:rsidRPr="004D61B3">
        <w:rPr>
          <w:szCs w:val="21"/>
        </w:rPr>
        <w:t>类基金份额</w:t>
      </w:r>
      <w:r w:rsidR="00AB4E83">
        <w:rPr>
          <w:szCs w:val="21"/>
        </w:rPr>
        <w:t>的</w:t>
      </w:r>
      <w:r w:rsidRPr="00DA4A50">
        <w:rPr>
          <w:rFonts w:hAnsi="宋体"/>
          <w:szCs w:val="21"/>
        </w:rPr>
        <w:t>基金份额净值</w:t>
      </w:r>
    </w:p>
    <w:p w14:paraId="2FEB2A1C" w14:textId="77777777" w:rsidR="008618AF" w:rsidRDefault="008618AF" w:rsidP="008618AF">
      <w:pPr>
        <w:spacing w:line="360" w:lineRule="auto"/>
        <w:ind w:firstLineChars="200" w:firstLine="420"/>
        <w:rPr>
          <w:szCs w:val="21"/>
        </w:rPr>
      </w:pPr>
      <w:r>
        <w:rPr>
          <w:rFonts w:hAnsi="宋体" w:hint="eastAsia"/>
          <w:szCs w:val="21"/>
        </w:rPr>
        <w:t>例四：某投资人</w:t>
      </w:r>
      <w:r>
        <w:rPr>
          <w:rFonts w:hint="eastAsia"/>
          <w:szCs w:val="21"/>
        </w:rPr>
        <w:t>（</w:t>
      </w:r>
      <w:r>
        <w:rPr>
          <w:rStyle w:val="da"/>
          <w:rFonts w:hint="eastAsia"/>
        </w:rPr>
        <w:t>通过本公司直销中心申购的</w:t>
      </w:r>
      <w:r>
        <w:rPr>
          <w:rFonts w:hint="eastAsia"/>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Pr>
          <w:rFonts w:hAnsi="宋体" w:hint="eastAsia"/>
          <w:szCs w:val="21"/>
        </w:rPr>
        <w:t>通过本管理人的直销中心投资</w:t>
      </w:r>
      <w:r>
        <w:rPr>
          <w:szCs w:val="21"/>
        </w:rPr>
        <w:t>100,000</w:t>
      </w:r>
      <w:r>
        <w:rPr>
          <w:rFonts w:hAnsi="宋体" w:hint="eastAsia"/>
          <w:szCs w:val="21"/>
        </w:rPr>
        <w:t>元申购本基金</w:t>
      </w:r>
      <w:r>
        <w:rPr>
          <w:szCs w:val="21"/>
        </w:rPr>
        <w:t>A</w:t>
      </w:r>
      <w:r>
        <w:rPr>
          <w:rFonts w:hint="eastAsia"/>
          <w:szCs w:val="21"/>
        </w:rPr>
        <w:t>类基金份额</w:t>
      </w:r>
      <w:r>
        <w:rPr>
          <w:rFonts w:hAnsi="宋体" w:hint="eastAsia"/>
          <w:szCs w:val="21"/>
        </w:rPr>
        <w:t>，申购费率为</w:t>
      </w:r>
      <w:r>
        <w:rPr>
          <w:szCs w:val="21"/>
        </w:rPr>
        <w:t>0.15%</w:t>
      </w:r>
      <w:r>
        <w:rPr>
          <w:rFonts w:hAnsi="宋体" w:hint="eastAsia"/>
          <w:szCs w:val="21"/>
        </w:rPr>
        <w:t>，假设申购当日</w:t>
      </w:r>
      <w:r>
        <w:rPr>
          <w:szCs w:val="21"/>
        </w:rPr>
        <w:t>A</w:t>
      </w:r>
      <w:r>
        <w:rPr>
          <w:rFonts w:hint="eastAsia"/>
          <w:szCs w:val="21"/>
        </w:rPr>
        <w:t>类基金份额的</w:t>
      </w:r>
      <w:r>
        <w:rPr>
          <w:rFonts w:hAnsi="宋体" w:hint="eastAsia"/>
          <w:szCs w:val="21"/>
        </w:rPr>
        <w:t>基金份额净值为</w:t>
      </w:r>
      <w:r>
        <w:rPr>
          <w:szCs w:val="21"/>
        </w:rPr>
        <w:t>1.0400</w:t>
      </w:r>
      <w:r>
        <w:rPr>
          <w:rFonts w:hAnsi="宋体" w:hint="eastAsia"/>
          <w:szCs w:val="21"/>
        </w:rPr>
        <w:t>元，则其可得到的申购份额为：</w:t>
      </w:r>
      <w:r>
        <w:rPr>
          <w:szCs w:val="21"/>
        </w:rPr>
        <w:t xml:space="preserve"> </w:t>
      </w:r>
    </w:p>
    <w:p w14:paraId="6BBB4431" w14:textId="77777777" w:rsidR="008618AF" w:rsidRDefault="008618AF" w:rsidP="008618AF">
      <w:pPr>
        <w:spacing w:line="360" w:lineRule="auto"/>
        <w:ind w:firstLineChars="200" w:firstLine="420"/>
        <w:rPr>
          <w:szCs w:val="21"/>
        </w:rPr>
      </w:pPr>
      <w:r>
        <w:rPr>
          <w:rFonts w:hAnsi="宋体" w:hint="eastAsia"/>
          <w:szCs w:val="21"/>
        </w:rPr>
        <w:t>净申购金额</w:t>
      </w:r>
      <w:r>
        <w:rPr>
          <w:szCs w:val="21"/>
        </w:rPr>
        <w:t>=100,000/</w:t>
      </w:r>
      <w:r>
        <w:rPr>
          <w:rFonts w:hint="eastAsia"/>
          <w:szCs w:val="21"/>
        </w:rPr>
        <w:t>（</w:t>
      </w:r>
      <w:r>
        <w:rPr>
          <w:szCs w:val="21"/>
        </w:rPr>
        <w:t>1+0.15%</w:t>
      </w:r>
      <w:r>
        <w:rPr>
          <w:rFonts w:hint="eastAsia"/>
          <w:szCs w:val="21"/>
        </w:rPr>
        <w:t>）</w:t>
      </w:r>
      <w:r>
        <w:rPr>
          <w:szCs w:val="21"/>
        </w:rPr>
        <w:t>=99,850.22</w:t>
      </w:r>
      <w:r>
        <w:rPr>
          <w:rFonts w:hAnsi="宋体" w:hint="eastAsia"/>
          <w:szCs w:val="21"/>
        </w:rPr>
        <w:t>元</w:t>
      </w:r>
      <w:r>
        <w:rPr>
          <w:szCs w:val="21"/>
        </w:rPr>
        <w:t xml:space="preserve"> </w:t>
      </w:r>
    </w:p>
    <w:p w14:paraId="0A340BB5" w14:textId="77777777" w:rsidR="008618AF" w:rsidRDefault="008618AF" w:rsidP="008618AF">
      <w:pPr>
        <w:spacing w:line="360" w:lineRule="auto"/>
        <w:ind w:firstLineChars="200" w:firstLine="420"/>
        <w:rPr>
          <w:szCs w:val="21"/>
        </w:rPr>
      </w:pPr>
      <w:r>
        <w:rPr>
          <w:rFonts w:hAnsi="宋体" w:hint="eastAsia"/>
          <w:szCs w:val="21"/>
        </w:rPr>
        <w:t>申购费用</w:t>
      </w:r>
      <w:r>
        <w:rPr>
          <w:szCs w:val="21"/>
        </w:rPr>
        <w:t>=100,000-99,850.22=149.78</w:t>
      </w:r>
      <w:r>
        <w:rPr>
          <w:rFonts w:hAnsi="宋体" w:hint="eastAsia"/>
          <w:szCs w:val="21"/>
        </w:rPr>
        <w:t>元</w:t>
      </w:r>
      <w:r>
        <w:rPr>
          <w:szCs w:val="21"/>
        </w:rPr>
        <w:t xml:space="preserve"> </w:t>
      </w:r>
    </w:p>
    <w:p w14:paraId="09B1D4A2" w14:textId="77777777" w:rsidR="008618AF" w:rsidRDefault="008618AF" w:rsidP="008618AF">
      <w:pPr>
        <w:spacing w:line="360" w:lineRule="auto"/>
        <w:ind w:firstLineChars="200" w:firstLine="420"/>
        <w:rPr>
          <w:szCs w:val="21"/>
        </w:rPr>
      </w:pPr>
      <w:r>
        <w:rPr>
          <w:rFonts w:hAnsi="宋体" w:hint="eastAsia"/>
          <w:szCs w:val="21"/>
        </w:rPr>
        <w:t>申购份额</w:t>
      </w:r>
      <w:r>
        <w:rPr>
          <w:szCs w:val="21"/>
        </w:rPr>
        <w:t>=99,850.22/1.0400=96,009.83</w:t>
      </w:r>
      <w:r>
        <w:rPr>
          <w:rFonts w:hAnsi="宋体" w:hint="eastAsia"/>
          <w:szCs w:val="21"/>
        </w:rPr>
        <w:t>份</w:t>
      </w:r>
      <w:r>
        <w:rPr>
          <w:szCs w:val="21"/>
        </w:rPr>
        <w:t xml:space="preserve"> </w:t>
      </w:r>
    </w:p>
    <w:p w14:paraId="0636EEF9" w14:textId="77777777" w:rsidR="008618AF" w:rsidRDefault="008618AF" w:rsidP="008618AF">
      <w:pPr>
        <w:spacing w:line="360" w:lineRule="auto"/>
        <w:ind w:firstLineChars="200" w:firstLine="420"/>
        <w:rPr>
          <w:szCs w:val="21"/>
        </w:rPr>
      </w:pPr>
      <w:r>
        <w:rPr>
          <w:rFonts w:hAnsi="宋体" w:hint="eastAsia"/>
          <w:szCs w:val="21"/>
        </w:rPr>
        <w:t>例五：某投资人</w:t>
      </w:r>
      <w:r>
        <w:rPr>
          <w:rFonts w:hint="eastAsia"/>
          <w:szCs w:val="21"/>
        </w:rPr>
        <w:t>（</w:t>
      </w:r>
      <w:r>
        <w:rPr>
          <w:rFonts w:ascii="宋体" w:hAnsi="宋体" w:hint="eastAsia"/>
        </w:rPr>
        <w:t>其他投资者</w:t>
      </w:r>
      <w:r>
        <w:rPr>
          <w:rFonts w:hint="eastAsia"/>
          <w:szCs w:val="21"/>
        </w:rPr>
        <w:t>）</w:t>
      </w:r>
      <w:r>
        <w:rPr>
          <w:rFonts w:hAnsi="宋体" w:hint="eastAsia"/>
          <w:szCs w:val="21"/>
        </w:rPr>
        <w:t>投资</w:t>
      </w:r>
      <w:r>
        <w:rPr>
          <w:szCs w:val="21"/>
        </w:rPr>
        <w:t>100,000</w:t>
      </w:r>
      <w:r>
        <w:rPr>
          <w:rFonts w:hAnsi="宋体" w:hint="eastAsia"/>
          <w:szCs w:val="21"/>
        </w:rPr>
        <w:t>元申购本基金</w:t>
      </w:r>
      <w:r>
        <w:rPr>
          <w:szCs w:val="21"/>
        </w:rPr>
        <w:t>A</w:t>
      </w:r>
      <w:r>
        <w:rPr>
          <w:rFonts w:hint="eastAsia"/>
          <w:szCs w:val="21"/>
        </w:rPr>
        <w:t>类基金份额</w:t>
      </w:r>
      <w:r>
        <w:rPr>
          <w:rFonts w:hAnsi="宋体" w:hint="eastAsia"/>
          <w:szCs w:val="21"/>
        </w:rPr>
        <w:t>，申购费率为</w:t>
      </w:r>
      <w:r>
        <w:rPr>
          <w:szCs w:val="21"/>
        </w:rPr>
        <w:t>1.5%</w:t>
      </w:r>
      <w:r>
        <w:rPr>
          <w:rFonts w:hAnsi="宋体" w:hint="eastAsia"/>
          <w:szCs w:val="21"/>
        </w:rPr>
        <w:t>，假设申购当日</w:t>
      </w:r>
      <w:r>
        <w:rPr>
          <w:szCs w:val="21"/>
        </w:rPr>
        <w:t>A</w:t>
      </w:r>
      <w:r>
        <w:rPr>
          <w:rFonts w:hint="eastAsia"/>
          <w:szCs w:val="21"/>
        </w:rPr>
        <w:t>类基金份额的</w:t>
      </w:r>
      <w:r>
        <w:rPr>
          <w:rFonts w:hAnsi="宋体" w:hint="eastAsia"/>
          <w:szCs w:val="21"/>
        </w:rPr>
        <w:t>基金份额净值为</w:t>
      </w:r>
      <w:r>
        <w:rPr>
          <w:szCs w:val="21"/>
        </w:rPr>
        <w:t>1.0400</w:t>
      </w:r>
      <w:r>
        <w:rPr>
          <w:rFonts w:hAnsi="宋体" w:hint="eastAsia"/>
          <w:szCs w:val="21"/>
        </w:rPr>
        <w:t>元，则其可得到的申购份额为：</w:t>
      </w:r>
      <w:r>
        <w:rPr>
          <w:szCs w:val="21"/>
        </w:rPr>
        <w:t xml:space="preserve"> </w:t>
      </w:r>
    </w:p>
    <w:p w14:paraId="047A68B4" w14:textId="77777777" w:rsidR="008618AF" w:rsidRDefault="008618AF" w:rsidP="008618AF">
      <w:pPr>
        <w:spacing w:line="360" w:lineRule="auto"/>
        <w:ind w:firstLineChars="200" w:firstLine="420"/>
        <w:rPr>
          <w:szCs w:val="21"/>
        </w:rPr>
      </w:pPr>
      <w:r>
        <w:rPr>
          <w:rFonts w:hAnsi="宋体" w:hint="eastAsia"/>
          <w:szCs w:val="21"/>
        </w:rPr>
        <w:t>净申购金额</w:t>
      </w:r>
      <w:r>
        <w:rPr>
          <w:szCs w:val="21"/>
        </w:rPr>
        <w:t>=100,000/</w:t>
      </w:r>
      <w:r>
        <w:rPr>
          <w:rFonts w:hint="eastAsia"/>
          <w:szCs w:val="21"/>
        </w:rPr>
        <w:t>（</w:t>
      </w:r>
      <w:r>
        <w:rPr>
          <w:szCs w:val="21"/>
        </w:rPr>
        <w:t>1+1.5%</w:t>
      </w:r>
      <w:r>
        <w:rPr>
          <w:rFonts w:hint="eastAsia"/>
          <w:szCs w:val="21"/>
        </w:rPr>
        <w:t>）</w:t>
      </w:r>
      <w:r>
        <w:rPr>
          <w:szCs w:val="21"/>
        </w:rPr>
        <w:t>=98,522.17</w:t>
      </w:r>
      <w:r>
        <w:rPr>
          <w:rFonts w:hAnsi="宋体" w:hint="eastAsia"/>
          <w:szCs w:val="21"/>
        </w:rPr>
        <w:t>元</w:t>
      </w:r>
      <w:r>
        <w:rPr>
          <w:szCs w:val="21"/>
        </w:rPr>
        <w:t xml:space="preserve"> </w:t>
      </w:r>
    </w:p>
    <w:p w14:paraId="670F753D" w14:textId="77777777" w:rsidR="008618AF" w:rsidRDefault="008618AF" w:rsidP="008618AF">
      <w:pPr>
        <w:spacing w:line="360" w:lineRule="auto"/>
        <w:ind w:firstLineChars="200" w:firstLine="420"/>
        <w:rPr>
          <w:szCs w:val="21"/>
        </w:rPr>
      </w:pPr>
      <w:r>
        <w:rPr>
          <w:rFonts w:hAnsi="宋体" w:hint="eastAsia"/>
          <w:szCs w:val="21"/>
        </w:rPr>
        <w:t>申购费用</w:t>
      </w:r>
      <w:r>
        <w:rPr>
          <w:szCs w:val="21"/>
        </w:rPr>
        <w:t>=100,000-98,522.17=1,477.83</w:t>
      </w:r>
      <w:r>
        <w:rPr>
          <w:rFonts w:hAnsi="宋体" w:hint="eastAsia"/>
          <w:szCs w:val="21"/>
        </w:rPr>
        <w:t>元</w:t>
      </w:r>
      <w:r>
        <w:rPr>
          <w:szCs w:val="21"/>
        </w:rPr>
        <w:t xml:space="preserve"> </w:t>
      </w:r>
    </w:p>
    <w:p w14:paraId="571199AC" w14:textId="77777777" w:rsidR="008618AF" w:rsidRDefault="008618AF" w:rsidP="008618AF">
      <w:pPr>
        <w:spacing w:line="360" w:lineRule="auto"/>
        <w:ind w:firstLineChars="200" w:firstLine="420"/>
        <w:rPr>
          <w:szCs w:val="21"/>
        </w:rPr>
      </w:pPr>
      <w:r>
        <w:rPr>
          <w:rFonts w:hAnsi="宋体" w:hint="eastAsia"/>
          <w:szCs w:val="21"/>
        </w:rPr>
        <w:t>申购份额</w:t>
      </w:r>
      <w:r>
        <w:rPr>
          <w:szCs w:val="21"/>
        </w:rPr>
        <w:t>=98,522.17/1.0400=94,732.86</w:t>
      </w:r>
      <w:r>
        <w:rPr>
          <w:rFonts w:hAnsi="宋体" w:hint="eastAsia"/>
          <w:szCs w:val="21"/>
        </w:rPr>
        <w:t>份</w:t>
      </w:r>
      <w:r>
        <w:rPr>
          <w:szCs w:val="21"/>
        </w:rPr>
        <w:t xml:space="preserve"> </w:t>
      </w:r>
    </w:p>
    <w:p w14:paraId="3159FA83" w14:textId="77777777" w:rsidR="006A704E" w:rsidRPr="004D61B3" w:rsidRDefault="006A704E" w:rsidP="006A704E">
      <w:pPr>
        <w:spacing w:line="360" w:lineRule="auto"/>
        <w:ind w:firstLineChars="200" w:firstLine="420"/>
        <w:rPr>
          <w:szCs w:val="21"/>
        </w:rPr>
      </w:pPr>
      <w:r w:rsidRPr="004D61B3">
        <w:rPr>
          <w:szCs w:val="21"/>
        </w:rPr>
        <w:t>（</w:t>
      </w:r>
      <w:r w:rsidRPr="004D61B3">
        <w:rPr>
          <w:szCs w:val="21"/>
        </w:rPr>
        <w:t>2</w:t>
      </w:r>
      <w:r w:rsidRPr="004D61B3">
        <w:rPr>
          <w:szCs w:val="21"/>
        </w:rPr>
        <w:t>）若投资人选择</w:t>
      </w:r>
      <w:r w:rsidRPr="004D61B3">
        <w:rPr>
          <w:szCs w:val="21"/>
        </w:rPr>
        <w:t>C</w:t>
      </w:r>
      <w:r w:rsidRPr="004D61B3">
        <w:rPr>
          <w:szCs w:val="21"/>
        </w:rPr>
        <w:t>类基金份额，则申购份额的计算公式如下：</w:t>
      </w:r>
    </w:p>
    <w:p w14:paraId="63EC36E0"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w:t>
      </w:r>
      <w:r w:rsidRPr="004D61B3">
        <w:rPr>
          <w:szCs w:val="21"/>
        </w:rPr>
        <w:t>申购金额</w:t>
      </w:r>
      <w:r w:rsidRPr="004D61B3">
        <w:rPr>
          <w:szCs w:val="21"/>
        </w:rPr>
        <w:t>/ T</w:t>
      </w:r>
      <w:r w:rsidRPr="004D61B3">
        <w:rPr>
          <w:szCs w:val="21"/>
        </w:rPr>
        <w:t>日</w:t>
      </w:r>
      <w:r w:rsidRPr="004D61B3">
        <w:rPr>
          <w:szCs w:val="21"/>
        </w:rPr>
        <w:t>C</w:t>
      </w:r>
      <w:r w:rsidRPr="004D61B3">
        <w:rPr>
          <w:szCs w:val="21"/>
        </w:rPr>
        <w:t>类基金份额</w:t>
      </w:r>
      <w:r>
        <w:rPr>
          <w:rFonts w:hint="eastAsia"/>
          <w:szCs w:val="21"/>
        </w:rPr>
        <w:t>的</w:t>
      </w:r>
      <w:r w:rsidRPr="004D61B3">
        <w:rPr>
          <w:szCs w:val="21"/>
        </w:rPr>
        <w:t>基金份额净值</w:t>
      </w:r>
      <w:r w:rsidRPr="004D61B3">
        <w:rPr>
          <w:szCs w:val="21"/>
        </w:rPr>
        <w:t xml:space="preserve"> </w:t>
      </w:r>
    </w:p>
    <w:p w14:paraId="78020D8F" w14:textId="77777777" w:rsidR="006A704E" w:rsidRPr="004D61B3" w:rsidRDefault="006A704E" w:rsidP="006A704E">
      <w:pPr>
        <w:spacing w:line="360" w:lineRule="auto"/>
        <w:ind w:firstLineChars="200" w:firstLine="420"/>
        <w:rPr>
          <w:szCs w:val="21"/>
        </w:rPr>
      </w:pPr>
      <w:r w:rsidRPr="004D61B3">
        <w:rPr>
          <w:szCs w:val="21"/>
        </w:rPr>
        <w:t>例六：某投资人投资</w:t>
      </w:r>
      <w:r w:rsidRPr="004D61B3">
        <w:rPr>
          <w:szCs w:val="21"/>
        </w:rPr>
        <w:t>100,000</w:t>
      </w:r>
      <w:r w:rsidRPr="004D61B3">
        <w:rPr>
          <w:szCs w:val="21"/>
        </w:rPr>
        <w:t>元申购本基金</w:t>
      </w:r>
      <w:r w:rsidRPr="004D61B3">
        <w:rPr>
          <w:szCs w:val="21"/>
        </w:rPr>
        <w:t>C</w:t>
      </w:r>
      <w:r w:rsidRPr="004D61B3">
        <w:rPr>
          <w:szCs w:val="21"/>
        </w:rPr>
        <w:t>类基金份额，假设申购当日</w:t>
      </w:r>
      <w:r w:rsidRPr="004D61B3">
        <w:rPr>
          <w:szCs w:val="21"/>
        </w:rPr>
        <w:t>C</w:t>
      </w:r>
      <w:r w:rsidRPr="004D61B3">
        <w:rPr>
          <w:szCs w:val="21"/>
        </w:rPr>
        <w:t>类基金份额</w:t>
      </w:r>
      <w:r>
        <w:rPr>
          <w:rFonts w:hint="eastAsia"/>
          <w:szCs w:val="21"/>
        </w:rPr>
        <w:t>的基金</w:t>
      </w:r>
      <w:r w:rsidRPr="004D61B3">
        <w:rPr>
          <w:szCs w:val="21"/>
        </w:rPr>
        <w:t>份额净值为</w:t>
      </w:r>
      <w:r w:rsidRPr="004D61B3">
        <w:rPr>
          <w:szCs w:val="21"/>
        </w:rPr>
        <w:t>1.0400</w:t>
      </w:r>
      <w:r w:rsidRPr="004D61B3">
        <w:rPr>
          <w:szCs w:val="21"/>
        </w:rPr>
        <w:t>元，则其可得到的申购份额为：</w:t>
      </w:r>
      <w:r w:rsidRPr="004D61B3">
        <w:rPr>
          <w:szCs w:val="21"/>
        </w:rPr>
        <w:t xml:space="preserve"> </w:t>
      </w:r>
    </w:p>
    <w:p w14:paraId="01CF0D28" w14:textId="77777777" w:rsidR="006A704E" w:rsidRPr="004D61B3" w:rsidRDefault="006A704E" w:rsidP="006A704E">
      <w:pPr>
        <w:spacing w:line="360" w:lineRule="auto"/>
        <w:ind w:firstLineChars="200" w:firstLine="420"/>
        <w:rPr>
          <w:szCs w:val="21"/>
        </w:rPr>
      </w:pPr>
      <w:r w:rsidRPr="004D61B3">
        <w:rPr>
          <w:szCs w:val="21"/>
        </w:rPr>
        <w:t>申购份额</w:t>
      </w:r>
      <w:r w:rsidRPr="004D61B3">
        <w:rPr>
          <w:szCs w:val="21"/>
        </w:rPr>
        <w:t>=100,000/1.0400=96,153.85</w:t>
      </w:r>
      <w:r w:rsidRPr="004D61B3">
        <w:rPr>
          <w:szCs w:val="21"/>
        </w:rPr>
        <w:t>份</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4EDD1C8E"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00F21ED6" w:rsidRPr="000E1A36">
        <w:rPr>
          <w:rFonts w:hAnsi="宋体" w:hint="eastAsia"/>
          <w:szCs w:val="21"/>
        </w:rPr>
        <w:t>该类份额的</w:t>
      </w:r>
      <w:r w:rsidRPr="00DA4A50">
        <w:rPr>
          <w:rFonts w:hAnsi="宋体"/>
          <w:szCs w:val="21"/>
        </w:rPr>
        <w:t>赎回费率</w:t>
      </w:r>
      <w:r w:rsidRPr="00DA4A50">
        <w:rPr>
          <w:szCs w:val="21"/>
        </w:rPr>
        <w:t xml:space="preserve"> </w:t>
      </w:r>
    </w:p>
    <w:p w14:paraId="14A17180" w14:textId="139D628F"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w:t>
      </w:r>
      <w:r w:rsidR="00F21ED6" w:rsidRPr="000E1A36">
        <w:rPr>
          <w:rFonts w:hAnsi="宋体" w:hint="eastAsia"/>
          <w:szCs w:val="21"/>
        </w:rPr>
        <w:t>该类份额的</w:t>
      </w:r>
      <w:r w:rsidRPr="00DA4A50">
        <w:rPr>
          <w:rFonts w:hAnsi="宋体"/>
          <w:szCs w:val="21"/>
        </w:rPr>
        <w:t>基金份额净值</w:t>
      </w:r>
      <w:r w:rsidRPr="00DA4A50">
        <w:rPr>
          <w:szCs w:val="21"/>
        </w:rPr>
        <w:t>-</w:t>
      </w:r>
      <w:r w:rsidRPr="00DA4A50">
        <w:rPr>
          <w:rFonts w:hAnsi="宋体"/>
          <w:szCs w:val="21"/>
        </w:rPr>
        <w:t>赎回费用</w:t>
      </w:r>
      <w:r w:rsidRPr="00DA4A50">
        <w:rPr>
          <w:szCs w:val="21"/>
        </w:rPr>
        <w:t xml:space="preserve"> </w:t>
      </w:r>
    </w:p>
    <w:p w14:paraId="108BF293" w14:textId="65500CF3" w:rsidR="006B6B4D" w:rsidRPr="00DA4A50" w:rsidRDefault="006B6B4D" w:rsidP="006B6B4D">
      <w:pPr>
        <w:spacing w:line="360" w:lineRule="auto"/>
        <w:ind w:firstLineChars="200" w:firstLine="420"/>
        <w:rPr>
          <w:szCs w:val="21"/>
        </w:rPr>
      </w:pPr>
      <w:r w:rsidRPr="00DA4A50">
        <w:rPr>
          <w:rFonts w:hAnsi="宋体"/>
          <w:szCs w:val="21"/>
        </w:rPr>
        <w:t>例</w:t>
      </w:r>
      <w:r w:rsidR="006A704E">
        <w:rPr>
          <w:rFonts w:hAnsi="宋体"/>
          <w:szCs w:val="21"/>
        </w:rPr>
        <w:t>七</w:t>
      </w:r>
      <w:r w:rsidRPr="00DA4A50">
        <w:rPr>
          <w:rFonts w:hAnsi="宋体"/>
          <w:szCs w:val="21"/>
        </w:rPr>
        <w:t>：某投资人赎回</w:t>
      </w:r>
      <w:r w:rsidRPr="00DA4A50">
        <w:rPr>
          <w:szCs w:val="21"/>
        </w:rPr>
        <w:t>10,000</w:t>
      </w:r>
      <w:r w:rsidRPr="00DA4A50">
        <w:rPr>
          <w:rFonts w:hAnsi="宋体"/>
          <w:szCs w:val="21"/>
        </w:rPr>
        <w:t>份</w:t>
      </w:r>
      <w:r w:rsidR="006A704E" w:rsidRPr="004D61B3">
        <w:rPr>
          <w:szCs w:val="21"/>
        </w:rPr>
        <w:t>A</w:t>
      </w:r>
      <w:r w:rsidR="006A704E" w:rsidRPr="004D61B3">
        <w:rPr>
          <w:szCs w:val="21"/>
        </w:rPr>
        <w:t>类基金份额</w:t>
      </w:r>
      <w:r w:rsidRPr="00DA4A50">
        <w:rPr>
          <w:rFonts w:hAnsi="宋体"/>
          <w:szCs w:val="21"/>
        </w:rPr>
        <w:t>，假设该笔份额持有期限为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w:t>
      </w:r>
      <w:r w:rsidR="006A704E" w:rsidRPr="004D61B3">
        <w:rPr>
          <w:szCs w:val="21"/>
        </w:rPr>
        <w:t>A</w:t>
      </w:r>
      <w:r w:rsidR="006A704E" w:rsidRPr="004D61B3">
        <w:rPr>
          <w:szCs w:val="21"/>
        </w:rPr>
        <w:t>类基金份额</w:t>
      </w:r>
      <w:r w:rsidR="006A704E">
        <w:rPr>
          <w:rFonts w:hint="eastAsia"/>
          <w:szCs w:val="21"/>
        </w:rPr>
        <w:t>的</w:t>
      </w:r>
      <w:r w:rsidRPr="00DA4A50">
        <w:rPr>
          <w:rFonts w:hAnsi="宋体"/>
          <w:szCs w:val="21"/>
        </w:rPr>
        <w:t>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BDCBEE8" w14:textId="77777777" w:rsidR="006A704E" w:rsidRPr="004D61B3" w:rsidRDefault="006A704E" w:rsidP="006A704E">
      <w:pPr>
        <w:spacing w:line="360" w:lineRule="auto"/>
        <w:ind w:firstLineChars="200" w:firstLine="420"/>
        <w:rPr>
          <w:szCs w:val="21"/>
        </w:rPr>
      </w:pPr>
      <w:r w:rsidRPr="004D61B3">
        <w:rPr>
          <w:szCs w:val="21"/>
        </w:rPr>
        <w:t>例八：某投资人赎回</w:t>
      </w:r>
      <w:r w:rsidRPr="004D61B3">
        <w:rPr>
          <w:szCs w:val="21"/>
        </w:rPr>
        <w:t>10,000</w:t>
      </w:r>
      <w:r w:rsidRPr="004D61B3">
        <w:rPr>
          <w:szCs w:val="21"/>
        </w:rPr>
        <w:t>份</w:t>
      </w:r>
      <w:r w:rsidRPr="004D61B3">
        <w:rPr>
          <w:szCs w:val="21"/>
        </w:rPr>
        <w:t>C</w:t>
      </w:r>
      <w:r w:rsidRPr="004D61B3">
        <w:rPr>
          <w:szCs w:val="21"/>
        </w:rPr>
        <w:t>类基金份额，假设该笔份额持有期限为</w:t>
      </w:r>
      <w:r>
        <w:rPr>
          <w:szCs w:val="21"/>
        </w:rPr>
        <w:t>5</w:t>
      </w:r>
      <w:r w:rsidRPr="004D61B3">
        <w:rPr>
          <w:szCs w:val="21"/>
        </w:rPr>
        <w:t>天，则对应的赎回费率为</w:t>
      </w:r>
      <w:r>
        <w:rPr>
          <w:szCs w:val="21"/>
        </w:rPr>
        <w:t>1.</w:t>
      </w:r>
      <w:r w:rsidRPr="004D61B3">
        <w:rPr>
          <w:szCs w:val="21"/>
        </w:rPr>
        <w:t>5%</w:t>
      </w:r>
      <w:r w:rsidRPr="004D61B3">
        <w:rPr>
          <w:szCs w:val="21"/>
        </w:rPr>
        <w:t>，假设赎回当日</w:t>
      </w:r>
      <w:r w:rsidRPr="004D61B3">
        <w:rPr>
          <w:szCs w:val="21"/>
        </w:rPr>
        <w:t>C</w:t>
      </w:r>
      <w:r w:rsidRPr="004D61B3">
        <w:rPr>
          <w:szCs w:val="21"/>
        </w:rPr>
        <w:t>类基金份额</w:t>
      </w:r>
      <w:r>
        <w:rPr>
          <w:rFonts w:hint="eastAsia"/>
          <w:szCs w:val="21"/>
        </w:rPr>
        <w:t>的</w:t>
      </w:r>
      <w:r>
        <w:rPr>
          <w:szCs w:val="21"/>
        </w:rPr>
        <w:t>基金份额</w:t>
      </w:r>
      <w:r w:rsidRPr="004D61B3">
        <w:rPr>
          <w:szCs w:val="21"/>
        </w:rPr>
        <w:t>净值是</w:t>
      </w:r>
      <w:r w:rsidRPr="004D61B3">
        <w:rPr>
          <w:szCs w:val="21"/>
        </w:rPr>
        <w:t>1.0160</w:t>
      </w:r>
      <w:r w:rsidRPr="004D61B3">
        <w:rPr>
          <w:szCs w:val="21"/>
        </w:rPr>
        <w:t>元，则其可得到的赎回金额为：</w:t>
      </w:r>
      <w:r w:rsidRPr="004D61B3">
        <w:rPr>
          <w:szCs w:val="21"/>
        </w:rPr>
        <w:t xml:space="preserve"> </w:t>
      </w:r>
    </w:p>
    <w:p w14:paraId="5E94C5E9" w14:textId="77777777" w:rsidR="006A704E" w:rsidRPr="004D61B3" w:rsidRDefault="006A704E" w:rsidP="006A704E">
      <w:pPr>
        <w:spacing w:line="360" w:lineRule="auto"/>
        <w:ind w:firstLineChars="200" w:firstLine="420"/>
        <w:rPr>
          <w:szCs w:val="21"/>
        </w:rPr>
      </w:pPr>
      <w:r w:rsidRPr="004D61B3">
        <w:rPr>
          <w:szCs w:val="21"/>
        </w:rPr>
        <w:t>赎回费用</w:t>
      </w:r>
      <w:r w:rsidRPr="004D61B3">
        <w:rPr>
          <w:szCs w:val="21"/>
        </w:rPr>
        <w:t xml:space="preserve"> = 10,000×1.0160×</w:t>
      </w:r>
      <w:r>
        <w:rPr>
          <w:szCs w:val="21"/>
        </w:rPr>
        <w:t>1.5</w:t>
      </w:r>
      <w:r w:rsidRPr="004D61B3">
        <w:rPr>
          <w:szCs w:val="21"/>
        </w:rPr>
        <w:t xml:space="preserve">% </w:t>
      </w:r>
      <w:r w:rsidRPr="004D61B3">
        <w:rPr>
          <w:szCs w:val="21"/>
        </w:rPr>
        <w:t>＝</w:t>
      </w:r>
      <w:r>
        <w:rPr>
          <w:szCs w:val="21"/>
        </w:rPr>
        <w:t>152.40</w:t>
      </w:r>
      <w:r w:rsidRPr="004D61B3">
        <w:rPr>
          <w:szCs w:val="21"/>
        </w:rPr>
        <w:t>元</w:t>
      </w:r>
    </w:p>
    <w:p w14:paraId="0C7970C3" w14:textId="77777777" w:rsidR="006A704E" w:rsidRPr="004D61B3" w:rsidRDefault="006A704E" w:rsidP="006A704E">
      <w:pPr>
        <w:spacing w:line="360" w:lineRule="auto"/>
        <w:ind w:firstLineChars="200" w:firstLine="420"/>
        <w:rPr>
          <w:szCs w:val="21"/>
        </w:rPr>
      </w:pPr>
      <w:r w:rsidRPr="004D61B3">
        <w:rPr>
          <w:szCs w:val="21"/>
        </w:rPr>
        <w:t>赎回金额</w:t>
      </w:r>
      <w:r w:rsidRPr="004D61B3">
        <w:rPr>
          <w:szCs w:val="21"/>
        </w:rPr>
        <w:t xml:space="preserve"> = 10,000×1.0160-</w:t>
      </w:r>
      <w:r>
        <w:rPr>
          <w:szCs w:val="21"/>
        </w:rPr>
        <w:t>152.40</w:t>
      </w:r>
      <w:r w:rsidRPr="004D61B3">
        <w:rPr>
          <w:szCs w:val="21"/>
        </w:rPr>
        <w:t>＝</w:t>
      </w:r>
      <w:r w:rsidRPr="004D61B3">
        <w:rPr>
          <w:szCs w:val="21"/>
        </w:rPr>
        <w:t>10,0</w:t>
      </w:r>
      <w:r>
        <w:rPr>
          <w:szCs w:val="21"/>
        </w:rPr>
        <w:t>07</w:t>
      </w:r>
      <w:r w:rsidRPr="004D61B3">
        <w:rPr>
          <w:szCs w:val="21"/>
        </w:rPr>
        <w:t>.</w:t>
      </w:r>
      <w:r>
        <w:rPr>
          <w:szCs w:val="21"/>
        </w:rPr>
        <w:t>6</w:t>
      </w:r>
      <w:r w:rsidRPr="004D61B3">
        <w:rPr>
          <w:szCs w:val="21"/>
        </w:rPr>
        <w:t>0</w:t>
      </w:r>
      <w:r w:rsidRPr="004D61B3">
        <w:rPr>
          <w:szCs w:val="21"/>
        </w:rPr>
        <w:t>元</w:t>
      </w:r>
      <w:r w:rsidRPr="004D61B3">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4"/>
      <w:r w:rsidRPr="00DA4A50">
        <w:rPr>
          <w:szCs w:val="21"/>
        </w:rPr>
        <w:t xml:space="preserve"> </w:t>
      </w:r>
    </w:p>
    <w:p w14:paraId="71E99BEE" w14:textId="77777777" w:rsidR="00FF05A0" w:rsidRPr="00DA4A50" w:rsidRDefault="00FF05A0" w:rsidP="00FF05A0">
      <w:pPr>
        <w:spacing w:line="360" w:lineRule="auto"/>
        <w:ind w:firstLineChars="200" w:firstLine="420"/>
        <w:rPr>
          <w:szCs w:val="21"/>
        </w:rPr>
      </w:pP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基金份额净值</w:t>
      </w:r>
      <w:r w:rsidRPr="00DA4A50">
        <w:rPr>
          <w:szCs w:val="21"/>
        </w:rPr>
        <w:t>=</w:t>
      </w:r>
      <w:r w:rsidRPr="00DA4A50">
        <w:rPr>
          <w:rFonts w:hAnsi="宋体"/>
          <w:szCs w:val="21"/>
        </w:rPr>
        <w:t>计算日</w:t>
      </w:r>
      <w:r w:rsidRPr="004D61B3">
        <w:rPr>
          <w:szCs w:val="21"/>
        </w:rPr>
        <w:t>该类</w:t>
      </w:r>
      <w:r>
        <w:rPr>
          <w:rFonts w:hint="eastAsia"/>
          <w:szCs w:val="21"/>
        </w:rPr>
        <w:t>基金</w:t>
      </w:r>
      <w:r>
        <w:rPr>
          <w:szCs w:val="21"/>
        </w:rPr>
        <w:t>份额的</w:t>
      </w:r>
      <w:r w:rsidRPr="00DA4A50">
        <w:rPr>
          <w:rFonts w:hAnsi="宋体"/>
          <w:szCs w:val="21"/>
        </w:rPr>
        <w:t>基金资产净值</w:t>
      </w:r>
      <w:r w:rsidRPr="00DA4A50">
        <w:rPr>
          <w:szCs w:val="21"/>
        </w:rPr>
        <w:t>/</w:t>
      </w:r>
      <w:r w:rsidRPr="00DA4A50">
        <w:rPr>
          <w:rFonts w:hAnsi="宋体"/>
          <w:szCs w:val="21"/>
        </w:rPr>
        <w:t>计算日</w:t>
      </w:r>
      <w:r w:rsidRPr="004D61B3">
        <w:rPr>
          <w:szCs w:val="21"/>
        </w:rPr>
        <w:t>该类</w:t>
      </w:r>
      <w:r w:rsidRPr="00DA4A50">
        <w:rPr>
          <w:rFonts w:hAnsi="宋体"/>
          <w:szCs w:val="21"/>
        </w:rPr>
        <w:t>基金</w:t>
      </w:r>
      <w:r>
        <w:rPr>
          <w:rFonts w:hAnsi="宋体" w:hint="eastAsia"/>
          <w:szCs w:val="21"/>
        </w:rPr>
        <w:t>份额</w:t>
      </w:r>
      <w:r w:rsidRPr="00DA4A50">
        <w:rPr>
          <w:rFonts w:hAnsi="宋体"/>
          <w:szCs w:val="21"/>
        </w:rPr>
        <w:t>总份额</w:t>
      </w:r>
    </w:p>
    <w:p w14:paraId="6A7E3E54" w14:textId="043C457C" w:rsidR="00B74927" w:rsidRPr="00DA1356" w:rsidRDefault="001F3F96" w:rsidP="00B74927">
      <w:pPr>
        <w:spacing w:line="360" w:lineRule="auto"/>
        <w:ind w:firstLineChars="200" w:firstLine="420"/>
        <w:rPr>
          <w:szCs w:val="21"/>
        </w:rPr>
      </w:pPr>
      <w:r w:rsidRPr="00DA4A50">
        <w:rPr>
          <w:szCs w:val="21"/>
        </w:rPr>
        <w:t>本基金</w:t>
      </w:r>
      <w:r w:rsidR="00EB06DE">
        <w:rPr>
          <w:rFonts w:hint="eastAsia"/>
          <w:szCs w:val="21"/>
        </w:rPr>
        <w:t>各类基金</w:t>
      </w:r>
      <w:r w:rsidRPr="00DA4A50">
        <w:rPr>
          <w:szCs w:val="21"/>
        </w:rPr>
        <w:t>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5"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0C3B4C86" w:rsidR="00BA4B87" w:rsidRPr="000164E0" w:rsidRDefault="00D136C3" w:rsidP="00F55EBC">
      <w:pPr>
        <w:spacing w:line="360" w:lineRule="auto"/>
        <w:ind w:firstLineChars="200" w:firstLine="420"/>
        <w:rPr>
          <w:rStyle w:val="da"/>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w:t>
      </w:r>
      <w:r w:rsidR="001A4FAD" w:rsidRPr="000164E0">
        <w:rPr>
          <w:rStyle w:val="da"/>
          <w:rFonts w:hint="eastAsia"/>
        </w:rPr>
        <w:t>规定</w:t>
      </w:r>
      <w:r w:rsidR="009F705C" w:rsidRPr="00DA4A50">
        <w:rPr>
          <w:rStyle w:val="da"/>
          <w:rFonts w:hint="eastAsia"/>
        </w:rPr>
        <w:t>媒介</w:t>
      </w:r>
      <w:r w:rsidRPr="00DA4A50">
        <w:rPr>
          <w:rStyle w:val="da"/>
          <w:rFonts w:hint="eastAsia"/>
        </w:rPr>
        <w:t>上公告。</w:t>
      </w:r>
      <w:bookmarkEnd w:id="65"/>
    </w:p>
    <w:p w14:paraId="3FE0A1FD" w14:textId="77777777" w:rsidR="00BA4B87" w:rsidRPr="00CF1063" w:rsidRDefault="002E1C38" w:rsidP="00F55EBC">
      <w:pPr>
        <w:spacing w:line="360" w:lineRule="auto"/>
        <w:ind w:firstLineChars="200" w:firstLine="420"/>
        <w:rPr>
          <w:rStyle w:val="da"/>
        </w:rPr>
      </w:pPr>
      <w:bookmarkStart w:id="66"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6"/>
    </w:p>
    <w:p w14:paraId="4F2ACE1B" w14:textId="77777777" w:rsidR="00471EA9" w:rsidRPr="00FB0557" w:rsidRDefault="00471EA9" w:rsidP="00FB0557">
      <w:pPr>
        <w:spacing w:line="360" w:lineRule="auto"/>
        <w:ind w:firstLineChars="200" w:firstLine="420"/>
        <w:rPr>
          <w:rStyle w:val="da"/>
        </w:rPr>
      </w:pPr>
      <w:bookmarkStart w:id="67" w:name="_Toc332373514"/>
      <w:r w:rsidRPr="00FB0557">
        <w:rPr>
          <w:rStyle w:val="da"/>
        </w:rPr>
        <w:t>1</w:t>
      </w:r>
      <w:r w:rsidRPr="00FB0557">
        <w:rPr>
          <w:rStyle w:val="da"/>
          <w:rFonts w:hint="eastAsia"/>
        </w:rPr>
        <w:t>、巨额赎回的认定</w:t>
      </w:r>
    </w:p>
    <w:p w14:paraId="3831BEF2" w14:textId="77777777" w:rsidR="00471EA9" w:rsidRPr="00FB0557" w:rsidRDefault="00471EA9" w:rsidP="00FB0557">
      <w:pPr>
        <w:spacing w:line="360" w:lineRule="auto"/>
        <w:ind w:firstLineChars="200" w:firstLine="420"/>
        <w:rPr>
          <w:rStyle w:val="da"/>
        </w:rPr>
      </w:pPr>
      <w:r w:rsidRPr="00FB0557">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B0557">
        <w:rPr>
          <w:rStyle w:val="da"/>
          <w:rFonts w:hint="eastAsia"/>
        </w:rPr>
        <w:t>1</w:t>
      </w:r>
      <w:r w:rsidRPr="00FB0557">
        <w:rPr>
          <w:rStyle w:val="da"/>
        </w:rPr>
        <w:t>0%</w:t>
      </w:r>
      <w:r w:rsidRPr="00FB0557">
        <w:rPr>
          <w:rStyle w:val="da"/>
          <w:rFonts w:hint="eastAsia"/>
        </w:rPr>
        <w:t>，即认为是发生了巨额赎回。</w:t>
      </w:r>
    </w:p>
    <w:p w14:paraId="67771B49" w14:textId="77777777" w:rsidR="00471EA9" w:rsidRPr="00FB0557" w:rsidRDefault="00471EA9" w:rsidP="00FB0557">
      <w:pPr>
        <w:spacing w:line="360" w:lineRule="auto"/>
        <w:ind w:firstLineChars="200" w:firstLine="420"/>
        <w:rPr>
          <w:rStyle w:val="da"/>
        </w:rPr>
      </w:pPr>
      <w:r w:rsidRPr="00FB0557">
        <w:rPr>
          <w:rStyle w:val="da"/>
        </w:rPr>
        <w:t>2</w:t>
      </w:r>
      <w:r w:rsidRPr="00FB0557">
        <w:rPr>
          <w:rStyle w:val="da"/>
          <w:rFonts w:hint="eastAsia"/>
        </w:rPr>
        <w:t>、巨额赎回的处理方式</w:t>
      </w:r>
    </w:p>
    <w:p w14:paraId="5F5EA366" w14:textId="77777777" w:rsidR="00471EA9" w:rsidRPr="00FB0557" w:rsidRDefault="00471EA9" w:rsidP="00FB0557">
      <w:pPr>
        <w:spacing w:line="360" w:lineRule="auto"/>
        <w:ind w:firstLineChars="200" w:firstLine="420"/>
        <w:rPr>
          <w:rStyle w:val="da"/>
        </w:rPr>
      </w:pPr>
      <w:r w:rsidRPr="00FB0557">
        <w:rPr>
          <w:rStyle w:val="da"/>
          <w:rFonts w:hint="eastAsia"/>
        </w:rPr>
        <w:t>当基金出现巨额赎回时，基金管理人可以根据基金当时的资产组合状况决定全额赎回或部分延期赎回。</w:t>
      </w:r>
    </w:p>
    <w:p w14:paraId="4CAF5EC3" w14:textId="77777777" w:rsidR="00471EA9" w:rsidRPr="00FB0557" w:rsidRDefault="00471EA9" w:rsidP="00FB0557">
      <w:pPr>
        <w:spacing w:line="360" w:lineRule="auto"/>
        <w:ind w:firstLineChars="200" w:firstLine="420"/>
        <w:rPr>
          <w:rStyle w:val="da"/>
        </w:rPr>
      </w:pPr>
      <w:r w:rsidRPr="00FB0557">
        <w:rPr>
          <w:rStyle w:val="da"/>
          <w:rFonts w:hint="eastAsia"/>
        </w:rPr>
        <w:t>（</w:t>
      </w:r>
      <w:r w:rsidRPr="00FB0557">
        <w:rPr>
          <w:rStyle w:val="da"/>
        </w:rPr>
        <w:t>1</w:t>
      </w:r>
      <w:r w:rsidRPr="00FB0557">
        <w:rPr>
          <w:rStyle w:val="da"/>
          <w:rFonts w:hint="eastAsia"/>
        </w:rPr>
        <w:t>）全额赎回：当基金管理人认为有能力支付投资人的全部赎回申请时，按正常赎回程序执行。</w:t>
      </w:r>
    </w:p>
    <w:p w14:paraId="7ED34F74" w14:textId="77777777" w:rsidR="00471EA9" w:rsidRPr="00FB0557" w:rsidRDefault="00471EA9" w:rsidP="00FB0557">
      <w:pPr>
        <w:spacing w:line="360" w:lineRule="auto"/>
        <w:ind w:firstLineChars="200" w:firstLine="420"/>
        <w:rPr>
          <w:rStyle w:val="da"/>
        </w:rPr>
      </w:pPr>
      <w:r w:rsidRPr="00FB0557">
        <w:rPr>
          <w:rStyle w:val="da"/>
          <w:rFonts w:hint="eastAsia"/>
        </w:rPr>
        <w:t>（</w:t>
      </w:r>
      <w:r w:rsidRPr="00FB0557">
        <w:rPr>
          <w:rStyle w:val="da"/>
        </w:rPr>
        <w:t>2</w:t>
      </w:r>
      <w:r w:rsidRPr="00FB0557">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B0557">
        <w:rPr>
          <w:rStyle w:val="da"/>
        </w:rPr>
        <w:t>10%</w:t>
      </w:r>
      <w:r w:rsidRPr="00FB0557">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0B9C1592" w14:textId="77777777" w:rsidR="00471EA9" w:rsidRPr="00FB0557" w:rsidRDefault="00471EA9" w:rsidP="00FB0557">
      <w:pPr>
        <w:spacing w:line="360" w:lineRule="auto"/>
        <w:ind w:firstLineChars="200" w:firstLine="420"/>
        <w:rPr>
          <w:rStyle w:val="da"/>
        </w:rPr>
      </w:pPr>
      <w:r w:rsidRPr="00FB0557">
        <w:rPr>
          <w:rStyle w:val="da"/>
          <w:rFonts w:hint="eastAsia"/>
        </w:rPr>
        <w:t>若本基金发生巨额赎回且单个基金份额持有人的赎回申请超过上一开放日基金总份额</w:t>
      </w:r>
      <w:r w:rsidRPr="00FB0557">
        <w:rPr>
          <w:rStyle w:val="da"/>
          <w:rFonts w:hint="eastAsia"/>
        </w:rPr>
        <w:t>1</w:t>
      </w:r>
      <w:r w:rsidRPr="00FB0557">
        <w:rPr>
          <w:rStyle w:val="da"/>
        </w:rPr>
        <w:t>0%</w:t>
      </w:r>
      <w:r w:rsidRPr="00FB0557">
        <w:rPr>
          <w:rStyle w:val="da"/>
          <w:rFonts w:hint="eastAsia"/>
        </w:rPr>
        <w:t>的，基金管理人有权对该单个基金份额持有人超出该比例的赎回申请实施延期办理；对该单个基金份额持有人剩余赎回申请，</w:t>
      </w:r>
      <w:r w:rsidRPr="00FB0557">
        <w:rPr>
          <w:rStyle w:val="da"/>
        </w:rPr>
        <w:t>基金管理人可以根据前</w:t>
      </w:r>
      <w:r w:rsidRPr="00FB0557">
        <w:rPr>
          <w:rStyle w:val="da"/>
          <w:rFonts w:hint="eastAsia"/>
        </w:rPr>
        <w:t>款“</w:t>
      </w:r>
      <w:r w:rsidRPr="00FB0557">
        <w:rPr>
          <w:rStyle w:val="da"/>
        </w:rPr>
        <w:t>（</w:t>
      </w:r>
      <w:r w:rsidRPr="00FB0557">
        <w:rPr>
          <w:rStyle w:val="da"/>
        </w:rPr>
        <w:t>1</w:t>
      </w:r>
      <w:r w:rsidRPr="00FB0557">
        <w:rPr>
          <w:rStyle w:val="da"/>
        </w:rPr>
        <w:t>）全额赎回</w:t>
      </w:r>
      <w:r w:rsidRPr="00FB0557">
        <w:rPr>
          <w:rStyle w:val="da"/>
          <w:rFonts w:hint="eastAsia"/>
        </w:rPr>
        <w:t>”</w:t>
      </w:r>
      <w:r w:rsidRPr="00FB0557">
        <w:rPr>
          <w:rStyle w:val="da"/>
        </w:rPr>
        <w:t>或</w:t>
      </w:r>
      <w:r w:rsidRPr="00FB0557">
        <w:rPr>
          <w:rStyle w:val="da"/>
          <w:rFonts w:hint="eastAsia"/>
        </w:rPr>
        <w:t>“</w:t>
      </w:r>
      <w:r w:rsidRPr="00FB0557">
        <w:rPr>
          <w:rStyle w:val="da"/>
        </w:rPr>
        <w:t>（</w:t>
      </w:r>
      <w:r w:rsidRPr="00FB0557">
        <w:rPr>
          <w:rStyle w:val="da"/>
        </w:rPr>
        <w:t>2</w:t>
      </w:r>
      <w:r w:rsidRPr="00FB0557">
        <w:rPr>
          <w:rStyle w:val="da"/>
        </w:rPr>
        <w:t>）部分延期赎回</w:t>
      </w:r>
      <w:r w:rsidRPr="00FB0557">
        <w:rPr>
          <w:rStyle w:val="da"/>
          <w:rFonts w:hint="eastAsia"/>
        </w:rPr>
        <w:t>”</w:t>
      </w:r>
      <w:r w:rsidRPr="00FB0557">
        <w:rPr>
          <w:rStyle w:val="da"/>
        </w:rPr>
        <w:t>约定</w:t>
      </w:r>
      <w:r w:rsidRPr="00FB0557">
        <w:rPr>
          <w:rStyle w:val="da"/>
          <w:rFonts w:hint="eastAsia"/>
        </w:rPr>
        <w:t>的</w:t>
      </w:r>
      <w:r w:rsidRPr="00FB0557">
        <w:rPr>
          <w:rStyle w:val="da"/>
        </w:rPr>
        <w:t>方式与其他</w:t>
      </w:r>
      <w:r w:rsidRPr="00FB0557">
        <w:rPr>
          <w:rStyle w:val="da"/>
          <w:rFonts w:hint="eastAsia"/>
        </w:rPr>
        <w:t>账户</w:t>
      </w:r>
      <w:r w:rsidRPr="00FB0557">
        <w:rPr>
          <w:rStyle w:val="da"/>
        </w:rPr>
        <w:t>的赎回申请一并办理</w:t>
      </w:r>
      <w:r w:rsidRPr="00FB0557">
        <w:rPr>
          <w:rStyle w:val="da"/>
          <w:rFonts w:hint="eastAsia"/>
        </w:rPr>
        <w:t>。</w:t>
      </w:r>
    </w:p>
    <w:p w14:paraId="7DF44266" w14:textId="77777777" w:rsidR="00471EA9" w:rsidRPr="00FB0557" w:rsidRDefault="00471EA9" w:rsidP="00FB0557">
      <w:pPr>
        <w:spacing w:line="360" w:lineRule="auto"/>
        <w:ind w:firstLineChars="200" w:firstLine="420"/>
        <w:rPr>
          <w:rStyle w:val="da"/>
        </w:rPr>
      </w:pPr>
      <w:r w:rsidRPr="00FB0557">
        <w:rPr>
          <w:rStyle w:val="da"/>
          <w:rFonts w:hint="eastAsia"/>
        </w:rPr>
        <w:t>（</w:t>
      </w:r>
      <w:r w:rsidRPr="00FB0557">
        <w:rPr>
          <w:rStyle w:val="da"/>
        </w:rPr>
        <w:t>3</w:t>
      </w:r>
      <w:r w:rsidRPr="00FB0557">
        <w:rPr>
          <w:rStyle w:val="da"/>
          <w:rFonts w:hint="eastAsia"/>
        </w:rPr>
        <w:t>）暂停赎回：连续</w:t>
      </w:r>
      <w:r w:rsidRPr="00FB0557">
        <w:rPr>
          <w:rStyle w:val="da"/>
        </w:rPr>
        <w:t>2</w:t>
      </w:r>
      <w:r w:rsidRPr="00FB0557">
        <w:rPr>
          <w:rStyle w:val="da"/>
          <w:rFonts w:hint="eastAsia"/>
        </w:rPr>
        <w:t>个开放日以上（含本数）发生巨额赎回，如基金管理人认为有必要，可暂停接受基金的赎回申请；已经接受的赎回申请可以延缓支付赎回款项，但不得超过</w:t>
      </w:r>
      <w:r w:rsidRPr="00FB0557">
        <w:rPr>
          <w:rStyle w:val="da"/>
        </w:rPr>
        <w:t>20</w:t>
      </w:r>
      <w:r w:rsidRPr="00FB0557">
        <w:rPr>
          <w:rStyle w:val="da"/>
          <w:rFonts w:hint="eastAsia"/>
        </w:rPr>
        <w:t>个工作日，并应当在规定媒介上进行公告。</w:t>
      </w:r>
    </w:p>
    <w:p w14:paraId="1EA44462" w14:textId="77777777" w:rsidR="00471EA9" w:rsidRPr="00FB0557" w:rsidRDefault="00471EA9" w:rsidP="00FB0557">
      <w:pPr>
        <w:spacing w:line="360" w:lineRule="auto"/>
        <w:ind w:firstLineChars="200" w:firstLine="420"/>
        <w:rPr>
          <w:rStyle w:val="da"/>
        </w:rPr>
      </w:pPr>
      <w:r w:rsidRPr="00FB0557">
        <w:rPr>
          <w:rStyle w:val="da"/>
        </w:rPr>
        <w:t>3</w:t>
      </w:r>
      <w:r w:rsidRPr="00FB0557">
        <w:rPr>
          <w:rStyle w:val="da"/>
          <w:rFonts w:hint="eastAsia"/>
        </w:rPr>
        <w:t>、巨额赎回的公告</w:t>
      </w:r>
    </w:p>
    <w:p w14:paraId="1EE02ADC" w14:textId="77777777" w:rsidR="00471EA9" w:rsidRPr="00FB0557" w:rsidRDefault="00471EA9" w:rsidP="00FB0557">
      <w:pPr>
        <w:spacing w:line="360" w:lineRule="auto"/>
        <w:ind w:firstLineChars="200" w:firstLine="420"/>
        <w:rPr>
          <w:rStyle w:val="da"/>
        </w:rPr>
      </w:pPr>
      <w:r w:rsidRPr="00FB0557">
        <w:rPr>
          <w:rStyle w:val="da"/>
          <w:rFonts w:hint="eastAsia"/>
        </w:rPr>
        <w:t>当发生上述巨额赎回并延期办理时，基金管理人应当通过邮寄、传真或者招募说明书规定的其他方式在</w:t>
      </w:r>
      <w:r w:rsidRPr="00FB0557">
        <w:rPr>
          <w:rStyle w:val="da"/>
        </w:rPr>
        <w:t>3</w:t>
      </w:r>
      <w:r w:rsidRPr="00FB0557">
        <w:rPr>
          <w:rStyle w:val="da"/>
          <w:rFonts w:hint="eastAsia"/>
        </w:rPr>
        <w:t>个交易日内通知基金份额持有人，说明有关处理方法，并在</w:t>
      </w:r>
      <w:r w:rsidRPr="00FB0557">
        <w:rPr>
          <w:rStyle w:val="da"/>
        </w:rPr>
        <w:t>2</w:t>
      </w:r>
      <w:r w:rsidRPr="00FB0557">
        <w:rPr>
          <w:rStyle w:val="da"/>
          <w:rFonts w:hint="eastAsia"/>
        </w:rPr>
        <w:t>日内在规定媒介上刊登公告。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7"/>
    </w:p>
    <w:p w14:paraId="2FF35020" w14:textId="25FA9E1A" w:rsidR="00471EA9" w:rsidRPr="00FB0557" w:rsidRDefault="00CC5159" w:rsidP="00471EA9">
      <w:pPr>
        <w:spacing w:line="360" w:lineRule="auto"/>
        <w:ind w:firstLineChars="200" w:firstLine="420"/>
        <w:rPr>
          <w:rStyle w:val="da"/>
        </w:rPr>
      </w:pPr>
      <w:r>
        <w:rPr>
          <w:rStyle w:val="da"/>
        </w:rPr>
        <w:t>1</w:t>
      </w:r>
      <w:r>
        <w:rPr>
          <w:rStyle w:val="da"/>
        </w:rPr>
        <w:t>、</w:t>
      </w:r>
      <w:r w:rsidR="00471EA9" w:rsidRPr="00FB0557">
        <w:rPr>
          <w:rStyle w:val="da"/>
          <w:rFonts w:hint="eastAsia"/>
        </w:rPr>
        <w:t>发生下列情况时，</w:t>
      </w:r>
      <w:r w:rsidR="00471EA9" w:rsidRPr="00FB0557">
        <w:rPr>
          <w:rStyle w:val="da"/>
        </w:rPr>
        <w:t>基金管理人可拒绝或暂停接受投资人的</w:t>
      </w:r>
      <w:r w:rsidR="00471EA9" w:rsidRPr="00FB0557">
        <w:rPr>
          <w:rStyle w:val="da"/>
          <w:rFonts w:hint="eastAsia"/>
        </w:rPr>
        <w:t>某一类或多类份额</w:t>
      </w:r>
      <w:r w:rsidR="00471EA9" w:rsidRPr="00FB0557">
        <w:rPr>
          <w:rStyle w:val="da"/>
        </w:rPr>
        <w:t>申购申请</w:t>
      </w:r>
      <w:r w:rsidR="00471EA9" w:rsidRPr="00FB0557">
        <w:rPr>
          <w:rStyle w:val="da"/>
          <w:rFonts w:hint="eastAsia"/>
        </w:rPr>
        <w:t>：</w:t>
      </w:r>
    </w:p>
    <w:p w14:paraId="2455B77D" w14:textId="071CFCDD" w:rsidR="00471EA9" w:rsidRPr="00FB0557" w:rsidRDefault="00471EA9" w:rsidP="00471EA9">
      <w:pPr>
        <w:spacing w:line="360" w:lineRule="auto"/>
        <w:ind w:firstLineChars="200" w:firstLine="420"/>
        <w:rPr>
          <w:rStyle w:val="da"/>
        </w:rPr>
      </w:pPr>
      <w:r>
        <w:rPr>
          <w:rStyle w:val="da"/>
        </w:rPr>
        <w:t>（</w:t>
      </w:r>
      <w:r w:rsidRPr="00FB0557">
        <w:rPr>
          <w:rStyle w:val="da"/>
        </w:rPr>
        <w:t>1</w:t>
      </w:r>
      <w:r>
        <w:rPr>
          <w:rStyle w:val="da"/>
        </w:rPr>
        <w:t>）</w:t>
      </w:r>
      <w:r w:rsidRPr="00FB0557">
        <w:rPr>
          <w:rStyle w:val="da"/>
          <w:rFonts w:hint="eastAsia"/>
        </w:rPr>
        <w:t>因不可抗力导致基金无法正常运作。</w:t>
      </w:r>
    </w:p>
    <w:p w14:paraId="076D046A" w14:textId="699BAC80" w:rsidR="00471EA9" w:rsidRPr="00FB0557" w:rsidRDefault="00471EA9" w:rsidP="00471EA9">
      <w:pPr>
        <w:spacing w:line="360" w:lineRule="auto"/>
        <w:ind w:firstLineChars="200" w:firstLine="420"/>
        <w:rPr>
          <w:rStyle w:val="da"/>
        </w:rPr>
      </w:pPr>
      <w:r>
        <w:rPr>
          <w:rStyle w:val="da"/>
        </w:rPr>
        <w:t>（</w:t>
      </w:r>
      <w:r w:rsidRPr="00FB0557">
        <w:rPr>
          <w:rStyle w:val="da"/>
        </w:rPr>
        <w:t>2</w:t>
      </w:r>
      <w:r>
        <w:rPr>
          <w:rStyle w:val="da"/>
        </w:rPr>
        <w:t>）</w:t>
      </w:r>
      <w:r w:rsidRPr="00FB0557">
        <w:rPr>
          <w:rStyle w:val="da"/>
          <w:rFonts w:hint="eastAsia"/>
        </w:rPr>
        <w:t>发生基金合同规定的暂停基金资产估值情况时。</w:t>
      </w:r>
    </w:p>
    <w:p w14:paraId="7C4F0D5A" w14:textId="110EF065" w:rsidR="00471EA9" w:rsidRPr="00FB0557" w:rsidRDefault="00471EA9" w:rsidP="00471EA9">
      <w:pPr>
        <w:spacing w:line="360" w:lineRule="auto"/>
        <w:ind w:firstLineChars="200" w:firstLine="420"/>
        <w:rPr>
          <w:rStyle w:val="da"/>
        </w:rPr>
      </w:pPr>
      <w:r>
        <w:rPr>
          <w:rStyle w:val="da"/>
        </w:rPr>
        <w:t>（</w:t>
      </w:r>
      <w:r w:rsidRPr="00FB0557">
        <w:rPr>
          <w:rStyle w:val="da"/>
        </w:rPr>
        <w:t>3</w:t>
      </w:r>
      <w:r>
        <w:rPr>
          <w:rStyle w:val="da"/>
        </w:rPr>
        <w:t>）</w:t>
      </w:r>
      <w:r w:rsidRPr="00FB0557">
        <w:rPr>
          <w:rStyle w:val="da"/>
          <w:rFonts w:hint="eastAsia"/>
        </w:rPr>
        <w:t>基金进行</w:t>
      </w:r>
      <w:r w:rsidRPr="00FB0557">
        <w:rPr>
          <w:rStyle w:val="da"/>
        </w:rPr>
        <w:t>交易</w:t>
      </w:r>
      <w:r w:rsidRPr="00FB0557">
        <w:rPr>
          <w:rStyle w:val="da"/>
          <w:rFonts w:hint="eastAsia"/>
        </w:rPr>
        <w:t>的主要证券</w:t>
      </w:r>
      <w:r w:rsidRPr="00FB0557">
        <w:rPr>
          <w:rStyle w:val="da"/>
        </w:rPr>
        <w:t>/</w:t>
      </w:r>
      <w:r w:rsidRPr="00FB0557">
        <w:rPr>
          <w:rStyle w:val="da"/>
          <w:rFonts w:hint="eastAsia"/>
        </w:rPr>
        <w:t>期货交易市场交易时间非正常停市。</w:t>
      </w:r>
    </w:p>
    <w:p w14:paraId="7FC03465" w14:textId="720B801D" w:rsidR="00471EA9" w:rsidRPr="00FB0557" w:rsidRDefault="00471EA9" w:rsidP="00471EA9">
      <w:pPr>
        <w:spacing w:line="360" w:lineRule="auto"/>
        <w:ind w:firstLineChars="200" w:firstLine="420"/>
        <w:rPr>
          <w:rStyle w:val="da"/>
        </w:rPr>
      </w:pPr>
      <w:r>
        <w:rPr>
          <w:rStyle w:val="da"/>
        </w:rPr>
        <w:t>（</w:t>
      </w:r>
      <w:r w:rsidRPr="00FB0557">
        <w:rPr>
          <w:rStyle w:val="da"/>
        </w:rPr>
        <w:t>4</w:t>
      </w:r>
      <w:r>
        <w:rPr>
          <w:rStyle w:val="da"/>
        </w:rPr>
        <w:t>）</w:t>
      </w:r>
      <w:r w:rsidRPr="00FB0557">
        <w:rPr>
          <w:rStyle w:val="da"/>
          <w:rFonts w:hint="eastAsia"/>
        </w:rPr>
        <w:t>基金管理人认为接受某笔或某些申购申请可能会影响或损害现有基金份额持有人利益时。</w:t>
      </w:r>
    </w:p>
    <w:p w14:paraId="0BA70CE4" w14:textId="3FECFD52" w:rsidR="00471EA9" w:rsidRPr="00FB0557" w:rsidRDefault="00471EA9" w:rsidP="00471EA9">
      <w:pPr>
        <w:spacing w:line="360" w:lineRule="auto"/>
        <w:ind w:firstLineChars="200" w:firstLine="420"/>
        <w:rPr>
          <w:rStyle w:val="da"/>
        </w:rPr>
      </w:pPr>
      <w:r>
        <w:rPr>
          <w:rStyle w:val="da"/>
        </w:rPr>
        <w:t>（</w:t>
      </w:r>
      <w:r w:rsidRPr="00FB0557">
        <w:rPr>
          <w:rStyle w:val="da"/>
        </w:rPr>
        <w:t>5</w:t>
      </w:r>
      <w:r>
        <w:rPr>
          <w:rStyle w:val="da"/>
        </w:rPr>
        <w:t>）</w:t>
      </w:r>
      <w:r w:rsidRPr="00FB0557">
        <w:rPr>
          <w:rStyle w:val="da"/>
          <w:rFonts w:hint="eastAsia"/>
        </w:rPr>
        <w:t>基金资产规模过大，使基金管理人无法找到合适的投资品种，或其他可能对基金业绩产生负面影响，或基金管理人认定的其他损害现有基金份额持有人利益的情形。</w:t>
      </w:r>
    </w:p>
    <w:p w14:paraId="22A64698" w14:textId="036EC429" w:rsidR="00471EA9" w:rsidRPr="00FB0557" w:rsidRDefault="00471EA9" w:rsidP="00471EA9">
      <w:pPr>
        <w:spacing w:line="360" w:lineRule="auto"/>
        <w:ind w:firstLineChars="200" w:firstLine="420"/>
        <w:rPr>
          <w:rStyle w:val="da"/>
        </w:rPr>
      </w:pPr>
      <w:r>
        <w:rPr>
          <w:rStyle w:val="da"/>
        </w:rPr>
        <w:t>（</w:t>
      </w:r>
      <w:r w:rsidRPr="00FB0557">
        <w:rPr>
          <w:rStyle w:val="da"/>
        </w:rPr>
        <w:t>6</w:t>
      </w:r>
      <w:r>
        <w:rPr>
          <w:rStyle w:val="da"/>
        </w:rPr>
        <w:t>）</w:t>
      </w:r>
      <w:r w:rsidRPr="00FB0557">
        <w:rPr>
          <w:rStyle w:val="da"/>
          <w:rFonts w:hint="eastAsia"/>
        </w:rPr>
        <w:t>基金管理人、基金托管人、登记机构、销售机构、支付结算机构等因异常情况导致基金销售系统、基金销售支付结算系统、基金登记系统、基金会计系统等无法正常运行。</w:t>
      </w:r>
    </w:p>
    <w:p w14:paraId="5FEEFECC" w14:textId="591A60AF" w:rsidR="00471EA9" w:rsidRPr="00FB0557" w:rsidRDefault="00471EA9" w:rsidP="00471EA9">
      <w:pPr>
        <w:spacing w:line="360" w:lineRule="auto"/>
        <w:ind w:firstLineChars="200" w:firstLine="420"/>
        <w:rPr>
          <w:rStyle w:val="da"/>
        </w:rPr>
      </w:pPr>
      <w:r>
        <w:rPr>
          <w:rStyle w:val="da"/>
        </w:rPr>
        <w:t>（</w:t>
      </w:r>
      <w:r w:rsidRPr="00FB0557">
        <w:rPr>
          <w:rStyle w:val="da"/>
        </w:rPr>
        <w:t>7</w:t>
      </w:r>
      <w:r>
        <w:rPr>
          <w:rStyle w:val="da"/>
        </w:rPr>
        <w:t>）</w:t>
      </w:r>
      <w:r w:rsidRPr="00FB0557">
        <w:rPr>
          <w:rStyle w:val="da"/>
          <w:rFonts w:hint="eastAsia"/>
        </w:rPr>
        <w:t>基金管理人接受某笔或者某些申购申请有可能导致单一投资者持有基金份额的比例达到或者超过</w:t>
      </w:r>
      <w:r w:rsidRPr="00FB0557">
        <w:rPr>
          <w:rStyle w:val="da"/>
          <w:rFonts w:hint="eastAsia"/>
        </w:rPr>
        <w:t>50%</w:t>
      </w:r>
      <w:r w:rsidRPr="00FB0557">
        <w:rPr>
          <w:rStyle w:val="da"/>
          <w:rFonts w:hint="eastAsia"/>
        </w:rPr>
        <w:t>，或者变相规避</w:t>
      </w:r>
      <w:r w:rsidRPr="00FB0557">
        <w:rPr>
          <w:rStyle w:val="da"/>
          <w:rFonts w:hint="eastAsia"/>
        </w:rPr>
        <w:t>50%</w:t>
      </w:r>
      <w:r w:rsidRPr="00FB0557">
        <w:rPr>
          <w:rStyle w:val="da"/>
          <w:rFonts w:hint="eastAsia"/>
        </w:rPr>
        <w:t>集中度的情形。</w:t>
      </w:r>
    </w:p>
    <w:p w14:paraId="6EB1C02F" w14:textId="280ED1E4" w:rsidR="00471EA9" w:rsidRPr="00FB0557" w:rsidRDefault="00471EA9" w:rsidP="00471EA9">
      <w:pPr>
        <w:spacing w:line="360" w:lineRule="auto"/>
        <w:ind w:firstLineChars="200" w:firstLine="420"/>
        <w:rPr>
          <w:rStyle w:val="da"/>
        </w:rPr>
      </w:pPr>
      <w:r>
        <w:rPr>
          <w:rStyle w:val="da"/>
        </w:rPr>
        <w:t>（</w:t>
      </w:r>
      <w:r w:rsidRPr="00FB0557">
        <w:rPr>
          <w:rStyle w:val="da"/>
        </w:rPr>
        <w:t>8</w:t>
      </w:r>
      <w:r>
        <w:rPr>
          <w:rStyle w:val="da"/>
        </w:rPr>
        <w:t>）</w:t>
      </w:r>
      <w:r w:rsidRPr="00FB0557">
        <w:rPr>
          <w:rStyle w:val="da"/>
        </w:rPr>
        <w:t>当一笔新的</w:t>
      </w:r>
      <w:r w:rsidRPr="00FB0557">
        <w:rPr>
          <w:rStyle w:val="da"/>
          <w:rFonts w:hint="eastAsia"/>
        </w:rPr>
        <w:t>申购申请被确认成功，使本基金总规模超过基金管理人规定的本基金总规模上限时；或使本基金单日申购金额或</w:t>
      </w:r>
      <w:r w:rsidRPr="00FB0557">
        <w:rPr>
          <w:rStyle w:val="da"/>
        </w:rPr>
        <w:t>净申购比例</w:t>
      </w:r>
      <w:r w:rsidRPr="00FB0557">
        <w:rPr>
          <w:rStyle w:val="da"/>
          <w:rFonts w:hint="eastAsia"/>
        </w:rPr>
        <w:t>超过基金管理人规定的当日申购金额或</w:t>
      </w:r>
      <w:r w:rsidRPr="00FB0557">
        <w:rPr>
          <w:rStyle w:val="da"/>
        </w:rPr>
        <w:t>净申购比例</w:t>
      </w:r>
      <w:r w:rsidRPr="00FB0557">
        <w:rPr>
          <w:rStyle w:val="da"/>
          <w:rFonts w:hint="eastAsia"/>
        </w:rPr>
        <w:t>上限时；或该投资人累计持有的份额超过单个投资人累计持有的份额上限时；或该投资人当日申购金额超过单个投资人单日或</w:t>
      </w:r>
      <w:r w:rsidRPr="00FB0557">
        <w:rPr>
          <w:rStyle w:val="da"/>
        </w:rPr>
        <w:t>单笔</w:t>
      </w:r>
      <w:r w:rsidRPr="00FB0557">
        <w:rPr>
          <w:rStyle w:val="da"/>
          <w:rFonts w:hint="eastAsia"/>
        </w:rPr>
        <w:t>申购金额上限时。</w:t>
      </w:r>
    </w:p>
    <w:p w14:paraId="3426B061" w14:textId="6501C598" w:rsidR="00471EA9" w:rsidRPr="00FB0557" w:rsidRDefault="00471EA9" w:rsidP="00471EA9">
      <w:pPr>
        <w:spacing w:line="360" w:lineRule="auto"/>
        <w:ind w:firstLineChars="200" w:firstLine="420"/>
        <w:rPr>
          <w:rStyle w:val="da"/>
        </w:rPr>
      </w:pPr>
      <w:r>
        <w:rPr>
          <w:rStyle w:val="da"/>
        </w:rPr>
        <w:t>（</w:t>
      </w:r>
      <w:r w:rsidRPr="00FB0557">
        <w:rPr>
          <w:rStyle w:val="da"/>
        </w:rPr>
        <w:t>9</w:t>
      </w:r>
      <w:r>
        <w:rPr>
          <w:rStyle w:val="da"/>
        </w:rPr>
        <w:t>）</w:t>
      </w:r>
      <w:r w:rsidRPr="00FB0557">
        <w:rPr>
          <w:rStyle w:val="da"/>
          <w:rFonts w:hint="eastAsia"/>
        </w:rPr>
        <w:t>当前一估值日基金资产净值</w:t>
      </w:r>
      <w:r w:rsidRPr="00FB0557">
        <w:rPr>
          <w:rStyle w:val="da"/>
          <w:rFonts w:hint="eastAsia"/>
        </w:rPr>
        <w:t>50%</w:t>
      </w:r>
      <w:r w:rsidRPr="00FB0557">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4B4942E4" w14:textId="33FFA7F9"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1</w:t>
      </w:r>
      <w:r w:rsidRPr="00FB0557">
        <w:rPr>
          <w:rStyle w:val="da"/>
        </w:rPr>
        <w:t>0</w:t>
      </w:r>
      <w:r>
        <w:rPr>
          <w:rStyle w:val="da"/>
        </w:rPr>
        <w:t>）</w:t>
      </w:r>
      <w:r w:rsidRPr="00FB0557">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549813DF" w14:textId="016C31F4"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11</w:t>
      </w:r>
      <w:r>
        <w:rPr>
          <w:rStyle w:val="da"/>
          <w:rFonts w:hint="eastAsia"/>
        </w:rPr>
        <w:t>）</w:t>
      </w:r>
      <w:r w:rsidRPr="00FB0557">
        <w:rPr>
          <w:rStyle w:val="da"/>
          <w:rFonts w:hint="eastAsia"/>
        </w:rPr>
        <w:t>法律法规规定或中国证监会认定的其他情形。</w:t>
      </w:r>
    </w:p>
    <w:p w14:paraId="693F3331" w14:textId="64B91819" w:rsidR="00471EA9" w:rsidRPr="00FB0557" w:rsidRDefault="00471EA9" w:rsidP="00FB0557">
      <w:pPr>
        <w:spacing w:line="360" w:lineRule="auto"/>
        <w:ind w:firstLineChars="200" w:firstLine="420"/>
        <w:rPr>
          <w:rStyle w:val="da"/>
        </w:rPr>
      </w:pPr>
      <w:r w:rsidRPr="00FB0557">
        <w:rPr>
          <w:rStyle w:val="da"/>
          <w:rFonts w:hint="eastAsia"/>
        </w:rPr>
        <w:t>发生上述第</w:t>
      </w:r>
      <w:r>
        <w:rPr>
          <w:rStyle w:val="da"/>
          <w:rFonts w:hint="eastAsia"/>
        </w:rPr>
        <w:t>（</w:t>
      </w:r>
      <w:r w:rsidRPr="00FB0557">
        <w:rPr>
          <w:rStyle w:val="da"/>
        </w:rPr>
        <w:t>1</w:t>
      </w:r>
      <w:r>
        <w:rPr>
          <w:rStyle w:val="da"/>
        </w:rPr>
        <w:t>）</w:t>
      </w:r>
      <w:r w:rsidRPr="00FB0557">
        <w:rPr>
          <w:rStyle w:val="da"/>
          <w:rFonts w:hint="eastAsia"/>
        </w:rPr>
        <w:t>、</w:t>
      </w:r>
      <w:r>
        <w:rPr>
          <w:rStyle w:val="da"/>
          <w:rFonts w:hint="eastAsia"/>
        </w:rPr>
        <w:t>（</w:t>
      </w:r>
      <w:r w:rsidRPr="00FB0557">
        <w:rPr>
          <w:rStyle w:val="da"/>
        </w:rPr>
        <w:t>2</w:t>
      </w:r>
      <w:r>
        <w:rPr>
          <w:rStyle w:val="da"/>
        </w:rPr>
        <w:t>）</w:t>
      </w:r>
      <w:r w:rsidRPr="00FB0557">
        <w:rPr>
          <w:rStyle w:val="da"/>
          <w:rFonts w:hint="eastAsia"/>
        </w:rPr>
        <w:t>、</w:t>
      </w:r>
      <w:r>
        <w:rPr>
          <w:rStyle w:val="da"/>
          <w:rFonts w:hint="eastAsia"/>
        </w:rPr>
        <w:t>（</w:t>
      </w:r>
      <w:r w:rsidRPr="00FB0557">
        <w:rPr>
          <w:rStyle w:val="da"/>
        </w:rPr>
        <w:t>3</w:t>
      </w:r>
      <w:r>
        <w:rPr>
          <w:rStyle w:val="da"/>
        </w:rPr>
        <w:t>）</w:t>
      </w:r>
      <w:r w:rsidRPr="00FB0557">
        <w:rPr>
          <w:rStyle w:val="da"/>
          <w:rFonts w:hint="eastAsia"/>
        </w:rPr>
        <w:t>、</w:t>
      </w:r>
      <w:r>
        <w:rPr>
          <w:rStyle w:val="da"/>
          <w:rFonts w:hint="eastAsia"/>
        </w:rPr>
        <w:t>（</w:t>
      </w:r>
      <w:r w:rsidRPr="00FB0557">
        <w:rPr>
          <w:rStyle w:val="da"/>
        </w:rPr>
        <w:t>5</w:t>
      </w:r>
      <w:r>
        <w:rPr>
          <w:rStyle w:val="da"/>
        </w:rPr>
        <w:t>）</w:t>
      </w:r>
      <w:r w:rsidRPr="00FB0557">
        <w:rPr>
          <w:rStyle w:val="da"/>
          <w:rFonts w:hint="eastAsia"/>
        </w:rPr>
        <w:t>、</w:t>
      </w:r>
      <w:r>
        <w:rPr>
          <w:rStyle w:val="da"/>
          <w:rFonts w:hint="eastAsia"/>
        </w:rPr>
        <w:t>（</w:t>
      </w:r>
      <w:r w:rsidRPr="00FB0557">
        <w:rPr>
          <w:rStyle w:val="da"/>
        </w:rPr>
        <w:t>6</w:t>
      </w:r>
      <w:r>
        <w:rPr>
          <w:rStyle w:val="da"/>
        </w:rPr>
        <w:t>）</w:t>
      </w:r>
      <w:r w:rsidRPr="00FB0557">
        <w:rPr>
          <w:rStyle w:val="da"/>
          <w:rFonts w:hint="eastAsia"/>
        </w:rPr>
        <w:t>、</w:t>
      </w:r>
      <w:r>
        <w:rPr>
          <w:rStyle w:val="da"/>
          <w:rFonts w:hint="eastAsia"/>
        </w:rPr>
        <w:t>（</w:t>
      </w:r>
      <w:r w:rsidRPr="00FB0557">
        <w:rPr>
          <w:rStyle w:val="da"/>
        </w:rPr>
        <w:t>8</w:t>
      </w:r>
      <w:r>
        <w:rPr>
          <w:rStyle w:val="da"/>
        </w:rPr>
        <w:t>）</w:t>
      </w:r>
      <w:r w:rsidRPr="00FB0557">
        <w:rPr>
          <w:rStyle w:val="da"/>
          <w:rFonts w:hint="eastAsia"/>
        </w:rPr>
        <w:t>、</w:t>
      </w:r>
      <w:r>
        <w:rPr>
          <w:rStyle w:val="da"/>
          <w:rFonts w:hint="eastAsia"/>
        </w:rPr>
        <w:t>（</w:t>
      </w:r>
      <w:r w:rsidRPr="00FB0557">
        <w:rPr>
          <w:rStyle w:val="da"/>
        </w:rPr>
        <w:t>9</w:t>
      </w:r>
      <w:r>
        <w:rPr>
          <w:rStyle w:val="da"/>
        </w:rPr>
        <w:t>）</w:t>
      </w:r>
      <w:r w:rsidRPr="00FB0557">
        <w:rPr>
          <w:rStyle w:val="da"/>
          <w:rFonts w:hint="eastAsia"/>
        </w:rPr>
        <w:t>、</w:t>
      </w:r>
      <w:r>
        <w:rPr>
          <w:rStyle w:val="da"/>
          <w:rFonts w:hint="eastAsia"/>
        </w:rPr>
        <w:t>（</w:t>
      </w:r>
      <w:r w:rsidRPr="00FB0557">
        <w:rPr>
          <w:rStyle w:val="da"/>
        </w:rPr>
        <w:t>10</w:t>
      </w:r>
      <w:r>
        <w:rPr>
          <w:rStyle w:val="da"/>
        </w:rPr>
        <w:t>）</w:t>
      </w:r>
      <w:r w:rsidRPr="00FB0557">
        <w:rPr>
          <w:rStyle w:val="da"/>
          <w:rFonts w:hint="eastAsia"/>
        </w:rPr>
        <w:t>、</w:t>
      </w:r>
      <w:r>
        <w:rPr>
          <w:rStyle w:val="da"/>
          <w:rFonts w:hint="eastAsia"/>
        </w:rPr>
        <w:t>（</w:t>
      </w:r>
      <w:r w:rsidRPr="00FB0557">
        <w:rPr>
          <w:rStyle w:val="da"/>
        </w:rPr>
        <w:t>11</w:t>
      </w:r>
      <w:r>
        <w:rPr>
          <w:rStyle w:val="da"/>
        </w:rPr>
        <w:t>）</w:t>
      </w:r>
      <w:r w:rsidRPr="00FB0557">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5299943" w14:textId="14C1B7B8" w:rsidR="00471EA9" w:rsidRPr="00FB0557" w:rsidRDefault="00BA4B87" w:rsidP="00471EA9">
      <w:pPr>
        <w:spacing w:line="360" w:lineRule="auto"/>
        <w:ind w:firstLineChars="200" w:firstLine="420"/>
        <w:rPr>
          <w:rStyle w:val="da"/>
        </w:rPr>
      </w:pPr>
      <w:bookmarkStart w:id="68" w:name="_Hlt70481650"/>
      <w:bookmarkEnd w:id="68"/>
      <w:r w:rsidRPr="005046B2">
        <w:rPr>
          <w:rStyle w:val="da"/>
        </w:rPr>
        <w:t>2</w:t>
      </w:r>
      <w:r w:rsidRPr="005046B2">
        <w:rPr>
          <w:rStyle w:val="da"/>
          <w:rFonts w:hint="eastAsia"/>
        </w:rPr>
        <w:t>、</w:t>
      </w:r>
      <w:r w:rsidR="00471EA9" w:rsidRPr="00FB0557">
        <w:rPr>
          <w:rStyle w:val="da"/>
          <w:rFonts w:hint="eastAsia"/>
        </w:rPr>
        <w:t>发生下列情形时，</w:t>
      </w:r>
      <w:r w:rsidR="00471EA9" w:rsidRPr="00FB0557">
        <w:rPr>
          <w:rStyle w:val="da"/>
        </w:rPr>
        <w:t>基金管理人可暂停接受投资人的</w:t>
      </w:r>
      <w:r w:rsidR="00471EA9" w:rsidRPr="00FB0557">
        <w:rPr>
          <w:rStyle w:val="da"/>
          <w:rFonts w:hint="eastAsia"/>
        </w:rPr>
        <w:t>某一类或多类份额</w:t>
      </w:r>
      <w:r w:rsidR="00471EA9" w:rsidRPr="00FB0557">
        <w:rPr>
          <w:rStyle w:val="da"/>
        </w:rPr>
        <w:t>赎回申请或延缓支付赎回款项</w:t>
      </w:r>
      <w:r w:rsidR="00471EA9" w:rsidRPr="00FB0557">
        <w:rPr>
          <w:rStyle w:val="da"/>
          <w:rFonts w:hint="eastAsia"/>
        </w:rPr>
        <w:t>：</w:t>
      </w:r>
    </w:p>
    <w:p w14:paraId="57E98F82" w14:textId="63AD23C6" w:rsidR="00471EA9" w:rsidRPr="00FB0557" w:rsidRDefault="00471EA9" w:rsidP="00471EA9">
      <w:pPr>
        <w:spacing w:line="360" w:lineRule="auto"/>
        <w:ind w:firstLineChars="200" w:firstLine="420"/>
        <w:rPr>
          <w:rStyle w:val="da"/>
        </w:rPr>
      </w:pPr>
      <w:r>
        <w:rPr>
          <w:rStyle w:val="da"/>
        </w:rPr>
        <w:t>（</w:t>
      </w:r>
      <w:r w:rsidRPr="00FB0557">
        <w:rPr>
          <w:rStyle w:val="da"/>
        </w:rPr>
        <w:t>1</w:t>
      </w:r>
      <w:r>
        <w:rPr>
          <w:rStyle w:val="da"/>
        </w:rPr>
        <w:t>）</w:t>
      </w:r>
      <w:r w:rsidRPr="00FB0557">
        <w:rPr>
          <w:rStyle w:val="da"/>
          <w:rFonts w:hint="eastAsia"/>
        </w:rPr>
        <w:t>因不可抗力导致基金管理人不能支付赎回款项。</w:t>
      </w:r>
    </w:p>
    <w:p w14:paraId="363344EB" w14:textId="1FAF491E" w:rsidR="00471EA9" w:rsidRPr="00FB0557" w:rsidRDefault="00471EA9" w:rsidP="00471EA9">
      <w:pPr>
        <w:spacing w:line="360" w:lineRule="auto"/>
        <w:ind w:firstLineChars="200" w:firstLine="420"/>
        <w:rPr>
          <w:rStyle w:val="da"/>
        </w:rPr>
      </w:pPr>
      <w:r>
        <w:rPr>
          <w:rStyle w:val="da"/>
        </w:rPr>
        <w:t>（</w:t>
      </w:r>
      <w:r w:rsidRPr="00FB0557">
        <w:rPr>
          <w:rStyle w:val="da"/>
        </w:rPr>
        <w:t>2</w:t>
      </w:r>
      <w:r>
        <w:rPr>
          <w:rStyle w:val="da"/>
        </w:rPr>
        <w:t>）</w:t>
      </w:r>
      <w:r w:rsidRPr="00FB0557">
        <w:rPr>
          <w:rStyle w:val="da"/>
          <w:rFonts w:hint="eastAsia"/>
        </w:rPr>
        <w:t>发生基金合同规定的暂停基金资产估值情况时。</w:t>
      </w:r>
    </w:p>
    <w:p w14:paraId="67E7CB47" w14:textId="0948FADB" w:rsidR="00471EA9" w:rsidRPr="00FB0557" w:rsidRDefault="00471EA9" w:rsidP="00471EA9">
      <w:pPr>
        <w:spacing w:line="360" w:lineRule="auto"/>
        <w:ind w:firstLineChars="200" w:firstLine="420"/>
        <w:rPr>
          <w:rStyle w:val="da"/>
        </w:rPr>
      </w:pPr>
      <w:r>
        <w:rPr>
          <w:rStyle w:val="da"/>
        </w:rPr>
        <w:t>（</w:t>
      </w:r>
      <w:r w:rsidRPr="00FB0557">
        <w:rPr>
          <w:rStyle w:val="da"/>
        </w:rPr>
        <w:t>3</w:t>
      </w:r>
      <w:r>
        <w:rPr>
          <w:rStyle w:val="da"/>
        </w:rPr>
        <w:t>）</w:t>
      </w:r>
      <w:r w:rsidRPr="00FB0557">
        <w:rPr>
          <w:rStyle w:val="da"/>
          <w:rFonts w:hint="eastAsia"/>
        </w:rPr>
        <w:t>基金</w:t>
      </w:r>
      <w:r w:rsidRPr="00FB0557">
        <w:rPr>
          <w:rStyle w:val="da"/>
        </w:rPr>
        <w:t>进行交易</w:t>
      </w:r>
      <w:r w:rsidRPr="00FB0557">
        <w:rPr>
          <w:rStyle w:val="da"/>
          <w:rFonts w:hint="eastAsia"/>
        </w:rPr>
        <w:t>的主要证券</w:t>
      </w:r>
      <w:r w:rsidRPr="00FB0557">
        <w:rPr>
          <w:rStyle w:val="da"/>
        </w:rPr>
        <w:t>/</w:t>
      </w:r>
      <w:r w:rsidRPr="00FB0557">
        <w:rPr>
          <w:rStyle w:val="da"/>
          <w:rFonts w:hint="eastAsia"/>
        </w:rPr>
        <w:t>期货交易市场交易时间非正常停市。</w:t>
      </w:r>
    </w:p>
    <w:p w14:paraId="426E4FD0" w14:textId="25A5FE6D" w:rsidR="00471EA9" w:rsidRPr="00FB0557" w:rsidRDefault="00471EA9" w:rsidP="00471EA9">
      <w:pPr>
        <w:spacing w:line="360" w:lineRule="auto"/>
        <w:ind w:firstLineChars="200" w:firstLine="420"/>
        <w:rPr>
          <w:rStyle w:val="da"/>
        </w:rPr>
      </w:pPr>
      <w:r>
        <w:rPr>
          <w:rStyle w:val="da"/>
        </w:rPr>
        <w:t>（</w:t>
      </w:r>
      <w:r w:rsidRPr="00FB0557">
        <w:rPr>
          <w:rStyle w:val="da"/>
        </w:rPr>
        <w:t>4</w:t>
      </w:r>
      <w:r>
        <w:rPr>
          <w:rStyle w:val="da"/>
        </w:rPr>
        <w:t>）</w:t>
      </w:r>
      <w:r w:rsidRPr="00FB0557">
        <w:rPr>
          <w:rStyle w:val="da"/>
          <w:rFonts w:hint="eastAsia"/>
        </w:rPr>
        <w:t>连续两个或两个以上开放日发生巨额赎回。</w:t>
      </w:r>
    </w:p>
    <w:p w14:paraId="1CF8C36B" w14:textId="6061E56D" w:rsidR="00471EA9" w:rsidRPr="00FB0557" w:rsidRDefault="00471EA9" w:rsidP="00471EA9">
      <w:pPr>
        <w:spacing w:line="360" w:lineRule="auto"/>
        <w:ind w:firstLineChars="200" w:firstLine="420"/>
        <w:rPr>
          <w:rStyle w:val="da"/>
        </w:rPr>
      </w:pPr>
      <w:r>
        <w:rPr>
          <w:rStyle w:val="da"/>
        </w:rPr>
        <w:t>（</w:t>
      </w:r>
      <w:r w:rsidRPr="00FB0557">
        <w:rPr>
          <w:rStyle w:val="da"/>
        </w:rPr>
        <w:t>5</w:t>
      </w:r>
      <w:r>
        <w:rPr>
          <w:rStyle w:val="da"/>
        </w:rPr>
        <w:t>）</w:t>
      </w:r>
      <w:r w:rsidRPr="00FB0557">
        <w:rPr>
          <w:rStyle w:val="da"/>
          <w:rFonts w:hint="eastAsia"/>
        </w:rPr>
        <w:t>发生继续接受赎回申请将损害现有基金份额持有人利益的情形时，基金管理人可暂停接受基金份额持有人的赎回申请。</w:t>
      </w:r>
    </w:p>
    <w:p w14:paraId="0E6DA615" w14:textId="07746C59" w:rsidR="00471EA9" w:rsidRPr="00FB0557" w:rsidRDefault="00471EA9" w:rsidP="00471EA9">
      <w:pPr>
        <w:spacing w:line="360" w:lineRule="auto"/>
        <w:ind w:firstLineChars="200" w:firstLine="420"/>
        <w:rPr>
          <w:rStyle w:val="da"/>
        </w:rPr>
      </w:pPr>
      <w:r>
        <w:rPr>
          <w:rStyle w:val="da"/>
        </w:rPr>
        <w:t>（</w:t>
      </w:r>
      <w:r w:rsidRPr="00FB0557">
        <w:rPr>
          <w:rStyle w:val="da"/>
        </w:rPr>
        <w:t>6</w:t>
      </w:r>
      <w:r>
        <w:rPr>
          <w:rStyle w:val="da"/>
        </w:rPr>
        <w:t>）</w:t>
      </w:r>
      <w:r w:rsidRPr="00FB0557">
        <w:rPr>
          <w:rStyle w:val="da"/>
          <w:rFonts w:hint="eastAsia"/>
        </w:rPr>
        <w:t>当前一估值日基金资产净值</w:t>
      </w:r>
      <w:r w:rsidRPr="00FB0557">
        <w:rPr>
          <w:rStyle w:val="da"/>
          <w:rFonts w:hint="eastAsia"/>
        </w:rPr>
        <w:t>50%</w:t>
      </w:r>
      <w:r w:rsidRPr="00FB0557">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1F892EAD" w14:textId="501E9BA9"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7</w:t>
      </w:r>
      <w:r>
        <w:rPr>
          <w:rStyle w:val="da"/>
          <w:rFonts w:hint="eastAsia"/>
        </w:rPr>
        <w:t>）</w:t>
      </w:r>
      <w:r w:rsidRPr="00FB0557">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6CD05B6B" w14:textId="11E99BAF"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8</w:t>
      </w:r>
      <w:r>
        <w:rPr>
          <w:rStyle w:val="da"/>
          <w:rFonts w:hint="eastAsia"/>
        </w:rPr>
        <w:t>）</w:t>
      </w:r>
      <w:r w:rsidRPr="00FB0557">
        <w:rPr>
          <w:rStyle w:val="da"/>
          <w:rFonts w:hint="eastAsia"/>
        </w:rPr>
        <w:t>基金管理人、基金托管人、登记机构、销售机构、支付结算机构等因异常情况导致基金销售系统、基金销售支付结算系统、基金登记系统、基金会计系统等无法正常运行。</w:t>
      </w:r>
    </w:p>
    <w:p w14:paraId="104FF709" w14:textId="6108E8F1"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9</w:t>
      </w:r>
      <w:r>
        <w:rPr>
          <w:rStyle w:val="da"/>
          <w:rFonts w:hint="eastAsia"/>
        </w:rPr>
        <w:t>）</w:t>
      </w:r>
      <w:r w:rsidRPr="00FB0557">
        <w:rPr>
          <w:rStyle w:val="da"/>
        </w:rPr>
        <w:t>本基金的资产组合中的重要部分发生暂停交易或其他重大事件，继续接受赎回可能会影响或损害基金份额持有人利益时。</w:t>
      </w:r>
    </w:p>
    <w:p w14:paraId="66C4BBC1" w14:textId="6DCB4A79" w:rsidR="00471EA9" w:rsidRPr="00FB0557" w:rsidRDefault="00471EA9" w:rsidP="00471EA9">
      <w:pPr>
        <w:spacing w:line="360" w:lineRule="auto"/>
        <w:ind w:firstLineChars="200" w:firstLine="420"/>
        <w:rPr>
          <w:rStyle w:val="da"/>
        </w:rPr>
      </w:pPr>
      <w:r>
        <w:rPr>
          <w:rStyle w:val="da"/>
          <w:rFonts w:hint="eastAsia"/>
        </w:rPr>
        <w:t>（</w:t>
      </w:r>
      <w:r w:rsidRPr="00FB0557">
        <w:rPr>
          <w:rStyle w:val="da"/>
          <w:rFonts w:hint="eastAsia"/>
        </w:rPr>
        <w:t>1</w:t>
      </w:r>
      <w:r w:rsidRPr="00FB0557">
        <w:rPr>
          <w:rStyle w:val="da"/>
        </w:rPr>
        <w:t>0</w:t>
      </w:r>
      <w:r>
        <w:rPr>
          <w:rStyle w:val="da"/>
        </w:rPr>
        <w:t>）</w:t>
      </w:r>
      <w:r w:rsidRPr="00FB0557">
        <w:rPr>
          <w:rStyle w:val="da"/>
          <w:rFonts w:hint="eastAsia"/>
        </w:rPr>
        <w:t>法律法规规定或中国证监会认定的其他情形。</w:t>
      </w:r>
    </w:p>
    <w:p w14:paraId="2463D0C1" w14:textId="0A19CE4C" w:rsidR="00471EA9" w:rsidRPr="00FB0557" w:rsidRDefault="00471EA9" w:rsidP="00FB0557">
      <w:pPr>
        <w:spacing w:line="360" w:lineRule="auto"/>
        <w:ind w:firstLineChars="200" w:firstLine="420"/>
        <w:rPr>
          <w:rStyle w:val="da"/>
        </w:rPr>
      </w:pPr>
      <w:r w:rsidRPr="00FB0557">
        <w:rPr>
          <w:rStyle w:val="da"/>
          <w:rFonts w:hint="eastAsia"/>
        </w:rPr>
        <w:t>发生上述情形之一且基金管理人决定暂停赎回或延缓支付赎回款项时，基金管理人应报中国证监会备案。若出现上述第</w:t>
      </w:r>
      <w:r>
        <w:rPr>
          <w:rStyle w:val="da"/>
          <w:rFonts w:hint="eastAsia"/>
        </w:rPr>
        <w:t>（</w:t>
      </w:r>
      <w:r w:rsidRPr="00FB0557">
        <w:rPr>
          <w:rStyle w:val="da"/>
        </w:rPr>
        <w:t>4</w:t>
      </w:r>
      <w:r>
        <w:rPr>
          <w:rStyle w:val="da"/>
        </w:rPr>
        <w:t>）</w:t>
      </w:r>
      <w:r w:rsidRPr="00FB0557">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4981AB03" w14:textId="62427D20" w:rsidR="00C16F48" w:rsidRPr="0045739F" w:rsidRDefault="00BA4B87" w:rsidP="00471EA9">
      <w:pPr>
        <w:spacing w:line="360" w:lineRule="auto"/>
        <w:ind w:firstLineChars="200" w:firstLine="420"/>
        <w:rPr>
          <w:rStyle w:val="da"/>
        </w:rPr>
      </w:pPr>
      <w:bookmarkStart w:id="69" w:name="_Toc332373515"/>
      <w:r w:rsidRPr="005046B2">
        <w:rPr>
          <w:rStyle w:val="da"/>
        </w:rPr>
        <w:t>3</w:t>
      </w:r>
      <w:r w:rsidRPr="005046B2">
        <w:rPr>
          <w:rStyle w:val="da"/>
          <w:rFonts w:hint="eastAsia"/>
        </w:rPr>
        <w:t>、</w:t>
      </w:r>
      <w:r w:rsidR="00C16F48" w:rsidRPr="0045739F">
        <w:rPr>
          <w:rStyle w:val="da"/>
          <w:rFonts w:hint="eastAsia"/>
        </w:rPr>
        <w:t>暂停申购或赎回的公告和重新开放申购或赎回的公告</w:t>
      </w:r>
    </w:p>
    <w:p w14:paraId="2F2F968F" w14:textId="2E5215FF" w:rsidR="00471EA9" w:rsidRPr="00FB0557" w:rsidRDefault="00471EA9" w:rsidP="00471EA9">
      <w:pPr>
        <w:spacing w:line="360" w:lineRule="auto"/>
        <w:ind w:firstLineChars="200" w:firstLine="420"/>
        <w:rPr>
          <w:rStyle w:val="da"/>
        </w:rPr>
      </w:pPr>
      <w:r>
        <w:rPr>
          <w:rStyle w:val="da"/>
        </w:rPr>
        <w:t>（</w:t>
      </w:r>
      <w:r w:rsidRPr="00FB0557">
        <w:rPr>
          <w:rStyle w:val="da"/>
        </w:rPr>
        <w:t>1</w:t>
      </w:r>
      <w:r>
        <w:rPr>
          <w:rStyle w:val="da"/>
        </w:rPr>
        <w:t>）</w:t>
      </w:r>
      <w:r w:rsidRPr="00FB0557">
        <w:rPr>
          <w:rStyle w:val="da"/>
          <w:rFonts w:hint="eastAsia"/>
        </w:rPr>
        <w:t>发生上述暂停申购或赎回情况的，基金管理人应在规定期限内在规定媒介上刊登暂停公告。</w:t>
      </w:r>
    </w:p>
    <w:p w14:paraId="4FAFBF32" w14:textId="23CD6957" w:rsidR="00471EA9" w:rsidRPr="00FB0557" w:rsidRDefault="00471EA9" w:rsidP="00471EA9">
      <w:pPr>
        <w:spacing w:line="360" w:lineRule="auto"/>
        <w:ind w:firstLineChars="200" w:firstLine="420"/>
        <w:rPr>
          <w:rStyle w:val="da"/>
        </w:rPr>
      </w:pPr>
      <w:r>
        <w:rPr>
          <w:rStyle w:val="da"/>
        </w:rPr>
        <w:t>（</w:t>
      </w:r>
      <w:r w:rsidRPr="00FB0557">
        <w:rPr>
          <w:rStyle w:val="da"/>
        </w:rPr>
        <w:t>2</w:t>
      </w:r>
      <w:r>
        <w:rPr>
          <w:rStyle w:val="da"/>
        </w:rPr>
        <w:t>）</w:t>
      </w:r>
      <w:r w:rsidRPr="00FB0557">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69"/>
    <w:p w14:paraId="512DD4E7" w14:textId="1B2FC8E0" w:rsidR="008E6B54" w:rsidRPr="00491050" w:rsidRDefault="008A37B5" w:rsidP="009B0B08">
      <w:pPr>
        <w:spacing w:line="360" w:lineRule="auto"/>
        <w:ind w:firstLineChars="200" w:firstLine="420"/>
        <w:rPr>
          <w:rStyle w:val="da"/>
        </w:rPr>
      </w:pPr>
      <w:r w:rsidRPr="00507D41">
        <w:rPr>
          <w:rStyle w:val="da"/>
          <w:rFonts w:hint="eastAsia"/>
        </w:rPr>
        <w:t>（十二）</w:t>
      </w:r>
      <w:r w:rsidR="008E6B54" w:rsidRPr="00491050">
        <w:rPr>
          <w:rStyle w:val="da"/>
          <w:rFonts w:hint="eastAsia"/>
        </w:rPr>
        <w:t>基金份额折算</w:t>
      </w:r>
    </w:p>
    <w:p w14:paraId="7C97862A" w14:textId="77777777" w:rsidR="00471EA9" w:rsidRPr="00FB0557" w:rsidRDefault="00471EA9" w:rsidP="00FB0557">
      <w:pPr>
        <w:spacing w:line="360" w:lineRule="auto"/>
        <w:ind w:firstLineChars="200" w:firstLine="420"/>
        <w:rPr>
          <w:rStyle w:val="da"/>
        </w:rPr>
      </w:pPr>
      <w:r w:rsidRPr="00FB0557">
        <w:rPr>
          <w:rStyle w:val="da"/>
          <w:rFonts w:hint="eastAsia"/>
        </w:rPr>
        <w:t>在对基金份额持有人利益无实质不利影响的前提下，基金管理人经与基金托管人协商一致，可对基金份额进行折算，不需召开基金份额持有人大会审议。</w:t>
      </w:r>
    </w:p>
    <w:p w14:paraId="75BF9FBB" w14:textId="77777777" w:rsidR="009B0B08" w:rsidRPr="003E1F4D" w:rsidRDefault="009B0B08" w:rsidP="009B0B08">
      <w:pPr>
        <w:spacing w:line="360" w:lineRule="auto"/>
        <w:ind w:firstLineChars="200" w:firstLine="420"/>
        <w:rPr>
          <w:rStyle w:val="da"/>
        </w:rPr>
      </w:pPr>
      <w:r w:rsidRPr="003E1F4D">
        <w:rPr>
          <w:rStyle w:val="da"/>
          <w:rFonts w:hint="eastAsia"/>
        </w:rPr>
        <w:t>（十三）实施侧袋机制期间本基金的申购与赎回</w:t>
      </w:r>
    </w:p>
    <w:p w14:paraId="535FAD90" w14:textId="77777777" w:rsidR="009B0B08" w:rsidRPr="003E1F4D" w:rsidRDefault="009B0B08" w:rsidP="009B0B08">
      <w:pPr>
        <w:spacing w:line="360" w:lineRule="auto"/>
        <w:ind w:firstLineChars="200" w:firstLine="420"/>
        <w:rPr>
          <w:rStyle w:val="da"/>
        </w:rPr>
      </w:pPr>
      <w:r w:rsidRPr="003E1F4D">
        <w:rPr>
          <w:rStyle w:val="da"/>
          <w:rFonts w:hint="eastAsia"/>
        </w:rPr>
        <w:t>本基金实施侧袋机制的，本基金的申购和赎回安排详见</w:t>
      </w:r>
      <w:r>
        <w:rPr>
          <w:rStyle w:val="da"/>
          <w:rFonts w:hint="eastAsia"/>
        </w:rPr>
        <w:t>本</w:t>
      </w:r>
      <w:r w:rsidRPr="003E1F4D">
        <w:rPr>
          <w:rStyle w:val="da"/>
          <w:rFonts w:hint="eastAsia"/>
        </w:rPr>
        <w:t>招募说明书</w:t>
      </w:r>
      <w:r>
        <w:rPr>
          <w:rStyle w:val="da"/>
          <w:rFonts w:hint="eastAsia"/>
        </w:rPr>
        <w:t>“</w:t>
      </w:r>
      <w:r w:rsidRPr="003E1F4D">
        <w:rPr>
          <w:rStyle w:val="da"/>
          <w:rFonts w:hint="eastAsia"/>
        </w:rPr>
        <w:t>侧袋机制”部分的规定或相关公告。</w:t>
      </w: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70" w:name="_Toc332373516"/>
      <w:bookmarkStart w:id="71" w:name="_Toc47099637"/>
      <w:r w:rsidRPr="00DA4A50">
        <w:rPr>
          <w:rFonts w:ascii="宋体" w:eastAsia="宋体" w:hAnsi="宋体" w:hint="eastAsia"/>
          <w:sz w:val="30"/>
        </w:rPr>
        <w:t>九、</w:t>
      </w:r>
      <w:bookmarkEnd w:id="70"/>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71"/>
    </w:p>
    <w:p w14:paraId="2717FA09" w14:textId="77777777" w:rsidR="00BA4B87" w:rsidRPr="00DA4A50" w:rsidRDefault="002E1C38" w:rsidP="00A67953">
      <w:pPr>
        <w:spacing w:line="360" w:lineRule="auto"/>
        <w:ind w:firstLineChars="200" w:firstLine="420"/>
        <w:rPr>
          <w:rStyle w:val="da"/>
        </w:rPr>
      </w:pPr>
      <w:bookmarkStart w:id="72"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72"/>
    </w:p>
    <w:p w14:paraId="1603CD5A" w14:textId="328166E4" w:rsidR="00FB0557" w:rsidRPr="00FB0557" w:rsidRDefault="00FB0557" w:rsidP="00FB0557">
      <w:pPr>
        <w:spacing w:line="360" w:lineRule="auto"/>
        <w:ind w:firstLineChars="200" w:firstLine="420"/>
        <w:rPr>
          <w:rStyle w:val="da"/>
        </w:rPr>
      </w:pPr>
      <w:bookmarkStart w:id="73" w:name="_Toc332373518"/>
      <w:r w:rsidRPr="00FB0557">
        <w:rPr>
          <w:rStyle w:val="da"/>
          <w:rFonts w:hint="eastAsia"/>
        </w:rPr>
        <w:t>基金管理人可以根据相关法律法规以及</w:t>
      </w:r>
      <w:r w:rsidR="00CA189B">
        <w:rPr>
          <w:rStyle w:val="da"/>
          <w:rFonts w:hint="eastAsia"/>
        </w:rPr>
        <w:t>基金合同</w:t>
      </w:r>
      <w:r w:rsidRPr="00FB0557">
        <w:rPr>
          <w:rStyle w:val="da"/>
          <w:rFonts w:hint="eastAsia"/>
        </w:rPr>
        <w:t>的规定决定开办本基金与基金管理人管理的其他基金之间的转换业务，基金转换可以收取一定的转换费，相关规则由基金管理人届时根据相关法律法规及</w:t>
      </w:r>
      <w:r w:rsidR="00CA189B">
        <w:rPr>
          <w:rStyle w:val="da"/>
          <w:rFonts w:hint="eastAsia"/>
        </w:rPr>
        <w:t>基金合同</w:t>
      </w:r>
      <w:r w:rsidRPr="00FB0557">
        <w:rPr>
          <w:rStyle w:val="da"/>
          <w:rFonts w:hint="eastAsia"/>
        </w:rPr>
        <w:t>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73"/>
    </w:p>
    <w:p w14:paraId="7EFD7668" w14:textId="77777777" w:rsidR="00FB0557" w:rsidRPr="00FB0557" w:rsidRDefault="00FB0557" w:rsidP="00FB0557">
      <w:pPr>
        <w:spacing w:line="360" w:lineRule="auto"/>
        <w:ind w:firstLineChars="200" w:firstLine="420"/>
        <w:rPr>
          <w:rStyle w:val="da"/>
        </w:rPr>
      </w:pPr>
      <w:r w:rsidRPr="00FB0557">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74" w:name="_Toc332373519"/>
      <w:bookmarkStart w:id="75" w:name="_Toc47099638"/>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4"/>
      <w:bookmarkEnd w:id="75"/>
    </w:p>
    <w:p w14:paraId="4BDE4BE5" w14:textId="77777777" w:rsidR="00BA4B87" w:rsidRPr="00DA4A50" w:rsidRDefault="002E1C38" w:rsidP="00414A04">
      <w:pPr>
        <w:spacing w:line="360" w:lineRule="auto"/>
        <w:ind w:firstLineChars="200" w:firstLine="420"/>
        <w:rPr>
          <w:rStyle w:val="da"/>
        </w:rPr>
      </w:pPr>
      <w:bookmarkStart w:id="76" w:name="_Toc332373520"/>
      <w:bookmarkStart w:id="77"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6"/>
    </w:p>
    <w:p w14:paraId="2A12799E" w14:textId="39FF4718" w:rsidR="00BA4B87" w:rsidRPr="001D7201" w:rsidRDefault="00FB0557" w:rsidP="001D7201">
      <w:pPr>
        <w:spacing w:line="360" w:lineRule="auto"/>
        <w:ind w:firstLineChars="200" w:firstLine="420"/>
        <w:rPr>
          <w:rStyle w:val="da"/>
        </w:rPr>
      </w:pPr>
      <w:r w:rsidRPr="00FB0557">
        <w:rPr>
          <w:rStyle w:val="da"/>
          <w:rFonts w:hint="eastAsia"/>
        </w:rPr>
        <w:t>基金份额持有人可办理已持有基金份额在不同销售机构之间的转托管，基金销售机构可以按照规定的标准收取转托管费。</w:t>
      </w:r>
      <w:r w:rsidR="00BA4B87" w:rsidRPr="001D7201">
        <w:rPr>
          <w:rStyle w:val="da"/>
          <w:rFonts w:hint="eastAsia"/>
        </w:rPr>
        <w:t>具体办理方法参照《业务规则》的有关规定以及</w:t>
      </w:r>
      <w:r w:rsidR="00546B7B" w:rsidRPr="001D7201">
        <w:rPr>
          <w:rStyle w:val="da"/>
          <w:rFonts w:hint="eastAsia"/>
        </w:rPr>
        <w:t>各</w:t>
      </w:r>
      <w:r w:rsidR="00FF5DDA" w:rsidRPr="001D7201">
        <w:rPr>
          <w:rStyle w:val="da"/>
          <w:rFonts w:hint="eastAsia"/>
        </w:rPr>
        <w:t>销售</w:t>
      </w:r>
      <w:r w:rsidR="00BA4B87" w:rsidRPr="001D7201">
        <w:rPr>
          <w:rStyle w:val="da"/>
          <w:rFonts w:hint="eastAsia"/>
        </w:rPr>
        <w:t>机构的业务规则。</w:t>
      </w:r>
    </w:p>
    <w:p w14:paraId="21D06BAE" w14:textId="77777777" w:rsidR="00856C27" w:rsidRPr="001D7201" w:rsidRDefault="00856C27" w:rsidP="00414A04">
      <w:pPr>
        <w:spacing w:line="360" w:lineRule="auto"/>
        <w:ind w:firstLineChars="200" w:firstLine="420"/>
        <w:rPr>
          <w:rStyle w:val="da"/>
        </w:rPr>
      </w:pPr>
      <w:r w:rsidRPr="001D7201">
        <w:rPr>
          <w:rStyle w:val="da"/>
          <w:rFonts w:hint="eastAsia"/>
        </w:rPr>
        <w:t>（二）基金份额的质押</w:t>
      </w:r>
    </w:p>
    <w:p w14:paraId="55E8E609" w14:textId="77777777" w:rsidR="00FB0557" w:rsidRPr="00FB0557" w:rsidRDefault="00FB0557" w:rsidP="00FB0557">
      <w:pPr>
        <w:spacing w:line="360" w:lineRule="auto"/>
        <w:ind w:firstLineChars="200" w:firstLine="420"/>
        <w:rPr>
          <w:rStyle w:val="da"/>
        </w:rPr>
      </w:pPr>
      <w:r w:rsidRPr="00FB0557">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414A04">
      <w:pPr>
        <w:spacing w:line="360" w:lineRule="auto"/>
        <w:ind w:firstLineChars="200" w:firstLine="420"/>
        <w:rPr>
          <w:rStyle w:val="da"/>
        </w:rPr>
      </w:pPr>
      <w:bookmarkStart w:id="78"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8"/>
    </w:p>
    <w:p w14:paraId="4CBDCD76" w14:textId="77777777" w:rsidR="00FB0557" w:rsidRPr="00FB0557" w:rsidRDefault="00FB0557" w:rsidP="00FB0557">
      <w:pPr>
        <w:spacing w:line="360" w:lineRule="auto"/>
        <w:ind w:firstLineChars="200" w:firstLine="420"/>
        <w:rPr>
          <w:rStyle w:val="da"/>
        </w:rPr>
      </w:pPr>
      <w:r w:rsidRPr="00FB0557">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8800E39" w14:textId="77777777" w:rsidR="00FB0557" w:rsidRPr="00FB0557" w:rsidRDefault="00FB0557" w:rsidP="00FB0557">
      <w:pPr>
        <w:spacing w:line="360" w:lineRule="auto"/>
        <w:ind w:firstLineChars="200" w:firstLine="420"/>
        <w:rPr>
          <w:rStyle w:val="da"/>
        </w:rPr>
      </w:pPr>
      <w:r w:rsidRPr="00FB0557">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414A04">
      <w:pPr>
        <w:spacing w:line="360" w:lineRule="auto"/>
        <w:ind w:firstLineChars="200" w:firstLine="420"/>
        <w:rPr>
          <w:rStyle w:val="da"/>
        </w:rPr>
      </w:pPr>
      <w:bookmarkStart w:id="79"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9"/>
    </w:p>
    <w:p w14:paraId="41A86FE8" w14:textId="77777777" w:rsidR="00FB0557" w:rsidRPr="00FB0557" w:rsidRDefault="00FB0557" w:rsidP="00FB0557">
      <w:pPr>
        <w:spacing w:line="360" w:lineRule="auto"/>
        <w:ind w:firstLineChars="200" w:firstLine="420"/>
        <w:rPr>
          <w:rStyle w:val="da"/>
        </w:rPr>
      </w:pPr>
      <w:r w:rsidRPr="00FB0557">
        <w:rPr>
          <w:rStyle w:val="da"/>
          <w:rFonts w:hint="eastAsia"/>
        </w:rPr>
        <w:t>基金登记机构只受理国家有权机关依法要求的基金份额的冻结与解冻，以及登记机构认可、符合法律法规的其他情况下的冻结与解冻。</w:t>
      </w:r>
    </w:p>
    <w:bookmarkEnd w:id="77"/>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80" w:name="_Toc332373523"/>
      <w:bookmarkStart w:id="81" w:name="_Toc47099639"/>
      <w:r w:rsidRPr="00DA4A50">
        <w:rPr>
          <w:rFonts w:ascii="宋体" w:eastAsia="宋体" w:hAnsi="宋体" w:hint="eastAsia"/>
          <w:sz w:val="30"/>
        </w:rPr>
        <w:t>十一、基金的投资</w:t>
      </w:r>
      <w:bookmarkEnd w:id="80"/>
      <w:bookmarkEnd w:id="81"/>
    </w:p>
    <w:p w14:paraId="2D9FD4D6" w14:textId="3081CA23" w:rsidR="00BA4B87" w:rsidRPr="00B31C1B" w:rsidRDefault="002E1C38" w:rsidP="00F55EBC">
      <w:pPr>
        <w:spacing w:line="360" w:lineRule="auto"/>
        <w:ind w:firstLineChars="200" w:firstLine="420"/>
        <w:rPr>
          <w:rStyle w:val="da"/>
        </w:rPr>
      </w:pPr>
      <w:bookmarkStart w:id="82" w:name="_Toc332373524"/>
      <w:r w:rsidRPr="00B31C1B">
        <w:rPr>
          <w:rStyle w:val="da"/>
          <w:rFonts w:hint="eastAsia"/>
        </w:rPr>
        <w:t>（</w:t>
      </w:r>
      <w:r w:rsidR="00BA4B87" w:rsidRPr="00B31C1B">
        <w:rPr>
          <w:rStyle w:val="da"/>
          <w:rFonts w:hint="eastAsia"/>
        </w:rPr>
        <w:t>一</w:t>
      </w:r>
      <w:r w:rsidRPr="00B31C1B">
        <w:rPr>
          <w:rStyle w:val="da"/>
          <w:rFonts w:hint="eastAsia"/>
        </w:rPr>
        <w:t>）</w:t>
      </w:r>
      <w:r w:rsidR="00BA4B87" w:rsidRPr="00B31C1B">
        <w:rPr>
          <w:rStyle w:val="da"/>
          <w:rFonts w:hint="eastAsia"/>
        </w:rPr>
        <w:t>投资目标</w:t>
      </w:r>
      <w:bookmarkEnd w:id="82"/>
    </w:p>
    <w:p w14:paraId="5A765D28" w14:textId="77777777" w:rsidR="00B5449A" w:rsidRPr="009A07C2" w:rsidRDefault="00B5449A" w:rsidP="009A07C2">
      <w:pPr>
        <w:spacing w:line="360" w:lineRule="auto"/>
        <w:ind w:firstLineChars="200" w:firstLine="420"/>
        <w:rPr>
          <w:rStyle w:val="da"/>
        </w:rPr>
      </w:pPr>
      <w:bookmarkStart w:id="83" w:name="_Toc332373525"/>
      <w:r w:rsidRPr="009A07C2">
        <w:rPr>
          <w:rStyle w:val="da"/>
          <w:rFonts w:hint="eastAsia"/>
        </w:rPr>
        <w:t>本基金主要投资智造优势主题</w:t>
      </w:r>
      <w:r w:rsidRPr="009A07C2">
        <w:rPr>
          <w:rStyle w:val="da"/>
        </w:rPr>
        <w:t>相关</w:t>
      </w:r>
      <w:r w:rsidRPr="009A07C2">
        <w:rPr>
          <w:rStyle w:val="da"/>
          <w:rFonts w:hint="eastAsia"/>
        </w:rPr>
        <w:t>公司，在控制风险的前提下，追求超越业绩比较基准的投资回报。</w:t>
      </w:r>
    </w:p>
    <w:p w14:paraId="240D10A8" w14:textId="4691AE7C" w:rsidR="00BA4B87" w:rsidRPr="007E3EFE" w:rsidRDefault="002E1C38" w:rsidP="00B31C1B">
      <w:pPr>
        <w:spacing w:line="360" w:lineRule="auto"/>
        <w:ind w:firstLineChars="200" w:firstLine="420"/>
        <w:rPr>
          <w:rStyle w:val="da"/>
        </w:rPr>
      </w:pPr>
      <w:r w:rsidRPr="00B31C1B">
        <w:rPr>
          <w:rStyle w:val="da"/>
          <w:rFonts w:hint="eastAsia"/>
        </w:rPr>
        <w:t>（</w:t>
      </w:r>
      <w:r w:rsidR="009648D4" w:rsidRPr="00B31C1B">
        <w:rPr>
          <w:rStyle w:val="da"/>
          <w:rFonts w:hint="eastAsia"/>
        </w:rPr>
        <w:t>二</w:t>
      </w:r>
      <w:r w:rsidRPr="00EF7B7E">
        <w:rPr>
          <w:rStyle w:val="da"/>
          <w:rFonts w:hint="eastAsia"/>
        </w:rPr>
        <w:t>）</w:t>
      </w:r>
      <w:r w:rsidR="00BA4B87" w:rsidRPr="007E3EFE">
        <w:rPr>
          <w:rStyle w:val="da"/>
          <w:rFonts w:hint="eastAsia"/>
        </w:rPr>
        <w:t>投资范围</w:t>
      </w:r>
      <w:bookmarkEnd w:id="83"/>
    </w:p>
    <w:p w14:paraId="56294BFC" w14:textId="77777777" w:rsidR="00B5449A" w:rsidRPr="009A07C2" w:rsidRDefault="00B5449A" w:rsidP="009A07C2">
      <w:pPr>
        <w:spacing w:line="360" w:lineRule="auto"/>
        <w:ind w:firstLineChars="200" w:firstLine="420"/>
        <w:rPr>
          <w:rStyle w:val="da"/>
        </w:rPr>
      </w:pPr>
      <w:bookmarkStart w:id="84" w:name="_Toc359426195"/>
      <w:bookmarkStart w:id="85" w:name="_Toc332373526"/>
      <w:r w:rsidRPr="009A07C2">
        <w:rPr>
          <w:rStyle w:val="da"/>
          <w:rFonts w:hint="eastAsia"/>
        </w:rPr>
        <w:t>本基金的投资范围包括内地依法发行上市的股票（含中小板、创业板及其他依法发行、上市的股票、存托凭证）、</w:t>
      </w:r>
      <w:r w:rsidRPr="009A07C2">
        <w:rPr>
          <w:rStyle w:val="da"/>
        </w:rPr>
        <w:t>内地与香港股票市场交易互联互通机制允许买卖的香港证券市场股票（以下简称</w:t>
      </w:r>
      <w:r w:rsidRPr="009A07C2">
        <w:rPr>
          <w:rStyle w:val="da"/>
        </w:rPr>
        <w:t>“</w:t>
      </w:r>
      <w:r w:rsidRPr="009A07C2">
        <w:rPr>
          <w:rStyle w:val="da"/>
          <w:rFonts w:hint="eastAsia"/>
        </w:rPr>
        <w:t>港股通股票</w:t>
      </w:r>
      <w:r w:rsidRPr="009A07C2">
        <w:rPr>
          <w:rStyle w:val="da"/>
        </w:rPr>
        <w:t>”</w:t>
      </w:r>
      <w:r w:rsidRPr="009A07C2">
        <w:rPr>
          <w:rStyle w:val="da"/>
          <w:rFonts w:hint="eastAsia"/>
        </w:rPr>
        <w:t>）、内地依法发行、上市的债券（包括国债、央行票据、地方政府债、金融债、企业债、公司债、公开发行</w:t>
      </w:r>
      <w:r w:rsidRPr="009A07C2">
        <w:rPr>
          <w:rStyle w:val="da"/>
        </w:rPr>
        <w:t>的</w:t>
      </w:r>
      <w:r w:rsidRPr="009A07C2">
        <w:rPr>
          <w:rStyle w:val="da"/>
          <w:rFonts w:hint="eastAsia"/>
        </w:rPr>
        <w:t>次级债、中期票据、短期融资券、可转换债券、可交换债券等）、资产支持证券、债券回购、银行存款、同业存单、货币市场工具、股指期货、国债期货、股票期权及法律法规或中国证监会允许基金投资的其他金融工具。</w:t>
      </w:r>
    </w:p>
    <w:p w14:paraId="0954F1AB" w14:textId="77777777" w:rsidR="00B5449A" w:rsidRPr="009A07C2" w:rsidRDefault="00B5449A" w:rsidP="009A07C2">
      <w:pPr>
        <w:spacing w:line="360" w:lineRule="auto"/>
        <w:ind w:firstLineChars="200" w:firstLine="420"/>
        <w:rPr>
          <w:rStyle w:val="da"/>
        </w:rPr>
      </w:pPr>
      <w:r w:rsidRPr="009A07C2">
        <w:rPr>
          <w:rStyle w:val="da"/>
          <w:rFonts w:hint="eastAsia"/>
        </w:rPr>
        <w:t>如法律法规或监管机构以后允许基金投资其他品种，基金管理人在履行适当程序后，本基金可以将其纳入投资范围。</w:t>
      </w:r>
    </w:p>
    <w:p w14:paraId="1AC7EEE9" w14:textId="77777777" w:rsidR="00B5449A" w:rsidRPr="009A07C2" w:rsidRDefault="00B5449A" w:rsidP="009A07C2">
      <w:pPr>
        <w:spacing w:line="360" w:lineRule="auto"/>
        <w:ind w:firstLineChars="200" w:firstLine="420"/>
        <w:rPr>
          <w:rStyle w:val="da"/>
        </w:rPr>
      </w:pPr>
      <w:r w:rsidRPr="009A07C2">
        <w:rPr>
          <w:rStyle w:val="da"/>
        </w:rPr>
        <w:t>基金的投资组合比例为：</w:t>
      </w:r>
      <w:r w:rsidRPr="009A07C2">
        <w:rPr>
          <w:rStyle w:val="da"/>
          <w:rFonts w:hint="eastAsia"/>
        </w:rPr>
        <w:t>本基金股票资产占基金资产的比例为</w:t>
      </w:r>
      <w:r w:rsidRPr="009A07C2">
        <w:rPr>
          <w:rStyle w:val="da"/>
          <w:rFonts w:hint="eastAsia"/>
        </w:rPr>
        <w:t>60%-95%</w:t>
      </w:r>
      <w:r w:rsidRPr="009A07C2">
        <w:rPr>
          <w:rStyle w:val="da"/>
          <w:rFonts w:hint="eastAsia"/>
        </w:rPr>
        <w:t>（其中港股通股票不超过股票资产的</w:t>
      </w:r>
      <w:r w:rsidRPr="009A07C2">
        <w:rPr>
          <w:rStyle w:val="da"/>
          <w:rFonts w:hint="eastAsia"/>
        </w:rPr>
        <w:t>50%</w:t>
      </w:r>
      <w:r w:rsidRPr="009A07C2">
        <w:rPr>
          <w:rStyle w:val="da"/>
          <w:rFonts w:hint="eastAsia"/>
        </w:rPr>
        <w:t>）；每个交易日日终，扣除股指期货、国债期货、</w:t>
      </w:r>
      <w:r w:rsidRPr="009A07C2">
        <w:rPr>
          <w:rStyle w:val="da"/>
        </w:rPr>
        <w:t>股票期权</w:t>
      </w:r>
      <w:r w:rsidRPr="009A07C2">
        <w:rPr>
          <w:rStyle w:val="da"/>
          <w:rFonts w:hint="eastAsia"/>
        </w:rPr>
        <w:t>合约需缴纳的交易保证金后，现金或到期日在一年以内的政府债券不低于基金资产净值的</w:t>
      </w:r>
      <w:r w:rsidRPr="009A07C2">
        <w:rPr>
          <w:rStyle w:val="da"/>
          <w:rFonts w:hint="eastAsia"/>
        </w:rPr>
        <w:t>5%</w:t>
      </w:r>
      <w:r w:rsidRPr="009A07C2">
        <w:rPr>
          <w:rStyle w:val="da"/>
          <w:rFonts w:hint="eastAsia"/>
        </w:rPr>
        <w:t>，现金不包括结算备付金、存出保证金、应收申购款等。股指期货、国债期货、股票期权及其他金融工具的投资比例依照法律法规或监管机构的规定执行。本基金非现金资产中不低于</w:t>
      </w:r>
      <w:r w:rsidRPr="009A07C2">
        <w:rPr>
          <w:rStyle w:val="da"/>
        </w:rPr>
        <w:t>80%</w:t>
      </w:r>
      <w:r w:rsidRPr="009A07C2">
        <w:rPr>
          <w:rStyle w:val="da"/>
          <w:rFonts w:hint="eastAsia"/>
        </w:rPr>
        <w:t>的资产将投资于智造优势主题</w:t>
      </w:r>
      <w:r w:rsidRPr="009A07C2">
        <w:rPr>
          <w:rStyle w:val="da"/>
        </w:rPr>
        <w:t>相关</w:t>
      </w:r>
      <w:r w:rsidRPr="009A07C2">
        <w:rPr>
          <w:rStyle w:val="da"/>
          <w:rFonts w:hint="eastAsia"/>
        </w:rPr>
        <w:t>公司。</w:t>
      </w:r>
    </w:p>
    <w:bookmarkEnd w:id="84"/>
    <w:p w14:paraId="2BC42064" w14:textId="63580293" w:rsidR="008F72CB" w:rsidRPr="007E3EFE" w:rsidRDefault="002E1C38" w:rsidP="00B31C1B">
      <w:pPr>
        <w:spacing w:line="360" w:lineRule="auto"/>
        <w:ind w:firstLineChars="200" w:firstLine="420"/>
        <w:rPr>
          <w:rStyle w:val="da"/>
        </w:rPr>
      </w:pPr>
      <w:r w:rsidRPr="00B31C1B">
        <w:rPr>
          <w:rStyle w:val="da"/>
          <w:rFonts w:hint="eastAsia"/>
        </w:rPr>
        <w:t>（</w:t>
      </w:r>
      <w:r w:rsidR="00090469" w:rsidRPr="00B31C1B">
        <w:rPr>
          <w:rStyle w:val="da"/>
          <w:rFonts w:hint="eastAsia"/>
        </w:rPr>
        <w:t>三</w:t>
      </w:r>
      <w:r w:rsidRPr="00EF7B7E">
        <w:rPr>
          <w:rStyle w:val="da"/>
          <w:rFonts w:hint="eastAsia"/>
        </w:rPr>
        <w:t>）</w:t>
      </w:r>
      <w:r w:rsidR="00BA4B87" w:rsidRPr="007E3EFE">
        <w:rPr>
          <w:rStyle w:val="da"/>
          <w:rFonts w:hint="eastAsia"/>
        </w:rPr>
        <w:t>投资策略</w:t>
      </w:r>
      <w:bookmarkEnd w:id="85"/>
    </w:p>
    <w:p w14:paraId="5FA8942E" w14:textId="77777777" w:rsidR="00B5449A" w:rsidRPr="009A07C2" w:rsidRDefault="00B5449A" w:rsidP="009A07C2">
      <w:pPr>
        <w:spacing w:line="360" w:lineRule="auto"/>
        <w:ind w:firstLineChars="200" w:firstLine="420"/>
        <w:rPr>
          <w:rStyle w:val="da"/>
        </w:rPr>
      </w:pPr>
      <w:bookmarkStart w:id="86" w:name="_Toc332373530"/>
      <w:bookmarkStart w:id="87" w:name="question3"/>
      <w:r w:rsidRPr="009A07C2">
        <w:rPr>
          <w:rStyle w:val="da"/>
        </w:rPr>
        <w:t>1</w:t>
      </w:r>
      <w:r w:rsidRPr="009A07C2">
        <w:rPr>
          <w:rStyle w:val="da"/>
          <w:rFonts w:hint="eastAsia"/>
        </w:rPr>
        <w:t>、资产配置策略</w:t>
      </w:r>
    </w:p>
    <w:p w14:paraId="61498A7E" w14:textId="77777777" w:rsidR="00B5449A" w:rsidRPr="009A07C2" w:rsidRDefault="00B5449A" w:rsidP="009A07C2">
      <w:pPr>
        <w:spacing w:line="360" w:lineRule="auto"/>
        <w:ind w:firstLineChars="200" w:firstLine="420"/>
        <w:rPr>
          <w:rStyle w:val="da"/>
        </w:rPr>
      </w:pPr>
      <w:r w:rsidRPr="009A07C2">
        <w:rPr>
          <w:rStyle w:val="da"/>
          <w:rFonts w:hint="eastAsia"/>
        </w:rPr>
        <w:t>本基金将综合</w:t>
      </w:r>
      <w:r w:rsidRPr="009A07C2">
        <w:rPr>
          <w:rStyle w:val="da"/>
        </w:rPr>
        <w:t>考虑</w:t>
      </w:r>
      <w:r w:rsidRPr="009A07C2">
        <w:rPr>
          <w:rStyle w:val="da"/>
          <w:rFonts w:hint="eastAsia"/>
        </w:rPr>
        <w:t>宏观与</w:t>
      </w:r>
      <w:r w:rsidRPr="009A07C2">
        <w:rPr>
          <w:rStyle w:val="da"/>
        </w:rPr>
        <w:t>微观经济、市场与政策等因素</w:t>
      </w:r>
      <w:r w:rsidRPr="009A07C2">
        <w:rPr>
          <w:rStyle w:val="da"/>
          <w:rFonts w:hint="eastAsia"/>
        </w:rPr>
        <w:t>，确定组合中股票、债券、货币市场工具及其他金融工具的比例。</w:t>
      </w:r>
    </w:p>
    <w:p w14:paraId="5D52DF2F" w14:textId="77777777" w:rsidR="00B5449A" w:rsidRPr="009A07C2" w:rsidRDefault="00B5449A" w:rsidP="009A07C2">
      <w:pPr>
        <w:spacing w:line="360" w:lineRule="auto"/>
        <w:ind w:firstLineChars="200" w:firstLine="420"/>
        <w:rPr>
          <w:rStyle w:val="da"/>
        </w:rPr>
      </w:pPr>
      <w:r w:rsidRPr="009A07C2">
        <w:rPr>
          <w:rStyle w:val="da"/>
          <w:rFonts w:hint="eastAsia"/>
        </w:rPr>
        <w:t>在资产配置中，本基金主要考虑：（</w:t>
      </w:r>
      <w:r w:rsidRPr="009A07C2">
        <w:rPr>
          <w:rStyle w:val="da"/>
        </w:rPr>
        <w:t>1</w:t>
      </w:r>
      <w:r w:rsidRPr="009A07C2">
        <w:rPr>
          <w:rStyle w:val="da"/>
          <w:rFonts w:hint="eastAsia"/>
        </w:rPr>
        <w:t>）宏观经济因素，包括</w:t>
      </w:r>
      <w:r w:rsidRPr="009A07C2">
        <w:rPr>
          <w:rStyle w:val="da"/>
        </w:rPr>
        <w:t>GDP</w:t>
      </w:r>
      <w:r w:rsidRPr="009A07C2">
        <w:rPr>
          <w:rStyle w:val="da"/>
          <w:rFonts w:hint="eastAsia"/>
        </w:rPr>
        <w:t>增长率及其构成、</w:t>
      </w:r>
      <w:r w:rsidRPr="009A07C2">
        <w:rPr>
          <w:rStyle w:val="da"/>
        </w:rPr>
        <w:t>CPI</w:t>
      </w:r>
      <w:r w:rsidRPr="009A07C2">
        <w:rPr>
          <w:rStyle w:val="da"/>
          <w:rFonts w:hint="eastAsia"/>
        </w:rPr>
        <w:t>、市场利率水平变化、货币政策等；（</w:t>
      </w:r>
      <w:r w:rsidRPr="009A07C2">
        <w:rPr>
          <w:rStyle w:val="da"/>
        </w:rPr>
        <w:t>2</w:t>
      </w:r>
      <w:r w:rsidRPr="009A07C2">
        <w:rPr>
          <w:rStyle w:val="da"/>
          <w:rFonts w:hint="eastAsia"/>
        </w:rPr>
        <w:t>）微观经济因素，包括各行业主要企业的盈利变化情况及其盈利预期；（</w:t>
      </w:r>
      <w:r w:rsidRPr="009A07C2">
        <w:rPr>
          <w:rStyle w:val="da"/>
        </w:rPr>
        <w:t>3</w:t>
      </w:r>
      <w:r w:rsidRPr="009A07C2">
        <w:rPr>
          <w:rStyle w:val="da"/>
          <w:rFonts w:hint="eastAsia"/>
        </w:rPr>
        <w:t>）市场因素，包括股票及债券市场的涨跌、市场整体估值水平、大类资产的预期收益率水平及其历史比较、市场资金供求关系及其变化；（</w:t>
      </w:r>
      <w:r w:rsidRPr="009A07C2">
        <w:rPr>
          <w:rStyle w:val="da"/>
        </w:rPr>
        <w:t>4</w:t>
      </w:r>
      <w:r w:rsidRPr="009A07C2">
        <w:rPr>
          <w:rStyle w:val="da"/>
          <w:rFonts w:hint="eastAsia"/>
        </w:rPr>
        <w:t>）政策因素，与证券市场密切相关的各种政策出台对市场的影响等。</w:t>
      </w:r>
    </w:p>
    <w:p w14:paraId="4F48FEFE" w14:textId="77777777" w:rsidR="00B5449A" w:rsidRPr="009A07C2" w:rsidRDefault="00B5449A" w:rsidP="009A07C2">
      <w:pPr>
        <w:spacing w:line="360" w:lineRule="auto"/>
        <w:ind w:firstLineChars="200" w:firstLine="420"/>
        <w:rPr>
          <w:rStyle w:val="da"/>
        </w:rPr>
      </w:pPr>
      <w:r w:rsidRPr="009A07C2">
        <w:rPr>
          <w:rStyle w:val="da"/>
        </w:rPr>
        <w:t>2</w:t>
      </w:r>
      <w:r w:rsidRPr="009A07C2">
        <w:rPr>
          <w:rStyle w:val="da"/>
        </w:rPr>
        <w:t>、智造优势</w:t>
      </w:r>
      <w:r w:rsidRPr="009A07C2">
        <w:rPr>
          <w:rStyle w:val="da"/>
          <w:rFonts w:hint="eastAsia"/>
        </w:rPr>
        <w:t>主题</w:t>
      </w:r>
      <w:r w:rsidRPr="009A07C2">
        <w:rPr>
          <w:rStyle w:val="da"/>
        </w:rPr>
        <w:t>相关公司的界定</w:t>
      </w:r>
    </w:p>
    <w:p w14:paraId="722E16D2" w14:textId="77777777" w:rsidR="00F20C03" w:rsidRPr="00F20C03" w:rsidRDefault="00F20C03" w:rsidP="00F20C03">
      <w:pPr>
        <w:spacing w:line="360" w:lineRule="auto"/>
        <w:ind w:firstLineChars="200" w:firstLine="420"/>
        <w:rPr>
          <w:rStyle w:val="da"/>
        </w:rPr>
      </w:pPr>
      <w:r w:rsidRPr="00F20C03">
        <w:rPr>
          <w:rStyle w:val="da"/>
          <w:rFonts w:hint="eastAsia"/>
        </w:rPr>
        <w:t>本基金所指的“智造”是基于信息通信技术或自动化技术与制造技术深度融合，贯穿于研发、生产、管理、销售或服务等制造活动的生产方式。基于上述定义，本</w:t>
      </w:r>
      <w:r w:rsidRPr="00F20C03">
        <w:rPr>
          <w:rStyle w:val="da"/>
        </w:rPr>
        <w:t>基金所</w:t>
      </w:r>
      <w:r w:rsidRPr="00F20C03">
        <w:rPr>
          <w:rStyle w:val="da"/>
          <w:rFonts w:hint="eastAsia"/>
        </w:rPr>
        <w:t>指的</w:t>
      </w:r>
      <w:r w:rsidRPr="00F20C03">
        <w:rPr>
          <w:rStyle w:val="da"/>
        </w:rPr>
        <w:t>智造优势</w:t>
      </w:r>
      <w:r w:rsidRPr="00F20C03">
        <w:rPr>
          <w:rStyle w:val="da"/>
          <w:rFonts w:hint="eastAsia"/>
        </w:rPr>
        <w:t>主题</w:t>
      </w:r>
      <w:r w:rsidRPr="00F20C03">
        <w:rPr>
          <w:rStyle w:val="da"/>
        </w:rPr>
        <w:t>相关公司</w:t>
      </w:r>
      <w:r w:rsidRPr="00F20C03">
        <w:rPr>
          <w:rStyle w:val="da"/>
          <w:rFonts w:hint="eastAsia"/>
        </w:rPr>
        <w:t>主要包括以下几类公司：</w:t>
      </w:r>
    </w:p>
    <w:p w14:paraId="6D2E5C30" w14:textId="77777777" w:rsidR="00F20C03" w:rsidRPr="00F20C03" w:rsidRDefault="00F20C03" w:rsidP="00F20C03">
      <w:pPr>
        <w:spacing w:line="360" w:lineRule="auto"/>
        <w:ind w:firstLineChars="200" w:firstLine="420"/>
        <w:rPr>
          <w:rStyle w:val="da"/>
        </w:rPr>
      </w:pPr>
      <w:r w:rsidRPr="00F20C03">
        <w:rPr>
          <w:rStyle w:val="da"/>
          <w:rFonts w:hint="eastAsia"/>
        </w:rPr>
        <w:t>（</w:t>
      </w:r>
      <w:r w:rsidRPr="00F20C03">
        <w:rPr>
          <w:rStyle w:val="da"/>
        </w:rPr>
        <w:t>1</w:t>
      </w:r>
      <w:r w:rsidRPr="00F20C03">
        <w:rPr>
          <w:rStyle w:val="da"/>
          <w:rFonts w:hint="eastAsia"/>
        </w:rPr>
        <w:t>）运用信息通信技术或自动化技术，实现原有业务智能化升级并获取竞争优势的制造类公司。这类公司通过运用信息通信技术或自动化技术，提高了研发、生产、管理、销售或服务等方面的智能化水平，并获取了竞争优势。在筛选这类公司时，本基金将对公司经营情况进行深度分析，分析公司是否进行了智能化升级以及智能化升级对公司竞争优势的影响，即是否有</w:t>
      </w:r>
      <w:r w:rsidRPr="00F20C03">
        <w:rPr>
          <w:rStyle w:val="da"/>
        </w:rPr>
        <w:t>助</w:t>
      </w:r>
      <w:r w:rsidRPr="00F20C03">
        <w:rPr>
          <w:rStyle w:val="da"/>
          <w:rFonts w:hint="eastAsia"/>
        </w:rPr>
        <w:t>于产品研</w:t>
      </w:r>
      <w:r w:rsidRPr="00F20C03">
        <w:rPr>
          <w:rStyle w:val="da"/>
        </w:rPr>
        <w:t>发</w:t>
      </w:r>
      <w:r w:rsidRPr="00F20C03">
        <w:rPr>
          <w:rStyle w:val="da"/>
          <w:rFonts w:hint="eastAsia"/>
        </w:rPr>
        <w:t>周期的缩短、生产效率的提高、产品质量的改善、成本的降低、资源消耗的</w:t>
      </w:r>
      <w:r w:rsidRPr="00F20C03">
        <w:rPr>
          <w:rStyle w:val="da"/>
        </w:rPr>
        <w:t>减少或者公司品牌的提升</w:t>
      </w:r>
      <w:r w:rsidRPr="00F20C03">
        <w:rPr>
          <w:rStyle w:val="da"/>
          <w:rFonts w:hint="eastAsia"/>
        </w:rPr>
        <w:t>等。</w:t>
      </w:r>
    </w:p>
    <w:p w14:paraId="26939ED7" w14:textId="77777777" w:rsidR="00F20C03" w:rsidRPr="00F20C03" w:rsidRDefault="00F20C03" w:rsidP="00F20C03">
      <w:pPr>
        <w:spacing w:line="360" w:lineRule="auto"/>
        <w:ind w:firstLineChars="200" w:firstLine="420"/>
        <w:rPr>
          <w:rStyle w:val="da"/>
        </w:rPr>
      </w:pPr>
      <w:r w:rsidRPr="00F20C03">
        <w:rPr>
          <w:rStyle w:val="da"/>
          <w:rFonts w:hint="eastAsia"/>
        </w:rPr>
        <w:t>（</w:t>
      </w:r>
      <w:r w:rsidRPr="00F20C03">
        <w:rPr>
          <w:rStyle w:val="da"/>
        </w:rPr>
        <w:t>2</w:t>
      </w:r>
      <w:r w:rsidRPr="00F20C03">
        <w:rPr>
          <w:rStyle w:val="da"/>
          <w:rFonts w:hint="eastAsia"/>
        </w:rPr>
        <w:t>）</w:t>
      </w:r>
      <w:r w:rsidRPr="00F20C03">
        <w:rPr>
          <w:rStyle w:val="da"/>
        </w:rPr>
        <w:t>依托</w:t>
      </w:r>
      <w:r w:rsidRPr="00F20C03">
        <w:rPr>
          <w:rStyle w:val="da"/>
          <w:rFonts w:hint="eastAsia"/>
        </w:rPr>
        <w:t>信息通信技术或自动化技术开拓新业务，并获取竞争优势的制造类公司。这类公司通过运用信息通信技术或自动化技术，开拓了新的业务模式并获取了竞争优势，</w:t>
      </w:r>
      <w:r w:rsidRPr="00F20C03">
        <w:rPr>
          <w:rStyle w:val="da"/>
        </w:rPr>
        <w:t>新业务模式有望成为公司新的利润增长点</w:t>
      </w:r>
      <w:r w:rsidRPr="00F20C03">
        <w:rPr>
          <w:rStyle w:val="da"/>
          <w:rFonts w:hint="eastAsia"/>
        </w:rPr>
        <w:t>。在筛选这类公司时，本基金将对公司业务创新情况进行持续跟踪分析，对公司竞争优势、新业务模式未来发展潜力、利润贡献率等进行研判。</w:t>
      </w:r>
    </w:p>
    <w:p w14:paraId="08416C42" w14:textId="77777777" w:rsidR="00F20C03" w:rsidRPr="00F20C03" w:rsidRDefault="00F20C03" w:rsidP="00F20C03">
      <w:pPr>
        <w:spacing w:line="360" w:lineRule="auto"/>
        <w:ind w:firstLineChars="200" w:firstLine="420"/>
        <w:rPr>
          <w:rStyle w:val="da"/>
        </w:rPr>
      </w:pPr>
      <w:r w:rsidRPr="00F20C03">
        <w:rPr>
          <w:rStyle w:val="da"/>
          <w:rFonts w:hint="eastAsia"/>
        </w:rPr>
        <w:t>（</w:t>
      </w:r>
      <w:r w:rsidRPr="00F20C03">
        <w:rPr>
          <w:rStyle w:val="da"/>
        </w:rPr>
        <w:t>3</w:t>
      </w:r>
      <w:r w:rsidRPr="00F20C03">
        <w:rPr>
          <w:rStyle w:val="da"/>
          <w:rFonts w:hint="eastAsia"/>
        </w:rPr>
        <w:t>）依托信息通信技术或自动化技术崛起，并获取竞争优势的新兴制造类公司。这类公司从事的业务属于新的业态，未来市场需求空间较大，公司获取了竞争优势，</w:t>
      </w:r>
      <w:r w:rsidRPr="00F20C03">
        <w:rPr>
          <w:rStyle w:val="da"/>
        </w:rPr>
        <w:t>有望获得较大发展</w:t>
      </w:r>
      <w:r w:rsidRPr="00F20C03">
        <w:rPr>
          <w:rStyle w:val="da"/>
          <w:rFonts w:hint="eastAsia"/>
        </w:rPr>
        <w:t>。本基金将对这类公司进行深入分析，对公司竞争优势和发展潜力进行研判。</w:t>
      </w:r>
    </w:p>
    <w:p w14:paraId="50E2E4C3" w14:textId="77777777" w:rsidR="00F20C03" w:rsidRPr="00F20C03" w:rsidRDefault="00F20C03" w:rsidP="00F20C03">
      <w:pPr>
        <w:spacing w:line="360" w:lineRule="auto"/>
        <w:ind w:firstLineChars="200" w:firstLine="420"/>
        <w:rPr>
          <w:rStyle w:val="da"/>
        </w:rPr>
      </w:pPr>
      <w:r w:rsidRPr="00F20C03">
        <w:rPr>
          <w:rStyle w:val="da"/>
          <w:rFonts w:hint="eastAsia"/>
        </w:rPr>
        <w:t>（</w:t>
      </w:r>
      <w:r w:rsidRPr="00F20C03">
        <w:rPr>
          <w:rStyle w:val="da"/>
        </w:rPr>
        <w:t>4</w:t>
      </w:r>
      <w:r w:rsidRPr="00F20C03">
        <w:rPr>
          <w:rStyle w:val="da"/>
          <w:rFonts w:hint="eastAsia"/>
        </w:rPr>
        <w:t>）向上述公司提供产品</w:t>
      </w:r>
      <w:r w:rsidRPr="00F20C03">
        <w:rPr>
          <w:rStyle w:val="da"/>
        </w:rPr>
        <w:t>或</w:t>
      </w:r>
      <w:r w:rsidRPr="00F20C03">
        <w:rPr>
          <w:rStyle w:val="da"/>
          <w:rFonts w:hint="eastAsia"/>
        </w:rPr>
        <w:t>服务，并具有较大发展潜力的公司。在上述公司发展过程中，向其提供原材料、零部件、设备、软件或相关服务的公司也可能受益。本基金将对这类公司与上述公司业务发展的相关性进行分析，对这类公司的发展潜力进行研判。</w:t>
      </w:r>
    </w:p>
    <w:p w14:paraId="2FEBDD8B" w14:textId="77777777" w:rsidR="00B5449A" w:rsidRPr="009A07C2" w:rsidRDefault="00B5449A" w:rsidP="009A07C2">
      <w:pPr>
        <w:spacing w:line="360" w:lineRule="auto"/>
        <w:ind w:firstLineChars="200" w:firstLine="420"/>
        <w:rPr>
          <w:rStyle w:val="da"/>
        </w:rPr>
      </w:pPr>
      <w:r w:rsidRPr="009A07C2">
        <w:rPr>
          <w:rStyle w:val="da"/>
          <w:rFonts w:hint="eastAsia"/>
        </w:rPr>
        <w:t>3</w:t>
      </w:r>
      <w:r w:rsidRPr="009A07C2">
        <w:rPr>
          <w:rStyle w:val="da"/>
          <w:rFonts w:hint="eastAsia"/>
        </w:rPr>
        <w:t>、股票投资策略</w:t>
      </w:r>
    </w:p>
    <w:p w14:paraId="069EDFF6" w14:textId="77777777" w:rsidR="00B5449A" w:rsidRPr="009A07C2" w:rsidRDefault="00B5449A" w:rsidP="009A07C2">
      <w:pPr>
        <w:spacing w:line="360" w:lineRule="auto"/>
        <w:ind w:firstLineChars="200" w:firstLine="420"/>
        <w:rPr>
          <w:rStyle w:val="da"/>
        </w:rPr>
      </w:pPr>
      <w:r w:rsidRPr="009A07C2">
        <w:rPr>
          <w:rStyle w:val="da"/>
          <w:rFonts w:hint="eastAsia"/>
        </w:rPr>
        <w:t>（</w:t>
      </w:r>
      <w:r w:rsidRPr="009A07C2">
        <w:rPr>
          <w:rStyle w:val="da"/>
        </w:rPr>
        <w:t>1</w:t>
      </w:r>
      <w:r w:rsidRPr="009A07C2">
        <w:rPr>
          <w:rStyle w:val="da"/>
          <w:rFonts w:hint="eastAsia"/>
        </w:rPr>
        <w:t>）行业配置策略</w:t>
      </w:r>
    </w:p>
    <w:p w14:paraId="18029844" w14:textId="77777777" w:rsidR="00B5449A" w:rsidRPr="009A07C2" w:rsidRDefault="00B5449A" w:rsidP="009A07C2">
      <w:pPr>
        <w:spacing w:line="360" w:lineRule="auto"/>
        <w:ind w:firstLineChars="200" w:firstLine="420"/>
        <w:rPr>
          <w:rStyle w:val="da"/>
        </w:rPr>
      </w:pPr>
      <w:r w:rsidRPr="009A07C2">
        <w:rPr>
          <w:rStyle w:val="da"/>
          <w:rFonts w:hint="eastAsia"/>
        </w:rPr>
        <w:t>本基金将通过</w:t>
      </w:r>
      <w:r w:rsidRPr="009A07C2">
        <w:rPr>
          <w:rStyle w:val="da"/>
        </w:rPr>
        <w:t>分析</w:t>
      </w:r>
      <w:r w:rsidRPr="009A07C2">
        <w:rPr>
          <w:rStyle w:val="da"/>
          <w:rFonts w:hint="eastAsia"/>
        </w:rPr>
        <w:t>以下因素，对各行业的投资价值进行综合评估，从而确定并动态调整股票资产在各行业之间的配置。</w:t>
      </w:r>
    </w:p>
    <w:p w14:paraId="36982F83" w14:textId="77777777" w:rsidR="00B5449A" w:rsidRPr="009A07C2" w:rsidRDefault="00B5449A" w:rsidP="009A07C2">
      <w:pPr>
        <w:spacing w:line="360" w:lineRule="auto"/>
        <w:ind w:firstLineChars="200" w:firstLine="420"/>
        <w:rPr>
          <w:rStyle w:val="da"/>
        </w:rPr>
      </w:pPr>
      <w:r w:rsidRPr="009A07C2">
        <w:rPr>
          <w:rStyle w:val="da"/>
        </w:rPr>
        <w:t>1</w:t>
      </w:r>
      <w:r w:rsidRPr="009A07C2">
        <w:rPr>
          <w:rStyle w:val="da"/>
        </w:rPr>
        <w:t>）</w:t>
      </w:r>
      <w:r w:rsidRPr="009A07C2">
        <w:rPr>
          <w:rStyle w:val="da"/>
          <w:rFonts w:hint="eastAsia"/>
        </w:rPr>
        <w:t>行业景气度</w:t>
      </w:r>
    </w:p>
    <w:p w14:paraId="07638105" w14:textId="77777777" w:rsidR="00B5449A" w:rsidRPr="009A07C2" w:rsidRDefault="00B5449A" w:rsidP="009A07C2">
      <w:pPr>
        <w:spacing w:line="360" w:lineRule="auto"/>
        <w:ind w:firstLineChars="200" w:firstLine="420"/>
        <w:rPr>
          <w:rStyle w:val="da"/>
        </w:rPr>
      </w:pPr>
      <w:r w:rsidRPr="009A07C2">
        <w:rPr>
          <w:rStyle w:val="da"/>
          <w:rFonts w:hint="eastAsia"/>
        </w:rPr>
        <w:t>本基金将对各行业景气度影响因素进行持续跟踪分析，适时对行业景气度变化进行</w:t>
      </w:r>
      <w:r w:rsidRPr="009A07C2">
        <w:rPr>
          <w:rStyle w:val="da"/>
        </w:rPr>
        <w:t>研判</w:t>
      </w:r>
      <w:r w:rsidRPr="009A07C2">
        <w:rPr>
          <w:rStyle w:val="da"/>
          <w:rFonts w:hint="eastAsia"/>
        </w:rPr>
        <w:t>，重点投资于景气度较高的行业。</w:t>
      </w:r>
    </w:p>
    <w:p w14:paraId="0F595AC9" w14:textId="77777777" w:rsidR="00B5449A" w:rsidRPr="009A07C2" w:rsidRDefault="00B5449A" w:rsidP="009A07C2">
      <w:pPr>
        <w:spacing w:line="360" w:lineRule="auto"/>
        <w:ind w:firstLineChars="200" w:firstLine="420"/>
        <w:rPr>
          <w:rStyle w:val="da"/>
        </w:rPr>
      </w:pPr>
      <w:r w:rsidRPr="009A07C2">
        <w:rPr>
          <w:rStyle w:val="da"/>
        </w:rPr>
        <w:t>2</w:t>
      </w:r>
      <w:r w:rsidRPr="009A07C2">
        <w:rPr>
          <w:rStyle w:val="da"/>
          <w:rFonts w:hint="eastAsia"/>
        </w:rPr>
        <w:t>）行业技术水平</w:t>
      </w:r>
    </w:p>
    <w:p w14:paraId="71FC8CCF" w14:textId="77777777" w:rsidR="00B5449A" w:rsidRPr="009A07C2" w:rsidRDefault="00B5449A" w:rsidP="009A07C2">
      <w:pPr>
        <w:spacing w:line="360" w:lineRule="auto"/>
        <w:ind w:firstLineChars="200" w:firstLine="420"/>
        <w:rPr>
          <w:rStyle w:val="da"/>
        </w:rPr>
      </w:pPr>
      <w:r w:rsidRPr="009A07C2">
        <w:rPr>
          <w:rStyle w:val="da"/>
          <w:rFonts w:hint="eastAsia"/>
        </w:rPr>
        <w:t>本基金将关注各行业的技术创新情况，重点投资整体技术水平提高较快且发展趋势较好的行业。</w:t>
      </w:r>
    </w:p>
    <w:p w14:paraId="00B2DF75" w14:textId="77777777" w:rsidR="00B5449A" w:rsidRPr="009A07C2" w:rsidRDefault="00B5449A" w:rsidP="009A07C2">
      <w:pPr>
        <w:spacing w:line="360" w:lineRule="auto"/>
        <w:ind w:firstLineChars="200" w:firstLine="420"/>
        <w:rPr>
          <w:rStyle w:val="da"/>
        </w:rPr>
      </w:pPr>
      <w:r w:rsidRPr="009A07C2">
        <w:rPr>
          <w:rStyle w:val="da"/>
        </w:rPr>
        <w:t>3</w:t>
      </w:r>
      <w:r w:rsidRPr="009A07C2">
        <w:rPr>
          <w:rStyle w:val="da"/>
        </w:rPr>
        <w:t>）经济周期</w:t>
      </w:r>
    </w:p>
    <w:p w14:paraId="69334186" w14:textId="77777777" w:rsidR="00B5449A" w:rsidRPr="009A07C2" w:rsidRDefault="00B5449A" w:rsidP="009A07C2">
      <w:pPr>
        <w:spacing w:line="360" w:lineRule="auto"/>
        <w:ind w:firstLineChars="200" w:firstLine="420"/>
        <w:rPr>
          <w:rStyle w:val="da"/>
        </w:rPr>
      </w:pPr>
      <w:r w:rsidRPr="009A07C2">
        <w:rPr>
          <w:rStyle w:val="da"/>
          <w:rFonts w:hint="eastAsia"/>
        </w:rPr>
        <w:t>本基金将对经济周期及其对各行业的影响进行动态分析，重点投资于经济周期各阶段预期收益率较高的行业。</w:t>
      </w:r>
    </w:p>
    <w:p w14:paraId="6E65B075" w14:textId="77777777" w:rsidR="00B5449A" w:rsidRPr="009A07C2" w:rsidRDefault="00B5449A" w:rsidP="009A07C2">
      <w:pPr>
        <w:spacing w:line="360" w:lineRule="auto"/>
        <w:ind w:firstLineChars="200" w:firstLine="420"/>
        <w:rPr>
          <w:rStyle w:val="da"/>
        </w:rPr>
      </w:pPr>
      <w:r w:rsidRPr="009A07C2">
        <w:rPr>
          <w:rStyle w:val="da"/>
        </w:rPr>
        <w:t>4</w:t>
      </w:r>
      <w:r w:rsidRPr="009A07C2">
        <w:rPr>
          <w:rStyle w:val="da"/>
        </w:rPr>
        <w:t>）产业政策</w:t>
      </w:r>
    </w:p>
    <w:p w14:paraId="4E2F6AB2" w14:textId="77777777" w:rsidR="00B5449A" w:rsidRPr="009A07C2" w:rsidRDefault="00B5449A" w:rsidP="009A07C2">
      <w:pPr>
        <w:spacing w:line="360" w:lineRule="auto"/>
        <w:ind w:firstLineChars="200" w:firstLine="420"/>
        <w:rPr>
          <w:rStyle w:val="da"/>
        </w:rPr>
      </w:pPr>
      <w:r w:rsidRPr="009A07C2">
        <w:rPr>
          <w:rStyle w:val="da"/>
          <w:rFonts w:hint="eastAsia"/>
        </w:rPr>
        <w:t>本基金将持续跟踪国家产业政策动态，重点投资受益于国家产业政策的行业。</w:t>
      </w:r>
    </w:p>
    <w:p w14:paraId="0C1D019D" w14:textId="77777777" w:rsidR="00B5449A" w:rsidRPr="009A07C2" w:rsidRDefault="00B5449A" w:rsidP="009A07C2">
      <w:pPr>
        <w:spacing w:line="360" w:lineRule="auto"/>
        <w:ind w:firstLineChars="200" w:firstLine="420"/>
        <w:rPr>
          <w:rStyle w:val="da"/>
        </w:rPr>
      </w:pPr>
      <w:r w:rsidRPr="009A07C2">
        <w:rPr>
          <w:rStyle w:val="da"/>
          <w:rFonts w:hint="eastAsia"/>
        </w:rPr>
        <w:t>（</w:t>
      </w:r>
      <w:r w:rsidRPr="009A07C2">
        <w:rPr>
          <w:rStyle w:val="da"/>
        </w:rPr>
        <w:t>2</w:t>
      </w:r>
      <w:r w:rsidRPr="009A07C2">
        <w:rPr>
          <w:rStyle w:val="da"/>
          <w:rFonts w:hint="eastAsia"/>
        </w:rPr>
        <w:t>）个股选择策略</w:t>
      </w:r>
    </w:p>
    <w:p w14:paraId="4FD39A6F" w14:textId="77777777" w:rsidR="00B5449A" w:rsidRPr="009A07C2" w:rsidRDefault="00B5449A" w:rsidP="009A07C2">
      <w:pPr>
        <w:spacing w:line="360" w:lineRule="auto"/>
        <w:ind w:firstLineChars="200" w:firstLine="420"/>
        <w:rPr>
          <w:rStyle w:val="da"/>
        </w:rPr>
      </w:pPr>
      <w:r w:rsidRPr="009A07C2">
        <w:rPr>
          <w:rStyle w:val="da"/>
          <w:rFonts w:hint="eastAsia"/>
        </w:rPr>
        <w:t>本基金将通过对以下定性和定量指标的综合分析，选择基本面较好的公司。</w:t>
      </w:r>
    </w:p>
    <w:p w14:paraId="03D86939" w14:textId="77777777" w:rsidR="00B5449A" w:rsidRPr="009A07C2" w:rsidRDefault="00B5449A" w:rsidP="009A07C2">
      <w:pPr>
        <w:spacing w:line="360" w:lineRule="auto"/>
        <w:ind w:firstLineChars="200" w:firstLine="420"/>
        <w:rPr>
          <w:rStyle w:val="da"/>
        </w:rPr>
      </w:pPr>
      <w:r w:rsidRPr="009A07C2">
        <w:rPr>
          <w:rStyle w:val="da"/>
        </w:rPr>
        <w:t>1</w:t>
      </w:r>
      <w:r w:rsidRPr="009A07C2">
        <w:rPr>
          <w:rStyle w:val="da"/>
          <w:rFonts w:hint="eastAsia"/>
        </w:rPr>
        <w:t>）定性分析</w:t>
      </w:r>
    </w:p>
    <w:p w14:paraId="20495B78" w14:textId="77777777" w:rsidR="00B5449A" w:rsidRPr="009A07C2" w:rsidRDefault="00B5449A" w:rsidP="009A07C2">
      <w:pPr>
        <w:spacing w:line="360" w:lineRule="auto"/>
        <w:ind w:firstLineChars="200" w:firstLine="420"/>
        <w:rPr>
          <w:rStyle w:val="da"/>
        </w:rPr>
      </w:pPr>
      <w:r w:rsidRPr="009A07C2">
        <w:rPr>
          <w:rStyle w:val="da"/>
          <w:rFonts w:hint="eastAsia"/>
        </w:rPr>
        <w:t>研发能力：公司技术水平同业对比情况如何，是否具有较高的研发效率，是否拥有高素质的研发团队；</w:t>
      </w:r>
    </w:p>
    <w:p w14:paraId="3946C111" w14:textId="77777777" w:rsidR="00B5449A" w:rsidRPr="009A07C2" w:rsidRDefault="00B5449A" w:rsidP="009A07C2">
      <w:pPr>
        <w:spacing w:line="360" w:lineRule="auto"/>
        <w:ind w:firstLineChars="200" w:firstLine="420"/>
        <w:rPr>
          <w:rStyle w:val="da"/>
        </w:rPr>
      </w:pPr>
      <w:r w:rsidRPr="009A07C2">
        <w:rPr>
          <w:rStyle w:val="da"/>
          <w:rFonts w:hint="eastAsia"/>
        </w:rPr>
        <w:t>市场前景：公司产品市场需求情况如何，是否具有较好的市场前景；</w:t>
      </w:r>
    </w:p>
    <w:p w14:paraId="6A698509" w14:textId="77777777" w:rsidR="00B5449A" w:rsidRPr="009A07C2" w:rsidRDefault="00B5449A" w:rsidP="009A07C2">
      <w:pPr>
        <w:spacing w:line="360" w:lineRule="auto"/>
        <w:ind w:firstLineChars="200" w:firstLine="420"/>
        <w:rPr>
          <w:rStyle w:val="da"/>
        </w:rPr>
      </w:pPr>
      <w:r w:rsidRPr="009A07C2">
        <w:rPr>
          <w:rStyle w:val="da"/>
        </w:rPr>
        <w:t>销售</w:t>
      </w:r>
      <w:r w:rsidRPr="009A07C2">
        <w:rPr>
          <w:rStyle w:val="da"/>
          <w:rFonts w:hint="eastAsia"/>
        </w:rPr>
        <w:t>体系：公司是否建立起适合产品特点的销售体系，该销售体系是否</w:t>
      </w:r>
      <w:r w:rsidRPr="009A07C2">
        <w:rPr>
          <w:rStyle w:val="da"/>
        </w:rPr>
        <w:t>能够</w:t>
      </w:r>
      <w:r w:rsidRPr="009A07C2">
        <w:rPr>
          <w:rStyle w:val="da"/>
          <w:rFonts w:hint="eastAsia"/>
        </w:rPr>
        <w:t>满足公司发展的需要；</w:t>
      </w:r>
    </w:p>
    <w:p w14:paraId="6D219EA1" w14:textId="77777777" w:rsidR="00B5449A" w:rsidRPr="009A07C2" w:rsidRDefault="00B5449A" w:rsidP="009A07C2">
      <w:pPr>
        <w:spacing w:line="360" w:lineRule="auto"/>
        <w:ind w:firstLineChars="200" w:firstLine="420"/>
        <w:rPr>
          <w:rStyle w:val="da"/>
        </w:rPr>
      </w:pPr>
      <w:r w:rsidRPr="009A07C2">
        <w:rPr>
          <w:rStyle w:val="da"/>
          <w:rFonts w:hint="eastAsia"/>
        </w:rPr>
        <w:t>公司治理：公司治理结构、激励机制是否合理，是否具有清晰的长期愿景，信息是否透明；</w:t>
      </w:r>
    </w:p>
    <w:p w14:paraId="3DCF8A10" w14:textId="77777777" w:rsidR="00B5449A" w:rsidRPr="009A07C2" w:rsidRDefault="00B5449A" w:rsidP="009A07C2">
      <w:pPr>
        <w:spacing w:line="360" w:lineRule="auto"/>
        <w:ind w:firstLineChars="200" w:firstLine="420"/>
        <w:rPr>
          <w:rStyle w:val="da"/>
        </w:rPr>
      </w:pPr>
      <w:r w:rsidRPr="009A07C2">
        <w:rPr>
          <w:rStyle w:val="da"/>
          <w:rFonts w:hint="eastAsia"/>
        </w:rPr>
        <w:t>管理层素质：公司管理层是否具有较高的素质，管理是否规范、高效，是否能够对外部环境变化快速做出反应。</w:t>
      </w:r>
    </w:p>
    <w:p w14:paraId="5DF06027" w14:textId="77777777" w:rsidR="00B5449A" w:rsidRPr="009A07C2" w:rsidRDefault="00B5449A" w:rsidP="009A07C2">
      <w:pPr>
        <w:spacing w:line="360" w:lineRule="auto"/>
        <w:ind w:firstLineChars="200" w:firstLine="420"/>
        <w:rPr>
          <w:rStyle w:val="da"/>
        </w:rPr>
      </w:pPr>
      <w:r w:rsidRPr="009A07C2">
        <w:rPr>
          <w:rStyle w:val="da"/>
        </w:rPr>
        <w:t>2</w:t>
      </w:r>
      <w:r w:rsidRPr="009A07C2">
        <w:rPr>
          <w:rStyle w:val="da"/>
          <w:rFonts w:hint="eastAsia"/>
        </w:rPr>
        <w:t>）定量分析</w:t>
      </w:r>
    </w:p>
    <w:p w14:paraId="69A597ED" w14:textId="77777777" w:rsidR="00B5449A" w:rsidRPr="009A07C2" w:rsidRDefault="00B5449A" w:rsidP="009A07C2">
      <w:pPr>
        <w:spacing w:line="360" w:lineRule="auto"/>
        <w:ind w:firstLineChars="200" w:firstLine="420"/>
        <w:rPr>
          <w:rStyle w:val="da"/>
        </w:rPr>
      </w:pPr>
      <w:r w:rsidRPr="009A07C2">
        <w:rPr>
          <w:rStyle w:val="da"/>
          <w:rFonts w:hint="eastAsia"/>
        </w:rPr>
        <w:t>本基金考虑的定量指标主要有盈利能力指标、成长性指标、运营效率指标和财务结构指标等。</w:t>
      </w:r>
    </w:p>
    <w:p w14:paraId="10C23E2F" w14:textId="77777777" w:rsidR="00B5449A" w:rsidRPr="009A07C2" w:rsidRDefault="00B5449A" w:rsidP="009A07C2">
      <w:pPr>
        <w:spacing w:line="360" w:lineRule="auto"/>
        <w:ind w:firstLineChars="200" w:firstLine="420"/>
        <w:rPr>
          <w:rStyle w:val="da"/>
        </w:rPr>
      </w:pPr>
      <w:r w:rsidRPr="009A07C2">
        <w:rPr>
          <w:rStyle w:val="da"/>
          <w:rFonts w:hint="eastAsia"/>
        </w:rPr>
        <w:t>盈利能力指标方面，本金主要考虑预期营业利润率、预期净资产收益率等；成长性指标方面，本基金主要考虑预期营业收入增长率、预期营业利润增长率等；运营效率指标方面，本基金主要考虑总资产周转率、存货周转率、应收账款周转率等；财务结构指标方面，本基金主要考虑资产负债率等。</w:t>
      </w:r>
      <w:r w:rsidRPr="009A07C2">
        <w:rPr>
          <w:rStyle w:val="da"/>
        </w:rPr>
        <w:t>本基金将根据</w:t>
      </w:r>
      <w:r w:rsidRPr="009A07C2">
        <w:rPr>
          <w:rStyle w:val="da"/>
          <w:rFonts w:hint="eastAsia"/>
        </w:rPr>
        <w:t>公司本身的特点，选择相应的定量指标进行分析。</w:t>
      </w:r>
    </w:p>
    <w:p w14:paraId="06D857CF" w14:textId="77777777" w:rsidR="00B5449A" w:rsidRPr="009A07C2" w:rsidRDefault="00B5449A" w:rsidP="009A07C2">
      <w:pPr>
        <w:spacing w:line="360" w:lineRule="auto"/>
        <w:ind w:firstLineChars="200" w:firstLine="420"/>
        <w:rPr>
          <w:rStyle w:val="da"/>
        </w:rPr>
      </w:pPr>
      <w:r w:rsidRPr="009A07C2">
        <w:rPr>
          <w:rStyle w:val="da"/>
          <w:rFonts w:hint="eastAsia"/>
        </w:rPr>
        <w:t>（</w:t>
      </w:r>
      <w:r w:rsidRPr="009A07C2">
        <w:rPr>
          <w:rStyle w:val="da"/>
        </w:rPr>
        <w:t>3</w:t>
      </w:r>
      <w:r w:rsidRPr="009A07C2">
        <w:rPr>
          <w:rStyle w:val="da"/>
        </w:rPr>
        <w:t>）估值水平分析</w:t>
      </w:r>
    </w:p>
    <w:p w14:paraId="34AD65A9" w14:textId="77777777" w:rsidR="00B5449A" w:rsidRPr="009A07C2" w:rsidRDefault="00B5449A" w:rsidP="009A07C2">
      <w:pPr>
        <w:spacing w:line="360" w:lineRule="auto"/>
        <w:ind w:firstLineChars="200" w:firstLine="420"/>
        <w:rPr>
          <w:rStyle w:val="da"/>
        </w:rPr>
      </w:pPr>
      <w:r w:rsidRPr="009A07C2">
        <w:rPr>
          <w:rStyle w:val="da"/>
          <w:rFonts w:hint="eastAsia"/>
        </w:rPr>
        <w:t>本基金根据公司的行业特性及公司本身的特点，选择合适的股票估值方法。可供选择的估值方法包括市盈率法（</w:t>
      </w:r>
      <w:r w:rsidRPr="009A07C2">
        <w:rPr>
          <w:rStyle w:val="da"/>
        </w:rPr>
        <w:t>P/E</w:t>
      </w:r>
      <w:r w:rsidRPr="009A07C2">
        <w:rPr>
          <w:rStyle w:val="da"/>
        </w:rPr>
        <w:t>）、市净率法（</w:t>
      </w:r>
      <w:r w:rsidRPr="009A07C2">
        <w:rPr>
          <w:rStyle w:val="da"/>
        </w:rPr>
        <w:t>P/B</w:t>
      </w:r>
      <w:r w:rsidRPr="009A07C2">
        <w:rPr>
          <w:rStyle w:val="da"/>
        </w:rPr>
        <w:t>）、市盈率－长期成长法（</w:t>
      </w:r>
      <w:r w:rsidRPr="009A07C2">
        <w:rPr>
          <w:rStyle w:val="da"/>
        </w:rPr>
        <w:t>PEG</w:t>
      </w:r>
      <w:r w:rsidRPr="009A07C2">
        <w:rPr>
          <w:rStyle w:val="da"/>
        </w:rPr>
        <w:t>）、自由现金流贴现模型（</w:t>
      </w:r>
      <w:r w:rsidRPr="009A07C2">
        <w:rPr>
          <w:rStyle w:val="da"/>
        </w:rPr>
        <w:t>FCFF</w:t>
      </w:r>
      <w:r w:rsidRPr="009A07C2">
        <w:rPr>
          <w:rStyle w:val="da"/>
        </w:rPr>
        <w:t>，</w:t>
      </w:r>
      <w:r w:rsidRPr="009A07C2">
        <w:rPr>
          <w:rStyle w:val="da"/>
        </w:rPr>
        <w:t>FCFE</w:t>
      </w:r>
      <w:r w:rsidRPr="009A07C2">
        <w:rPr>
          <w:rStyle w:val="da"/>
        </w:rPr>
        <w:t>）或股利贴现模型（</w:t>
      </w:r>
      <w:r w:rsidRPr="009A07C2">
        <w:rPr>
          <w:rStyle w:val="da"/>
        </w:rPr>
        <w:t>DDM</w:t>
      </w:r>
      <w:r w:rsidRPr="009A07C2">
        <w:rPr>
          <w:rStyle w:val="da"/>
        </w:rPr>
        <w:t>）等。</w:t>
      </w:r>
    </w:p>
    <w:p w14:paraId="7B21C67A" w14:textId="77777777" w:rsidR="00B5449A" w:rsidRPr="009A07C2" w:rsidRDefault="00B5449A" w:rsidP="009A07C2">
      <w:pPr>
        <w:spacing w:line="360" w:lineRule="auto"/>
        <w:ind w:firstLineChars="200" w:firstLine="420"/>
        <w:rPr>
          <w:rStyle w:val="da"/>
        </w:rPr>
      </w:pPr>
      <w:r w:rsidRPr="009A07C2">
        <w:rPr>
          <w:rStyle w:val="da"/>
        </w:rPr>
        <w:t>（</w:t>
      </w:r>
      <w:r w:rsidRPr="009A07C2">
        <w:rPr>
          <w:rStyle w:val="da"/>
        </w:rPr>
        <w:t>4</w:t>
      </w:r>
      <w:r w:rsidRPr="009A07C2">
        <w:rPr>
          <w:rStyle w:val="da"/>
        </w:rPr>
        <w:t>）股票组合的构建与调整</w:t>
      </w:r>
      <w:r w:rsidRPr="009A07C2">
        <w:rPr>
          <w:rStyle w:val="da"/>
        </w:rPr>
        <w:t xml:space="preserve"> </w:t>
      </w:r>
    </w:p>
    <w:p w14:paraId="59C83E77" w14:textId="77777777" w:rsidR="00B5449A" w:rsidRPr="009A07C2" w:rsidRDefault="00B5449A" w:rsidP="009A07C2">
      <w:pPr>
        <w:spacing w:line="360" w:lineRule="auto"/>
        <w:ind w:firstLineChars="200" w:firstLine="420"/>
        <w:rPr>
          <w:rStyle w:val="da"/>
        </w:rPr>
      </w:pPr>
      <w:r w:rsidRPr="009A07C2">
        <w:rPr>
          <w:rStyle w:val="da"/>
          <w:rFonts w:hint="eastAsia"/>
        </w:rPr>
        <w:t>在以上分析的基础上，本基金将进行股票投资组合的构建。当行业或公司的基本面、股票的估值水平出现较大变化时，本基</w:t>
      </w:r>
      <w:r w:rsidRPr="009A07C2">
        <w:rPr>
          <w:rStyle w:val="da"/>
        </w:rPr>
        <w:t>金将对股票组合适时进行</w:t>
      </w:r>
      <w:r w:rsidRPr="009A07C2">
        <w:rPr>
          <w:rStyle w:val="da"/>
          <w:rFonts w:hint="eastAsia"/>
        </w:rPr>
        <w:t>动态</w:t>
      </w:r>
      <w:r w:rsidRPr="009A07C2">
        <w:rPr>
          <w:rStyle w:val="da"/>
        </w:rPr>
        <w:t>调整。</w:t>
      </w:r>
      <w:r w:rsidRPr="009A07C2">
        <w:rPr>
          <w:rStyle w:val="da"/>
        </w:rPr>
        <w:t xml:space="preserve"> </w:t>
      </w:r>
    </w:p>
    <w:p w14:paraId="721136B7" w14:textId="77777777" w:rsidR="00B5449A" w:rsidRPr="009A07C2" w:rsidRDefault="00B5449A" w:rsidP="009A07C2">
      <w:pPr>
        <w:spacing w:line="360" w:lineRule="auto"/>
        <w:ind w:firstLineChars="200" w:firstLine="420"/>
        <w:rPr>
          <w:rStyle w:val="da"/>
        </w:rPr>
      </w:pPr>
      <w:r w:rsidRPr="009A07C2">
        <w:rPr>
          <w:rStyle w:val="da"/>
        </w:rPr>
        <w:t>本基金可根据投资策略需要或不同配置地市场环境的变化，选择将部分基金资产投资于港股或选择不将基金资产投资于港股，基金资产并非必然投资港股。</w:t>
      </w:r>
    </w:p>
    <w:p w14:paraId="196D025E" w14:textId="77777777" w:rsidR="00B5449A" w:rsidRPr="009A07C2" w:rsidRDefault="00B5449A" w:rsidP="009A07C2">
      <w:pPr>
        <w:spacing w:line="360" w:lineRule="auto"/>
        <w:ind w:firstLineChars="200" w:firstLine="420"/>
        <w:rPr>
          <w:rStyle w:val="da"/>
        </w:rPr>
      </w:pPr>
      <w:r w:rsidRPr="009A07C2">
        <w:rPr>
          <w:rStyle w:val="da"/>
          <w:rFonts w:hint="eastAsia"/>
        </w:rPr>
        <w:t>4</w:t>
      </w:r>
      <w:r w:rsidRPr="009A07C2">
        <w:rPr>
          <w:rStyle w:val="da"/>
          <w:rFonts w:hint="eastAsia"/>
        </w:rPr>
        <w:t>、存托凭证投资策略</w:t>
      </w:r>
    </w:p>
    <w:p w14:paraId="06009B9B" w14:textId="77777777" w:rsidR="00B5449A" w:rsidRPr="009A07C2" w:rsidRDefault="00B5449A" w:rsidP="009A07C2">
      <w:pPr>
        <w:spacing w:line="360" w:lineRule="auto"/>
        <w:ind w:firstLineChars="200" w:firstLine="420"/>
        <w:rPr>
          <w:rStyle w:val="da"/>
        </w:rPr>
      </w:pPr>
      <w:r w:rsidRPr="009A07C2">
        <w:rPr>
          <w:rStyle w:val="da"/>
          <w:rFonts w:hint="eastAsia"/>
        </w:rPr>
        <w:t>本基金可投资存托凭证，本基金将结合对宏观经济状况、行业景气度、公司竞争优势、公司治理结构、估值水平等因素的分析判断，选择投资价值高的存托凭证进行投资。</w:t>
      </w:r>
    </w:p>
    <w:p w14:paraId="605E3969" w14:textId="77777777" w:rsidR="00B5449A" w:rsidRPr="009A07C2" w:rsidRDefault="00B5449A" w:rsidP="009A07C2">
      <w:pPr>
        <w:spacing w:line="360" w:lineRule="auto"/>
        <w:ind w:firstLineChars="200" w:firstLine="420"/>
        <w:rPr>
          <w:rStyle w:val="da"/>
        </w:rPr>
      </w:pPr>
      <w:r w:rsidRPr="009A07C2">
        <w:rPr>
          <w:rStyle w:val="da"/>
          <w:rFonts w:hint="eastAsia"/>
        </w:rPr>
        <w:t>5</w:t>
      </w:r>
      <w:r w:rsidRPr="009A07C2">
        <w:rPr>
          <w:rStyle w:val="da"/>
          <w:rFonts w:hint="eastAsia"/>
        </w:rPr>
        <w:t>、债券投资策略</w:t>
      </w:r>
    </w:p>
    <w:p w14:paraId="19CD6284" w14:textId="77777777" w:rsidR="00B5449A" w:rsidRPr="009A07C2" w:rsidRDefault="00B5449A" w:rsidP="009A07C2">
      <w:pPr>
        <w:spacing w:line="360" w:lineRule="auto"/>
        <w:ind w:firstLineChars="200" w:firstLine="420"/>
        <w:rPr>
          <w:rStyle w:val="da"/>
        </w:rPr>
      </w:pPr>
      <w:r w:rsidRPr="009A07C2">
        <w:rPr>
          <w:rStyle w:val="da"/>
          <w:rFonts w:hint="eastAsia"/>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77490E9B" w14:textId="77777777" w:rsidR="00B5449A" w:rsidRPr="009A07C2" w:rsidRDefault="00B5449A" w:rsidP="009A07C2">
      <w:pPr>
        <w:spacing w:line="360" w:lineRule="auto"/>
        <w:ind w:firstLineChars="200" w:firstLine="420"/>
        <w:rPr>
          <w:rStyle w:val="da"/>
        </w:rPr>
      </w:pPr>
      <w:r w:rsidRPr="009A07C2">
        <w:rPr>
          <w:rStyle w:val="da"/>
          <w:rFonts w:hint="eastAsia"/>
        </w:rPr>
        <w:t>在券种选择上，本基金以长期利率趋势分析为基础，结合经济变化趋势、货币政策及不同债券品种的收益率水平、流动性和信用风险等因素，实施积极主动的债券投资管理。</w:t>
      </w:r>
    </w:p>
    <w:p w14:paraId="48C25A67" w14:textId="77777777" w:rsidR="00B5449A" w:rsidRPr="009A07C2" w:rsidRDefault="00B5449A" w:rsidP="009A07C2">
      <w:pPr>
        <w:spacing w:line="360" w:lineRule="auto"/>
        <w:ind w:firstLineChars="200" w:firstLine="420"/>
        <w:rPr>
          <w:rStyle w:val="da"/>
        </w:rPr>
      </w:pPr>
      <w:r w:rsidRPr="009A07C2">
        <w:rPr>
          <w:rStyle w:val="da"/>
          <w:rFonts w:hint="eastAsia"/>
        </w:rPr>
        <w:t>随着国内债券市场的深入发展和结构性变迁，更多债券新品种和交易形式将增加债券投资盈利模式，本基金将密切跟踪市场动态变化，选择合适的介入机会，谋求高于市场平均水平的投资回报。</w:t>
      </w:r>
    </w:p>
    <w:p w14:paraId="6312F244" w14:textId="77777777" w:rsidR="00B5449A" w:rsidRPr="009A07C2" w:rsidRDefault="00B5449A" w:rsidP="009A07C2">
      <w:pPr>
        <w:spacing w:line="360" w:lineRule="auto"/>
        <w:ind w:firstLineChars="200" w:firstLine="420"/>
        <w:rPr>
          <w:rStyle w:val="da"/>
        </w:rPr>
      </w:pPr>
      <w:r w:rsidRPr="009A07C2">
        <w:rPr>
          <w:rStyle w:val="da"/>
          <w:rFonts w:hint="eastAsia"/>
        </w:rPr>
        <w:t>6</w:t>
      </w:r>
      <w:r w:rsidRPr="009A07C2">
        <w:rPr>
          <w:rStyle w:val="da"/>
          <w:rFonts w:hint="eastAsia"/>
        </w:rPr>
        <w:t>、资产支持证券投资策略</w:t>
      </w:r>
    </w:p>
    <w:p w14:paraId="68E4F42A" w14:textId="77777777" w:rsidR="00B5449A" w:rsidRPr="009A07C2" w:rsidRDefault="00B5449A" w:rsidP="009A07C2">
      <w:pPr>
        <w:spacing w:line="360" w:lineRule="auto"/>
        <w:ind w:firstLineChars="200" w:firstLine="420"/>
        <w:rPr>
          <w:rStyle w:val="da"/>
        </w:rPr>
      </w:pPr>
      <w:r w:rsidRPr="009A07C2">
        <w:rPr>
          <w:rStyle w:val="da"/>
          <w:rFonts w:hint="eastAsia"/>
        </w:rPr>
        <w:t>本基金可在综合考虑预期收益率、信用风险、流动性等因素的基础上，选择投资价值较高的资产支持证券进行投资。</w:t>
      </w:r>
    </w:p>
    <w:p w14:paraId="3277EAD1" w14:textId="77777777" w:rsidR="00B5449A" w:rsidRPr="009A07C2" w:rsidRDefault="00B5449A" w:rsidP="009A07C2">
      <w:pPr>
        <w:spacing w:line="360" w:lineRule="auto"/>
        <w:ind w:firstLineChars="200" w:firstLine="420"/>
        <w:rPr>
          <w:rStyle w:val="da"/>
        </w:rPr>
      </w:pPr>
      <w:r w:rsidRPr="009A07C2">
        <w:rPr>
          <w:rStyle w:val="da"/>
          <w:rFonts w:hint="eastAsia"/>
        </w:rPr>
        <w:t>7</w:t>
      </w:r>
      <w:r w:rsidRPr="009A07C2">
        <w:rPr>
          <w:rStyle w:val="da"/>
          <w:rFonts w:hint="eastAsia"/>
        </w:rPr>
        <w:t>、衍生产品投资策略</w:t>
      </w:r>
    </w:p>
    <w:p w14:paraId="3D781B8F" w14:textId="3B4D57C2" w:rsidR="00B5449A" w:rsidRPr="009A07C2" w:rsidRDefault="00B5449A" w:rsidP="009A07C2">
      <w:pPr>
        <w:spacing w:line="360" w:lineRule="auto"/>
        <w:ind w:firstLineChars="200" w:firstLine="420"/>
        <w:rPr>
          <w:rStyle w:val="da"/>
        </w:rPr>
      </w:pPr>
      <w:r w:rsidRPr="009A07C2">
        <w:rPr>
          <w:rStyle w:val="da"/>
          <w:rFonts w:hint="eastAsia"/>
        </w:rPr>
        <w:t>本基金可投资股指期货、国债期货、股票期权。若本基金投资股指期货、国债期货、股票期权，将根据风险管理的原则，</w:t>
      </w:r>
      <w:r w:rsidR="00200348" w:rsidRPr="00700D06">
        <w:rPr>
          <w:rStyle w:val="da"/>
        </w:rPr>
        <w:t>以套期保值为目的</w:t>
      </w:r>
      <w:r w:rsidR="00200348" w:rsidRPr="00700D06">
        <w:rPr>
          <w:rStyle w:val="da"/>
          <w:rFonts w:hint="eastAsia"/>
        </w:rPr>
        <w:t>，</w:t>
      </w:r>
      <w:r w:rsidRPr="009A07C2">
        <w:rPr>
          <w:rStyle w:val="da"/>
          <w:rFonts w:hint="eastAsia"/>
        </w:rPr>
        <w:t>主要选择流动性好、交易活跃的股指期货、国债期货、股票期权合约进行交易，以对冲投资组合的风险、有效管理现金流量或降低建仓或调仓过程中的冲击成本等。</w:t>
      </w:r>
    </w:p>
    <w:p w14:paraId="43C6094D" w14:textId="77777777" w:rsidR="00B5449A" w:rsidRPr="009A07C2" w:rsidRDefault="00B5449A" w:rsidP="009A07C2">
      <w:pPr>
        <w:spacing w:line="360" w:lineRule="auto"/>
        <w:ind w:firstLineChars="200" w:firstLine="420"/>
        <w:rPr>
          <w:rStyle w:val="da"/>
        </w:rPr>
      </w:pPr>
      <w:r w:rsidRPr="009A07C2">
        <w:rPr>
          <w:rStyle w:val="da"/>
          <w:rFonts w:hint="eastAsia"/>
        </w:rPr>
        <w:t>8</w:t>
      </w:r>
      <w:r w:rsidRPr="009A07C2">
        <w:rPr>
          <w:rStyle w:val="da"/>
          <w:rFonts w:hint="eastAsia"/>
        </w:rPr>
        <w:t>、融资策略</w:t>
      </w:r>
    </w:p>
    <w:p w14:paraId="1F5FAC56" w14:textId="77777777" w:rsidR="00B5449A" w:rsidRPr="009A07C2" w:rsidRDefault="00B5449A" w:rsidP="009A07C2">
      <w:pPr>
        <w:spacing w:line="360" w:lineRule="auto"/>
        <w:ind w:firstLineChars="200" w:firstLine="420"/>
        <w:rPr>
          <w:rStyle w:val="da"/>
        </w:rPr>
      </w:pPr>
      <w:r w:rsidRPr="009A07C2">
        <w:rPr>
          <w:rStyle w:val="da"/>
          <w:rFonts w:hint="eastAsia"/>
        </w:rPr>
        <w:t>为了更好地实现投资目标，在综合考虑预期风险、收益、流动性等因素的基础上，本基金可参与融资业务。</w:t>
      </w:r>
    </w:p>
    <w:p w14:paraId="35CB6CAB" w14:textId="77777777" w:rsidR="00BA4B87" w:rsidRPr="007E3EFE" w:rsidRDefault="002E1C38" w:rsidP="00247096">
      <w:pPr>
        <w:spacing w:line="360" w:lineRule="auto"/>
        <w:ind w:firstLineChars="200" w:firstLine="420"/>
        <w:rPr>
          <w:rStyle w:val="da"/>
        </w:rPr>
      </w:pPr>
      <w:r w:rsidRPr="00B31C1B">
        <w:rPr>
          <w:rStyle w:val="da"/>
          <w:rFonts w:hint="eastAsia"/>
        </w:rPr>
        <w:t>（</w:t>
      </w:r>
      <w:r w:rsidR="00090469" w:rsidRPr="00B31C1B">
        <w:rPr>
          <w:rStyle w:val="da"/>
          <w:rFonts w:hint="eastAsia"/>
        </w:rPr>
        <w:t>四</w:t>
      </w:r>
      <w:r w:rsidRPr="00B31C1B">
        <w:rPr>
          <w:rStyle w:val="da"/>
          <w:rFonts w:hint="eastAsia"/>
        </w:rPr>
        <w:t>）</w:t>
      </w:r>
      <w:r w:rsidR="00BA4B87" w:rsidRPr="00B31C1B">
        <w:rPr>
          <w:rStyle w:val="da"/>
          <w:rFonts w:hint="eastAsia"/>
        </w:rPr>
        <w:t>业绩比较基准</w:t>
      </w:r>
      <w:bookmarkEnd w:id="86"/>
      <w:r w:rsidR="00BA4B87" w:rsidRPr="00EF7B7E">
        <w:rPr>
          <w:rStyle w:val="da"/>
          <w:rFonts w:hint="eastAsia"/>
        </w:rPr>
        <w:t xml:space="preserve"> </w:t>
      </w:r>
    </w:p>
    <w:p w14:paraId="729F4B28" w14:textId="7E4FB425" w:rsidR="00247096" w:rsidRPr="00DE1AA9" w:rsidRDefault="00247096" w:rsidP="00247096">
      <w:pPr>
        <w:spacing w:line="360" w:lineRule="auto"/>
        <w:ind w:firstLineChars="200" w:firstLine="420"/>
        <w:rPr>
          <w:rStyle w:val="da"/>
        </w:rPr>
      </w:pPr>
      <w:bookmarkStart w:id="88" w:name="_Toc332373531"/>
      <w:bookmarkEnd w:id="87"/>
      <w:r w:rsidRPr="00DE1AA9">
        <w:rPr>
          <w:rStyle w:val="da"/>
          <w:rFonts w:hint="eastAsia"/>
        </w:rPr>
        <w:t>中证</w:t>
      </w:r>
      <w:r w:rsidRPr="00DE1AA9">
        <w:rPr>
          <w:rStyle w:val="da"/>
          <w:rFonts w:hint="eastAsia"/>
        </w:rPr>
        <w:t>800</w:t>
      </w:r>
      <w:r w:rsidRPr="00DE1AA9">
        <w:rPr>
          <w:rStyle w:val="da"/>
          <w:rFonts w:hint="eastAsia"/>
        </w:rPr>
        <w:t>指数收益率×</w:t>
      </w:r>
      <w:r w:rsidRPr="00DE1AA9">
        <w:rPr>
          <w:rStyle w:val="da"/>
          <w:rFonts w:hint="eastAsia"/>
        </w:rPr>
        <w:t>65%+</w:t>
      </w:r>
      <w:r w:rsidRPr="00DE1AA9">
        <w:rPr>
          <w:rStyle w:val="da"/>
          <w:rFonts w:hint="eastAsia"/>
        </w:rPr>
        <w:t>中证港股通综合指数收益率×</w:t>
      </w:r>
      <w:r w:rsidRPr="00DE1AA9">
        <w:rPr>
          <w:rStyle w:val="da"/>
          <w:rFonts w:hint="eastAsia"/>
        </w:rPr>
        <w:t>20%+</w:t>
      </w:r>
      <w:r w:rsidRPr="00DE1AA9">
        <w:rPr>
          <w:rStyle w:val="da"/>
          <w:rFonts w:hint="eastAsia"/>
        </w:rPr>
        <w:t>中债总指数收益率×</w:t>
      </w:r>
      <w:r w:rsidRPr="00DE1AA9">
        <w:rPr>
          <w:rStyle w:val="da"/>
          <w:rFonts w:hint="eastAsia"/>
        </w:rPr>
        <w:t>15%</w:t>
      </w:r>
    </w:p>
    <w:p w14:paraId="77B862AA" w14:textId="5F3A1BD5" w:rsidR="00280419" w:rsidRPr="00A671E3" w:rsidRDefault="00247096" w:rsidP="00B31C1B">
      <w:pPr>
        <w:spacing w:line="360" w:lineRule="auto"/>
        <w:ind w:firstLineChars="200" w:firstLine="420"/>
        <w:rPr>
          <w:rStyle w:val="da"/>
        </w:rPr>
      </w:pPr>
      <w:r w:rsidRPr="00DE1AA9">
        <w:rPr>
          <w:rStyle w:val="da"/>
          <w:rFonts w:hint="eastAsia"/>
        </w:rPr>
        <w:t>本基金选定被市场广泛认同的中证</w:t>
      </w:r>
      <w:r w:rsidRPr="00DE1AA9">
        <w:rPr>
          <w:rStyle w:val="da"/>
          <w:rFonts w:hint="eastAsia"/>
        </w:rPr>
        <w:t>800</w:t>
      </w:r>
      <w:r w:rsidRPr="00DE1AA9">
        <w:rPr>
          <w:rStyle w:val="da"/>
          <w:rFonts w:hint="eastAsia"/>
        </w:rPr>
        <w:t>指数和中证港股通综合指数作为股票部分的业绩比较基准，中债总指数作为固定收益部分的业绩比较基准</w:t>
      </w:r>
      <w:r w:rsidR="00A02EF3" w:rsidRPr="00A671E3">
        <w:rPr>
          <w:rStyle w:val="da"/>
          <w:rFonts w:hint="eastAsia"/>
        </w:rPr>
        <w:t>。</w:t>
      </w:r>
      <w:r w:rsidR="00280419" w:rsidRPr="00A671E3">
        <w:rPr>
          <w:rStyle w:val="da"/>
          <w:rFonts w:hint="eastAsia"/>
        </w:rPr>
        <w:t>选择本基准的原因为：</w:t>
      </w:r>
      <w:r w:rsidR="00280419" w:rsidRPr="00A671E3">
        <w:rPr>
          <w:rStyle w:val="da"/>
          <w:rFonts w:hint="eastAsia"/>
        </w:rPr>
        <w:t>1</w:t>
      </w:r>
      <w:r w:rsidR="00280419" w:rsidRPr="00A671E3">
        <w:rPr>
          <w:rStyle w:val="da"/>
          <w:rFonts w:hint="eastAsia"/>
        </w:rPr>
        <w:t>、根据本基金的资产配置策略，股票和固定收益部分各选择一个具有市场代表性的指数作为基准，并按照预期大类资产配置的情况，设定业绩比较基准的权重。</w:t>
      </w:r>
      <w:r w:rsidR="00280419" w:rsidRPr="00A671E3">
        <w:rPr>
          <w:rStyle w:val="da"/>
        </w:rPr>
        <w:t>2</w:t>
      </w:r>
      <w:r w:rsidR="00280419" w:rsidRPr="00A671E3">
        <w:rPr>
          <w:rStyle w:val="da"/>
          <w:rFonts w:hint="eastAsia"/>
        </w:rPr>
        <w:t>、</w:t>
      </w:r>
      <w:r w:rsidR="007E3EFE" w:rsidRPr="00A671E3">
        <w:rPr>
          <w:rStyle w:val="da"/>
          <w:rFonts w:hint="eastAsia"/>
        </w:rPr>
        <w:t>在股票部分基准的选择方面，本基金在市场已有的股票指数中选择了具备市场代表性的</w:t>
      </w:r>
      <w:r w:rsidR="007E3EFE" w:rsidRPr="00124F21">
        <w:rPr>
          <w:rStyle w:val="da"/>
          <w:rFonts w:hint="eastAsia"/>
        </w:rPr>
        <w:t>中证</w:t>
      </w:r>
      <w:r w:rsidR="007E3EFE" w:rsidRPr="00124F21">
        <w:rPr>
          <w:rStyle w:val="da"/>
          <w:rFonts w:hint="eastAsia"/>
        </w:rPr>
        <w:t>800</w:t>
      </w:r>
      <w:r w:rsidR="007E3EFE" w:rsidRPr="00124F21">
        <w:rPr>
          <w:rStyle w:val="da"/>
          <w:rFonts w:hint="eastAsia"/>
        </w:rPr>
        <w:t>指数</w:t>
      </w:r>
      <w:r w:rsidR="007E3EFE" w:rsidRPr="00A671E3">
        <w:rPr>
          <w:rStyle w:val="da"/>
          <w:rFonts w:hint="eastAsia"/>
        </w:rPr>
        <w:t>作为内地股票部分的基准，由于本基金股票投资范围既包括内地依法发行上市的股票，也包括港股通股票，因此本基金选择了中证港股通综合指数作为港股部分的基准</w:t>
      </w:r>
      <w:r w:rsidR="00933838" w:rsidRPr="00A671E3">
        <w:rPr>
          <w:rStyle w:val="da"/>
          <w:rFonts w:hint="eastAsia"/>
        </w:rPr>
        <w:t>。</w:t>
      </w:r>
      <w:r w:rsidR="00280419" w:rsidRPr="00A671E3">
        <w:rPr>
          <w:rStyle w:val="da"/>
        </w:rPr>
        <w:t>3</w:t>
      </w:r>
      <w:r w:rsidR="00280419" w:rsidRPr="00A671E3">
        <w:rPr>
          <w:rStyle w:val="da"/>
          <w:rFonts w:hint="eastAsia"/>
        </w:rPr>
        <w:t>、本基金固定收益部分选择具有市场代表性的中债总指数作为基准。</w:t>
      </w:r>
    </w:p>
    <w:p w14:paraId="4A6E09E4" w14:textId="77777777" w:rsidR="00B31C1B" w:rsidRPr="00A671E3" w:rsidRDefault="00B31C1B" w:rsidP="00A671E3">
      <w:pPr>
        <w:spacing w:line="360" w:lineRule="auto"/>
        <w:ind w:firstLineChars="200" w:firstLine="420"/>
        <w:rPr>
          <w:rStyle w:val="da"/>
        </w:rPr>
      </w:pPr>
      <w:r w:rsidRPr="00A671E3">
        <w:rPr>
          <w:rStyle w:val="da"/>
          <w:rFonts w:hint="eastAsia"/>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0D0CD3FA" w:rsidR="00BA4B87" w:rsidRPr="00B31C1B" w:rsidRDefault="002E1C38" w:rsidP="00B31C1B">
      <w:pPr>
        <w:spacing w:line="360" w:lineRule="auto"/>
        <w:ind w:firstLineChars="200" w:firstLine="420"/>
        <w:rPr>
          <w:rStyle w:val="da"/>
        </w:rPr>
      </w:pPr>
      <w:r w:rsidRPr="00B31C1B">
        <w:rPr>
          <w:rStyle w:val="da"/>
          <w:rFonts w:hint="eastAsia"/>
        </w:rPr>
        <w:t>（</w:t>
      </w:r>
      <w:r w:rsidR="00090469" w:rsidRPr="00B31C1B">
        <w:rPr>
          <w:rStyle w:val="da"/>
          <w:rFonts w:hint="eastAsia"/>
        </w:rPr>
        <w:t>五</w:t>
      </w:r>
      <w:r w:rsidRPr="00B31C1B">
        <w:rPr>
          <w:rStyle w:val="da"/>
          <w:rFonts w:hint="eastAsia"/>
        </w:rPr>
        <w:t>）</w:t>
      </w:r>
      <w:r w:rsidR="00BA4B87" w:rsidRPr="00B31C1B">
        <w:rPr>
          <w:rStyle w:val="da"/>
          <w:rFonts w:hint="eastAsia"/>
        </w:rPr>
        <w:t>风险收益特征</w:t>
      </w:r>
      <w:bookmarkEnd w:id="88"/>
    </w:p>
    <w:p w14:paraId="037C3200" w14:textId="77777777" w:rsidR="00247096" w:rsidRPr="00DE1AA9" w:rsidRDefault="00247096" w:rsidP="00DE1AA9">
      <w:pPr>
        <w:spacing w:line="360" w:lineRule="auto"/>
        <w:ind w:firstLineChars="200" w:firstLine="420"/>
        <w:rPr>
          <w:rStyle w:val="da"/>
        </w:rPr>
      </w:pPr>
      <w:bookmarkStart w:id="89" w:name="_Toc332373533"/>
      <w:r w:rsidRPr="00DE1AA9">
        <w:rPr>
          <w:rStyle w:val="da"/>
          <w:rFonts w:hint="eastAsia"/>
        </w:rPr>
        <w:t>本基金为混合型基金，理论上其预期风险与预期收益水平低于股票型基金，高于债券型基金和货币市场基金。</w:t>
      </w:r>
    </w:p>
    <w:p w14:paraId="6FBFA823" w14:textId="7033014A" w:rsidR="00B31C1B" w:rsidRPr="00A671E3" w:rsidRDefault="00247096" w:rsidP="00A671E3">
      <w:pPr>
        <w:spacing w:line="360" w:lineRule="auto"/>
        <w:ind w:firstLineChars="200" w:firstLine="420"/>
        <w:rPr>
          <w:rStyle w:val="da"/>
        </w:rPr>
      </w:pPr>
      <w:r w:rsidRPr="00DE1AA9">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00B31C1B" w:rsidRPr="00A671E3">
        <w:rPr>
          <w:rStyle w:val="da"/>
        </w:rPr>
        <w:t>本</w:t>
      </w:r>
      <w:r w:rsidR="00B31C1B" w:rsidRPr="00A671E3">
        <w:rPr>
          <w:rStyle w:val="da"/>
          <w:rFonts w:hint="eastAsia"/>
        </w:rPr>
        <w:t>基金</w:t>
      </w:r>
      <w:r w:rsidR="00B31C1B" w:rsidRPr="00A671E3">
        <w:rPr>
          <w:rStyle w:val="da"/>
        </w:rPr>
        <w:t>通过内地与香港股票市场交易互联互通机制投资的风险详见本招募说明书</w:t>
      </w:r>
      <w:r w:rsidR="00B31C1B" w:rsidRPr="00A671E3">
        <w:rPr>
          <w:rStyle w:val="da"/>
          <w:rFonts w:hint="eastAsia"/>
        </w:rPr>
        <w:t>“风险揭示”部分。</w:t>
      </w:r>
    </w:p>
    <w:p w14:paraId="4A9ECEB2" w14:textId="6ED25C34" w:rsidR="00BA4B87" w:rsidRPr="007E3EFE" w:rsidRDefault="00802FD0" w:rsidP="00B31C1B">
      <w:pPr>
        <w:spacing w:line="360" w:lineRule="auto"/>
        <w:ind w:firstLineChars="200" w:firstLine="420"/>
        <w:rPr>
          <w:rStyle w:val="da"/>
        </w:rPr>
      </w:pPr>
      <w:r w:rsidRPr="00EF7B7E">
        <w:rPr>
          <w:rStyle w:val="da"/>
          <w:rFonts w:hint="eastAsia"/>
        </w:rPr>
        <w:t>（</w:t>
      </w:r>
      <w:r w:rsidR="000008BD" w:rsidRPr="007E3EFE">
        <w:rPr>
          <w:rStyle w:val="da"/>
          <w:rFonts w:hint="eastAsia"/>
        </w:rPr>
        <w:t>六</w:t>
      </w:r>
      <w:r w:rsidR="002E1C38" w:rsidRPr="007E3EFE">
        <w:rPr>
          <w:rStyle w:val="da"/>
          <w:rFonts w:hint="eastAsia"/>
        </w:rPr>
        <w:t>）</w:t>
      </w:r>
      <w:r w:rsidR="00BA4B87" w:rsidRPr="007E3EFE">
        <w:rPr>
          <w:rStyle w:val="da"/>
          <w:rFonts w:hint="eastAsia"/>
        </w:rPr>
        <w:t>投资禁止行为与限制</w:t>
      </w:r>
    </w:p>
    <w:bookmarkEnd w:id="89"/>
    <w:p w14:paraId="496C700F" w14:textId="77777777" w:rsidR="00BA4B87" w:rsidRPr="007E3EFE" w:rsidRDefault="00BA4B87" w:rsidP="00EF7B7E">
      <w:pPr>
        <w:spacing w:line="360" w:lineRule="auto"/>
        <w:ind w:firstLineChars="200" w:firstLine="420"/>
        <w:rPr>
          <w:rStyle w:val="da"/>
        </w:rPr>
      </w:pPr>
      <w:r w:rsidRPr="007E3EFE">
        <w:rPr>
          <w:rStyle w:val="da"/>
          <w:rFonts w:hint="eastAsia"/>
        </w:rPr>
        <w:t>1</w:t>
      </w:r>
      <w:r w:rsidRPr="007E3EFE">
        <w:rPr>
          <w:rStyle w:val="da"/>
          <w:rFonts w:hint="eastAsia"/>
        </w:rPr>
        <w:t>、禁止行为</w:t>
      </w:r>
    </w:p>
    <w:p w14:paraId="49786FF4" w14:textId="77777777" w:rsidR="00247096" w:rsidRPr="00DE1AA9" w:rsidRDefault="00247096" w:rsidP="00DE1AA9">
      <w:pPr>
        <w:spacing w:line="360" w:lineRule="auto"/>
        <w:ind w:firstLineChars="200" w:firstLine="420"/>
        <w:rPr>
          <w:rStyle w:val="da"/>
        </w:rPr>
      </w:pPr>
      <w:r w:rsidRPr="00DE1AA9">
        <w:rPr>
          <w:rStyle w:val="da"/>
          <w:rFonts w:hint="eastAsia"/>
        </w:rPr>
        <w:t>为维护基金份额持有人的合法权益，基金财产不得用于下列投资或者活动：</w:t>
      </w:r>
    </w:p>
    <w:p w14:paraId="2C6BC187"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）承销证券；</w:t>
      </w:r>
    </w:p>
    <w:p w14:paraId="3CEC225F"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）违反规定向他人贷款或者提供担保；</w:t>
      </w:r>
    </w:p>
    <w:p w14:paraId="49EF778B"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3</w:t>
      </w:r>
      <w:r w:rsidRPr="00DE1AA9">
        <w:rPr>
          <w:rStyle w:val="da"/>
          <w:rFonts w:hint="eastAsia"/>
        </w:rPr>
        <w:t>）从事承担无限责任的投资；</w:t>
      </w:r>
    </w:p>
    <w:p w14:paraId="02C9F1F5"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4</w:t>
      </w:r>
      <w:r w:rsidRPr="00DE1AA9">
        <w:rPr>
          <w:rStyle w:val="da"/>
          <w:rFonts w:hint="eastAsia"/>
        </w:rPr>
        <w:t>）向其基金管理人、基金托管人出资；</w:t>
      </w:r>
    </w:p>
    <w:p w14:paraId="1853EB0B"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5</w:t>
      </w:r>
      <w:r w:rsidRPr="00DE1AA9">
        <w:rPr>
          <w:rStyle w:val="da"/>
          <w:rFonts w:hint="eastAsia"/>
        </w:rPr>
        <w:t>）从事内幕交易、操纵证券交易价格及其他不正当的证券交易活动；</w:t>
      </w:r>
    </w:p>
    <w:p w14:paraId="666CD0D3"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6</w:t>
      </w:r>
      <w:r w:rsidRPr="00DE1AA9">
        <w:rPr>
          <w:rStyle w:val="da"/>
          <w:rFonts w:hint="eastAsia"/>
        </w:rPr>
        <w:t>）法律、行政法规和中国证监会规定禁止的其他活动。</w:t>
      </w:r>
    </w:p>
    <w:p w14:paraId="2E6DEA28" w14:textId="77777777" w:rsidR="00BA4B87" w:rsidRPr="00EF7B7E" w:rsidRDefault="00BA4B87" w:rsidP="00B31C1B">
      <w:pPr>
        <w:spacing w:line="360" w:lineRule="auto"/>
        <w:ind w:firstLineChars="200" w:firstLine="420"/>
        <w:rPr>
          <w:rStyle w:val="da"/>
        </w:rPr>
      </w:pPr>
      <w:r w:rsidRPr="00B31C1B">
        <w:rPr>
          <w:rStyle w:val="da"/>
          <w:rFonts w:hint="eastAsia"/>
        </w:rPr>
        <w:t>2</w:t>
      </w:r>
      <w:r w:rsidRPr="00B31C1B">
        <w:rPr>
          <w:rStyle w:val="da"/>
          <w:rFonts w:hint="eastAsia"/>
        </w:rPr>
        <w:t>、投资组合限制</w:t>
      </w:r>
    </w:p>
    <w:p w14:paraId="6B6F6C89" w14:textId="77777777" w:rsidR="00247096" w:rsidRPr="00DE1AA9" w:rsidRDefault="00247096" w:rsidP="00DE1AA9">
      <w:pPr>
        <w:spacing w:line="360" w:lineRule="auto"/>
        <w:ind w:firstLineChars="200" w:firstLine="420"/>
        <w:rPr>
          <w:rStyle w:val="da"/>
        </w:rPr>
      </w:pPr>
      <w:bookmarkStart w:id="90" w:name="_Toc332373535"/>
      <w:r w:rsidRPr="00DE1AA9">
        <w:rPr>
          <w:rStyle w:val="da"/>
        </w:rPr>
        <w:t>基金的投资组合应遵循以下限制：</w:t>
      </w:r>
    </w:p>
    <w:p w14:paraId="11D14B4E" w14:textId="77777777" w:rsidR="00F00848" w:rsidRPr="009A07C2" w:rsidRDefault="00F00848" w:rsidP="009A07C2">
      <w:pPr>
        <w:spacing w:line="360" w:lineRule="auto"/>
        <w:ind w:firstLineChars="200" w:firstLine="420"/>
        <w:rPr>
          <w:rStyle w:val="da"/>
        </w:rPr>
      </w:pPr>
      <w:r w:rsidRPr="009A07C2">
        <w:rPr>
          <w:rStyle w:val="da"/>
          <w:rFonts w:hint="eastAsia"/>
        </w:rPr>
        <w:t>（</w:t>
      </w:r>
      <w:r w:rsidRPr="009A07C2">
        <w:rPr>
          <w:rStyle w:val="da"/>
        </w:rPr>
        <w:t>1</w:t>
      </w:r>
      <w:r w:rsidRPr="009A07C2">
        <w:rPr>
          <w:rStyle w:val="da"/>
          <w:rFonts w:hint="eastAsia"/>
        </w:rPr>
        <w:t>）本基金股票资产占基金资产的比例为</w:t>
      </w:r>
      <w:r w:rsidRPr="009A07C2">
        <w:rPr>
          <w:rStyle w:val="da"/>
        </w:rPr>
        <w:t>60%-95%</w:t>
      </w:r>
      <w:r w:rsidRPr="009A07C2">
        <w:rPr>
          <w:rStyle w:val="da"/>
          <w:rFonts w:hint="eastAsia"/>
        </w:rPr>
        <w:t>（其中港股通股票不超过股票资产的</w:t>
      </w:r>
      <w:r w:rsidRPr="009A07C2">
        <w:rPr>
          <w:rStyle w:val="da"/>
        </w:rPr>
        <w:t>50%</w:t>
      </w:r>
      <w:r w:rsidRPr="009A07C2">
        <w:rPr>
          <w:rStyle w:val="da"/>
          <w:rFonts w:hint="eastAsia"/>
        </w:rPr>
        <w:t>）；本基金非现金资产中不低于</w:t>
      </w:r>
      <w:r w:rsidRPr="009A07C2">
        <w:rPr>
          <w:rStyle w:val="da"/>
        </w:rPr>
        <w:t>80%</w:t>
      </w:r>
      <w:r w:rsidRPr="009A07C2">
        <w:rPr>
          <w:rStyle w:val="da"/>
          <w:rFonts w:hint="eastAsia"/>
        </w:rPr>
        <w:t>的资产将投资于智造优势主题</w:t>
      </w:r>
      <w:r w:rsidRPr="009A07C2">
        <w:rPr>
          <w:rStyle w:val="da"/>
        </w:rPr>
        <w:t>相关</w:t>
      </w:r>
      <w:r w:rsidRPr="009A07C2">
        <w:rPr>
          <w:rStyle w:val="da"/>
          <w:rFonts w:hint="eastAsia"/>
        </w:rPr>
        <w:t>公司；</w:t>
      </w:r>
    </w:p>
    <w:p w14:paraId="1EBC5A92"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Pr>
        <w:t>）</w:t>
      </w:r>
      <w:r w:rsidRPr="00DE1AA9">
        <w:rPr>
          <w:rStyle w:val="da"/>
          <w:rFonts w:hint="eastAsia"/>
        </w:rPr>
        <w:t>每个交易日日终，扣除股指期货、国债期货、</w:t>
      </w:r>
      <w:r w:rsidRPr="00DE1AA9">
        <w:rPr>
          <w:rStyle w:val="da"/>
        </w:rPr>
        <w:t>股票期权</w:t>
      </w:r>
      <w:r w:rsidRPr="00DE1AA9">
        <w:rPr>
          <w:rStyle w:val="da"/>
          <w:rFonts w:hint="eastAsia"/>
        </w:rPr>
        <w:t>合约需缴纳的交易保证金后，保持不低于基金资产净值</w:t>
      </w:r>
      <w:r w:rsidRPr="00DE1AA9">
        <w:rPr>
          <w:rStyle w:val="da"/>
        </w:rPr>
        <w:t>5</w:t>
      </w:r>
      <w:r w:rsidRPr="00DE1AA9">
        <w:rPr>
          <w:rStyle w:val="da"/>
          <w:rFonts w:hint="eastAsia"/>
        </w:rPr>
        <w:t>％的现金或者到期日在一年以内的政府债券，其中现金不包括结算备付金、存出保证金和应收申购款等；</w:t>
      </w:r>
    </w:p>
    <w:p w14:paraId="3AEB6875"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Fonts w:hint="eastAsia"/>
        </w:rPr>
        <w:t>3</w:t>
      </w:r>
      <w:r w:rsidRPr="00DE1AA9">
        <w:rPr>
          <w:rStyle w:val="da"/>
        </w:rPr>
        <w:t>）本基金持有一家公司</w:t>
      </w:r>
      <w:r w:rsidRPr="00DE1AA9">
        <w:rPr>
          <w:rStyle w:val="da"/>
          <w:rFonts w:hint="eastAsia"/>
        </w:rPr>
        <w:t>发行</w:t>
      </w:r>
      <w:r w:rsidRPr="00DE1AA9">
        <w:rPr>
          <w:rStyle w:val="da"/>
        </w:rPr>
        <w:t>的</w:t>
      </w:r>
      <w:r w:rsidRPr="00DE1AA9">
        <w:rPr>
          <w:rStyle w:val="da"/>
          <w:rFonts w:hint="eastAsia"/>
        </w:rPr>
        <w:t>证券（</w:t>
      </w:r>
      <w:r w:rsidRPr="00DE1AA9">
        <w:rPr>
          <w:rStyle w:val="da"/>
        </w:rPr>
        <w:t>同一家公司在境内和香港同时上市的</w:t>
      </w:r>
      <w:r w:rsidRPr="00DE1AA9">
        <w:rPr>
          <w:rStyle w:val="da"/>
        </w:rPr>
        <w:t>A+H</w:t>
      </w:r>
      <w:r w:rsidRPr="00DE1AA9">
        <w:rPr>
          <w:rStyle w:val="da"/>
        </w:rPr>
        <w:t>股合计计算</w:t>
      </w:r>
      <w:r w:rsidRPr="00DE1AA9">
        <w:rPr>
          <w:rStyle w:val="da"/>
          <w:rFonts w:hint="eastAsia"/>
        </w:rPr>
        <w:t>）</w:t>
      </w:r>
      <w:r w:rsidRPr="00DE1AA9">
        <w:rPr>
          <w:rStyle w:val="da"/>
        </w:rPr>
        <w:t>，其市值不超过基金资产净值的</w:t>
      </w:r>
      <w:r w:rsidRPr="00DE1AA9">
        <w:rPr>
          <w:rStyle w:val="da"/>
        </w:rPr>
        <w:t>10</w:t>
      </w:r>
      <w:r w:rsidRPr="00DE1AA9">
        <w:rPr>
          <w:rStyle w:val="da"/>
        </w:rPr>
        <w:t>％；</w:t>
      </w:r>
    </w:p>
    <w:p w14:paraId="74132D0A"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Fonts w:hint="eastAsia"/>
        </w:rPr>
        <w:t>4</w:t>
      </w:r>
      <w:r w:rsidRPr="00DE1AA9">
        <w:rPr>
          <w:rStyle w:val="da"/>
        </w:rPr>
        <w:t>）本基金管理人管理的全部基金持有一家公司发行的证券</w:t>
      </w:r>
      <w:r w:rsidRPr="00DE1AA9">
        <w:rPr>
          <w:rStyle w:val="da"/>
          <w:rFonts w:hint="eastAsia"/>
        </w:rPr>
        <w:t>（</w:t>
      </w:r>
      <w:r w:rsidRPr="00DE1AA9">
        <w:rPr>
          <w:rStyle w:val="da"/>
        </w:rPr>
        <w:t>同一家公司在境内和香港同时上市的</w:t>
      </w:r>
      <w:r w:rsidRPr="00DE1AA9">
        <w:rPr>
          <w:rStyle w:val="da"/>
        </w:rPr>
        <w:t>A+H</w:t>
      </w:r>
      <w:r w:rsidRPr="00DE1AA9">
        <w:rPr>
          <w:rStyle w:val="da"/>
        </w:rPr>
        <w:t>股合计计算</w:t>
      </w:r>
      <w:r w:rsidRPr="00DE1AA9">
        <w:rPr>
          <w:rStyle w:val="da"/>
          <w:rFonts w:hint="eastAsia"/>
        </w:rPr>
        <w:t>）</w:t>
      </w:r>
      <w:r w:rsidRPr="00DE1AA9">
        <w:rPr>
          <w:rStyle w:val="da"/>
        </w:rPr>
        <w:t>，不超过该证券的</w:t>
      </w:r>
      <w:r w:rsidRPr="00DE1AA9">
        <w:rPr>
          <w:rStyle w:val="da"/>
        </w:rPr>
        <w:t>10</w:t>
      </w:r>
      <w:r w:rsidRPr="00DE1AA9">
        <w:rPr>
          <w:rStyle w:val="da"/>
        </w:rPr>
        <w:t>％</w:t>
      </w:r>
      <w:r w:rsidRPr="00DE1AA9">
        <w:rPr>
          <w:rStyle w:val="da"/>
          <w:rFonts w:hint="eastAsia"/>
        </w:rPr>
        <w:t>，完全按照有关指数的构成比例进行证券投资的基金品种可以不受此条款规定的比例限制</w:t>
      </w:r>
      <w:r w:rsidRPr="00DE1AA9">
        <w:rPr>
          <w:rStyle w:val="da"/>
        </w:rPr>
        <w:t>；</w:t>
      </w:r>
    </w:p>
    <w:p w14:paraId="1EB3BEFD"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Fonts w:hint="eastAsia"/>
        </w:rPr>
        <w:t>5</w:t>
      </w:r>
      <w:r w:rsidRPr="00DE1AA9">
        <w:rPr>
          <w:rStyle w:val="da"/>
        </w:rPr>
        <w:t>）本基金投资于同一原始权益人的各类资产支持证券的比例，不得超过基金资产净值的</w:t>
      </w:r>
      <w:r w:rsidRPr="00DE1AA9">
        <w:rPr>
          <w:rStyle w:val="da"/>
        </w:rPr>
        <w:t>10</w:t>
      </w:r>
      <w:r w:rsidRPr="00DE1AA9">
        <w:rPr>
          <w:rStyle w:val="da"/>
        </w:rPr>
        <w:t>％；</w:t>
      </w:r>
    </w:p>
    <w:p w14:paraId="70B2A82E"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6</w:t>
      </w:r>
      <w:r w:rsidRPr="00DE1AA9">
        <w:rPr>
          <w:rStyle w:val="da"/>
        </w:rPr>
        <w:t>）本基金持有的全部资产支持证券，其市值不得超过基金资产净值的</w:t>
      </w:r>
      <w:r w:rsidRPr="00DE1AA9">
        <w:rPr>
          <w:rStyle w:val="da"/>
        </w:rPr>
        <w:t>20</w:t>
      </w:r>
      <w:r w:rsidRPr="00DE1AA9">
        <w:rPr>
          <w:rStyle w:val="da"/>
        </w:rPr>
        <w:t>％；</w:t>
      </w:r>
    </w:p>
    <w:p w14:paraId="10EAD65D"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7</w:t>
      </w:r>
      <w:r w:rsidRPr="00DE1AA9">
        <w:rPr>
          <w:rStyle w:val="da"/>
        </w:rPr>
        <w:t>）本基金持有的同一</w:t>
      </w:r>
      <w:r w:rsidRPr="00DE1AA9">
        <w:rPr>
          <w:rStyle w:val="da"/>
        </w:rPr>
        <w:t>(</w:t>
      </w:r>
      <w:r w:rsidRPr="00DE1AA9">
        <w:rPr>
          <w:rStyle w:val="da"/>
        </w:rPr>
        <w:t>指同一信用级别</w:t>
      </w:r>
      <w:r w:rsidRPr="00DE1AA9">
        <w:rPr>
          <w:rStyle w:val="da"/>
        </w:rPr>
        <w:t>)</w:t>
      </w:r>
      <w:r w:rsidRPr="00DE1AA9">
        <w:rPr>
          <w:rStyle w:val="da"/>
        </w:rPr>
        <w:t>资产支持证券的比例，不得超过该资产支持证券规模的</w:t>
      </w:r>
      <w:r w:rsidRPr="00DE1AA9">
        <w:rPr>
          <w:rStyle w:val="da"/>
        </w:rPr>
        <w:t>10</w:t>
      </w:r>
      <w:r w:rsidRPr="00DE1AA9">
        <w:rPr>
          <w:rStyle w:val="da"/>
        </w:rPr>
        <w:t>％；</w:t>
      </w:r>
    </w:p>
    <w:p w14:paraId="1C2E65C2"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8</w:t>
      </w:r>
      <w:r w:rsidRPr="00DE1AA9">
        <w:rPr>
          <w:rStyle w:val="da"/>
        </w:rPr>
        <w:t>）本基金管理人管理的全部基金投资于同一原始权益人的各类资产支持证券，不得超过其各类资产支持证券合计规模的</w:t>
      </w:r>
      <w:r w:rsidRPr="00DE1AA9">
        <w:rPr>
          <w:rStyle w:val="da"/>
        </w:rPr>
        <w:t>10</w:t>
      </w:r>
      <w:r w:rsidRPr="00DE1AA9">
        <w:rPr>
          <w:rStyle w:val="da"/>
        </w:rPr>
        <w:t>％；</w:t>
      </w:r>
    </w:p>
    <w:p w14:paraId="3B029141"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9</w:t>
      </w:r>
      <w:r w:rsidRPr="00DE1AA9">
        <w:rPr>
          <w:rStyle w:val="da"/>
        </w:rPr>
        <w:t>）本基金应投资于信用级别评级为</w:t>
      </w:r>
      <w:r w:rsidRPr="00DE1AA9">
        <w:rPr>
          <w:rStyle w:val="da"/>
        </w:rPr>
        <w:t>BBB</w:t>
      </w:r>
      <w:r w:rsidRPr="00DE1AA9">
        <w:rPr>
          <w:rStyle w:val="da"/>
        </w:rPr>
        <w:t>以上</w:t>
      </w:r>
      <w:r w:rsidRPr="00DE1AA9">
        <w:rPr>
          <w:rStyle w:val="da"/>
        </w:rPr>
        <w:t>(</w:t>
      </w:r>
      <w:r w:rsidRPr="00DE1AA9">
        <w:rPr>
          <w:rStyle w:val="da"/>
        </w:rPr>
        <w:t>含</w:t>
      </w:r>
      <w:r w:rsidRPr="00DE1AA9">
        <w:rPr>
          <w:rStyle w:val="da"/>
        </w:rPr>
        <w:t>BBB)</w:t>
      </w:r>
      <w:r w:rsidRPr="00DE1AA9">
        <w:rPr>
          <w:rStyle w:val="da"/>
        </w:rPr>
        <w:t>的资产支持证券。基金持有资产支持证券期间，如果其信用等级下降、不再符合投资标准，应在评级报告发布之日起</w:t>
      </w:r>
      <w:r w:rsidRPr="00DE1AA9">
        <w:rPr>
          <w:rStyle w:val="da"/>
        </w:rPr>
        <w:t>3</w:t>
      </w:r>
      <w:r w:rsidRPr="00DE1AA9">
        <w:rPr>
          <w:rStyle w:val="da"/>
        </w:rPr>
        <w:t>个月内予以全部卖出；</w:t>
      </w:r>
    </w:p>
    <w:p w14:paraId="6C8B32EB"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10</w:t>
      </w:r>
      <w:r w:rsidRPr="00DE1AA9">
        <w:rPr>
          <w:rStyle w:val="da"/>
        </w:rPr>
        <w:t>）基金财产参与股票发行申购，本基金所申报的金额不超过本基金的总资产，本基金所申报的股票数量不超过拟发行股票公司本次发行股票的总量；</w:t>
      </w:r>
    </w:p>
    <w:p w14:paraId="332D4613"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11</w:t>
      </w:r>
      <w:r w:rsidRPr="00DE1AA9">
        <w:rPr>
          <w:rStyle w:val="da"/>
        </w:rPr>
        <w:t>）本基金进入全国银行间同业市场进行债券回购的资金余额不得超过基金资产净值的</w:t>
      </w:r>
      <w:r w:rsidRPr="00DE1AA9">
        <w:rPr>
          <w:rStyle w:val="da"/>
        </w:rPr>
        <w:t>40%</w:t>
      </w:r>
      <w:r w:rsidRPr="00DE1AA9">
        <w:rPr>
          <w:rStyle w:val="da"/>
          <w:rFonts w:hint="eastAsia"/>
        </w:rPr>
        <w:t>，进入全国银行间同业市场进行债券回购的最长期限为</w:t>
      </w:r>
      <w:r w:rsidRPr="00DE1AA9">
        <w:rPr>
          <w:rStyle w:val="da"/>
          <w:rFonts w:hint="eastAsia"/>
        </w:rPr>
        <w:t>1</w:t>
      </w:r>
      <w:r w:rsidRPr="00DE1AA9">
        <w:rPr>
          <w:rStyle w:val="da"/>
          <w:rFonts w:hint="eastAsia"/>
        </w:rPr>
        <w:t>年，债券回购到期后不得展期</w:t>
      </w:r>
      <w:r w:rsidRPr="00DE1AA9">
        <w:rPr>
          <w:rStyle w:val="da"/>
        </w:rPr>
        <w:t>；</w:t>
      </w:r>
    </w:p>
    <w:p w14:paraId="6AE62589"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12</w:t>
      </w:r>
      <w:r w:rsidRPr="00DE1AA9">
        <w:rPr>
          <w:rStyle w:val="da"/>
        </w:rPr>
        <w:t>）本基金</w:t>
      </w:r>
      <w:r w:rsidRPr="00DE1AA9">
        <w:rPr>
          <w:rStyle w:val="da"/>
          <w:rFonts w:hint="eastAsia"/>
        </w:rPr>
        <w:t>管理人管理的全部开放式基金持有一家上市公司发行的可流通股票，不得超过该上市公司可流通股票的</w:t>
      </w:r>
      <w:r w:rsidRPr="00DE1AA9">
        <w:rPr>
          <w:rStyle w:val="da"/>
          <w:rFonts w:hint="eastAsia"/>
        </w:rPr>
        <w:t>15%</w:t>
      </w:r>
      <w:r w:rsidRPr="00DE1AA9">
        <w:rPr>
          <w:rStyle w:val="da"/>
        </w:rPr>
        <w:t>；</w:t>
      </w:r>
      <w:r w:rsidRPr="00DE1AA9">
        <w:rPr>
          <w:rStyle w:val="da"/>
          <w:rFonts w:hint="eastAsia"/>
        </w:rPr>
        <w:t>本基金管理人管理的全部投资组合持有一家上市公司发行的可流通股票，不得超过该上市公司可流通股票的</w:t>
      </w:r>
      <w:r w:rsidRPr="00DE1AA9">
        <w:rPr>
          <w:rStyle w:val="da"/>
          <w:rFonts w:hint="eastAsia"/>
        </w:rPr>
        <w:t>30%</w:t>
      </w:r>
      <w:r w:rsidRPr="00DE1AA9">
        <w:rPr>
          <w:rStyle w:val="da"/>
          <w:rFonts w:hint="eastAsia"/>
        </w:rPr>
        <w:t>，完全按照有关指数的构成比例进行证券投资的开放式基金以及中国证监会认定的特殊投资组合可不受前述比例限制；</w:t>
      </w:r>
    </w:p>
    <w:p w14:paraId="1A3AE26C" w14:textId="23E53C43" w:rsidR="00247096" w:rsidRPr="00DE1AA9" w:rsidRDefault="00247096" w:rsidP="00DE1AA9">
      <w:pPr>
        <w:spacing w:line="360" w:lineRule="auto"/>
        <w:ind w:firstLineChars="200" w:firstLine="420"/>
        <w:rPr>
          <w:rStyle w:val="da"/>
        </w:rPr>
      </w:pPr>
      <w:r w:rsidRPr="00DE1AA9">
        <w:rPr>
          <w:rStyle w:val="da"/>
        </w:rPr>
        <w:t>（</w:t>
      </w:r>
      <w:r w:rsidRPr="00DE1AA9">
        <w:rPr>
          <w:rStyle w:val="da"/>
        </w:rPr>
        <w:t>13</w:t>
      </w:r>
      <w:r w:rsidRPr="00DE1AA9">
        <w:rPr>
          <w:rStyle w:val="da"/>
        </w:rPr>
        <w:t>）本基金主动投资于流动性受限资产的市值合计不得超过该基金资产净值的</w:t>
      </w:r>
      <w:r w:rsidRPr="00DE1AA9">
        <w:rPr>
          <w:rStyle w:val="da"/>
        </w:rPr>
        <w:t>15%</w:t>
      </w:r>
      <w:r w:rsidRPr="00DE1AA9">
        <w:rPr>
          <w:rStyle w:val="da"/>
        </w:rPr>
        <w:t>；因证券市场波动、上市公司股票停牌、基金规模变动等基金管理人之外的因素致使基金不符合该比例限制的，基金管理人不得主动新增流动性受限资产的投资；</w:t>
      </w:r>
    </w:p>
    <w:p w14:paraId="600D0134" w14:textId="32659D9D" w:rsidR="00247096" w:rsidRPr="00DE1AA9" w:rsidRDefault="00247096" w:rsidP="00DE1AA9">
      <w:pPr>
        <w:spacing w:line="360" w:lineRule="auto"/>
        <w:ind w:firstLineChars="200" w:firstLine="420"/>
        <w:rPr>
          <w:rStyle w:val="da"/>
        </w:rPr>
      </w:pPr>
      <w:r w:rsidRPr="00DE1AA9">
        <w:rPr>
          <w:rStyle w:val="da"/>
        </w:rPr>
        <w:t>（</w:t>
      </w:r>
      <w:r w:rsidRPr="00DE1AA9">
        <w:rPr>
          <w:rStyle w:val="da"/>
        </w:rPr>
        <w:t>14</w:t>
      </w:r>
      <w:r w:rsidRPr="00DE1AA9">
        <w:rPr>
          <w:rStyle w:val="da"/>
        </w:rPr>
        <w:t>）本基金与私募类证券资管产品及中国证监会认定的其他主体为交易对手开展逆回购交易的，可接受质押品的资质要求应当与</w:t>
      </w:r>
      <w:r w:rsidR="00CA189B">
        <w:rPr>
          <w:rStyle w:val="da"/>
        </w:rPr>
        <w:t>基金合同</w:t>
      </w:r>
      <w:r w:rsidRPr="00DE1AA9">
        <w:rPr>
          <w:rStyle w:val="da"/>
        </w:rPr>
        <w:t>约定的投资范围保持一致；</w:t>
      </w:r>
    </w:p>
    <w:p w14:paraId="6DF41C07" w14:textId="77777777" w:rsidR="00247096" w:rsidRPr="00DE1AA9" w:rsidRDefault="00247096" w:rsidP="00DE1AA9">
      <w:pPr>
        <w:spacing w:line="360" w:lineRule="auto"/>
        <w:ind w:firstLineChars="200" w:firstLine="420"/>
        <w:rPr>
          <w:rStyle w:val="da"/>
        </w:rPr>
      </w:pPr>
      <w:r w:rsidRPr="00DE1AA9">
        <w:rPr>
          <w:rStyle w:val="da"/>
        </w:rPr>
        <w:t>（</w:t>
      </w:r>
      <w:r w:rsidRPr="00DE1AA9">
        <w:rPr>
          <w:rStyle w:val="da"/>
        </w:rPr>
        <w:t>15</w:t>
      </w:r>
      <w:r w:rsidRPr="00DE1AA9">
        <w:rPr>
          <w:rStyle w:val="da"/>
        </w:rPr>
        <w:t>）本基金资产总值不超过基金资产净值的</w:t>
      </w:r>
      <w:r w:rsidRPr="00DE1AA9">
        <w:rPr>
          <w:rStyle w:val="da"/>
        </w:rPr>
        <w:t>140%</w:t>
      </w:r>
      <w:r w:rsidRPr="00DE1AA9">
        <w:rPr>
          <w:rStyle w:val="da"/>
        </w:rPr>
        <w:t>；</w:t>
      </w:r>
    </w:p>
    <w:p w14:paraId="48E42736"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16</w:t>
      </w:r>
      <w:r w:rsidRPr="00DE1AA9">
        <w:rPr>
          <w:rStyle w:val="da"/>
          <w:rFonts w:hint="eastAsia"/>
        </w:rPr>
        <w:t>）本</w:t>
      </w:r>
      <w:r w:rsidRPr="00DE1AA9">
        <w:rPr>
          <w:rStyle w:val="da"/>
        </w:rPr>
        <w:t>基金参与股指期货交易</w:t>
      </w:r>
      <w:r w:rsidRPr="00DE1AA9">
        <w:rPr>
          <w:rStyle w:val="da"/>
          <w:rFonts w:hint="eastAsia"/>
        </w:rPr>
        <w:t>，</w:t>
      </w:r>
      <w:r w:rsidRPr="00DE1AA9">
        <w:rPr>
          <w:rStyle w:val="da"/>
        </w:rPr>
        <w:t>应当遵守下列要求</w:t>
      </w:r>
      <w:r w:rsidRPr="00DE1AA9">
        <w:rPr>
          <w:rStyle w:val="da"/>
          <w:rFonts w:hint="eastAsia"/>
        </w:rPr>
        <w:t>：本基金在任何交易日日终，持有的买入股指期货合约价值不得超过基金资产净值的</w:t>
      </w:r>
      <w:r w:rsidRPr="00DE1AA9">
        <w:rPr>
          <w:rStyle w:val="da"/>
        </w:rPr>
        <w:t>10%</w:t>
      </w:r>
      <w:r w:rsidRPr="00DE1AA9">
        <w:rPr>
          <w:rStyle w:val="da"/>
          <w:rFonts w:hint="eastAsia"/>
        </w:rPr>
        <w:t>；在任何交易日日终，持有的买入国债期货和股指期货合约价值与有价证券市值之和，不得超过基金资产净值的</w:t>
      </w:r>
      <w:r w:rsidRPr="00DE1AA9">
        <w:rPr>
          <w:rStyle w:val="da"/>
        </w:rPr>
        <w:t>95%</w:t>
      </w:r>
      <w:r w:rsidRPr="00DE1AA9">
        <w:rPr>
          <w:rStyle w:val="da"/>
          <w:rFonts w:hint="eastAsia"/>
        </w:rPr>
        <w:t>，其中，有价证券指股票、债券（不含到期日在一年以内的政府债券）、资产支持证券、买入返售金融资产（不含质押式回购）等；在任何交易日终，持有的卖出股指期货合约价值不得超过基金持有的股票总市值的</w:t>
      </w:r>
      <w:r w:rsidRPr="00DE1AA9">
        <w:rPr>
          <w:rStyle w:val="da"/>
        </w:rPr>
        <w:t>20%</w:t>
      </w:r>
      <w:r w:rsidRPr="00DE1AA9">
        <w:rPr>
          <w:rStyle w:val="da"/>
          <w:rFonts w:hint="eastAsia"/>
        </w:rPr>
        <w:t>；本基金所持有的股票市值和买入、卖出股指期货合约价值，合计（轧差计算）</w:t>
      </w:r>
      <w:r w:rsidRPr="00DE1AA9">
        <w:rPr>
          <w:rStyle w:val="da"/>
        </w:rPr>
        <w:t>应当符合基金合同关于股票投资比例的有关约定</w:t>
      </w:r>
      <w:r w:rsidRPr="00DE1AA9">
        <w:rPr>
          <w:rStyle w:val="da"/>
          <w:rFonts w:hint="eastAsia"/>
        </w:rPr>
        <w:t>；在任何交易日内交易</w:t>
      </w:r>
      <w:r w:rsidRPr="00DE1AA9">
        <w:rPr>
          <w:rStyle w:val="da"/>
        </w:rPr>
        <w:t>(</w:t>
      </w:r>
      <w:r w:rsidRPr="00DE1AA9">
        <w:rPr>
          <w:rStyle w:val="da"/>
          <w:rFonts w:hint="eastAsia"/>
        </w:rPr>
        <w:t>不包括平仓</w:t>
      </w:r>
      <w:r w:rsidRPr="00DE1AA9">
        <w:rPr>
          <w:rStyle w:val="da"/>
        </w:rPr>
        <w:t>)</w:t>
      </w:r>
      <w:r w:rsidRPr="00DE1AA9">
        <w:rPr>
          <w:rStyle w:val="da"/>
          <w:rFonts w:hint="eastAsia"/>
        </w:rPr>
        <w:t>的股指期货合约的成交金额不得超过上一交易日基金资产净值的</w:t>
      </w:r>
      <w:r w:rsidRPr="00DE1AA9">
        <w:rPr>
          <w:rStyle w:val="da"/>
        </w:rPr>
        <w:t>20%</w:t>
      </w:r>
      <w:r w:rsidRPr="00DE1AA9">
        <w:rPr>
          <w:rStyle w:val="da"/>
          <w:rFonts w:hint="eastAsia"/>
        </w:rPr>
        <w:t>；</w:t>
      </w:r>
    </w:p>
    <w:p w14:paraId="73C12765"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17</w:t>
      </w:r>
      <w:r w:rsidRPr="00DE1AA9">
        <w:rPr>
          <w:rStyle w:val="da"/>
          <w:rFonts w:hint="eastAsia"/>
        </w:rPr>
        <w:t>）本基金参与国债期货交易，应当遵守下列要求：在任何交易日日终，本基金持有的买入国债期货合约价值，不得超过基金资产净值的</w:t>
      </w:r>
      <w:r w:rsidRPr="00DE1AA9">
        <w:rPr>
          <w:rStyle w:val="da"/>
        </w:rPr>
        <w:t>15%</w:t>
      </w:r>
      <w:r w:rsidRPr="00DE1AA9">
        <w:rPr>
          <w:rStyle w:val="da"/>
          <w:rFonts w:hint="eastAsia"/>
        </w:rPr>
        <w:t>；本基金在任何交易日日终，持有的卖出国债期货合约价值不得超过基金持有的债券总市值的</w:t>
      </w:r>
      <w:r w:rsidRPr="00DE1AA9">
        <w:rPr>
          <w:rStyle w:val="da"/>
        </w:rPr>
        <w:t>30%</w:t>
      </w:r>
      <w:r w:rsidRPr="00DE1AA9">
        <w:rPr>
          <w:rStyle w:val="da"/>
          <w:rFonts w:hint="eastAsia"/>
        </w:rPr>
        <w:t>；本基金在任何交易日内交易（不包括平仓）的国债期货合约的成交金额不得超过上一交易日基金资产净值的</w:t>
      </w:r>
      <w:r w:rsidRPr="00DE1AA9">
        <w:rPr>
          <w:rStyle w:val="da"/>
        </w:rPr>
        <w:t>30%</w:t>
      </w:r>
      <w:r w:rsidRPr="00DE1AA9">
        <w:rPr>
          <w:rStyle w:val="da"/>
          <w:rFonts w:hint="eastAsia"/>
        </w:rPr>
        <w:t>；本基金所持有的债券（不含到期日在一年以内的政府债券）市值和买入、卖出国债期货合约价值，合计（轧差计算）应当符合基金合同关于债券投资比例的有关约定；</w:t>
      </w:r>
    </w:p>
    <w:p w14:paraId="5411334B"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18</w:t>
      </w:r>
      <w:r w:rsidRPr="00DE1AA9">
        <w:rPr>
          <w:rStyle w:val="da"/>
          <w:rFonts w:hint="eastAsia"/>
        </w:rPr>
        <w:t>）本基金参与股票期权交易的，应当符合下列要求：基金因未平仓的期权合约支付和收取的权利金总额不得超过基金资产净值的</w:t>
      </w:r>
      <w:r w:rsidRPr="00DE1AA9">
        <w:rPr>
          <w:rStyle w:val="da"/>
        </w:rPr>
        <w:t>10%</w:t>
      </w:r>
      <w:r w:rsidRPr="00DE1AA9">
        <w:rPr>
          <w:rStyle w:val="da"/>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E1AA9">
        <w:rPr>
          <w:rStyle w:val="da"/>
        </w:rPr>
        <w:t>20%</w:t>
      </w:r>
      <w:r w:rsidRPr="00DE1AA9">
        <w:rPr>
          <w:rStyle w:val="da"/>
          <w:rFonts w:hint="eastAsia"/>
        </w:rPr>
        <w:t>。其中，合约面值按照行权价乘以合约乘数计算；</w:t>
      </w:r>
    </w:p>
    <w:p w14:paraId="32E9A9C6" w14:textId="77777777"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Pr>
        <w:t>19</w:t>
      </w:r>
      <w:r w:rsidRPr="00DE1AA9">
        <w:rPr>
          <w:rStyle w:val="da"/>
          <w:rFonts w:hint="eastAsia"/>
        </w:rPr>
        <w:t>）基金参与融资业务后，在任何交易日日终，持有的融资买入股票与其他有价证券市值之和，不得超过基金资产净值的</w:t>
      </w:r>
      <w:r w:rsidRPr="00DE1AA9">
        <w:rPr>
          <w:rStyle w:val="da"/>
        </w:rPr>
        <w:t>95%</w:t>
      </w:r>
      <w:r w:rsidRPr="00DE1AA9">
        <w:rPr>
          <w:rStyle w:val="da"/>
          <w:rFonts w:hint="eastAsia"/>
        </w:rPr>
        <w:t>；</w:t>
      </w:r>
    </w:p>
    <w:p w14:paraId="656A3F0C" w14:textId="4587E9CD" w:rsidR="00001E05" w:rsidRPr="007A516E" w:rsidRDefault="00001E05" w:rsidP="00001E05">
      <w:pPr>
        <w:spacing w:line="360" w:lineRule="auto"/>
        <w:ind w:firstLineChars="200" w:firstLine="420"/>
        <w:rPr>
          <w:rStyle w:val="da"/>
        </w:rPr>
      </w:pPr>
      <w:r w:rsidRPr="007A516E">
        <w:rPr>
          <w:rStyle w:val="da"/>
          <w:rFonts w:hint="eastAsia"/>
        </w:rPr>
        <w:t>（</w:t>
      </w:r>
      <w:r w:rsidRPr="007A516E">
        <w:rPr>
          <w:rStyle w:val="da"/>
        </w:rPr>
        <w:t>2</w:t>
      </w:r>
      <w:r w:rsidR="00FB07D1">
        <w:rPr>
          <w:rStyle w:val="da"/>
          <w:rFonts w:hint="eastAsia"/>
        </w:rPr>
        <w:t>0</w:t>
      </w:r>
      <w:r w:rsidRPr="007A516E">
        <w:rPr>
          <w:rStyle w:val="da"/>
          <w:rFonts w:hint="eastAsia"/>
        </w:rPr>
        <w:t>）本基金投资存托凭证的比例限制依照境内上市交易的股票执行，与境内上市交易的股票合并计算；</w:t>
      </w:r>
    </w:p>
    <w:p w14:paraId="4922EF7D" w14:textId="0A8E07ED" w:rsidR="00247096" w:rsidRPr="00DE1AA9" w:rsidRDefault="00247096" w:rsidP="00DE1AA9">
      <w:pPr>
        <w:spacing w:line="360" w:lineRule="auto"/>
        <w:ind w:firstLineChars="200" w:firstLine="420"/>
        <w:rPr>
          <w:rStyle w:val="da"/>
        </w:rPr>
      </w:pPr>
      <w:r w:rsidRPr="00DE1AA9">
        <w:rPr>
          <w:rStyle w:val="da"/>
          <w:rFonts w:hint="eastAsia"/>
        </w:rPr>
        <w:t>（</w:t>
      </w:r>
      <w:r w:rsidRPr="00DE1AA9">
        <w:rPr>
          <w:rStyle w:val="da"/>
          <w:rFonts w:hint="eastAsia"/>
        </w:rPr>
        <w:t>2</w:t>
      </w:r>
      <w:r w:rsidR="00001E05">
        <w:rPr>
          <w:rStyle w:val="da"/>
          <w:rFonts w:hint="eastAsia"/>
        </w:rPr>
        <w:t>1</w:t>
      </w:r>
      <w:r w:rsidRPr="00DE1AA9">
        <w:rPr>
          <w:rStyle w:val="da"/>
          <w:rFonts w:hint="eastAsia"/>
        </w:rPr>
        <w:t>）法律法规及中国证监会规定的和《基金合同》约定的其他投资限制。</w:t>
      </w:r>
    </w:p>
    <w:p w14:paraId="5C4A7117" w14:textId="77777777" w:rsidR="00247096" w:rsidRPr="00DE1AA9" w:rsidRDefault="00247096" w:rsidP="00DE1AA9">
      <w:pPr>
        <w:spacing w:line="360" w:lineRule="auto"/>
        <w:ind w:firstLineChars="200" w:firstLine="420"/>
        <w:rPr>
          <w:rStyle w:val="da"/>
        </w:rPr>
      </w:pPr>
      <w:r w:rsidRPr="00DE1AA9">
        <w:rPr>
          <w:rStyle w:val="da"/>
        </w:rPr>
        <w:t>除上述（</w:t>
      </w:r>
      <w:r w:rsidRPr="00DE1AA9">
        <w:rPr>
          <w:rStyle w:val="da"/>
        </w:rPr>
        <w:t>2</w:t>
      </w:r>
      <w:r w:rsidRPr="00DE1AA9">
        <w:rPr>
          <w:rStyle w:val="da"/>
        </w:rPr>
        <w:t>）、（</w:t>
      </w:r>
      <w:r w:rsidRPr="00DE1AA9">
        <w:rPr>
          <w:rStyle w:val="da"/>
        </w:rPr>
        <w:t>9</w:t>
      </w:r>
      <w:r w:rsidRPr="00DE1AA9">
        <w:rPr>
          <w:rStyle w:val="da"/>
        </w:rPr>
        <w:t>）、</w:t>
      </w:r>
      <w:r w:rsidRPr="00DE1AA9">
        <w:rPr>
          <w:rStyle w:val="da"/>
          <w:rFonts w:hint="eastAsia"/>
        </w:rPr>
        <w:t>（</w:t>
      </w:r>
      <w:r w:rsidRPr="00DE1AA9">
        <w:rPr>
          <w:rStyle w:val="da"/>
        </w:rPr>
        <w:t>10</w:t>
      </w:r>
      <w:r w:rsidRPr="00DE1AA9">
        <w:rPr>
          <w:rStyle w:val="da"/>
          <w:rFonts w:hint="eastAsia"/>
        </w:rPr>
        <w:t>）、</w:t>
      </w:r>
      <w:r w:rsidRPr="00DE1AA9">
        <w:rPr>
          <w:rStyle w:val="da"/>
        </w:rPr>
        <w:t>（</w:t>
      </w:r>
      <w:r w:rsidRPr="00DE1AA9">
        <w:rPr>
          <w:rStyle w:val="da"/>
        </w:rPr>
        <w:t>13</w:t>
      </w:r>
      <w:r w:rsidRPr="00DE1AA9">
        <w:rPr>
          <w:rStyle w:val="da"/>
        </w:rPr>
        <w:t>）、（</w:t>
      </w:r>
      <w:r w:rsidRPr="00DE1AA9">
        <w:rPr>
          <w:rStyle w:val="da"/>
        </w:rPr>
        <w:t>14</w:t>
      </w:r>
      <w:r w:rsidRPr="00DE1AA9">
        <w:rPr>
          <w:rStyle w:val="da"/>
        </w:rPr>
        <w:t>）情形之外，因证券市场波动、上市公司合并、基金规模变动等基金管理人之外的因素致使基金投资比例不符合上述规定投资比例的，基金管理人应当在</w:t>
      </w:r>
      <w:r w:rsidRPr="00DE1AA9">
        <w:rPr>
          <w:rStyle w:val="da"/>
        </w:rPr>
        <w:t>10</w:t>
      </w:r>
      <w:r w:rsidRPr="00DE1AA9">
        <w:rPr>
          <w:rStyle w:val="da"/>
        </w:rPr>
        <w:t>个交易日内进行调整</w:t>
      </w:r>
      <w:r w:rsidRPr="00DE1AA9">
        <w:rPr>
          <w:rStyle w:val="da"/>
          <w:rFonts w:hint="eastAsia"/>
        </w:rPr>
        <w:t>，</w:t>
      </w:r>
      <w:r w:rsidRPr="00DE1AA9">
        <w:rPr>
          <w:rStyle w:val="da"/>
        </w:rPr>
        <w:t>但中国证监会规定的特殊情形除外。</w:t>
      </w:r>
    </w:p>
    <w:p w14:paraId="176C763A" w14:textId="7F5C6048" w:rsidR="00247096" w:rsidRPr="00DE1AA9" w:rsidRDefault="00247096" w:rsidP="00DE1AA9">
      <w:pPr>
        <w:spacing w:line="360" w:lineRule="auto"/>
        <w:ind w:firstLineChars="200" w:firstLine="420"/>
        <w:rPr>
          <w:rStyle w:val="da"/>
        </w:rPr>
      </w:pPr>
      <w:r w:rsidRPr="00DE1AA9">
        <w:rPr>
          <w:rStyle w:val="da"/>
          <w:rFonts w:hint="eastAsia"/>
        </w:rPr>
        <w:t>基金管理人应当自基金合同生效之日起</w:t>
      </w:r>
      <w:r w:rsidRPr="00DE1AA9">
        <w:rPr>
          <w:rStyle w:val="da"/>
        </w:rPr>
        <w:t>6</w:t>
      </w:r>
      <w:r w:rsidRPr="00DE1AA9">
        <w:rPr>
          <w:rStyle w:val="da"/>
          <w:rFonts w:hint="eastAsia"/>
        </w:rPr>
        <w:t>个月内使基金的投资组合比例符合基金合同的有关约定。</w:t>
      </w:r>
      <w:r w:rsidRPr="00DE1AA9">
        <w:rPr>
          <w:rStyle w:val="da"/>
        </w:rPr>
        <w:t>在上述期间内，本基金的投资范围</w:t>
      </w:r>
      <w:r w:rsidRPr="00DE1AA9">
        <w:rPr>
          <w:rStyle w:val="da"/>
          <w:rFonts w:hint="eastAsia"/>
        </w:rPr>
        <w:t>、投资策略应当符合基金合同的约定。基金托管人对基金的投资的监督与检查自</w:t>
      </w:r>
      <w:r w:rsidR="00CA189B">
        <w:rPr>
          <w:rStyle w:val="da"/>
          <w:rFonts w:hint="eastAsia"/>
        </w:rPr>
        <w:t>基金合同</w:t>
      </w:r>
      <w:r w:rsidRPr="00DE1AA9">
        <w:rPr>
          <w:rStyle w:val="da"/>
          <w:rFonts w:hint="eastAsia"/>
        </w:rPr>
        <w:t>生效之日起开始。</w:t>
      </w:r>
    </w:p>
    <w:p w14:paraId="2614814D" w14:textId="77777777" w:rsidR="00247096" w:rsidRPr="00DE1AA9" w:rsidRDefault="00247096" w:rsidP="00DE1AA9">
      <w:pPr>
        <w:spacing w:line="360" w:lineRule="auto"/>
        <w:ind w:firstLineChars="200" w:firstLine="420"/>
        <w:rPr>
          <w:rStyle w:val="da"/>
        </w:rPr>
      </w:pPr>
      <w:r w:rsidRPr="00DE1AA9">
        <w:rPr>
          <w:rStyle w:val="da"/>
          <w:rFonts w:hint="eastAsia"/>
        </w:rPr>
        <w:t>3</w:t>
      </w:r>
      <w:r w:rsidRPr="00DE1AA9">
        <w:rPr>
          <w:rStyle w:val="da"/>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Pr="00DE1AA9">
        <w:rPr>
          <w:rStyle w:val="da"/>
        </w:rPr>
        <w:t>遵循基金份额持有人利益优先原则</w:t>
      </w:r>
      <w:r w:rsidRPr="00DE1AA9">
        <w:rPr>
          <w:rStyle w:val="da"/>
          <w:rFonts w:hint="eastAsia"/>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B124A3" w14:textId="77777777" w:rsidR="00247096" w:rsidRPr="00DE1AA9" w:rsidRDefault="00247096" w:rsidP="00DE1AA9">
      <w:pPr>
        <w:spacing w:line="360" w:lineRule="auto"/>
        <w:ind w:firstLineChars="200" w:firstLine="420"/>
        <w:rPr>
          <w:rStyle w:val="da"/>
        </w:rPr>
      </w:pPr>
      <w:r w:rsidRPr="00DE1AA9">
        <w:rPr>
          <w:rStyle w:val="da"/>
          <w:rFonts w:hint="eastAsia"/>
        </w:rPr>
        <w:t>4</w:t>
      </w:r>
      <w:r w:rsidRPr="00DE1AA9">
        <w:rPr>
          <w:rStyle w:val="da"/>
          <w:rFonts w:hint="eastAsia"/>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496E950" w14:textId="6257C005" w:rsidR="00A02EF3" w:rsidRPr="00A671E3" w:rsidRDefault="00D54CA3" w:rsidP="00B31C1B">
      <w:pPr>
        <w:spacing w:line="360" w:lineRule="auto"/>
        <w:ind w:firstLineChars="200" w:firstLine="420"/>
        <w:rPr>
          <w:rStyle w:val="da"/>
        </w:rPr>
      </w:pPr>
      <w:r w:rsidRPr="00A671E3">
        <w:rPr>
          <w:rStyle w:val="da"/>
          <w:rFonts w:hint="eastAsia"/>
        </w:rPr>
        <w:t>（七）</w:t>
      </w:r>
      <w:bookmarkEnd w:id="90"/>
      <w:r w:rsidR="00A02EF3" w:rsidRPr="00A671E3">
        <w:rPr>
          <w:rStyle w:val="da"/>
          <w:rFonts w:hint="eastAsia"/>
        </w:rPr>
        <w:t>基金管理人代表基金行使股东或债权人权利的处理原则及方法</w:t>
      </w:r>
    </w:p>
    <w:p w14:paraId="73F69E59" w14:textId="77777777" w:rsidR="00247096" w:rsidRPr="00DE1AA9" w:rsidRDefault="00247096" w:rsidP="00DE1AA9">
      <w:pPr>
        <w:spacing w:line="360" w:lineRule="auto"/>
        <w:ind w:firstLineChars="200" w:firstLine="420"/>
        <w:rPr>
          <w:rStyle w:val="da"/>
        </w:rPr>
      </w:pPr>
      <w:r w:rsidRPr="00DE1AA9">
        <w:rPr>
          <w:rStyle w:val="da"/>
        </w:rPr>
        <w:t>1</w:t>
      </w:r>
      <w:r w:rsidRPr="00DE1AA9">
        <w:rPr>
          <w:rStyle w:val="da"/>
        </w:rPr>
        <w:t>、基金管理人按照国家有关规定代表基金独立行使股东或债权人权利，保护基金份额持有人的利益；</w:t>
      </w:r>
      <w:r w:rsidRPr="00DE1AA9">
        <w:rPr>
          <w:rStyle w:val="da"/>
        </w:rPr>
        <w:t xml:space="preserve"> </w:t>
      </w:r>
    </w:p>
    <w:p w14:paraId="5725A4EE" w14:textId="77777777" w:rsidR="00247096" w:rsidRPr="00DE1AA9" w:rsidRDefault="00247096" w:rsidP="00DE1AA9">
      <w:pPr>
        <w:spacing w:line="360" w:lineRule="auto"/>
        <w:ind w:firstLineChars="200" w:firstLine="420"/>
        <w:rPr>
          <w:rStyle w:val="da"/>
        </w:rPr>
      </w:pPr>
      <w:r w:rsidRPr="00DE1AA9">
        <w:rPr>
          <w:rStyle w:val="da"/>
        </w:rPr>
        <w:t>2</w:t>
      </w:r>
      <w:r w:rsidRPr="00DE1AA9">
        <w:rPr>
          <w:rStyle w:val="da"/>
        </w:rPr>
        <w:t>、不谋求对上市公司的控股；</w:t>
      </w:r>
      <w:r w:rsidRPr="00DE1AA9">
        <w:rPr>
          <w:rStyle w:val="da"/>
        </w:rPr>
        <w:t xml:space="preserve"> </w:t>
      </w:r>
    </w:p>
    <w:p w14:paraId="5A352E2E" w14:textId="77777777" w:rsidR="00247096" w:rsidRPr="00DE1AA9" w:rsidRDefault="00247096" w:rsidP="00DE1AA9">
      <w:pPr>
        <w:spacing w:line="360" w:lineRule="auto"/>
        <w:ind w:firstLineChars="200" w:firstLine="420"/>
        <w:rPr>
          <w:rStyle w:val="da"/>
        </w:rPr>
      </w:pPr>
      <w:r w:rsidRPr="00DE1AA9">
        <w:rPr>
          <w:rStyle w:val="da"/>
        </w:rPr>
        <w:t>3</w:t>
      </w:r>
      <w:r w:rsidRPr="00DE1AA9">
        <w:rPr>
          <w:rStyle w:val="da"/>
        </w:rPr>
        <w:t>、有利于基金财产的安全与增值；</w:t>
      </w:r>
      <w:r w:rsidRPr="00DE1AA9">
        <w:rPr>
          <w:rStyle w:val="da"/>
        </w:rPr>
        <w:t xml:space="preserve"> </w:t>
      </w:r>
    </w:p>
    <w:p w14:paraId="45396DE2" w14:textId="77777777" w:rsidR="00247096" w:rsidRPr="00DE1AA9" w:rsidRDefault="00247096" w:rsidP="00DE1AA9">
      <w:pPr>
        <w:spacing w:line="360" w:lineRule="auto"/>
        <w:ind w:firstLineChars="200" w:firstLine="420"/>
        <w:rPr>
          <w:rStyle w:val="da"/>
        </w:rPr>
      </w:pPr>
      <w:r w:rsidRPr="00DE1AA9">
        <w:rPr>
          <w:rStyle w:val="da"/>
        </w:rPr>
        <w:t>4</w:t>
      </w:r>
      <w:r w:rsidRPr="00DE1AA9">
        <w:rPr>
          <w:rStyle w:val="da"/>
        </w:rPr>
        <w:t>、不通过关联交易为自身、雇员、授权代理人或任何存在利害关系的第三人牟取任何不当利益。</w:t>
      </w:r>
    </w:p>
    <w:p w14:paraId="1BFC3827" w14:textId="77777777" w:rsidR="009B0B08" w:rsidRPr="00A671E3" w:rsidRDefault="009B0B08" w:rsidP="00495C94">
      <w:pPr>
        <w:spacing w:line="360" w:lineRule="auto"/>
        <w:ind w:firstLineChars="200" w:firstLine="420"/>
        <w:rPr>
          <w:rStyle w:val="da"/>
        </w:rPr>
      </w:pPr>
      <w:r w:rsidRPr="00A671E3">
        <w:rPr>
          <w:rStyle w:val="da"/>
          <w:rFonts w:hint="eastAsia"/>
        </w:rPr>
        <w:t>（八）侧袋机制的实施和投资运作安排</w:t>
      </w:r>
    </w:p>
    <w:p w14:paraId="08F77219" w14:textId="77777777" w:rsidR="00247096" w:rsidRPr="00DE1AA9" w:rsidRDefault="00247096" w:rsidP="00DE1AA9">
      <w:pPr>
        <w:spacing w:line="360" w:lineRule="auto"/>
        <w:ind w:firstLineChars="200" w:firstLine="420"/>
        <w:rPr>
          <w:rStyle w:val="da"/>
        </w:rPr>
      </w:pPr>
      <w:r w:rsidRPr="00DE1AA9">
        <w:rPr>
          <w:rStyle w:val="da"/>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7E0DC56" w14:textId="77777777" w:rsidR="00247096" w:rsidRPr="00DE1AA9" w:rsidRDefault="00247096" w:rsidP="00DE1AA9">
      <w:pPr>
        <w:spacing w:line="360" w:lineRule="auto"/>
        <w:ind w:firstLineChars="200" w:firstLine="420"/>
        <w:rPr>
          <w:rStyle w:val="da"/>
        </w:rPr>
      </w:pPr>
      <w:r w:rsidRPr="00DE1AA9">
        <w:rPr>
          <w:rStyle w:val="da"/>
          <w:rFonts w:hint="eastAsia"/>
        </w:rPr>
        <w:t>侧袋机制实施期间，本部分约定的投资组合比例、投资策略、组合限制、业绩比较基准、风险收益特征等约定仅适用于主袋账户。</w:t>
      </w:r>
    </w:p>
    <w:p w14:paraId="02C07653" w14:textId="77777777" w:rsidR="009B0B08" w:rsidRPr="00A671E3" w:rsidRDefault="009B0B08" w:rsidP="00CD2070">
      <w:pPr>
        <w:spacing w:line="360" w:lineRule="auto"/>
        <w:ind w:firstLineChars="200" w:firstLine="420"/>
        <w:rPr>
          <w:rStyle w:val="da"/>
        </w:rPr>
      </w:pPr>
      <w:r w:rsidRPr="00A671E3">
        <w:rPr>
          <w:rStyle w:val="da"/>
          <w:rFonts w:hint="eastAsia"/>
        </w:rPr>
        <w:t>侧袋账户的实施条件、实施程序、运作安排、投资安排、特定资产的处置变现和支付等对投资者权益有重大影响的事项详见</w:t>
      </w:r>
      <w:r w:rsidRPr="00B31C1B">
        <w:rPr>
          <w:rStyle w:val="da"/>
          <w:rFonts w:hint="eastAsia"/>
        </w:rPr>
        <w:t>本招募说明书</w:t>
      </w:r>
      <w:r w:rsidRPr="007E3EFE">
        <w:rPr>
          <w:rStyle w:val="da"/>
          <w:rFonts w:hint="eastAsia"/>
        </w:rPr>
        <w:t>“侧袋机制”部分</w:t>
      </w:r>
      <w:r w:rsidRPr="00A671E3">
        <w:rPr>
          <w:rStyle w:val="da"/>
          <w:rFonts w:hint="eastAsia"/>
        </w:rPr>
        <w:t>的规定。</w:t>
      </w:r>
    </w:p>
    <w:p w14:paraId="3AEC72C8" w14:textId="77777777" w:rsidR="009B0B08" w:rsidRPr="009B0B08" w:rsidRDefault="009B0B08" w:rsidP="00A02EF3">
      <w:pPr>
        <w:spacing w:line="360" w:lineRule="auto"/>
        <w:ind w:firstLineChars="200" w:firstLine="420"/>
        <w:rPr>
          <w:szCs w:val="21"/>
        </w:rPr>
      </w:pPr>
    </w:p>
    <w:p w14:paraId="1EAC8469" w14:textId="77777777" w:rsidR="00BA4B87" w:rsidRPr="00646375" w:rsidRDefault="00BA4B87" w:rsidP="0045739F">
      <w:pPr>
        <w:pStyle w:val="1"/>
        <w:spacing w:before="317" w:after="317" w:line="360" w:lineRule="auto"/>
        <w:ind w:firstLine="420"/>
        <w:rPr>
          <w:rFonts w:ascii="宋体" w:hAnsi="宋体"/>
          <w:sz w:val="30"/>
        </w:rPr>
      </w:pPr>
      <w:r w:rsidRPr="00A02EF3">
        <w:rPr>
          <w:rFonts w:ascii="宋体" w:eastAsia="宋体" w:hAnsi="宋体" w:hint="eastAsia"/>
          <w:sz w:val="21"/>
          <w:szCs w:val="21"/>
        </w:rPr>
        <w:br w:type="page"/>
      </w:r>
      <w:bookmarkStart w:id="91" w:name="_Toc47099640"/>
      <w:r w:rsidRPr="00DA4A50">
        <w:rPr>
          <w:rFonts w:ascii="宋体" w:eastAsia="宋体" w:hAnsi="宋体" w:hint="eastAsia"/>
          <w:sz w:val="30"/>
        </w:rPr>
        <w:t>十</w:t>
      </w:r>
      <w:bookmarkStart w:id="92" w:name="_Toc332373538"/>
      <w:r w:rsidRPr="00DA4A50">
        <w:rPr>
          <w:rFonts w:ascii="宋体" w:eastAsia="宋体" w:hAnsi="宋体" w:hint="eastAsia"/>
          <w:sz w:val="30"/>
        </w:rPr>
        <w:t>二、基金的财产</w:t>
      </w:r>
      <w:bookmarkEnd w:id="91"/>
    </w:p>
    <w:bookmarkEnd w:id="92"/>
    <w:p w14:paraId="54F7795A" w14:textId="3CEA9EF4" w:rsidR="002747D0" w:rsidRPr="00DE1AA9" w:rsidRDefault="002747D0" w:rsidP="002747D0">
      <w:pPr>
        <w:spacing w:line="360" w:lineRule="auto"/>
        <w:ind w:firstLineChars="200" w:firstLine="420"/>
        <w:rPr>
          <w:rStyle w:val="da"/>
        </w:rPr>
      </w:pPr>
      <w:r>
        <w:rPr>
          <w:rStyle w:val="da"/>
          <w:rFonts w:hint="eastAsia"/>
        </w:rPr>
        <w:t>（</w:t>
      </w:r>
      <w:r w:rsidRPr="00DE1AA9">
        <w:rPr>
          <w:rStyle w:val="da"/>
          <w:rFonts w:hint="eastAsia"/>
        </w:rPr>
        <w:t>一</w:t>
      </w:r>
      <w:r>
        <w:rPr>
          <w:rStyle w:val="da"/>
          <w:rFonts w:hint="eastAsia"/>
        </w:rPr>
        <w:t>）</w:t>
      </w:r>
      <w:r w:rsidRPr="00DE1AA9">
        <w:rPr>
          <w:rStyle w:val="da"/>
          <w:rFonts w:hint="eastAsia"/>
        </w:rPr>
        <w:t>基金资产总值</w:t>
      </w:r>
    </w:p>
    <w:p w14:paraId="34F75D98" w14:textId="77777777" w:rsidR="002747D0" w:rsidRPr="00DE1AA9" w:rsidRDefault="002747D0" w:rsidP="00DE1AA9">
      <w:pPr>
        <w:spacing w:line="360" w:lineRule="auto"/>
        <w:ind w:firstLineChars="200" w:firstLine="420"/>
        <w:rPr>
          <w:rStyle w:val="da"/>
        </w:rPr>
      </w:pPr>
      <w:r w:rsidRPr="00DE1AA9">
        <w:rPr>
          <w:rStyle w:val="da"/>
        </w:rPr>
        <w:t>基金资产总值是指购买的各类证券及票据价值、银行存款本息和基金应收的申购基金款以及其他投资所形成的价值总和。</w:t>
      </w:r>
    </w:p>
    <w:p w14:paraId="10CE5947" w14:textId="3C6B64F1" w:rsidR="002747D0" w:rsidRPr="00DE1AA9" w:rsidRDefault="002747D0" w:rsidP="002747D0">
      <w:pPr>
        <w:spacing w:line="360" w:lineRule="auto"/>
        <w:ind w:firstLineChars="200" w:firstLine="420"/>
        <w:rPr>
          <w:rStyle w:val="da"/>
        </w:rPr>
      </w:pPr>
      <w:r>
        <w:rPr>
          <w:rStyle w:val="da"/>
          <w:rFonts w:hint="eastAsia"/>
        </w:rPr>
        <w:t>（</w:t>
      </w:r>
      <w:r w:rsidRPr="00DE1AA9">
        <w:rPr>
          <w:rStyle w:val="da"/>
          <w:rFonts w:hint="eastAsia"/>
        </w:rPr>
        <w:t>二</w:t>
      </w:r>
      <w:r>
        <w:rPr>
          <w:rStyle w:val="da"/>
          <w:rFonts w:hint="eastAsia"/>
        </w:rPr>
        <w:t>）</w:t>
      </w:r>
      <w:r w:rsidRPr="00DE1AA9">
        <w:rPr>
          <w:rStyle w:val="da"/>
          <w:rFonts w:hint="eastAsia"/>
        </w:rPr>
        <w:t>基金资产净值</w:t>
      </w:r>
    </w:p>
    <w:p w14:paraId="5743B017" w14:textId="77777777" w:rsidR="002747D0" w:rsidRPr="00DE1AA9" w:rsidRDefault="002747D0" w:rsidP="00DE1AA9">
      <w:pPr>
        <w:spacing w:line="360" w:lineRule="auto"/>
        <w:ind w:firstLineChars="200" w:firstLine="420"/>
        <w:rPr>
          <w:rStyle w:val="da"/>
        </w:rPr>
      </w:pPr>
      <w:r w:rsidRPr="00DE1AA9">
        <w:rPr>
          <w:rStyle w:val="da"/>
          <w:rFonts w:hint="eastAsia"/>
        </w:rPr>
        <w:t>基金资产净值是指基金资产总值减去基金负债后的价值。</w:t>
      </w:r>
    </w:p>
    <w:p w14:paraId="5AC73E24" w14:textId="3EB6BFE9" w:rsidR="002747D0" w:rsidRPr="00DE1AA9" w:rsidRDefault="002747D0" w:rsidP="002747D0">
      <w:pPr>
        <w:spacing w:line="360" w:lineRule="auto"/>
        <w:ind w:firstLineChars="200" w:firstLine="420"/>
        <w:rPr>
          <w:rStyle w:val="da"/>
        </w:rPr>
      </w:pPr>
      <w:r>
        <w:rPr>
          <w:rStyle w:val="da"/>
          <w:rFonts w:hint="eastAsia"/>
        </w:rPr>
        <w:t>（</w:t>
      </w:r>
      <w:r w:rsidRPr="00DE1AA9">
        <w:rPr>
          <w:rStyle w:val="da"/>
          <w:rFonts w:hint="eastAsia"/>
        </w:rPr>
        <w:t>三</w:t>
      </w:r>
      <w:r>
        <w:rPr>
          <w:rStyle w:val="da"/>
          <w:rFonts w:hint="eastAsia"/>
        </w:rPr>
        <w:t>）</w:t>
      </w:r>
      <w:r w:rsidRPr="00DE1AA9">
        <w:rPr>
          <w:rStyle w:val="da"/>
          <w:rFonts w:hint="eastAsia"/>
        </w:rPr>
        <w:t>基金财产的账户</w:t>
      </w:r>
    </w:p>
    <w:p w14:paraId="28A7D87A" w14:textId="77777777" w:rsidR="002747D0" w:rsidRPr="00DE1AA9" w:rsidRDefault="002747D0" w:rsidP="00DE1AA9">
      <w:pPr>
        <w:spacing w:line="360" w:lineRule="auto"/>
        <w:ind w:firstLineChars="200" w:firstLine="420"/>
        <w:rPr>
          <w:rStyle w:val="da"/>
        </w:rPr>
      </w:pPr>
      <w:r w:rsidRPr="00DE1AA9">
        <w:rPr>
          <w:rStyle w:val="da"/>
          <w:rFonts w:hint="eastAsia"/>
        </w:rPr>
        <w:t>基金托管人根据相关法律法规、</w:t>
      </w:r>
      <w:r w:rsidRPr="00DE1AA9">
        <w:rPr>
          <w:rStyle w:val="da"/>
        </w:rPr>
        <w:t>规范性文件为本基金开立资金</w:t>
      </w:r>
      <w:r w:rsidRPr="00DE1AA9">
        <w:rPr>
          <w:rStyle w:val="da"/>
          <w:rFonts w:hint="eastAsia"/>
        </w:rPr>
        <w:t>账户、证券账户以及投资所需的其他专用账户。开立的基金专用账户与基金管理人、基金托管人、基金销售机构和基金登记机构自有的财产账户以及其他基金财产账户相独立。</w:t>
      </w:r>
    </w:p>
    <w:p w14:paraId="4A287B4A" w14:textId="2C1BE745" w:rsidR="002747D0" w:rsidRPr="00DE1AA9" w:rsidRDefault="002747D0" w:rsidP="002747D0">
      <w:pPr>
        <w:spacing w:line="360" w:lineRule="auto"/>
        <w:ind w:firstLineChars="200" w:firstLine="420"/>
        <w:rPr>
          <w:rStyle w:val="da"/>
        </w:rPr>
      </w:pPr>
      <w:r>
        <w:rPr>
          <w:rStyle w:val="da"/>
          <w:rFonts w:hint="eastAsia"/>
        </w:rPr>
        <w:t>（</w:t>
      </w:r>
      <w:r w:rsidRPr="00DE1AA9">
        <w:rPr>
          <w:rStyle w:val="da"/>
          <w:rFonts w:hint="eastAsia"/>
        </w:rPr>
        <w:t>四</w:t>
      </w:r>
      <w:r>
        <w:rPr>
          <w:rStyle w:val="da"/>
          <w:rFonts w:hint="eastAsia"/>
        </w:rPr>
        <w:t>）</w:t>
      </w:r>
      <w:r w:rsidRPr="00DE1AA9">
        <w:rPr>
          <w:rStyle w:val="da"/>
          <w:rFonts w:hint="eastAsia"/>
        </w:rPr>
        <w:t>基金财产的保管和处分</w:t>
      </w:r>
    </w:p>
    <w:p w14:paraId="0E0E9DDA" w14:textId="77777777" w:rsidR="002747D0" w:rsidRPr="00DE1AA9" w:rsidRDefault="002747D0" w:rsidP="00DE1AA9">
      <w:pPr>
        <w:spacing w:line="360" w:lineRule="auto"/>
        <w:ind w:firstLineChars="200" w:firstLine="420"/>
        <w:rPr>
          <w:rStyle w:val="da"/>
        </w:rPr>
      </w:pPr>
      <w:r w:rsidRPr="00DE1AA9">
        <w:rPr>
          <w:rStyle w:val="da"/>
          <w:rFonts w:hint="eastAsia"/>
        </w:rPr>
        <w:t>本基金财产独立于基金管理人、</w:t>
      </w:r>
      <w:r w:rsidRPr="00DE1AA9">
        <w:rPr>
          <w:rStyle w:val="da"/>
        </w:rPr>
        <w:t>基金托管人和基金</w:t>
      </w:r>
      <w:r w:rsidRPr="00DE1AA9">
        <w:rPr>
          <w:rStyle w:val="da"/>
          <w:rFonts w:hint="eastAsia"/>
        </w:rPr>
        <w:t>销售</w:t>
      </w:r>
      <w:r w:rsidRPr="00DE1AA9">
        <w:rPr>
          <w:rStyle w:val="da"/>
        </w:rPr>
        <w:t>机构的财产，并由基金托管人保管。</w:t>
      </w:r>
      <w:r w:rsidRPr="00DE1AA9">
        <w:rPr>
          <w:rStyle w:val="da"/>
          <w:rFonts w:hint="eastAsia"/>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1CA711C" w14:textId="77777777" w:rsidR="002747D0" w:rsidRDefault="002747D0" w:rsidP="00DE1AA9">
      <w:pPr>
        <w:spacing w:line="360" w:lineRule="auto"/>
        <w:ind w:firstLineChars="200" w:firstLine="420"/>
        <w:rPr>
          <w:rStyle w:val="da"/>
        </w:rPr>
      </w:pPr>
      <w:r w:rsidRPr="00DE1AA9">
        <w:rPr>
          <w:rStyle w:val="da"/>
          <w:rFonts w:hint="eastAsia"/>
        </w:rPr>
        <w:t>基金管理人、</w:t>
      </w:r>
      <w:r w:rsidRPr="00DE1AA9">
        <w:rPr>
          <w:rStyle w:val="da"/>
        </w:rPr>
        <w:t>基金托管人因依法解散</w:t>
      </w:r>
      <w:r w:rsidRPr="00DE1AA9">
        <w:rPr>
          <w:rStyle w:val="da"/>
          <w:rFonts w:hint="eastAsia"/>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DE1AA9">
        <w:rPr>
          <w:rStyle w:val="da"/>
        </w:rPr>
        <w:t>非因基金财产本身承担的债务，不得对基金财产强制执行。</w:t>
      </w:r>
    </w:p>
    <w:p w14:paraId="02731B83" w14:textId="77777777" w:rsidR="002747D0" w:rsidRDefault="002747D0" w:rsidP="002747D0">
      <w:pPr>
        <w:spacing w:line="360" w:lineRule="auto"/>
        <w:ind w:firstLineChars="200" w:firstLine="420"/>
        <w:rPr>
          <w:rStyle w:val="da"/>
        </w:rPr>
      </w:pPr>
    </w:p>
    <w:p w14:paraId="14F3269E" w14:textId="77777777" w:rsidR="002747D0" w:rsidRDefault="002747D0" w:rsidP="002747D0">
      <w:pPr>
        <w:spacing w:line="360" w:lineRule="auto"/>
        <w:ind w:firstLineChars="200" w:firstLine="420"/>
        <w:rPr>
          <w:rStyle w:val="da"/>
        </w:rPr>
      </w:pPr>
    </w:p>
    <w:p w14:paraId="4F1D2D74" w14:textId="77777777" w:rsidR="002747D0" w:rsidRDefault="002747D0" w:rsidP="002747D0">
      <w:pPr>
        <w:spacing w:line="360" w:lineRule="auto"/>
        <w:ind w:firstLineChars="200" w:firstLine="420"/>
        <w:rPr>
          <w:rStyle w:val="da"/>
        </w:rPr>
      </w:pPr>
    </w:p>
    <w:p w14:paraId="2D659282" w14:textId="77777777" w:rsidR="002747D0" w:rsidRDefault="002747D0" w:rsidP="002747D0">
      <w:pPr>
        <w:spacing w:line="360" w:lineRule="auto"/>
        <w:ind w:firstLineChars="200" w:firstLine="420"/>
        <w:rPr>
          <w:rStyle w:val="da"/>
        </w:rPr>
      </w:pPr>
    </w:p>
    <w:p w14:paraId="2CB25720" w14:textId="77777777" w:rsidR="002747D0" w:rsidRDefault="002747D0" w:rsidP="002747D0">
      <w:pPr>
        <w:spacing w:line="360" w:lineRule="auto"/>
        <w:ind w:firstLineChars="200" w:firstLine="420"/>
        <w:rPr>
          <w:rStyle w:val="da"/>
        </w:rPr>
      </w:pPr>
    </w:p>
    <w:p w14:paraId="50C52E8E" w14:textId="77777777" w:rsidR="002747D0" w:rsidRDefault="002747D0" w:rsidP="002747D0">
      <w:pPr>
        <w:spacing w:line="360" w:lineRule="auto"/>
        <w:ind w:firstLineChars="200" w:firstLine="420"/>
        <w:rPr>
          <w:rStyle w:val="da"/>
        </w:rPr>
      </w:pPr>
    </w:p>
    <w:p w14:paraId="3797E5D0" w14:textId="77777777" w:rsidR="002747D0" w:rsidRDefault="002747D0" w:rsidP="002747D0">
      <w:pPr>
        <w:spacing w:line="360" w:lineRule="auto"/>
        <w:ind w:firstLineChars="200" w:firstLine="420"/>
        <w:rPr>
          <w:rStyle w:val="da"/>
        </w:rPr>
      </w:pPr>
    </w:p>
    <w:p w14:paraId="59582970" w14:textId="77777777" w:rsidR="002747D0" w:rsidRDefault="002747D0" w:rsidP="002747D0">
      <w:pPr>
        <w:spacing w:line="360" w:lineRule="auto"/>
        <w:ind w:firstLineChars="200" w:firstLine="420"/>
        <w:rPr>
          <w:rStyle w:val="da"/>
        </w:rPr>
      </w:pPr>
    </w:p>
    <w:p w14:paraId="02667219" w14:textId="5CBF0EFA" w:rsidR="00BA4B87" w:rsidRPr="00646375" w:rsidRDefault="00BA4B87" w:rsidP="00646375">
      <w:pPr>
        <w:pStyle w:val="1"/>
        <w:spacing w:before="317" w:after="317" w:line="360" w:lineRule="auto"/>
        <w:ind w:firstLine="600"/>
        <w:rPr>
          <w:rFonts w:ascii="宋体" w:eastAsia="宋体" w:hAnsi="宋体"/>
          <w:sz w:val="30"/>
        </w:rPr>
      </w:pPr>
      <w:bookmarkStart w:id="93" w:name="_Hlt88900062"/>
      <w:bookmarkStart w:id="94" w:name="_Hlt88841837"/>
      <w:bookmarkStart w:id="95" w:name="_Toc47099641"/>
      <w:bookmarkEnd w:id="93"/>
      <w:bookmarkEnd w:id="94"/>
      <w:r w:rsidRPr="00EC4BB0">
        <w:rPr>
          <w:rFonts w:ascii="宋体" w:eastAsia="宋体" w:hAnsi="宋体" w:hint="eastAsia"/>
          <w:sz w:val="30"/>
        </w:rPr>
        <w:t>十</w:t>
      </w:r>
      <w:bookmarkStart w:id="96" w:name="_Toc332373543"/>
      <w:r w:rsidRPr="00EC4BB0">
        <w:rPr>
          <w:rFonts w:ascii="宋体" w:eastAsia="宋体" w:hAnsi="宋体" w:hint="eastAsia"/>
          <w:sz w:val="30"/>
        </w:rPr>
        <w:t>三、基金资产的估值</w:t>
      </w:r>
      <w:bookmarkEnd w:id="95"/>
    </w:p>
    <w:bookmarkEnd w:id="96"/>
    <w:p w14:paraId="65EC701F" w14:textId="77D11C06"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一</w:t>
      </w:r>
      <w:r>
        <w:rPr>
          <w:rStyle w:val="da"/>
          <w:rFonts w:hint="eastAsia"/>
        </w:rPr>
        <w:t>）</w:t>
      </w:r>
      <w:r w:rsidRPr="00DE1AA9">
        <w:rPr>
          <w:rStyle w:val="da"/>
          <w:rFonts w:hint="eastAsia"/>
        </w:rPr>
        <w:t>估值日</w:t>
      </w:r>
    </w:p>
    <w:p w14:paraId="3A964EDF" w14:textId="77777777" w:rsidR="00904C6A" w:rsidRPr="00DE1AA9" w:rsidRDefault="00904C6A" w:rsidP="00DE1AA9">
      <w:pPr>
        <w:spacing w:line="360" w:lineRule="auto"/>
        <w:ind w:firstLineChars="200" w:firstLine="420"/>
        <w:rPr>
          <w:rStyle w:val="da"/>
        </w:rPr>
      </w:pPr>
      <w:r w:rsidRPr="00DE1AA9">
        <w:rPr>
          <w:rStyle w:val="da"/>
        </w:rPr>
        <w:t>本基金的估值日为本基金相关的证券交易场所的</w:t>
      </w:r>
      <w:r w:rsidRPr="00DE1AA9">
        <w:rPr>
          <w:rStyle w:val="da"/>
          <w:rFonts w:hint="eastAsia"/>
        </w:rPr>
        <w:t>共同</w:t>
      </w:r>
      <w:r w:rsidRPr="00DE1AA9">
        <w:rPr>
          <w:rStyle w:val="da"/>
        </w:rPr>
        <w:t>交易日以及国家法律法规规定需要对外披露基金净值的非交易日。</w:t>
      </w:r>
    </w:p>
    <w:p w14:paraId="335C9349" w14:textId="5541990B"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二</w:t>
      </w:r>
      <w:r>
        <w:rPr>
          <w:rStyle w:val="da"/>
          <w:rFonts w:hint="eastAsia"/>
        </w:rPr>
        <w:t>）</w:t>
      </w:r>
      <w:r w:rsidRPr="00DE1AA9">
        <w:rPr>
          <w:rStyle w:val="da"/>
          <w:rFonts w:hint="eastAsia"/>
        </w:rPr>
        <w:t>估值对象</w:t>
      </w:r>
    </w:p>
    <w:p w14:paraId="018B1BEF" w14:textId="77777777" w:rsidR="00904C6A" w:rsidRPr="00DE1AA9" w:rsidRDefault="00904C6A" w:rsidP="00DE1AA9">
      <w:pPr>
        <w:spacing w:line="360" w:lineRule="auto"/>
        <w:ind w:firstLineChars="200" w:firstLine="420"/>
        <w:rPr>
          <w:rStyle w:val="da"/>
        </w:rPr>
      </w:pPr>
      <w:r w:rsidRPr="00DE1AA9">
        <w:rPr>
          <w:rStyle w:val="da"/>
          <w:rFonts w:hint="eastAsia"/>
        </w:rPr>
        <w:t>基金所拥有的股票、</w:t>
      </w:r>
      <w:r w:rsidRPr="00DE1AA9">
        <w:rPr>
          <w:rStyle w:val="da"/>
        </w:rPr>
        <w:t>债券和银行存款本息</w:t>
      </w:r>
      <w:r w:rsidRPr="00DE1AA9">
        <w:rPr>
          <w:rStyle w:val="da"/>
          <w:rFonts w:hint="eastAsia"/>
        </w:rPr>
        <w:t>、应收款项、其它投资等资产及负债。</w:t>
      </w:r>
    </w:p>
    <w:p w14:paraId="50BB4D15" w14:textId="4BA3A351"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三</w:t>
      </w:r>
      <w:r>
        <w:rPr>
          <w:rStyle w:val="da"/>
          <w:rFonts w:hint="eastAsia"/>
        </w:rPr>
        <w:t>）</w:t>
      </w:r>
      <w:r w:rsidRPr="00DE1AA9">
        <w:rPr>
          <w:rStyle w:val="da"/>
          <w:rFonts w:hint="eastAsia"/>
        </w:rPr>
        <w:t>估值原则</w:t>
      </w:r>
    </w:p>
    <w:p w14:paraId="3C88ED61" w14:textId="77777777" w:rsidR="00904C6A" w:rsidRPr="00DE1AA9" w:rsidRDefault="00904C6A" w:rsidP="00DE1AA9">
      <w:pPr>
        <w:spacing w:line="360" w:lineRule="auto"/>
        <w:ind w:firstLineChars="200" w:firstLine="420"/>
        <w:rPr>
          <w:rStyle w:val="da"/>
        </w:rPr>
      </w:pPr>
      <w:r w:rsidRPr="00DE1AA9">
        <w:rPr>
          <w:rStyle w:val="da"/>
          <w:rFonts w:hint="eastAsia"/>
        </w:rPr>
        <w:t>基金管理人在确定相关金融资产和金融负债的公允价值时，应符合《企业会计准则》、监管部门有关规定。</w:t>
      </w:r>
    </w:p>
    <w:p w14:paraId="6C0783DE" w14:textId="5239A90F" w:rsidR="00904C6A" w:rsidRPr="00DE1AA9" w:rsidRDefault="00904C6A" w:rsidP="00904C6A">
      <w:pPr>
        <w:spacing w:line="360" w:lineRule="auto"/>
        <w:ind w:firstLineChars="200" w:firstLine="420"/>
        <w:rPr>
          <w:rStyle w:val="da"/>
        </w:rPr>
      </w:pPr>
      <w:r>
        <w:rPr>
          <w:rStyle w:val="da"/>
          <w:rFonts w:hint="eastAsia"/>
        </w:rPr>
        <w:t>1</w:t>
      </w:r>
      <w:r>
        <w:rPr>
          <w:rStyle w:val="da"/>
          <w:rFonts w:hint="eastAsia"/>
        </w:rPr>
        <w:t>、</w:t>
      </w:r>
      <w:r w:rsidRPr="00DE1AA9">
        <w:rPr>
          <w:rStyle w:val="da"/>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5ACF7C" w14:textId="77777777" w:rsidR="00904C6A" w:rsidRPr="00DE1AA9" w:rsidRDefault="00904C6A" w:rsidP="00DE1AA9">
      <w:pPr>
        <w:spacing w:line="360" w:lineRule="auto"/>
        <w:ind w:firstLineChars="200" w:firstLine="420"/>
        <w:rPr>
          <w:rStyle w:val="da"/>
        </w:rPr>
      </w:pPr>
      <w:r w:rsidRPr="00DE1AA9">
        <w:rPr>
          <w:rStyle w:val="da"/>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1D6C15A" w14:textId="01DFD4D6" w:rsidR="00904C6A" w:rsidRPr="00DE1AA9" w:rsidRDefault="00904C6A" w:rsidP="00904C6A">
      <w:pPr>
        <w:spacing w:line="360" w:lineRule="auto"/>
        <w:ind w:firstLineChars="200" w:firstLine="420"/>
        <w:rPr>
          <w:rStyle w:val="da"/>
        </w:rPr>
      </w:pPr>
      <w:r>
        <w:rPr>
          <w:rStyle w:val="da"/>
          <w:rFonts w:hint="eastAsia"/>
        </w:rPr>
        <w:t>2</w:t>
      </w:r>
      <w:r>
        <w:rPr>
          <w:rStyle w:val="da"/>
          <w:rFonts w:hint="eastAsia"/>
        </w:rPr>
        <w:t>、</w:t>
      </w:r>
      <w:r w:rsidRPr="00DE1AA9">
        <w:rPr>
          <w:rStyle w:val="da"/>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C49CE5" w14:textId="1718BD76" w:rsidR="00904C6A" w:rsidRPr="00DE1AA9" w:rsidRDefault="00904C6A" w:rsidP="00904C6A">
      <w:pPr>
        <w:spacing w:line="360" w:lineRule="auto"/>
        <w:ind w:firstLineChars="200" w:firstLine="420"/>
        <w:rPr>
          <w:rStyle w:val="da"/>
        </w:rPr>
      </w:pPr>
      <w:r>
        <w:rPr>
          <w:rStyle w:val="da"/>
          <w:rFonts w:hint="eastAsia"/>
        </w:rPr>
        <w:t>3</w:t>
      </w:r>
      <w:r>
        <w:rPr>
          <w:rStyle w:val="da"/>
          <w:rFonts w:hint="eastAsia"/>
        </w:rPr>
        <w:t>、</w:t>
      </w:r>
      <w:r w:rsidRPr="00DE1AA9">
        <w:rPr>
          <w:rStyle w:val="da"/>
          <w:rFonts w:hint="eastAsia"/>
        </w:rPr>
        <w:t>如经济环境发生重大变化或证券发行人发生影响证券价格的重大事件，使潜在估值调整对前一估值日的基金资产净值的影响在</w:t>
      </w:r>
      <w:r w:rsidRPr="00DE1AA9">
        <w:rPr>
          <w:rStyle w:val="da"/>
          <w:rFonts w:hint="eastAsia"/>
        </w:rPr>
        <w:t>0.25%</w:t>
      </w:r>
      <w:r w:rsidRPr="00DE1AA9">
        <w:rPr>
          <w:rStyle w:val="da"/>
          <w:rFonts w:hint="eastAsia"/>
        </w:rPr>
        <w:t>以上的，应对估值进行调整并确定公允价值。</w:t>
      </w:r>
    </w:p>
    <w:p w14:paraId="4FC3D921" w14:textId="5DA28333"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四</w:t>
      </w:r>
      <w:r>
        <w:rPr>
          <w:rStyle w:val="da"/>
          <w:rFonts w:hint="eastAsia"/>
        </w:rPr>
        <w:t>）</w:t>
      </w:r>
      <w:r w:rsidRPr="00DE1AA9">
        <w:rPr>
          <w:rStyle w:val="da"/>
          <w:rFonts w:hint="eastAsia"/>
        </w:rPr>
        <w:t>估值方法</w:t>
      </w:r>
    </w:p>
    <w:p w14:paraId="276D9BF5" w14:textId="77777777" w:rsidR="00904C6A" w:rsidRPr="00DE1AA9" w:rsidRDefault="00904C6A" w:rsidP="00DE1AA9">
      <w:pPr>
        <w:spacing w:line="360" w:lineRule="auto"/>
        <w:ind w:firstLineChars="200" w:firstLine="420"/>
        <w:rPr>
          <w:rStyle w:val="da"/>
        </w:rPr>
      </w:pPr>
      <w:r w:rsidRPr="00DE1AA9">
        <w:rPr>
          <w:rStyle w:val="da"/>
        </w:rPr>
        <w:t>1</w:t>
      </w:r>
      <w:r w:rsidRPr="00DE1AA9">
        <w:rPr>
          <w:rStyle w:val="da"/>
          <w:rFonts w:hint="eastAsia"/>
        </w:rPr>
        <w:t>、证券交易所上市的有价证券的估值</w:t>
      </w:r>
    </w:p>
    <w:p w14:paraId="3304DF18"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w:t>
      </w:r>
      <w:r w:rsidRPr="00DE1AA9">
        <w:rPr>
          <w:rStyle w:val="da"/>
        </w:rPr>
        <w:t>交易所上市的有价证券（包括股票等）</w:t>
      </w:r>
      <w:r w:rsidRPr="00DE1AA9">
        <w:rPr>
          <w:rStyle w:val="da"/>
          <w:rFonts w:hint="eastAsia"/>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EF746F"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）交易所上市交易或挂牌转让的不含权固定收益品种，选取估值日第三方估值机构提供的相应品种当日的估值净价进行估值；</w:t>
      </w:r>
    </w:p>
    <w:p w14:paraId="6952A28F"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3</w:t>
      </w:r>
      <w:r w:rsidRPr="00DE1AA9">
        <w:rPr>
          <w:rStyle w:val="da"/>
          <w:rFonts w:hint="eastAsia"/>
        </w:rPr>
        <w:t>）交易所上市交易或挂牌转让的含权固定收益品种，选取估值日第三方估值机构提供的相应品种当日的唯一估值净价或推荐估值净价进行估值；</w:t>
      </w:r>
    </w:p>
    <w:p w14:paraId="223338CB"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4</w:t>
      </w:r>
      <w:r w:rsidRPr="00DE1AA9">
        <w:rPr>
          <w:rStyle w:val="da"/>
          <w:rFonts w:hint="eastAsia"/>
        </w:rPr>
        <w:t>）交易所上市交易的可转换债券以每日收盘价作为估值全价；</w:t>
      </w:r>
    </w:p>
    <w:p w14:paraId="22168C5B"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5</w:t>
      </w:r>
      <w:r w:rsidRPr="00DE1AA9">
        <w:rPr>
          <w:rStyle w:val="da"/>
          <w:rFonts w:hint="eastAsia"/>
        </w:rPr>
        <w:t>）交易所上市不存在活跃市场的有价证券，采用估值技术确定公允价值。交易所市场挂牌转让的资产支持证券，采用估值技术确定公允价值；</w:t>
      </w:r>
    </w:p>
    <w:p w14:paraId="561332E8"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6</w:t>
      </w:r>
      <w:r w:rsidRPr="00DE1AA9">
        <w:rPr>
          <w:rStyle w:val="da"/>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994E2CC" w14:textId="77777777" w:rsidR="00904C6A" w:rsidRPr="00DE1AA9" w:rsidRDefault="00904C6A" w:rsidP="00DE1AA9">
      <w:pPr>
        <w:spacing w:line="360" w:lineRule="auto"/>
        <w:ind w:firstLineChars="200" w:firstLine="420"/>
        <w:rPr>
          <w:rStyle w:val="da"/>
        </w:rPr>
      </w:pPr>
      <w:r w:rsidRPr="00DE1AA9">
        <w:rPr>
          <w:rStyle w:val="da"/>
        </w:rPr>
        <w:t>2</w:t>
      </w:r>
      <w:r w:rsidRPr="00DE1AA9">
        <w:rPr>
          <w:rStyle w:val="da"/>
          <w:rFonts w:hint="eastAsia"/>
        </w:rPr>
        <w:t>、处于未上市期间的有价证券应区分如下情况处理：</w:t>
      </w:r>
    </w:p>
    <w:p w14:paraId="1FCD70E5"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）送股、转增股、配股和公开增发的新股，按估值日在证券交易所挂牌的同一股票的估值方法估值；该日无交易的，以最近一日的市价（收盘价）估值；</w:t>
      </w:r>
    </w:p>
    <w:p w14:paraId="2770D14B"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）首次公开发行未上市的股票、债券，采用估值技术确定公允价值，在估值技术难以可靠计量公允价值的情况下，按成本估值；</w:t>
      </w:r>
    </w:p>
    <w:p w14:paraId="2E19E464"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3</w:t>
      </w:r>
      <w:r w:rsidRPr="00DE1AA9">
        <w:rPr>
          <w:rStyle w:val="da"/>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25BA85F" w14:textId="77777777" w:rsidR="00904C6A" w:rsidRPr="00DE1AA9" w:rsidRDefault="00904C6A" w:rsidP="00DE1AA9">
      <w:pPr>
        <w:spacing w:line="360" w:lineRule="auto"/>
        <w:ind w:firstLineChars="200" w:firstLine="420"/>
        <w:rPr>
          <w:rStyle w:val="da"/>
        </w:rPr>
      </w:pPr>
      <w:r w:rsidRPr="00DE1AA9">
        <w:rPr>
          <w:rStyle w:val="da"/>
        </w:rPr>
        <w:t>3</w:t>
      </w:r>
      <w:r w:rsidRPr="00DE1AA9">
        <w:rPr>
          <w:rStyle w:val="da"/>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570867" w14:textId="77777777" w:rsidR="00904C6A" w:rsidRPr="00DE1AA9" w:rsidRDefault="00904C6A" w:rsidP="00DE1AA9">
      <w:pPr>
        <w:spacing w:line="360" w:lineRule="auto"/>
        <w:ind w:firstLineChars="200" w:firstLine="420"/>
        <w:rPr>
          <w:rStyle w:val="da"/>
        </w:rPr>
      </w:pPr>
      <w:r w:rsidRPr="00DE1AA9">
        <w:rPr>
          <w:rStyle w:val="da"/>
        </w:rPr>
        <w:t>4</w:t>
      </w:r>
      <w:r w:rsidRPr="00DE1AA9">
        <w:rPr>
          <w:rStyle w:val="da"/>
          <w:rFonts w:hint="eastAsia"/>
        </w:rPr>
        <w:t>、期货合约以估值当日结算价进行估值，估值当日无结算价的，且最近交易日后经济环境未发生重大变化的，采用最近交易日结算价估值。</w:t>
      </w:r>
    </w:p>
    <w:p w14:paraId="02E9FA44" w14:textId="77777777" w:rsidR="00904C6A" w:rsidRPr="00DE1AA9" w:rsidRDefault="00904C6A" w:rsidP="00DE1AA9">
      <w:pPr>
        <w:spacing w:line="360" w:lineRule="auto"/>
        <w:ind w:firstLineChars="200" w:firstLine="420"/>
        <w:rPr>
          <w:rStyle w:val="da"/>
        </w:rPr>
      </w:pPr>
      <w:r w:rsidRPr="00DE1AA9">
        <w:rPr>
          <w:rStyle w:val="da"/>
          <w:rFonts w:hint="eastAsia"/>
        </w:rPr>
        <w:t>5</w:t>
      </w:r>
      <w:r w:rsidRPr="00DE1AA9">
        <w:rPr>
          <w:rStyle w:val="da"/>
          <w:rFonts w:hint="eastAsia"/>
        </w:rPr>
        <w:t>、股票期权合约按照法律法规、监管机构、行业协会等规定的估值方法进行估值。</w:t>
      </w:r>
    </w:p>
    <w:p w14:paraId="33BD8026" w14:textId="77777777" w:rsidR="00E66469" w:rsidRPr="007A516E" w:rsidRDefault="00E66469" w:rsidP="00E66469">
      <w:pPr>
        <w:spacing w:line="360" w:lineRule="auto"/>
        <w:ind w:firstLineChars="200" w:firstLine="420"/>
        <w:rPr>
          <w:rStyle w:val="da"/>
        </w:rPr>
      </w:pPr>
      <w:r w:rsidRPr="007A516E">
        <w:rPr>
          <w:rStyle w:val="da"/>
        </w:rPr>
        <w:t>6</w:t>
      </w:r>
      <w:r w:rsidRPr="007A516E">
        <w:rPr>
          <w:rStyle w:val="da"/>
        </w:rPr>
        <w:t>、</w:t>
      </w:r>
      <w:r w:rsidRPr="007A516E">
        <w:rPr>
          <w:rStyle w:val="da"/>
          <w:rFonts w:hint="eastAsia"/>
        </w:rPr>
        <w:t>本基金投资存托凭证的估值核算，依照境内上市交易的股票执行。</w:t>
      </w:r>
    </w:p>
    <w:p w14:paraId="6532A193" w14:textId="14BD3862" w:rsidR="00904C6A" w:rsidRPr="00DE1AA9" w:rsidRDefault="00E66469" w:rsidP="00DE1AA9">
      <w:pPr>
        <w:spacing w:line="360" w:lineRule="auto"/>
        <w:ind w:firstLineChars="200" w:firstLine="420"/>
        <w:rPr>
          <w:rStyle w:val="da"/>
        </w:rPr>
      </w:pPr>
      <w:r>
        <w:rPr>
          <w:rStyle w:val="da"/>
        </w:rPr>
        <w:t>7</w:t>
      </w:r>
      <w:r w:rsidR="00904C6A" w:rsidRPr="00DE1AA9">
        <w:rPr>
          <w:rStyle w:val="da"/>
          <w:rFonts w:hint="eastAsia"/>
        </w:rPr>
        <w:t>、汇率</w:t>
      </w:r>
    </w:p>
    <w:p w14:paraId="5105CACD" w14:textId="77777777" w:rsidR="00483BF3" w:rsidRPr="00507D41" w:rsidRDefault="00483BF3" w:rsidP="00483BF3">
      <w:pPr>
        <w:spacing w:line="360" w:lineRule="auto"/>
        <w:ind w:firstLineChars="200" w:firstLine="420"/>
        <w:rPr>
          <w:bCs/>
        </w:rPr>
      </w:pPr>
      <w:r w:rsidRPr="00507D41">
        <w:rPr>
          <w:rFonts w:hint="eastAsia"/>
          <w:bCs/>
        </w:rPr>
        <w:t>如本基金投资股票市场交易互联互通机制允许买卖的境外证券市场上市的股票，涉及相关货币对人民币汇率的，</w:t>
      </w:r>
      <w:r w:rsidRPr="00507D41">
        <w:rPr>
          <w:rFonts w:hint="eastAsia"/>
          <w:bCs/>
          <w:szCs w:val="21"/>
        </w:rPr>
        <w:t>届时根据相关法律法规及监管机构的要求确定汇率来源，如法律法规及监管机构无相关规定，基金管理人与基金托管人协商一致后确定本基金的估值汇率来源</w:t>
      </w:r>
      <w:r w:rsidRPr="00507D41">
        <w:rPr>
          <w:rFonts w:hint="eastAsia"/>
          <w:bCs/>
        </w:rPr>
        <w:t>。</w:t>
      </w:r>
    </w:p>
    <w:p w14:paraId="198CF23F" w14:textId="4883CC98" w:rsidR="00904C6A" w:rsidRPr="00DE1AA9" w:rsidRDefault="00E66469" w:rsidP="00DE1AA9">
      <w:pPr>
        <w:spacing w:line="360" w:lineRule="auto"/>
        <w:ind w:firstLineChars="200" w:firstLine="420"/>
        <w:rPr>
          <w:rStyle w:val="da"/>
        </w:rPr>
      </w:pPr>
      <w:r>
        <w:rPr>
          <w:rStyle w:val="da"/>
          <w:rFonts w:hint="eastAsia"/>
        </w:rPr>
        <w:t>8</w:t>
      </w:r>
      <w:r w:rsidR="00904C6A" w:rsidRPr="00DE1AA9">
        <w:rPr>
          <w:rStyle w:val="da"/>
          <w:rFonts w:hint="eastAsia"/>
        </w:rPr>
        <w:t>、税收</w:t>
      </w:r>
    </w:p>
    <w:p w14:paraId="4F360898" w14:textId="77777777" w:rsidR="00904C6A" w:rsidRPr="00DE1AA9" w:rsidRDefault="00904C6A" w:rsidP="00DE1AA9">
      <w:pPr>
        <w:spacing w:line="360" w:lineRule="auto"/>
        <w:ind w:firstLineChars="200" w:firstLine="420"/>
        <w:rPr>
          <w:rStyle w:val="da"/>
        </w:rPr>
      </w:pPr>
      <w:r w:rsidRPr="00DE1AA9">
        <w:rPr>
          <w:rStyle w:val="da"/>
          <w:rFonts w:hint="eastAsia"/>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6F4816A" w14:textId="034CC322" w:rsidR="00904C6A" w:rsidRPr="00DE1AA9" w:rsidRDefault="00E66469" w:rsidP="00DE1AA9">
      <w:pPr>
        <w:spacing w:line="360" w:lineRule="auto"/>
        <w:ind w:firstLineChars="200" w:firstLine="420"/>
        <w:rPr>
          <w:rStyle w:val="da"/>
        </w:rPr>
      </w:pPr>
      <w:r>
        <w:rPr>
          <w:rStyle w:val="da"/>
          <w:rFonts w:hint="eastAsia"/>
        </w:rPr>
        <w:t>9</w:t>
      </w:r>
      <w:r w:rsidR="00904C6A" w:rsidRPr="00DE1AA9">
        <w:rPr>
          <w:rStyle w:val="da"/>
          <w:rFonts w:hint="eastAsia"/>
        </w:rPr>
        <w:t>、如有充分理由表明按上述方法进行估值不能客观反映其公允价值的，基金管理人可根据具体情况与基金托管人商定后，按最能反映公允价值的价格估值。</w:t>
      </w:r>
    </w:p>
    <w:p w14:paraId="4D15A350" w14:textId="32E68FA6" w:rsidR="00904C6A" w:rsidRPr="00DE1AA9" w:rsidRDefault="00E66469" w:rsidP="00DE1AA9">
      <w:pPr>
        <w:spacing w:line="360" w:lineRule="auto"/>
        <w:ind w:firstLineChars="200" w:firstLine="420"/>
        <w:rPr>
          <w:rStyle w:val="da"/>
        </w:rPr>
      </w:pPr>
      <w:r>
        <w:rPr>
          <w:rStyle w:val="da"/>
          <w:rFonts w:hint="eastAsia"/>
        </w:rPr>
        <w:t>10</w:t>
      </w:r>
      <w:r w:rsidR="00904C6A" w:rsidRPr="00DE1AA9">
        <w:rPr>
          <w:rStyle w:val="da"/>
          <w:rFonts w:hint="eastAsia"/>
        </w:rPr>
        <w:t>、当发生大额申购或赎回情形时，基金管理人可以采用摆动定价机制，以确保基金估值的公平性。</w:t>
      </w:r>
    </w:p>
    <w:p w14:paraId="52270BCE" w14:textId="522191CC" w:rsidR="00904C6A" w:rsidRPr="00DE1AA9" w:rsidRDefault="00904C6A" w:rsidP="00DE1AA9">
      <w:pPr>
        <w:spacing w:line="360" w:lineRule="auto"/>
        <w:ind w:firstLineChars="200" w:firstLine="420"/>
        <w:rPr>
          <w:rStyle w:val="da"/>
        </w:rPr>
      </w:pPr>
      <w:r w:rsidRPr="00DE1AA9">
        <w:rPr>
          <w:rStyle w:val="da"/>
        </w:rPr>
        <w:t>1</w:t>
      </w:r>
      <w:r w:rsidR="00E66469">
        <w:rPr>
          <w:rStyle w:val="da"/>
        </w:rPr>
        <w:t>1</w:t>
      </w:r>
      <w:r w:rsidRPr="00DE1AA9">
        <w:rPr>
          <w:rStyle w:val="da"/>
          <w:rFonts w:hint="eastAsia"/>
        </w:rPr>
        <w:t>、相关法律法规以及监管部门有强制规定的，从其规定。如有新增事项，按国家最新规定估值。</w:t>
      </w:r>
    </w:p>
    <w:p w14:paraId="3EFCAC36" w14:textId="77777777" w:rsidR="00904C6A" w:rsidRPr="00DE1AA9" w:rsidRDefault="00904C6A" w:rsidP="00DE1AA9">
      <w:pPr>
        <w:spacing w:line="360" w:lineRule="auto"/>
        <w:ind w:firstLineChars="200" w:firstLine="420"/>
        <w:rPr>
          <w:rStyle w:val="da"/>
        </w:rPr>
      </w:pPr>
      <w:r w:rsidRPr="00DE1AA9">
        <w:rPr>
          <w:rStyle w:val="da"/>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7E676D4E" w14:textId="77777777" w:rsidR="00904C6A" w:rsidRPr="00DE1AA9" w:rsidRDefault="00904C6A" w:rsidP="00DE1AA9">
      <w:pPr>
        <w:spacing w:line="360" w:lineRule="auto"/>
        <w:ind w:firstLineChars="200" w:firstLine="420"/>
        <w:rPr>
          <w:rStyle w:val="da"/>
        </w:rPr>
      </w:pPr>
      <w:r w:rsidRPr="00DE1AA9">
        <w:rPr>
          <w:rStyle w:val="da"/>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0D9336F" w14:textId="1D67466D"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五</w:t>
      </w:r>
      <w:r>
        <w:rPr>
          <w:rStyle w:val="da"/>
          <w:rFonts w:hint="eastAsia"/>
        </w:rPr>
        <w:t>）</w:t>
      </w:r>
      <w:r w:rsidRPr="00DE1AA9">
        <w:rPr>
          <w:rStyle w:val="da"/>
          <w:rFonts w:hint="eastAsia"/>
        </w:rPr>
        <w:t>估值程序</w:t>
      </w:r>
    </w:p>
    <w:p w14:paraId="07970AF6" w14:textId="77777777" w:rsidR="00904C6A" w:rsidRPr="00DE1AA9" w:rsidRDefault="00904C6A" w:rsidP="00DE1AA9">
      <w:pPr>
        <w:spacing w:line="360" w:lineRule="auto"/>
        <w:ind w:firstLineChars="200" w:firstLine="420"/>
        <w:rPr>
          <w:rStyle w:val="da"/>
        </w:rPr>
      </w:pPr>
      <w:r w:rsidRPr="00DE1AA9">
        <w:rPr>
          <w:rStyle w:val="da"/>
        </w:rPr>
        <w:t>1</w:t>
      </w:r>
      <w:r w:rsidRPr="00DE1AA9">
        <w:rPr>
          <w:rStyle w:val="da"/>
          <w:rFonts w:hint="eastAsia"/>
        </w:rPr>
        <w:t>、基金份额净值是按照每个估值日闭市后，基金资产净值除以当日基金份额的余额数量计算，精确到</w:t>
      </w:r>
      <w:r w:rsidRPr="00DE1AA9">
        <w:rPr>
          <w:rStyle w:val="da"/>
        </w:rPr>
        <w:t>0.0001</w:t>
      </w:r>
      <w:r w:rsidRPr="00DE1AA9">
        <w:rPr>
          <w:rStyle w:val="da"/>
          <w:rFonts w:hint="eastAsia"/>
        </w:rPr>
        <w:t>元，小数点后第</w:t>
      </w:r>
      <w:r w:rsidRPr="00DE1AA9">
        <w:rPr>
          <w:rStyle w:val="da"/>
        </w:rPr>
        <w:t>5</w:t>
      </w:r>
      <w:r w:rsidRPr="00DE1AA9">
        <w:rPr>
          <w:rStyle w:val="da"/>
          <w:rFonts w:hint="eastAsia"/>
        </w:rPr>
        <w:t>位四舍五入。基金管理人可以设立大额赎回情形下的净值精度应急调整机制。国家另有规定的，从其规定。</w:t>
      </w:r>
    </w:p>
    <w:p w14:paraId="488C267B" w14:textId="77777777" w:rsidR="00904C6A" w:rsidRPr="00DE1AA9" w:rsidRDefault="00904C6A" w:rsidP="00DE1AA9">
      <w:pPr>
        <w:spacing w:line="360" w:lineRule="auto"/>
        <w:ind w:firstLineChars="200" w:firstLine="420"/>
        <w:rPr>
          <w:rStyle w:val="da"/>
        </w:rPr>
      </w:pPr>
      <w:r w:rsidRPr="00DE1AA9">
        <w:rPr>
          <w:rStyle w:val="da"/>
          <w:rFonts w:hint="eastAsia"/>
        </w:rPr>
        <w:t>每个估值日计算基金资产净值及基金份额净值，并按规定公告。</w:t>
      </w:r>
    </w:p>
    <w:p w14:paraId="43AD0F7B" w14:textId="4D61A5C3" w:rsidR="00904C6A" w:rsidRPr="00DE1AA9" w:rsidRDefault="00904C6A" w:rsidP="00DE1AA9">
      <w:pPr>
        <w:spacing w:line="360" w:lineRule="auto"/>
        <w:ind w:firstLineChars="200" w:firstLine="420"/>
        <w:rPr>
          <w:rStyle w:val="da"/>
        </w:rPr>
      </w:pPr>
      <w:r w:rsidRPr="00DE1AA9">
        <w:rPr>
          <w:rStyle w:val="da"/>
        </w:rPr>
        <w:t>2</w:t>
      </w:r>
      <w:r w:rsidRPr="00DE1AA9">
        <w:rPr>
          <w:rStyle w:val="da"/>
          <w:rFonts w:hint="eastAsia"/>
        </w:rPr>
        <w:t>、基金管理人应每个估值日对基金资产估值。但基金管理人根据法律法规或</w:t>
      </w:r>
      <w:r w:rsidR="00CA189B">
        <w:rPr>
          <w:rStyle w:val="da"/>
          <w:rFonts w:hint="eastAsia"/>
        </w:rPr>
        <w:t>基金合同</w:t>
      </w:r>
      <w:r w:rsidRPr="00DE1AA9">
        <w:rPr>
          <w:rStyle w:val="da"/>
          <w:rFonts w:hint="eastAsia"/>
        </w:rPr>
        <w:t>的规定暂停估值时除外。基金管理人每个估值日对基金资产估值后，将基金份额净值结果发送基金托管人，经基金托管人复核无误后，由基金管理人按规定对外公布。</w:t>
      </w:r>
    </w:p>
    <w:p w14:paraId="6137B082" w14:textId="509B246A"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六</w:t>
      </w:r>
      <w:r>
        <w:rPr>
          <w:rStyle w:val="da"/>
          <w:rFonts w:hint="eastAsia"/>
        </w:rPr>
        <w:t>）</w:t>
      </w:r>
      <w:r w:rsidRPr="00DE1AA9">
        <w:rPr>
          <w:rStyle w:val="da"/>
          <w:rFonts w:hint="eastAsia"/>
        </w:rPr>
        <w:t>估值错误的处理</w:t>
      </w:r>
    </w:p>
    <w:p w14:paraId="307B485D" w14:textId="77777777" w:rsidR="00904C6A" w:rsidRPr="00DE1AA9" w:rsidRDefault="00904C6A" w:rsidP="00DE1AA9">
      <w:pPr>
        <w:spacing w:line="360" w:lineRule="auto"/>
        <w:ind w:firstLineChars="200" w:firstLine="420"/>
        <w:rPr>
          <w:rStyle w:val="da"/>
        </w:rPr>
      </w:pPr>
      <w:r w:rsidRPr="00DE1AA9">
        <w:rPr>
          <w:rStyle w:val="da"/>
          <w:rFonts w:hint="eastAsia"/>
        </w:rPr>
        <w:t>基金管理人和基金托管人将采取必要、适当、合理的措施确保基金资产估值的准确性、及时性。当基金份额净值小数点后</w:t>
      </w:r>
      <w:r w:rsidRPr="00DE1AA9">
        <w:rPr>
          <w:rStyle w:val="da"/>
        </w:rPr>
        <w:t>4</w:t>
      </w:r>
      <w:r w:rsidRPr="00DE1AA9">
        <w:rPr>
          <w:rStyle w:val="da"/>
          <w:rFonts w:hint="eastAsia"/>
        </w:rPr>
        <w:t>位以内（含第</w:t>
      </w:r>
      <w:r w:rsidRPr="00DE1AA9">
        <w:rPr>
          <w:rStyle w:val="da"/>
        </w:rPr>
        <w:t xml:space="preserve">4 </w:t>
      </w:r>
      <w:r w:rsidRPr="00DE1AA9">
        <w:rPr>
          <w:rStyle w:val="da"/>
          <w:rFonts w:hint="eastAsia"/>
        </w:rPr>
        <w:t>位）发生估值错误时，视为基金份额净值错误。</w:t>
      </w:r>
    </w:p>
    <w:p w14:paraId="0493E929" w14:textId="3620FA17" w:rsidR="00904C6A" w:rsidRPr="00DE1AA9" w:rsidRDefault="00CA189B" w:rsidP="00DE1AA9">
      <w:pPr>
        <w:spacing w:line="360" w:lineRule="auto"/>
        <w:ind w:firstLineChars="200" w:firstLine="420"/>
        <w:rPr>
          <w:rStyle w:val="da"/>
        </w:rPr>
      </w:pPr>
      <w:r>
        <w:rPr>
          <w:rStyle w:val="da"/>
          <w:rFonts w:hint="eastAsia"/>
        </w:rPr>
        <w:t>基金合同</w:t>
      </w:r>
      <w:r w:rsidR="00904C6A" w:rsidRPr="00DE1AA9">
        <w:rPr>
          <w:rStyle w:val="da"/>
          <w:rFonts w:hint="eastAsia"/>
        </w:rPr>
        <w:t>的当事人应按照以下约定处理：</w:t>
      </w:r>
    </w:p>
    <w:p w14:paraId="39648769" w14:textId="77777777" w:rsidR="00904C6A" w:rsidRPr="00DE1AA9" w:rsidRDefault="00904C6A" w:rsidP="00DE1AA9">
      <w:pPr>
        <w:spacing w:line="360" w:lineRule="auto"/>
        <w:ind w:firstLineChars="200" w:firstLine="420"/>
        <w:rPr>
          <w:rStyle w:val="da"/>
        </w:rPr>
      </w:pPr>
      <w:r w:rsidRPr="00DE1AA9">
        <w:rPr>
          <w:rStyle w:val="da"/>
        </w:rPr>
        <w:t>1</w:t>
      </w:r>
      <w:r w:rsidRPr="00DE1AA9">
        <w:rPr>
          <w:rStyle w:val="da"/>
          <w:rFonts w:hint="eastAsia"/>
        </w:rPr>
        <w:t>、估值错误类型</w:t>
      </w:r>
    </w:p>
    <w:p w14:paraId="60ABA5DA" w14:textId="77777777" w:rsidR="00904C6A" w:rsidRPr="00DE1AA9" w:rsidRDefault="00904C6A" w:rsidP="00DE1AA9">
      <w:pPr>
        <w:spacing w:line="360" w:lineRule="auto"/>
        <w:ind w:firstLineChars="200" w:firstLine="420"/>
        <w:rPr>
          <w:rStyle w:val="da"/>
        </w:rPr>
      </w:pPr>
      <w:r w:rsidRPr="00DE1AA9">
        <w:rPr>
          <w:rStyle w:val="da"/>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DE1AA9">
        <w:rPr>
          <w:rStyle w:val="da"/>
        </w:rPr>
        <w:t>“</w:t>
      </w:r>
      <w:r w:rsidRPr="00DE1AA9">
        <w:rPr>
          <w:rStyle w:val="da"/>
          <w:rFonts w:hint="eastAsia"/>
        </w:rPr>
        <w:t>估值错误处理原则</w:t>
      </w:r>
      <w:r w:rsidRPr="00DE1AA9">
        <w:rPr>
          <w:rStyle w:val="da"/>
        </w:rPr>
        <w:t>”</w:t>
      </w:r>
      <w:r w:rsidRPr="00DE1AA9">
        <w:rPr>
          <w:rStyle w:val="da"/>
          <w:rFonts w:hint="eastAsia"/>
        </w:rPr>
        <w:t>给予赔偿，承担赔偿责任。</w:t>
      </w:r>
    </w:p>
    <w:p w14:paraId="34068CD0" w14:textId="77777777" w:rsidR="00904C6A" w:rsidRPr="00DE1AA9" w:rsidRDefault="00904C6A" w:rsidP="00DE1AA9">
      <w:pPr>
        <w:spacing w:line="360" w:lineRule="auto"/>
        <w:ind w:firstLineChars="200" w:firstLine="420"/>
        <w:rPr>
          <w:rStyle w:val="da"/>
        </w:rPr>
      </w:pPr>
      <w:r w:rsidRPr="00DE1AA9">
        <w:rPr>
          <w:rStyle w:val="da"/>
          <w:rFonts w:hint="eastAsia"/>
        </w:rPr>
        <w:t>上述估值错误的主要类型包括但不限于：资料申报差错、数据传输差错、数据计算差错、系统故障差错、下达指令差错等。</w:t>
      </w:r>
    </w:p>
    <w:p w14:paraId="7A54E1A0" w14:textId="77777777" w:rsidR="00904C6A" w:rsidRPr="00DE1AA9" w:rsidRDefault="00904C6A" w:rsidP="00DE1AA9">
      <w:pPr>
        <w:spacing w:line="360" w:lineRule="auto"/>
        <w:ind w:firstLineChars="200" w:firstLine="420"/>
        <w:rPr>
          <w:rStyle w:val="da"/>
        </w:rPr>
      </w:pPr>
      <w:r w:rsidRPr="00DE1AA9">
        <w:rPr>
          <w:rStyle w:val="da"/>
        </w:rPr>
        <w:t>2</w:t>
      </w:r>
      <w:r w:rsidRPr="00DE1AA9">
        <w:rPr>
          <w:rStyle w:val="da"/>
          <w:rFonts w:hint="eastAsia"/>
        </w:rPr>
        <w:t>、估值错误处理原则</w:t>
      </w:r>
    </w:p>
    <w:p w14:paraId="25609DB4"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8ECF7F"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）估值错误的责任方对有关当事人的直接损失负责，不对间接损失负责，并且仅对估值错误的有关直接当事人负责，不对第三方负责。</w:t>
      </w:r>
    </w:p>
    <w:p w14:paraId="2FBAEB18"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3</w:t>
      </w:r>
      <w:r w:rsidRPr="00DE1AA9">
        <w:rPr>
          <w:rStyle w:val="da"/>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D9B4C9"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4</w:t>
      </w:r>
      <w:r w:rsidRPr="00DE1AA9">
        <w:rPr>
          <w:rStyle w:val="da"/>
          <w:rFonts w:hint="eastAsia"/>
        </w:rPr>
        <w:t>）估值错误调整采用尽量恢复至假设未发生估值错误的正确情形的方式。</w:t>
      </w:r>
    </w:p>
    <w:p w14:paraId="2AF95E49" w14:textId="77777777" w:rsidR="00904C6A" w:rsidRPr="00DE1AA9" w:rsidRDefault="00904C6A" w:rsidP="00DE1AA9">
      <w:pPr>
        <w:spacing w:line="360" w:lineRule="auto"/>
        <w:ind w:firstLineChars="200" w:firstLine="420"/>
        <w:rPr>
          <w:rStyle w:val="da"/>
        </w:rPr>
      </w:pPr>
      <w:r w:rsidRPr="00DE1AA9">
        <w:rPr>
          <w:rStyle w:val="da"/>
        </w:rPr>
        <w:t>3</w:t>
      </w:r>
      <w:r w:rsidRPr="00DE1AA9">
        <w:rPr>
          <w:rStyle w:val="da"/>
          <w:rFonts w:hint="eastAsia"/>
        </w:rPr>
        <w:t>、估值错误处理程序</w:t>
      </w:r>
    </w:p>
    <w:p w14:paraId="3BA2D323" w14:textId="77777777" w:rsidR="00904C6A" w:rsidRPr="00DE1AA9" w:rsidRDefault="00904C6A" w:rsidP="00DE1AA9">
      <w:pPr>
        <w:spacing w:line="360" w:lineRule="auto"/>
        <w:ind w:firstLineChars="200" w:firstLine="420"/>
        <w:rPr>
          <w:rStyle w:val="da"/>
        </w:rPr>
      </w:pPr>
      <w:r w:rsidRPr="00DE1AA9">
        <w:rPr>
          <w:rStyle w:val="da"/>
          <w:rFonts w:hint="eastAsia"/>
        </w:rPr>
        <w:t>估值错误被发现后，有关的当事人应当及时进行处理，处理的程序如下：</w:t>
      </w:r>
    </w:p>
    <w:p w14:paraId="708ABD87"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）查明估值错误发生的原因，列明所有的当事人，并根据估值错误发生的原因确定估值错误的责任方；</w:t>
      </w:r>
    </w:p>
    <w:p w14:paraId="1595DFC1"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）根据估值错误处理原则或当事人协商的方法对因估值错误造成的损失进行评估；</w:t>
      </w:r>
    </w:p>
    <w:p w14:paraId="31B59E65"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3</w:t>
      </w:r>
      <w:r w:rsidRPr="00DE1AA9">
        <w:rPr>
          <w:rStyle w:val="da"/>
          <w:rFonts w:hint="eastAsia"/>
        </w:rPr>
        <w:t>）根据估值错误处理原则或当事人协商的方法由估值错误的责任方进行更正和赔偿损失；</w:t>
      </w:r>
    </w:p>
    <w:p w14:paraId="1F8A53C6"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4</w:t>
      </w:r>
      <w:r w:rsidRPr="00DE1AA9">
        <w:rPr>
          <w:rStyle w:val="da"/>
          <w:rFonts w:hint="eastAsia"/>
        </w:rPr>
        <w:t>）根据估值错误处理的方法，需要修改基金登记机构交易数据的，由基金登记机构进行更正，并就估值错误的更正向有关当事人进行确认。</w:t>
      </w:r>
    </w:p>
    <w:p w14:paraId="18BC868F" w14:textId="77777777" w:rsidR="00904C6A" w:rsidRPr="00DE1AA9" w:rsidRDefault="00904C6A" w:rsidP="00DE1AA9">
      <w:pPr>
        <w:spacing w:line="360" w:lineRule="auto"/>
        <w:ind w:firstLineChars="200" w:firstLine="420"/>
        <w:rPr>
          <w:rStyle w:val="da"/>
        </w:rPr>
      </w:pPr>
      <w:r w:rsidRPr="00DE1AA9">
        <w:rPr>
          <w:rStyle w:val="da"/>
        </w:rPr>
        <w:t>4</w:t>
      </w:r>
      <w:r w:rsidRPr="00DE1AA9">
        <w:rPr>
          <w:rStyle w:val="da"/>
          <w:rFonts w:hint="eastAsia"/>
        </w:rPr>
        <w:t>、基金份额净值估值错误处理的方法如下：</w:t>
      </w:r>
    </w:p>
    <w:p w14:paraId="1382D533"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1</w:t>
      </w:r>
      <w:r w:rsidRPr="00DE1AA9">
        <w:rPr>
          <w:rStyle w:val="da"/>
          <w:rFonts w:hint="eastAsia"/>
        </w:rPr>
        <w:t>）基金份额净值计算出现错误时，基金管理人应当立即予以纠正，通报基金托管人，并采取合理的措施防止损失进一步扩大。</w:t>
      </w:r>
    </w:p>
    <w:p w14:paraId="1D39B050"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Pr>
        <w:t>2</w:t>
      </w:r>
      <w:r w:rsidRPr="00DE1AA9">
        <w:rPr>
          <w:rStyle w:val="da"/>
          <w:rFonts w:hint="eastAsia"/>
        </w:rPr>
        <w:t>）错误偏差达到基金份额净值的</w:t>
      </w:r>
      <w:r w:rsidRPr="00DE1AA9">
        <w:rPr>
          <w:rStyle w:val="da"/>
        </w:rPr>
        <w:t>0.25%</w:t>
      </w:r>
      <w:r w:rsidRPr="00DE1AA9">
        <w:rPr>
          <w:rStyle w:val="da"/>
          <w:rFonts w:hint="eastAsia"/>
        </w:rPr>
        <w:t>时，</w:t>
      </w:r>
      <w:r w:rsidRPr="00DE1AA9">
        <w:rPr>
          <w:rStyle w:val="da"/>
        </w:rPr>
        <w:t>基金管理人应当通报基金托管人并报中国证监会备案</w:t>
      </w:r>
      <w:r w:rsidRPr="00DE1AA9">
        <w:rPr>
          <w:rStyle w:val="da"/>
          <w:rFonts w:hint="eastAsia"/>
        </w:rPr>
        <w:t>；错误偏差达到基金份额净值的</w:t>
      </w:r>
      <w:r w:rsidRPr="00DE1AA9">
        <w:rPr>
          <w:rStyle w:val="da"/>
        </w:rPr>
        <w:t>0.5%</w:t>
      </w:r>
      <w:r w:rsidRPr="00DE1AA9">
        <w:rPr>
          <w:rStyle w:val="da"/>
          <w:rFonts w:hint="eastAsia"/>
        </w:rPr>
        <w:t>时，基金管理人应当公告，并报中国证监会备案。</w:t>
      </w:r>
    </w:p>
    <w:p w14:paraId="492DBC09" w14:textId="77777777" w:rsidR="00904C6A" w:rsidRPr="00DE1AA9" w:rsidRDefault="00904C6A" w:rsidP="00DE1AA9">
      <w:pPr>
        <w:spacing w:line="360" w:lineRule="auto"/>
        <w:ind w:firstLineChars="200" w:firstLine="420"/>
        <w:rPr>
          <w:rStyle w:val="da"/>
        </w:rPr>
      </w:pPr>
      <w:r w:rsidRPr="00DE1AA9">
        <w:rPr>
          <w:rStyle w:val="da"/>
          <w:rFonts w:hint="eastAsia"/>
        </w:rPr>
        <w:t>（</w:t>
      </w:r>
      <w:r w:rsidRPr="00DE1AA9">
        <w:rPr>
          <w:rStyle w:val="da"/>
          <w:rFonts w:hint="eastAsia"/>
        </w:rPr>
        <w:t>3</w:t>
      </w:r>
      <w:r w:rsidRPr="00DE1AA9">
        <w:rPr>
          <w:rStyle w:val="da"/>
          <w:rFonts w:hint="eastAsia"/>
        </w:rPr>
        <w:t>）当基金份额净值计算差错给基金和基金份额持有人造成损失需要进行赔偿时，基金管理人和基金托管人应根据实际情况界定双方承担的责任，经确认后按以下条款进行赔偿：</w:t>
      </w:r>
    </w:p>
    <w:p w14:paraId="7A939057" w14:textId="77777777" w:rsidR="00904C6A" w:rsidRPr="00DE1AA9" w:rsidRDefault="00904C6A" w:rsidP="00DE1AA9">
      <w:pPr>
        <w:spacing w:line="360" w:lineRule="auto"/>
        <w:ind w:firstLineChars="200" w:firstLine="420"/>
        <w:rPr>
          <w:rStyle w:val="da"/>
        </w:rPr>
      </w:pPr>
      <w:r w:rsidRPr="00DE1AA9">
        <w:rPr>
          <w:rStyle w:val="da"/>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A15491A" w14:textId="77777777" w:rsidR="00904C6A" w:rsidRPr="00DE1AA9" w:rsidRDefault="00904C6A" w:rsidP="00DE1AA9">
      <w:pPr>
        <w:spacing w:line="360" w:lineRule="auto"/>
        <w:ind w:firstLineChars="200" w:firstLine="420"/>
        <w:rPr>
          <w:rStyle w:val="da"/>
        </w:rPr>
      </w:pPr>
      <w:r w:rsidRPr="00DE1AA9">
        <w:rPr>
          <w:rStyle w:val="da"/>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DA228B5" w14:textId="77777777" w:rsidR="00904C6A" w:rsidRPr="00DE1AA9" w:rsidRDefault="00904C6A" w:rsidP="00DE1AA9">
      <w:pPr>
        <w:spacing w:line="360" w:lineRule="auto"/>
        <w:ind w:firstLineChars="200" w:firstLine="420"/>
        <w:rPr>
          <w:rStyle w:val="da"/>
        </w:rPr>
      </w:pPr>
      <w:r w:rsidRPr="00DE1AA9">
        <w:rPr>
          <w:rStyle w:val="da"/>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100A5CA" w14:textId="77777777" w:rsidR="00904C6A" w:rsidRPr="00DE1AA9" w:rsidRDefault="00904C6A" w:rsidP="00DE1AA9">
      <w:pPr>
        <w:spacing w:line="360" w:lineRule="auto"/>
        <w:ind w:firstLineChars="200" w:firstLine="420"/>
        <w:rPr>
          <w:rStyle w:val="da"/>
        </w:rPr>
      </w:pPr>
      <w:r w:rsidRPr="00DE1AA9">
        <w:rPr>
          <w:rStyle w:val="da"/>
          <w:rFonts w:hint="eastAsia"/>
        </w:rPr>
        <w:t>④由于基金管理人提供的信息错误（包括但不限于基金申购或赎回金额等），进而导致基金份额净值计算错误而引起的基金份额持有人和基金财产的损失，由基金管理人负责赔付。</w:t>
      </w:r>
      <w:r w:rsidRPr="00DE1AA9">
        <w:rPr>
          <w:rStyle w:val="da"/>
          <w:rFonts w:hint="eastAsia"/>
        </w:rPr>
        <w:t xml:space="preserve"> </w:t>
      </w:r>
    </w:p>
    <w:p w14:paraId="10E4D794" w14:textId="77777777" w:rsidR="00904C6A" w:rsidRPr="00DE1AA9" w:rsidRDefault="00904C6A" w:rsidP="00DE1AA9">
      <w:pPr>
        <w:spacing w:line="360" w:lineRule="auto"/>
        <w:ind w:firstLineChars="200" w:firstLine="420"/>
        <w:rPr>
          <w:rStyle w:val="da"/>
        </w:rPr>
      </w:pPr>
      <w:r w:rsidRPr="00DE1AA9">
        <w:rPr>
          <w:rStyle w:val="da"/>
        </w:rPr>
        <w:t>（</w:t>
      </w:r>
      <w:r w:rsidRPr="00DE1AA9">
        <w:rPr>
          <w:rStyle w:val="da"/>
          <w:rFonts w:hint="eastAsia"/>
        </w:rPr>
        <w:t>4</w:t>
      </w:r>
      <w:r w:rsidRPr="00DE1AA9">
        <w:rPr>
          <w:rStyle w:val="da"/>
          <w:rFonts w:hint="eastAsia"/>
        </w:rPr>
        <w:t>）前述内容如法律法规或监管机关另有规定的，从其规定处理。</w:t>
      </w:r>
    </w:p>
    <w:p w14:paraId="362F0E27" w14:textId="2430DFEB"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七</w:t>
      </w:r>
      <w:r>
        <w:rPr>
          <w:rStyle w:val="da"/>
          <w:rFonts w:hint="eastAsia"/>
        </w:rPr>
        <w:t>）</w:t>
      </w:r>
      <w:r w:rsidRPr="00DE1AA9">
        <w:rPr>
          <w:rStyle w:val="da"/>
          <w:rFonts w:hint="eastAsia"/>
        </w:rPr>
        <w:t>暂停估值的情形</w:t>
      </w:r>
    </w:p>
    <w:p w14:paraId="463EB4CA" w14:textId="77777777" w:rsidR="00904C6A" w:rsidRPr="00DE1AA9" w:rsidRDefault="00904C6A" w:rsidP="00DE1AA9">
      <w:pPr>
        <w:spacing w:line="360" w:lineRule="auto"/>
        <w:ind w:firstLineChars="200" w:firstLine="420"/>
        <w:rPr>
          <w:rStyle w:val="da"/>
        </w:rPr>
      </w:pPr>
      <w:r w:rsidRPr="00DE1AA9">
        <w:rPr>
          <w:rStyle w:val="da"/>
        </w:rPr>
        <w:t>1</w:t>
      </w:r>
      <w:r w:rsidRPr="00DE1AA9">
        <w:rPr>
          <w:rStyle w:val="da"/>
        </w:rPr>
        <w:t>、基金投资所涉及的证券交易市场遇法定节假日或因其他原因暂停营业时</w:t>
      </w:r>
      <w:r w:rsidRPr="00DE1AA9">
        <w:rPr>
          <w:rStyle w:val="da"/>
          <w:rFonts w:hint="eastAsia"/>
        </w:rPr>
        <w:t>；</w:t>
      </w:r>
    </w:p>
    <w:p w14:paraId="6EAA779B" w14:textId="77777777" w:rsidR="00904C6A" w:rsidRPr="00DE1AA9" w:rsidRDefault="00904C6A" w:rsidP="00DE1AA9">
      <w:pPr>
        <w:spacing w:line="360" w:lineRule="auto"/>
        <w:ind w:firstLineChars="200" w:firstLine="420"/>
        <w:rPr>
          <w:rStyle w:val="da"/>
        </w:rPr>
      </w:pPr>
      <w:r w:rsidRPr="00DE1AA9">
        <w:rPr>
          <w:rStyle w:val="da"/>
        </w:rPr>
        <w:t>2</w:t>
      </w:r>
      <w:r w:rsidRPr="00DE1AA9">
        <w:rPr>
          <w:rStyle w:val="da"/>
          <w:rFonts w:hint="eastAsia"/>
        </w:rPr>
        <w:t>、因不可抗力致使基金管理人、基金托管人无法准确评估基金资产价值时；</w:t>
      </w:r>
    </w:p>
    <w:p w14:paraId="1CBB676D" w14:textId="77777777" w:rsidR="00904C6A" w:rsidRPr="00DE1AA9" w:rsidRDefault="00904C6A" w:rsidP="00DE1AA9">
      <w:pPr>
        <w:spacing w:line="360" w:lineRule="auto"/>
        <w:ind w:firstLineChars="200" w:firstLine="420"/>
        <w:rPr>
          <w:rStyle w:val="da"/>
        </w:rPr>
      </w:pPr>
      <w:r w:rsidRPr="00DE1AA9">
        <w:rPr>
          <w:rStyle w:val="da"/>
        </w:rPr>
        <w:t>3</w:t>
      </w:r>
      <w:r w:rsidRPr="00DE1AA9">
        <w:rPr>
          <w:rStyle w:val="da"/>
          <w:rFonts w:hint="eastAsia"/>
        </w:rPr>
        <w:t>、当特定资产占前一估值日基金资产净值</w:t>
      </w:r>
      <w:r w:rsidRPr="00DE1AA9">
        <w:rPr>
          <w:rStyle w:val="da"/>
        </w:rPr>
        <w:t>50%</w:t>
      </w:r>
      <w:r w:rsidRPr="00DE1AA9">
        <w:rPr>
          <w:rStyle w:val="da"/>
          <w:rFonts w:hint="eastAsia"/>
        </w:rPr>
        <w:t>以上的，经与基金托管人协商确认后，基金管理人应当暂停估值；</w:t>
      </w:r>
    </w:p>
    <w:p w14:paraId="5C7B8CA6" w14:textId="77777777" w:rsidR="00904C6A" w:rsidRPr="00DE1AA9" w:rsidRDefault="00904C6A" w:rsidP="00DE1AA9">
      <w:pPr>
        <w:spacing w:line="360" w:lineRule="auto"/>
        <w:ind w:firstLineChars="200" w:firstLine="420"/>
        <w:rPr>
          <w:rStyle w:val="da"/>
        </w:rPr>
      </w:pPr>
      <w:r w:rsidRPr="00DE1AA9">
        <w:rPr>
          <w:rStyle w:val="da"/>
        </w:rPr>
        <w:t>4</w:t>
      </w:r>
      <w:r w:rsidRPr="00DE1AA9">
        <w:rPr>
          <w:rStyle w:val="da"/>
          <w:rFonts w:hint="eastAsia"/>
        </w:rPr>
        <w:t>、中国证监会和基金合同认定的其它情形。</w:t>
      </w:r>
    </w:p>
    <w:p w14:paraId="0ACFA429" w14:textId="5924746E"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八</w:t>
      </w:r>
      <w:r>
        <w:rPr>
          <w:rStyle w:val="da"/>
          <w:rFonts w:hint="eastAsia"/>
        </w:rPr>
        <w:t>）</w:t>
      </w:r>
      <w:r w:rsidRPr="00DE1AA9">
        <w:rPr>
          <w:rStyle w:val="da"/>
          <w:rFonts w:hint="eastAsia"/>
        </w:rPr>
        <w:t>基金净值的确认</w:t>
      </w:r>
    </w:p>
    <w:p w14:paraId="5AD962EE" w14:textId="77777777" w:rsidR="00904C6A" w:rsidRPr="00DE1AA9" w:rsidRDefault="00904C6A" w:rsidP="00DE1AA9">
      <w:pPr>
        <w:spacing w:line="360" w:lineRule="auto"/>
        <w:ind w:firstLineChars="200" w:firstLine="420"/>
        <w:rPr>
          <w:rStyle w:val="da"/>
        </w:rPr>
      </w:pPr>
      <w:r w:rsidRPr="00DE1AA9">
        <w:rPr>
          <w:rStyle w:val="da"/>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60B51A7A" w14:textId="36E6C8F6" w:rsidR="00904C6A" w:rsidRPr="00DE1AA9" w:rsidRDefault="00904C6A" w:rsidP="00904C6A">
      <w:pPr>
        <w:spacing w:line="360" w:lineRule="auto"/>
        <w:ind w:firstLineChars="200" w:firstLine="420"/>
        <w:rPr>
          <w:rStyle w:val="da"/>
        </w:rPr>
      </w:pPr>
      <w:r>
        <w:rPr>
          <w:rStyle w:val="da"/>
          <w:rFonts w:hint="eastAsia"/>
        </w:rPr>
        <w:t>（</w:t>
      </w:r>
      <w:r w:rsidRPr="00DE1AA9">
        <w:rPr>
          <w:rStyle w:val="da"/>
          <w:rFonts w:hint="eastAsia"/>
        </w:rPr>
        <w:t>九</w:t>
      </w:r>
      <w:r>
        <w:rPr>
          <w:rStyle w:val="da"/>
          <w:rFonts w:hint="eastAsia"/>
        </w:rPr>
        <w:t>）</w:t>
      </w:r>
      <w:r w:rsidRPr="00DE1AA9">
        <w:rPr>
          <w:rStyle w:val="da"/>
          <w:rFonts w:hint="eastAsia"/>
        </w:rPr>
        <w:t>特殊情况的处理</w:t>
      </w:r>
    </w:p>
    <w:p w14:paraId="1EC5A83E" w14:textId="6CE31C51" w:rsidR="00904C6A" w:rsidRPr="00DE1AA9" w:rsidRDefault="00904C6A" w:rsidP="00DE1AA9">
      <w:pPr>
        <w:spacing w:line="360" w:lineRule="auto"/>
        <w:ind w:firstLineChars="200" w:firstLine="420"/>
        <w:rPr>
          <w:rStyle w:val="da"/>
        </w:rPr>
      </w:pPr>
      <w:r w:rsidRPr="00DE1AA9">
        <w:rPr>
          <w:rStyle w:val="da"/>
        </w:rPr>
        <w:t>1</w:t>
      </w:r>
      <w:r w:rsidRPr="00DE1AA9">
        <w:rPr>
          <w:rStyle w:val="da"/>
          <w:rFonts w:hint="eastAsia"/>
        </w:rPr>
        <w:t>、基金管理人或基金托管人按估值方法的第</w:t>
      </w:r>
      <w:r w:rsidR="00E66469">
        <w:rPr>
          <w:rStyle w:val="da"/>
          <w:rFonts w:hint="eastAsia"/>
        </w:rPr>
        <w:t>9</w:t>
      </w:r>
      <w:r w:rsidRPr="00DE1AA9">
        <w:rPr>
          <w:rStyle w:val="da"/>
          <w:rFonts w:hint="eastAsia"/>
        </w:rPr>
        <w:t>项进行估值时，所造成的误差不作为基金资产估值错误处理。</w:t>
      </w:r>
    </w:p>
    <w:p w14:paraId="1FD417E9" w14:textId="77777777" w:rsidR="00904C6A" w:rsidRPr="00DE1AA9" w:rsidRDefault="00904C6A" w:rsidP="00DE1AA9">
      <w:pPr>
        <w:spacing w:line="360" w:lineRule="auto"/>
        <w:ind w:firstLineChars="200" w:firstLine="420"/>
        <w:rPr>
          <w:rStyle w:val="da"/>
        </w:rPr>
      </w:pPr>
      <w:r w:rsidRPr="00DE1AA9">
        <w:rPr>
          <w:rStyle w:val="da"/>
        </w:rPr>
        <w:t>2</w:t>
      </w:r>
      <w:r w:rsidRPr="00DE1AA9">
        <w:rPr>
          <w:rStyle w:val="da"/>
          <w:rFonts w:hint="eastAsia"/>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6A600C4" w14:textId="276DCA90" w:rsidR="00904C6A" w:rsidRPr="00DE1AA9" w:rsidRDefault="001A7222" w:rsidP="00DE1AA9">
      <w:pPr>
        <w:spacing w:line="360" w:lineRule="auto"/>
        <w:ind w:firstLineChars="200" w:firstLine="420"/>
        <w:rPr>
          <w:rStyle w:val="da"/>
        </w:rPr>
      </w:pPr>
      <w:r>
        <w:rPr>
          <w:rStyle w:val="da"/>
          <w:rFonts w:hint="eastAsia"/>
        </w:rPr>
        <w:t>（</w:t>
      </w:r>
      <w:r w:rsidR="00904C6A" w:rsidRPr="00DE1AA9">
        <w:rPr>
          <w:rStyle w:val="da"/>
          <w:rFonts w:hint="eastAsia"/>
        </w:rPr>
        <w:t>十</w:t>
      </w:r>
      <w:r>
        <w:rPr>
          <w:rStyle w:val="da"/>
          <w:rFonts w:hint="eastAsia"/>
        </w:rPr>
        <w:t>）</w:t>
      </w:r>
      <w:r w:rsidR="00904C6A" w:rsidRPr="00DE1AA9">
        <w:rPr>
          <w:rStyle w:val="da"/>
          <w:rFonts w:hint="eastAsia"/>
        </w:rPr>
        <w:t>实施侧袋机制期间的基金资产估值</w:t>
      </w:r>
    </w:p>
    <w:p w14:paraId="49781EBE" w14:textId="77777777" w:rsidR="00904C6A" w:rsidRPr="00DE1AA9" w:rsidRDefault="00904C6A" w:rsidP="00DE1AA9">
      <w:pPr>
        <w:spacing w:line="360" w:lineRule="auto"/>
        <w:ind w:firstLineChars="200" w:firstLine="420"/>
        <w:rPr>
          <w:rStyle w:val="da"/>
        </w:rPr>
      </w:pPr>
      <w:r w:rsidRPr="00DE1AA9">
        <w:rPr>
          <w:rStyle w:val="da"/>
          <w:rFonts w:hint="eastAsia"/>
        </w:rPr>
        <w:t>本基金实施侧袋机制的，应根据本部分的约定对主袋账户资产进行估值并披露主袋账户的基金资产净值和份额净值，暂停披露侧袋账户份额净值。</w:t>
      </w:r>
    </w:p>
    <w:p w14:paraId="53E07513" w14:textId="77777777" w:rsidR="009B0B08" w:rsidRPr="009B0B08" w:rsidRDefault="009B0B08" w:rsidP="002E631A">
      <w:pPr>
        <w:spacing w:line="360" w:lineRule="auto"/>
        <w:ind w:firstLineChars="200" w:firstLine="420"/>
        <w:rPr>
          <w:bCs/>
          <w:szCs w:val="21"/>
        </w:rPr>
      </w:pPr>
    </w:p>
    <w:p w14:paraId="358A1E82" w14:textId="438F57FB" w:rsidR="00BA4B87" w:rsidRPr="00DA4A50" w:rsidRDefault="002E631A" w:rsidP="00AE6490">
      <w:pPr>
        <w:pStyle w:val="1"/>
        <w:spacing w:before="317" w:after="317" w:line="360" w:lineRule="auto"/>
        <w:ind w:firstLine="420"/>
        <w:rPr>
          <w:rFonts w:ascii="宋体" w:eastAsia="宋体" w:hAnsi="宋体"/>
          <w:bCs/>
        </w:rPr>
      </w:pPr>
      <w:r w:rsidRPr="0045739F">
        <w:rPr>
          <w:sz w:val="21"/>
          <w:szCs w:val="21"/>
        </w:rPr>
        <w:br w:type="page"/>
      </w:r>
      <w:bookmarkStart w:id="97" w:name="_Toc47099642"/>
      <w:r w:rsidR="00BA4B87" w:rsidRPr="00DA4A50">
        <w:rPr>
          <w:rFonts w:ascii="宋体" w:eastAsia="宋体" w:hAnsi="宋体" w:hint="eastAsia"/>
          <w:sz w:val="30"/>
        </w:rPr>
        <w:t>十</w:t>
      </w:r>
      <w:bookmarkStart w:id="98" w:name="_Toc332373553"/>
      <w:r w:rsidR="00BA4B87" w:rsidRPr="00DA4A50">
        <w:rPr>
          <w:rFonts w:ascii="宋体" w:eastAsia="宋体" w:hAnsi="宋体" w:hint="eastAsia"/>
          <w:sz w:val="30"/>
        </w:rPr>
        <w:t>四、基金的收益分配</w:t>
      </w:r>
      <w:bookmarkEnd w:id="97"/>
    </w:p>
    <w:bookmarkEnd w:id="98"/>
    <w:p w14:paraId="49CB589D" w14:textId="344D5F5A" w:rsidR="00FE09B7" w:rsidRPr="00DE1AA9" w:rsidRDefault="00FE09B7" w:rsidP="00DE1AA9">
      <w:pPr>
        <w:spacing w:line="360" w:lineRule="auto"/>
        <w:ind w:firstLineChars="200" w:firstLine="420"/>
        <w:rPr>
          <w:bCs/>
          <w:szCs w:val="21"/>
        </w:rPr>
      </w:pPr>
      <w:r w:rsidRPr="00DE1AA9">
        <w:rPr>
          <w:rFonts w:hint="eastAsia"/>
          <w:bCs/>
          <w:szCs w:val="21"/>
        </w:rPr>
        <w:t>（一）基金利润的构成</w:t>
      </w:r>
    </w:p>
    <w:p w14:paraId="19134FBC" w14:textId="77777777" w:rsidR="00FE09B7" w:rsidRPr="00DE1AA9" w:rsidRDefault="00FE09B7" w:rsidP="00DE1AA9">
      <w:pPr>
        <w:spacing w:line="360" w:lineRule="auto"/>
        <w:ind w:firstLineChars="200" w:firstLine="420"/>
        <w:rPr>
          <w:bCs/>
          <w:szCs w:val="21"/>
        </w:rPr>
      </w:pPr>
      <w:r w:rsidRPr="00DE1AA9">
        <w:rPr>
          <w:rFonts w:hint="eastAsia"/>
          <w:bCs/>
          <w:szCs w:val="21"/>
        </w:rPr>
        <w:t>基金利润指基金利息收入、投资收益、公允价值变动收益和其他收入扣除相关费用后的余额，基金已实现收益指基金利润减去公允价值变动收益后的余额。</w:t>
      </w:r>
    </w:p>
    <w:p w14:paraId="14E6AAD4" w14:textId="70288D9A" w:rsidR="00FE09B7" w:rsidRPr="00DE1AA9" w:rsidRDefault="00FE09B7" w:rsidP="00DE1AA9">
      <w:pPr>
        <w:spacing w:line="360" w:lineRule="auto"/>
        <w:ind w:firstLineChars="200" w:firstLine="420"/>
        <w:rPr>
          <w:bCs/>
          <w:szCs w:val="21"/>
        </w:rPr>
      </w:pPr>
      <w:r w:rsidRPr="00DE1AA9">
        <w:rPr>
          <w:rFonts w:hint="eastAsia"/>
          <w:bCs/>
          <w:szCs w:val="21"/>
        </w:rPr>
        <w:t>（二）基金可供分配利润</w:t>
      </w:r>
    </w:p>
    <w:p w14:paraId="70343E16" w14:textId="77777777" w:rsidR="00FE09B7" w:rsidRPr="00DE1AA9" w:rsidRDefault="00FE09B7" w:rsidP="00DE1AA9">
      <w:pPr>
        <w:spacing w:line="360" w:lineRule="auto"/>
        <w:ind w:firstLineChars="200" w:firstLine="420"/>
        <w:rPr>
          <w:bCs/>
          <w:szCs w:val="21"/>
        </w:rPr>
      </w:pPr>
      <w:r w:rsidRPr="00DE1AA9">
        <w:rPr>
          <w:rFonts w:hint="eastAsia"/>
          <w:bCs/>
          <w:szCs w:val="21"/>
        </w:rPr>
        <w:t>基金可供分配利润指截至收益分配基准日基金未分配利润与未分配利润中已实现收益的孰低数。</w:t>
      </w:r>
    </w:p>
    <w:p w14:paraId="1F3EBF3D" w14:textId="5372CC65" w:rsidR="00FE09B7" w:rsidRPr="00DE1AA9" w:rsidRDefault="00FE09B7" w:rsidP="00DE1AA9">
      <w:pPr>
        <w:spacing w:line="360" w:lineRule="auto"/>
        <w:ind w:firstLineChars="200" w:firstLine="420"/>
        <w:rPr>
          <w:bCs/>
          <w:szCs w:val="21"/>
        </w:rPr>
      </w:pPr>
      <w:r w:rsidRPr="00DE1AA9">
        <w:rPr>
          <w:rFonts w:hint="eastAsia"/>
          <w:bCs/>
          <w:szCs w:val="21"/>
        </w:rPr>
        <w:t>（三）基金收益分配原则</w:t>
      </w:r>
    </w:p>
    <w:p w14:paraId="453B5AB5" w14:textId="77777777" w:rsidR="00FE09B7" w:rsidRPr="00DE1AA9" w:rsidRDefault="00FE09B7" w:rsidP="00DE1AA9">
      <w:pPr>
        <w:spacing w:line="360" w:lineRule="auto"/>
        <w:ind w:firstLineChars="200" w:firstLine="420"/>
        <w:rPr>
          <w:bCs/>
          <w:szCs w:val="21"/>
        </w:rPr>
      </w:pPr>
      <w:r w:rsidRPr="00DE1AA9">
        <w:rPr>
          <w:bCs/>
          <w:szCs w:val="21"/>
        </w:rPr>
        <w:t>1</w:t>
      </w:r>
      <w:r w:rsidRPr="00DE1AA9">
        <w:rPr>
          <w:rFonts w:hint="eastAsia"/>
          <w:bCs/>
          <w:szCs w:val="21"/>
        </w:rPr>
        <w:t>、</w:t>
      </w:r>
      <w:r w:rsidRPr="00DE1AA9">
        <w:rPr>
          <w:bCs/>
          <w:szCs w:val="21"/>
        </w:rPr>
        <w:t>在符合有关基金分红条件的前提下，基金管理人可以根据实际情况进行收益分配，具体分配方案以公告为准，</w:t>
      </w:r>
      <w:r w:rsidRPr="00DE1AA9">
        <w:rPr>
          <w:rFonts w:hint="eastAsia"/>
          <w:bCs/>
          <w:szCs w:val="21"/>
        </w:rPr>
        <w:t>若《基金合同》生效不满</w:t>
      </w:r>
      <w:r w:rsidRPr="00DE1AA9">
        <w:rPr>
          <w:bCs/>
          <w:szCs w:val="21"/>
        </w:rPr>
        <w:t>3</w:t>
      </w:r>
      <w:r w:rsidRPr="00DE1AA9">
        <w:rPr>
          <w:rFonts w:hint="eastAsia"/>
          <w:bCs/>
          <w:szCs w:val="21"/>
        </w:rPr>
        <w:t>个月可不进行收益分配；</w:t>
      </w:r>
    </w:p>
    <w:p w14:paraId="1113998A" w14:textId="77777777" w:rsidR="00FE09B7" w:rsidRPr="00DE1AA9" w:rsidRDefault="00FE09B7" w:rsidP="00DE1AA9">
      <w:pPr>
        <w:spacing w:line="360" w:lineRule="auto"/>
        <w:ind w:firstLineChars="200" w:firstLine="420"/>
        <w:rPr>
          <w:bCs/>
          <w:szCs w:val="21"/>
        </w:rPr>
      </w:pPr>
      <w:r w:rsidRPr="00DE1AA9">
        <w:rPr>
          <w:bCs/>
          <w:szCs w:val="21"/>
        </w:rPr>
        <w:t>2</w:t>
      </w:r>
      <w:r w:rsidRPr="00DE1AA9">
        <w:rPr>
          <w:rFonts w:hint="eastAsia"/>
          <w:bCs/>
          <w:szCs w:val="21"/>
        </w:rPr>
        <w:t>、本基金收益分配方式分两种：现金分红与红利再投资，投资者可选择现金红利或将现金红利自动转为对应类别的基金份额进行再投资；若投资者不选择，本基金默认的收益分配方式是现金分红</w:t>
      </w:r>
      <w:r w:rsidRPr="00DE1AA9">
        <w:rPr>
          <w:bCs/>
          <w:szCs w:val="21"/>
        </w:rPr>
        <w:t>；</w:t>
      </w:r>
    </w:p>
    <w:p w14:paraId="37F5F70F" w14:textId="77777777" w:rsidR="00FE09B7" w:rsidRPr="00DE1AA9" w:rsidRDefault="00FE09B7" w:rsidP="00DE1AA9">
      <w:pPr>
        <w:spacing w:line="360" w:lineRule="auto"/>
        <w:ind w:firstLineChars="200" w:firstLine="420"/>
        <w:rPr>
          <w:bCs/>
          <w:szCs w:val="21"/>
        </w:rPr>
      </w:pPr>
      <w:r w:rsidRPr="00DE1AA9">
        <w:rPr>
          <w:bCs/>
          <w:szCs w:val="21"/>
        </w:rPr>
        <w:t>3</w:t>
      </w:r>
      <w:r w:rsidRPr="00DE1AA9">
        <w:rPr>
          <w:rFonts w:hint="eastAsia"/>
          <w:bCs/>
          <w:szCs w:val="21"/>
        </w:rPr>
        <w:t>、基金收益分配后基金份额净值不能低于面值；即基金收益分配基准日的基金份额净值减去每单位基金份额收益分配金额后不能低于面值；</w:t>
      </w:r>
    </w:p>
    <w:p w14:paraId="7213CF91" w14:textId="77777777" w:rsidR="00FE09B7" w:rsidRPr="00DE1AA9" w:rsidRDefault="00FE09B7" w:rsidP="00DE1AA9">
      <w:pPr>
        <w:spacing w:line="360" w:lineRule="auto"/>
        <w:ind w:firstLineChars="200" w:firstLine="420"/>
        <w:rPr>
          <w:bCs/>
          <w:szCs w:val="21"/>
        </w:rPr>
      </w:pPr>
      <w:r w:rsidRPr="00DE1AA9">
        <w:rPr>
          <w:bCs/>
          <w:szCs w:val="21"/>
        </w:rPr>
        <w:t>4</w:t>
      </w:r>
      <w:r w:rsidRPr="00DE1AA9">
        <w:rPr>
          <w:bCs/>
          <w:szCs w:val="21"/>
        </w:rPr>
        <w:t>、</w:t>
      </w:r>
      <w:r w:rsidRPr="00DE1AA9">
        <w:rPr>
          <w:rFonts w:hint="eastAsia"/>
          <w:bCs/>
          <w:szCs w:val="21"/>
        </w:rPr>
        <w:t>本基金各基金份额类别在费用收取上不同，其对应的可分配收益可能有所不同。同一类别的</w:t>
      </w:r>
      <w:r w:rsidRPr="00DE1AA9">
        <w:rPr>
          <w:bCs/>
          <w:szCs w:val="21"/>
        </w:rPr>
        <w:t>每一基金份额享有同等分配权；</w:t>
      </w:r>
    </w:p>
    <w:p w14:paraId="7D0ED4B3" w14:textId="77777777" w:rsidR="00FE09B7" w:rsidRPr="00DE1AA9" w:rsidRDefault="00FE09B7" w:rsidP="00DE1AA9">
      <w:pPr>
        <w:spacing w:line="360" w:lineRule="auto"/>
        <w:ind w:firstLineChars="200" w:firstLine="420"/>
        <w:rPr>
          <w:bCs/>
          <w:szCs w:val="21"/>
        </w:rPr>
      </w:pPr>
      <w:r w:rsidRPr="00DE1AA9">
        <w:rPr>
          <w:bCs/>
          <w:szCs w:val="21"/>
        </w:rPr>
        <w:t>5</w:t>
      </w:r>
      <w:r w:rsidRPr="00DE1AA9">
        <w:rPr>
          <w:rFonts w:hint="eastAsia"/>
          <w:bCs/>
          <w:szCs w:val="21"/>
        </w:rPr>
        <w:t>、在对基金份额持有人利益无实质不利影响的前提下，基金管理人可调整基金收益的分配原则和支付方式，不需召开基金份额持有人大会审议；</w:t>
      </w:r>
    </w:p>
    <w:p w14:paraId="3D02CDF0" w14:textId="77777777" w:rsidR="00FE09B7" w:rsidRPr="00DE1AA9" w:rsidRDefault="00FE09B7" w:rsidP="00DE1AA9">
      <w:pPr>
        <w:spacing w:line="360" w:lineRule="auto"/>
        <w:ind w:firstLineChars="200" w:firstLine="420"/>
        <w:rPr>
          <w:bCs/>
          <w:szCs w:val="21"/>
        </w:rPr>
      </w:pPr>
      <w:r w:rsidRPr="00DE1AA9">
        <w:rPr>
          <w:bCs/>
          <w:szCs w:val="21"/>
        </w:rPr>
        <w:t>6</w:t>
      </w:r>
      <w:r w:rsidRPr="00DE1AA9">
        <w:rPr>
          <w:rFonts w:hint="eastAsia"/>
          <w:bCs/>
          <w:szCs w:val="21"/>
        </w:rPr>
        <w:t>、法律法规或监管机关另有规定的，从其规定。</w:t>
      </w:r>
    </w:p>
    <w:p w14:paraId="2FA35438" w14:textId="441714B2" w:rsidR="00FE09B7" w:rsidRPr="00DE1AA9" w:rsidRDefault="00FE09B7" w:rsidP="00DE1AA9">
      <w:pPr>
        <w:spacing w:line="360" w:lineRule="auto"/>
        <w:ind w:firstLineChars="200" w:firstLine="420"/>
        <w:rPr>
          <w:bCs/>
          <w:szCs w:val="21"/>
        </w:rPr>
      </w:pPr>
      <w:r w:rsidRPr="00DE1AA9">
        <w:rPr>
          <w:rFonts w:hint="eastAsia"/>
          <w:bCs/>
          <w:szCs w:val="21"/>
        </w:rPr>
        <w:t>（四）收益分配方案</w:t>
      </w:r>
    </w:p>
    <w:p w14:paraId="27E2AEA1" w14:textId="77777777" w:rsidR="00FE09B7" w:rsidRPr="00DE1AA9" w:rsidRDefault="00FE09B7" w:rsidP="00DE1AA9">
      <w:pPr>
        <w:spacing w:line="360" w:lineRule="auto"/>
        <w:ind w:firstLineChars="200" w:firstLine="420"/>
        <w:rPr>
          <w:bCs/>
          <w:szCs w:val="21"/>
        </w:rPr>
      </w:pPr>
      <w:r w:rsidRPr="00DE1AA9">
        <w:rPr>
          <w:rFonts w:hint="eastAsia"/>
          <w:bCs/>
          <w:szCs w:val="21"/>
        </w:rPr>
        <w:t>基金收益分配方案中应载明截止收益分配基准日的可供分配利润、基金收益分配对象、分配时间、分配数额及比例、分配方式等内容。</w:t>
      </w:r>
    </w:p>
    <w:p w14:paraId="3E521880" w14:textId="7C016D43" w:rsidR="00FE09B7" w:rsidRPr="00DE1AA9" w:rsidRDefault="00FE09B7" w:rsidP="00DE1AA9">
      <w:pPr>
        <w:spacing w:line="360" w:lineRule="auto"/>
        <w:ind w:firstLineChars="200" w:firstLine="420"/>
        <w:rPr>
          <w:bCs/>
          <w:szCs w:val="21"/>
        </w:rPr>
      </w:pPr>
      <w:r w:rsidRPr="00DE1AA9">
        <w:rPr>
          <w:rFonts w:hint="eastAsia"/>
          <w:bCs/>
          <w:szCs w:val="21"/>
        </w:rPr>
        <w:t>（五）收益分配方案的确定、公告与实施</w:t>
      </w:r>
    </w:p>
    <w:p w14:paraId="6E82C150" w14:textId="77777777" w:rsidR="00FE09B7" w:rsidRPr="00DE1AA9" w:rsidRDefault="00FE09B7" w:rsidP="00DE1AA9">
      <w:pPr>
        <w:spacing w:line="360" w:lineRule="auto"/>
        <w:ind w:firstLineChars="200" w:firstLine="420"/>
        <w:rPr>
          <w:bCs/>
          <w:szCs w:val="21"/>
        </w:rPr>
      </w:pPr>
      <w:r w:rsidRPr="00DE1AA9">
        <w:rPr>
          <w:rFonts w:hint="eastAsia"/>
          <w:bCs/>
          <w:szCs w:val="21"/>
        </w:rPr>
        <w:t>本基金收益分配方案由基金管理人拟定，并由基金托管人复核，在</w:t>
      </w:r>
      <w:r w:rsidRPr="00DE1AA9">
        <w:rPr>
          <w:bCs/>
          <w:szCs w:val="21"/>
        </w:rPr>
        <w:t>2</w:t>
      </w:r>
      <w:r w:rsidRPr="00DE1AA9">
        <w:rPr>
          <w:rFonts w:hint="eastAsia"/>
          <w:bCs/>
          <w:szCs w:val="21"/>
        </w:rPr>
        <w:t>日内在规定媒介公告。</w:t>
      </w:r>
    </w:p>
    <w:p w14:paraId="293EF999" w14:textId="03645360" w:rsidR="00FE09B7" w:rsidRPr="00DE1AA9" w:rsidRDefault="00FE09B7" w:rsidP="00DE1AA9">
      <w:pPr>
        <w:spacing w:line="360" w:lineRule="auto"/>
        <w:ind w:firstLineChars="200" w:firstLine="420"/>
        <w:rPr>
          <w:bCs/>
          <w:szCs w:val="21"/>
        </w:rPr>
      </w:pPr>
      <w:r w:rsidRPr="00DE1AA9">
        <w:rPr>
          <w:rFonts w:hint="eastAsia"/>
          <w:bCs/>
          <w:szCs w:val="21"/>
        </w:rPr>
        <w:t>（六）基金收益分配中发生的费用</w:t>
      </w:r>
    </w:p>
    <w:p w14:paraId="6FFA2CD5" w14:textId="77777777" w:rsidR="00FE09B7" w:rsidRPr="00DE1AA9" w:rsidRDefault="00FE09B7" w:rsidP="00DE1AA9">
      <w:pPr>
        <w:spacing w:line="360" w:lineRule="auto"/>
        <w:ind w:firstLineChars="200" w:firstLine="420"/>
        <w:rPr>
          <w:bCs/>
          <w:szCs w:val="21"/>
        </w:rPr>
      </w:pPr>
      <w:r w:rsidRPr="00DE1AA9">
        <w:rPr>
          <w:rFonts w:hint="eastAsia"/>
          <w:bCs/>
          <w:szCs w:val="21"/>
        </w:rPr>
        <w:t>基金收益分配时所发生的银行转账或其他手续费用由投资者自行承担。</w:t>
      </w:r>
      <w:r w:rsidRPr="00DE1AA9">
        <w:rPr>
          <w:bCs/>
          <w:szCs w:val="21"/>
        </w:rPr>
        <w:t>当投资者的现金红利小于一定金额</w:t>
      </w:r>
      <w:r w:rsidRPr="00DE1AA9">
        <w:rPr>
          <w:rFonts w:hint="eastAsia"/>
          <w:bCs/>
          <w:szCs w:val="21"/>
        </w:rPr>
        <w:t>，不足以支付银行转账或其他手续费用时，</w:t>
      </w:r>
      <w:r w:rsidRPr="00DE1AA9">
        <w:rPr>
          <w:bCs/>
          <w:szCs w:val="21"/>
        </w:rPr>
        <w:t>基金登记机构可将基金份额持有人的现金红利自动转为</w:t>
      </w:r>
      <w:r w:rsidRPr="00DE1AA9">
        <w:rPr>
          <w:rFonts w:hint="eastAsia"/>
          <w:bCs/>
          <w:szCs w:val="21"/>
        </w:rPr>
        <w:t>对应类别的</w:t>
      </w:r>
      <w:r w:rsidRPr="00DE1AA9">
        <w:rPr>
          <w:bCs/>
          <w:szCs w:val="21"/>
        </w:rPr>
        <w:t>基金份额。</w:t>
      </w:r>
      <w:r w:rsidRPr="00DE1AA9">
        <w:rPr>
          <w:rFonts w:hint="eastAsia"/>
          <w:bCs/>
          <w:szCs w:val="21"/>
        </w:rPr>
        <w:t>红利再投资的计算方法，依照《业务规则》执行。</w:t>
      </w:r>
    </w:p>
    <w:p w14:paraId="398928EC" w14:textId="29AD67AF"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七</w:t>
      </w:r>
      <w:r>
        <w:rPr>
          <w:rFonts w:hint="eastAsia"/>
          <w:bCs/>
          <w:szCs w:val="21"/>
        </w:rPr>
        <w:t>）</w:t>
      </w:r>
      <w:r w:rsidRPr="00A671E3">
        <w:rPr>
          <w:rFonts w:hint="eastAsia"/>
          <w:bCs/>
          <w:szCs w:val="21"/>
        </w:rPr>
        <w:t>实施侧袋机制期间的收益分配</w:t>
      </w:r>
    </w:p>
    <w:p w14:paraId="5DF3B262" w14:textId="13E808EF" w:rsidR="00116B0E" w:rsidRPr="00A671E3" w:rsidRDefault="00116B0E" w:rsidP="00A671E3">
      <w:pPr>
        <w:spacing w:line="360" w:lineRule="auto"/>
        <w:ind w:firstLineChars="200" w:firstLine="420"/>
        <w:rPr>
          <w:bCs/>
          <w:szCs w:val="21"/>
        </w:rPr>
      </w:pPr>
      <w:r w:rsidRPr="00A671E3">
        <w:rPr>
          <w:rFonts w:hint="eastAsia"/>
          <w:bCs/>
          <w:szCs w:val="21"/>
        </w:rPr>
        <w:t>本基金实施侧袋机制的，侧袋账户不进行收益分配。</w:t>
      </w:r>
    </w:p>
    <w:p w14:paraId="3D52503F" w14:textId="77777777" w:rsidR="009B0B08" w:rsidRPr="009B0B08" w:rsidRDefault="009B0B08" w:rsidP="0045739F">
      <w:pPr>
        <w:spacing w:line="360" w:lineRule="auto"/>
        <w:ind w:firstLineChars="200" w:firstLine="420"/>
        <w:rPr>
          <w:bCs/>
          <w:szCs w:val="21"/>
        </w:rPr>
      </w:pPr>
    </w:p>
    <w:p w14:paraId="7811A4E6" w14:textId="5ADB4B97" w:rsidR="00132CC4" w:rsidRDefault="00005BC4" w:rsidP="00175137">
      <w:pPr>
        <w:spacing w:line="360" w:lineRule="auto"/>
        <w:ind w:firstLineChars="225" w:firstLine="473"/>
        <w:jc w:val="center"/>
        <w:rPr>
          <w:szCs w:val="21"/>
        </w:rPr>
      </w:pP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99" w:name="_Toc47099643"/>
      <w:r w:rsidRPr="00491050">
        <w:rPr>
          <w:rFonts w:ascii="宋体" w:eastAsia="宋体" w:hAnsi="宋体" w:hint="eastAsia"/>
          <w:sz w:val="30"/>
        </w:rPr>
        <w:t>十</w:t>
      </w:r>
      <w:bookmarkStart w:id="100" w:name="_Toc332373560"/>
      <w:r w:rsidRPr="00491050">
        <w:rPr>
          <w:rFonts w:ascii="宋体" w:eastAsia="宋体" w:hAnsi="宋体" w:hint="eastAsia"/>
          <w:sz w:val="30"/>
        </w:rPr>
        <w:t>五、基金的费用与税收</w:t>
      </w:r>
      <w:bookmarkEnd w:id="99"/>
    </w:p>
    <w:p w14:paraId="0200AF7D" w14:textId="7C2AA13C" w:rsidR="00116B0E" w:rsidRPr="00A671E3" w:rsidRDefault="00116B0E" w:rsidP="00116B0E">
      <w:pPr>
        <w:spacing w:line="360" w:lineRule="auto"/>
        <w:ind w:firstLineChars="200" w:firstLine="420"/>
        <w:rPr>
          <w:bCs/>
          <w:szCs w:val="21"/>
        </w:rPr>
      </w:pPr>
      <w:bookmarkStart w:id="101" w:name="_Toc332373561"/>
      <w:bookmarkEnd w:id="100"/>
      <w:r>
        <w:rPr>
          <w:rFonts w:hint="eastAsia"/>
          <w:bCs/>
          <w:szCs w:val="21"/>
        </w:rPr>
        <w:t>（</w:t>
      </w:r>
      <w:r w:rsidRPr="00A671E3">
        <w:rPr>
          <w:rFonts w:hint="eastAsia"/>
          <w:bCs/>
          <w:szCs w:val="21"/>
        </w:rPr>
        <w:t>一</w:t>
      </w:r>
      <w:r>
        <w:rPr>
          <w:rFonts w:hint="eastAsia"/>
          <w:bCs/>
          <w:szCs w:val="21"/>
        </w:rPr>
        <w:t>）</w:t>
      </w:r>
      <w:r w:rsidRPr="00A671E3">
        <w:rPr>
          <w:rFonts w:hint="eastAsia"/>
          <w:bCs/>
          <w:szCs w:val="21"/>
        </w:rPr>
        <w:t>基金费用的种类</w:t>
      </w:r>
    </w:p>
    <w:p w14:paraId="43E2AC24" w14:textId="77777777" w:rsidR="003135A9" w:rsidRPr="00DE1AA9" w:rsidRDefault="003135A9" w:rsidP="00DE1AA9">
      <w:pPr>
        <w:spacing w:line="360" w:lineRule="auto"/>
        <w:ind w:firstLineChars="200" w:firstLine="420"/>
        <w:rPr>
          <w:bCs/>
          <w:szCs w:val="21"/>
        </w:rPr>
      </w:pPr>
      <w:r w:rsidRPr="00DE1AA9">
        <w:rPr>
          <w:bCs/>
          <w:szCs w:val="21"/>
        </w:rPr>
        <w:t>1</w:t>
      </w:r>
      <w:r w:rsidRPr="00DE1AA9">
        <w:rPr>
          <w:rFonts w:hint="eastAsia"/>
          <w:bCs/>
          <w:szCs w:val="21"/>
        </w:rPr>
        <w:t>、基金管理人的管理费</w:t>
      </w:r>
      <w:r w:rsidRPr="00DE1AA9">
        <w:rPr>
          <w:bCs/>
          <w:szCs w:val="21"/>
        </w:rPr>
        <w:t>；</w:t>
      </w:r>
    </w:p>
    <w:p w14:paraId="69F2C0C2" w14:textId="77777777" w:rsidR="003135A9" w:rsidRPr="00DE1AA9" w:rsidRDefault="003135A9" w:rsidP="00DE1AA9">
      <w:pPr>
        <w:spacing w:line="360" w:lineRule="auto"/>
        <w:ind w:firstLineChars="200" w:firstLine="420"/>
        <w:rPr>
          <w:bCs/>
          <w:szCs w:val="21"/>
        </w:rPr>
      </w:pPr>
      <w:r w:rsidRPr="00DE1AA9">
        <w:rPr>
          <w:bCs/>
          <w:szCs w:val="21"/>
        </w:rPr>
        <w:t>2</w:t>
      </w:r>
      <w:r w:rsidRPr="00DE1AA9">
        <w:rPr>
          <w:rFonts w:hint="eastAsia"/>
          <w:bCs/>
          <w:szCs w:val="21"/>
        </w:rPr>
        <w:t>、基金托管人的托管费</w:t>
      </w:r>
      <w:r w:rsidRPr="00DE1AA9">
        <w:rPr>
          <w:bCs/>
          <w:szCs w:val="21"/>
        </w:rPr>
        <w:t>；</w:t>
      </w:r>
    </w:p>
    <w:p w14:paraId="20D9D0F5" w14:textId="77777777" w:rsidR="003135A9" w:rsidRPr="00DE1AA9" w:rsidRDefault="003135A9" w:rsidP="00DE1AA9">
      <w:pPr>
        <w:spacing w:line="360" w:lineRule="auto"/>
        <w:ind w:firstLineChars="200" w:firstLine="420"/>
        <w:rPr>
          <w:bCs/>
          <w:szCs w:val="21"/>
        </w:rPr>
      </w:pPr>
      <w:r w:rsidRPr="00DE1AA9">
        <w:rPr>
          <w:rFonts w:hint="eastAsia"/>
          <w:bCs/>
          <w:szCs w:val="21"/>
        </w:rPr>
        <w:t>3</w:t>
      </w:r>
      <w:r w:rsidRPr="00DE1AA9">
        <w:rPr>
          <w:rFonts w:hint="eastAsia"/>
          <w:bCs/>
          <w:szCs w:val="21"/>
        </w:rPr>
        <w:t>、销售服务费；</w:t>
      </w:r>
    </w:p>
    <w:p w14:paraId="5F3211DB" w14:textId="77777777" w:rsidR="003135A9" w:rsidRPr="00DE1AA9" w:rsidRDefault="003135A9" w:rsidP="00DE1AA9">
      <w:pPr>
        <w:spacing w:line="360" w:lineRule="auto"/>
        <w:ind w:firstLineChars="200" w:firstLine="420"/>
        <w:rPr>
          <w:bCs/>
          <w:szCs w:val="21"/>
        </w:rPr>
      </w:pPr>
      <w:r w:rsidRPr="00DE1AA9">
        <w:rPr>
          <w:bCs/>
          <w:szCs w:val="21"/>
        </w:rPr>
        <w:t>4</w:t>
      </w:r>
      <w:r w:rsidRPr="00DE1AA9">
        <w:rPr>
          <w:rFonts w:hint="eastAsia"/>
          <w:bCs/>
          <w:szCs w:val="21"/>
        </w:rPr>
        <w:t>、《基金合同》生效后与基金相关的信息披露费用；</w:t>
      </w:r>
    </w:p>
    <w:p w14:paraId="1EE3EA02" w14:textId="77777777" w:rsidR="003135A9" w:rsidRPr="00DE1AA9" w:rsidRDefault="003135A9" w:rsidP="00DE1AA9">
      <w:pPr>
        <w:spacing w:line="360" w:lineRule="auto"/>
        <w:ind w:firstLineChars="200" w:firstLine="420"/>
        <w:rPr>
          <w:bCs/>
          <w:szCs w:val="21"/>
        </w:rPr>
      </w:pPr>
      <w:r w:rsidRPr="00DE1AA9">
        <w:rPr>
          <w:bCs/>
          <w:szCs w:val="21"/>
        </w:rPr>
        <w:t>5</w:t>
      </w:r>
      <w:r w:rsidRPr="00DE1AA9">
        <w:rPr>
          <w:rFonts w:hint="eastAsia"/>
          <w:bCs/>
          <w:szCs w:val="21"/>
        </w:rPr>
        <w:t>、《基金合同》生效后与基金相关的会计师费、律师费、诉讼费和仲裁费；</w:t>
      </w:r>
    </w:p>
    <w:p w14:paraId="28951456" w14:textId="77777777" w:rsidR="003135A9" w:rsidRPr="00DE1AA9" w:rsidRDefault="003135A9" w:rsidP="00DE1AA9">
      <w:pPr>
        <w:spacing w:line="360" w:lineRule="auto"/>
        <w:ind w:firstLineChars="200" w:firstLine="420"/>
        <w:rPr>
          <w:bCs/>
          <w:szCs w:val="21"/>
        </w:rPr>
      </w:pPr>
      <w:r w:rsidRPr="00DE1AA9">
        <w:rPr>
          <w:bCs/>
          <w:szCs w:val="21"/>
        </w:rPr>
        <w:t>6</w:t>
      </w:r>
      <w:r w:rsidRPr="00DE1AA9">
        <w:rPr>
          <w:rFonts w:hint="eastAsia"/>
          <w:bCs/>
          <w:szCs w:val="21"/>
        </w:rPr>
        <w:t>、基金份额持有人大会费用；</w:t>
      </w:r>
    </w:p>
    <w:p w14:paraId="7A39F743" w14:textId="77777777" w:rsidR="003135A9" w:rsidRPr="00DE1AA9" w:rsidRDefault="003135A9" w:rsidP="00DE1AA9">
      <w:pPr>
        <w:spacing w:line="360" w:lineRule="auto"/>
        <w:ind w:firstLineChars="200" w:firstLine="420"/>
        <w:rPr>
          <w:bCs/>
          <w:szCs w:val="21"/>
        </w:rPr>
      </w:pPr>
      <w:r w:rsidRPr="00DE1AA9">
        <w:rPr>
          <w:bCs/>
          <w:szCs w:val="21"/>
        </w:rPr>
        <w:t>7</w:t>
      </w:r>
      <w:r w:rsidRPr="00DE1AA9">
        <w:rPr>
          <w:bCs/>
          <w:szCs w:val="21"/>
        </w:rPr>
        <w:t>、基金的证券交易费用；</w:t>
      </w:r>
    </w:p>
    <w:p w14:paraId="1CCFC53F" w14:textId="77777777" w:rsidR="003135A9" w:rsidRPr="00DE1AA9" w:rsidRDefault="003135A9" w:rsidP="00DE1AA9">
      <w:pPr>
        <w:spacing w:line="360" w:lineRule="auto"/>
        <w:ind w:firstLineChars="200" w:firstLine="420"/>
        <w:rPr>
          <w:bCs/>
          <w:szCs w:val="21"/>
        </w:rPr>
      </w:pPr>
      <w:r w:rsidRPr="00DE1AA9">
        <w:rPr>
          <w:bCs/>
          <w:szCs w:val="21"/>
        </w:rPr>
        <w:t>8</w:t>
      </w:r>
      <w:r w:rsidRPr="00DE1AA9">
        <w:rPr>
          <w:bCs/>
          <w:szCs w:val="21"/>
        </w:rPr>
        <w:t>、基金的银行汇划费用；</w:t>
      </w:r>
    </w:p>
    <w:p w14:paraId="69CEB7C2" w14:textId="77777777" w:rsidR="003135A9" w:rsidRPr="00DE1AA9" w:rsidRDefault="003135A9" w:rsidP="00DE1AA9">
      <w:pPr>
        <w:spacing w:line="360" w:lineRule="auto"/>
        <w:ind w:firstLineChars="200" w:firstLine="420"/>
        <w:rPr>
          <w:bCs/>
          <w:szCs w:val="21"/>
        </w:rPr>
      </w:pPr>
      <w:r w:rsidRPr="00DE1AA9">
        <w:rPr>
          <w:bCs/>
          <w:szCs w:val="21"/>
        </w:rPr>
        <w:t>9</w:t>
      </w:r>
      <w:r w:rsidRPr="00DE1AA9">
        <w:rPr>
          <w:rFonts w:hint="eastAsia"/>
          <w:bCs/>
          <w:szCs w:val="21"/>
        </w:rPr>
        <w:t>、证券账户开户费用、银行账户维护费用；</w:t>
      </w:r>
    </w:p>
    <w:p w14:paraId="3A6C7E52" w14:textId="77777777" w:rsidR="003135A9" w:rsidRPr="00DE1AA9" w:rsidRDefault="003135A9" w:rsidP="00DE1AA9">
      <w:pPr>
        <w:spacing w:line="360" w:lineRule="auto"/>
        <w:ind w:firstLineChars="200" w:firstLine="420"/>
        <w:rPr>
          <w:bCs/>
          <w:szCs w:val="21"/>
        </w:rPr>
      </w:pPr>
      <w:r w:rsidRPr="00DE1AA9">
        <w:rPr>
          <w:bCs/>
          <w:szCs w:val="21"/>
        </w:rPr>
        <w:t>10</w:t>
      </w:r>
      <w:r w:rsidRPr="00DE1AA9">
        <w:rPr>
          <w:bCs/>
          <w:szCs w:val="21"/>
        </w:rPr>
        <w:t>、</w:t>
      </w:r>
      <w:r w:rsidRPr="00DE1AA9">
        <w:rPr>
          <w:rFonts w:hint="eastAsia"/>
          <w:bCs/>
          <w:szCs w:val="21"/>
        </w:rPr>
        <w:t>因投资内地与香港股票市场交易互联互通机制允许买卖的香港证券市场股票而产生的各项合理费用；</w:t>
      </w:r>
    </w:p>
    <w:p w14:paraId="6F36D864" w14:textId="77777777" w:rsidR="003135A9" w:rsidRPr="00DE1AA9" w:rsidRDefault="003135A9" w:rsidP="00DE1AA9">
      <w:pPr>
        <w:spacing w:line="360" w:lineRule="auto"/>
        <w:ind w:firstLineChars="200" w:firstLine="420"/>
        <w:rPr>
          <w:bCs/>
          <w:szCs w:val="21"/>
        </w:rPr>
      </w:pPr>
      <w:r w:rsidRPr="00DE1AA9">
        <w:rPr>
          <w:rFonts w:hint="eastAsia"/>
          <w:bCs/>
          <w:szCs w:val="21"/>
        </w:rPr>
        <w:t>1</w:t>
      </w:r>
      <w:r w:rsidRPr="00DE1AA9">
        <w:rPr>
          <w:bCs/>
          <w:szCs w:val="21"/>
        </w:rPr>
        <w:t>1</w:t>
      </w:r>
      <w:r w:rsidRPr="00DE1AA9">
        <w:rPr>
          <w:rFonts w:hint="eastAsia"/>
          <w:bCs/>
          <w:szCs w:val="21"/>
        </w:rPr>
        <w:t>、按照国家有关规定和《基金合同》约定，可以在基金财产中列支的其他费用。</w:t>
      </w:r>
    </w:p>
    <w:p w14:paraId="1EF0F44A" w14:textId="1B140609" w:rsidR="00116B0E" w:rsidRPr="00A671E3" w:rsidRDefault="00116B0E" w:rsidP="00116B0E">
      <w:pPr>
        <w:spacing w:line="360" w:lineRule="auto"/>
        <w:ind w:firstLineChars="200" w:firstLine="420"/>
        <w:rPr>
          <w:bCs/>
          <w:szCs w:val="21"/>
        </w:rPr>
      </w:pPr>
      <w:r>
        <w:rPr>
          <w:rFonts w:hint="eastAsia"/>
          <w:bCs/>
          <w:szCs w:val="21"/>
        </w:rPr>
        <w:t>（</w:t>
      </w:r>
      <w:r w:rsidRPr="00A671E3">
        <w:rPr>
          <w:rFonts w:hint="eastAsia"/>
          <w:bCs/>
          <w:szCs w:val="21"/>
        </w:rPr>
        <w:t>二</w:t>
      </w:r>
      <w:r>
        <w:rPr>
          <w:rFonts w:hint="eastAsia"/>
          <w:bCs/>
          <w:szCs w:val="21"/>
        </w:rPr>
        <w:t>）</w:t>
      </w:r>
      <w:r w:rsidRPr="00A671E3">
        <w:rPr>
          <w:rFonts w:hint="eastAsia"/>
          <w:bCs/>
          <w:szCs w:val="21"/>
        </w:rPr>
        <w:t>基金费用计提方法、计提标准和支付方式</w:t>
      </w:r>
    </w:p>
    <w:p w14:paraId="6E61603E" w14:textId="77777777" w:rsidR="003135A9" w:rsidRPr="00DE1AA9" w:rsidRDefault="003135A9" w:rsidP="00DE1AA9">
      <w:pPr>
        <w:spacing w:line="360" w:lineRule="auto"/>
        <w:ind w:firstLineChars="200" w:firstLine="420"/>
        <w:rPr>
          <w:bCs/>
          <w:szCs w:val="21"/>
        </w:rPr>
      </w:pPr>
      <w:r w:rsidRPr="00DE1AA9">
        <w:rPr>
          <w:bCs/>
          <w:szCs w:val="21"/>
        </w:rPr>
        <w:t>1</w:t>
      </w:r>
      <w:r w:rsidRPr="00DE1AA9">
        <w:rPr>
          <w:rFonts w:hint="eastAsia"/>
          <w:bCs/>
          <w:szCs w:val="21"/>
        </w:rPr>
        <w:t>、基金管理人的管理费</w:t>
      </w:r>
    </w:p>
    <w:p w14:paraId="28B629C1" w14:textId="77777777" w:rsidR="003135A9" w:rsidRPr="00DE1AA9" w:rsidRDefault="003135A9" w:rsidP="00DE1AA9">
      <w:pPr>
        <w:spacing w:line="360" w:lineRule="auto"/>
        <w:ind w:firstLineChars="200" w:firstLine="420"/>
        <w:rPr>
          <w:bCs/>
          <w:szCs w:val="21"/>
        </w:rPr>
      </w:pPr>
      <w:r w:rsidRPr="00DE1AA9">
        <w:rPr>
          <w:rFonts w:hint="eastAsia"/>
          <w:bCs/>
          <w:szCs w:val="21"/>
        </w:rPr>
        <w:t>本基金的管理费按前一日基金资产净值的</w:t>
      </w:r>
      <w:r w:rsidRPr="00DE1AA9">
        <w:rPr>
          <w:bCs/>
          <w:szCs w:val="21"/>
        </w:rPr>
        <w:t>1.5%</w:t>
      </w:r>
      <w:r w:rsidRPr="00DE1AA9">
        <w:rPr>
          <w:rFonts w:hint="eastAsia"/>
          <w:bCs/>
          <w:szCs w:val="21"/>
        </w:rPr>
        <w:t>年费率计提。管理费的计算方法如下：</w:t>
      </w:r>
    </w:p>
    <w:p w14:paraId="6F6C9512" w14:textId="77777777" w:rsidR="003135A9" w:rsidRPr="00DE1AA9" w:rsidRDefault="003135A9" w:rsidP="00DE1AA9">
      <w:pPr>
        <w:spacing w:line="360" w:lineRule="auto"/>
        <w:ind w:firstLineChars="200" w:firstLine="420"/>
        <w:rPr>
          <w:bCs/>
          <w:szCs w:val="21"/>
        </w:rPr>
      </w:pPr>
      <w:r w:rsidRPr="00DE1AA9">
        <w:rPr>
          <w:bCs/>
          <w:szCs w:val="21"/>
        </w:rPr>
        <w:t>H</w:t>
      </w:r>
      <w:r w:rsidRPr="00DE1AA9">
        <w:rPr>
          <w:rFonts w:hint="eastAsia"/>
          <w:bCs/>
          <w:szCs w:val="21"/>
        </w:rPr>
        <w:t>＝</w:t>
      </w:r>
      <w:r w:rsidRPr="00DE1AA9">
        <w:rPr>
          <w:bCs/>
          <w:szCs w:val="21"/>
        </w:rPr>
        <w:t>E×1.5%÷</w:t>
      </w:r>
      <w:r w:rsidRPr="00DE1AA9">
        <w:rPr>
          <w:rFonts w:hint="eastAsia"/>
          <w:bCs/>
          <w:szCs w:val="21"/>
        </w:rPr>
        <w:t>当年天数</w:t>
      </w:r>
    </w:p>
    <w:p w14:paraId="339FCA14" w14:textId="77777777" w:rsidR="003135A9" w:rsidRPr="00DE1AA9" w:rsidRDefault="003135A9" w:rsidP="00DE1AA9">
      <w:pPr>
        <w:spacing w:line="360" w:lineRule="auto"/>
        <w:ind w:firstLineChars="200" w:firstLine="420"/>
        <w:rPr>
          <w:bCs/>
          <w:szCs w:val="21"/>
        </w:rPr>
      </w:pPr>
      <w:r w:rsidRPr="00DE1AA9">
        <w:rPr>
          <w:bCs/>
          <w:szCs w:val="21"/>
        </w:rPr>
        <w:t>H</w:t>
      </w:r>
      <w:r w:rsidRPr="00DE1AA9">
        <w:rPr>
          <w:rFonts w:hint="eastAsia"/>
          <w:bCs/>
          <w:szCs w:val="21"/>
        </w:rPr>
        <w:t>为每日应计提的基金管理费</w:t>
      </w:r>
    </w:p>
    <w:p w14:paraId="14182288" w14:textId="77777777" w:rsidR="003135A9" w:rsidRPr="00DE1AA9" w:rsidRDefault="003135A9" w:rsidP="00DE1AA9">
      <w:pPr>
        <w:spacing w:line="360" w:lineRule="auto"/>
        <w:ind w:firstLineChars="200" w:firstLine="420"/>
        <w:rPr>
          <w:bCs/>
          <w:szCs w:val="21"/>
        </w:rPr>
      </w:pPr>
      <w:r w:rsidRPr="00DE1AA9">
        <w:rPr>
          <w:bCs/>
          <w:szCs w:val="21"/>
        </w:rPr>
        <w:t>E</w:t>
      </w:r>
      <w:r w:rsidRPr="00DE1AA9">
        <w:rPr>
          <w:rFonts w:hint="eastAsia"/>
          <w:bCs/>
          <w:szCs w:val="21"/>
        </w:rPr>
        <w:t>为前一日的基金资产净值</w:t>
      </w:r>
    </w:p>
    <w:p w14:paraId="7CF176E5" w14:textId="77777777" w:rsidR="003135A9" w:rsidRPr="00DE1AA9" w:rsidRDefault="003135A9" w:rsidP="00DE1AA9">
      <w:pPr>
        <w:spacing w:line="360" w:lineRule="auto"/>
        <w:ind w:firstLineChars="200" w:firstLine="420"/>
        <w:rPr>
          <w:bCs/>
          <w:szCs w:val="21"/>
        </w:rPr>
      </w:pPr>
      <w:r w:rsidRPr="00DE1AA9">
        <w:rPr>
          <w:rFonts w:hint="eastAsia"/>
          <w:bCs/>
          <w:szCs w:val="21"/>
        </w:rPr>
        <w:t>基金管理费每日计提，逐日累计至每月月末，按月支付，经基金管理人与基金托管人双方核对无误后，</w:t>
      </w:r>
      <w:r w:rsidRPr="00DE1AA9">
        <w:rPr>
          <w:bCs/>
          <w:szCs w:val="21"/>
        </w:rPr>
        <w:t>基金托管人</w:t>
      </w:r>
      <w:r w:rsidRPr="00DE1AA9">
        <w:rPr>
          <w:rFonts w:hint="eastAsia"/>
          <w:bCs/>
          <w:szCs w:val="21"/>
        </w:rPr>
        <w:t>按照与基金管理人协商一致的方式</w:t>
      </w:r>
      <w:r w:rsidRPr="00DE1AA9">
        <w:rPr>
          <w:bCs/>
          <w:szCs w:val="21"/>
        </w:rPr>
        <w:t>于次月前</w:t>
      </w:r>
      <w:r w:rsidRPr="00DE1AA9">
        <w:rPr>
          <w:rFonts w:hint="eastAsia"/>
          <w:bCs/>
          <w:szCs w:val="21"/>
        </w:rPr>
        <w:t>5</w:t>
      </w:r>
      <w:r w:rsidRPr="00DE1AA9">
        <w:rPr>
          <w:rFonts w:hint="eastAsia"/>
          <w:bCs/>
          <w:szCs w:val="21"/>
        </w:rPr>
        <w:t>个工作日内</w:t>
      </w:r>
      <w:r w:rsidRPr="00DE1AA9">
        <w:rPr>
          <w:bCs/>
          <w:szCs w:val="21"/>
        </w:rPr>
        <w:t>从基金财产中一次性</w:t>
      </w:r>
      <w:r w:rsidRPr="00DE1AA9">
        <w:rPr>
          <w:rFonts w:hint="eastAsia"/>
          <w:bCs/>
          <w:szCs w:val="21"/>
        </w:rPr>
        <w:t>支付</w:t>
      </w:r>
      <w:r w:rsidRPr="00DE1AA9">
        <w:rPr>
          <w:bCs/>
          <w:szCs w:val="21"/>
        </w:rPr>
        <w:t>给基金管理人</w:t>
      </w:r>
      <w:r w:rsidRPr="00DE1AA9">
        <w:rPr>
          <w:rFonts w:hint="eastAsia"/>
          <w:bCs/>
          <w:szCs w:val="21"/>
        </w:rPr>
        <w:t>。若遇法定节假日、休息日或不可抗力致使无法按时支付的，顺延至法定节假日、休息日结束之日起</w:t>
      </w:r>
      <w:r w:rsidRPr="00DE1AA9">
        <w:rPr>
          <w:rFonts w:hint="eastAsia"/>
          <w:bCs/>
          <w:szCs w:val="21"/>
        </w:rPr>
        <w:t>2</w:t>
      </w:r>
      <w:r w:rsidRPr="00DE1AA9">
        <w:rPr>
          <w:rFonts w:hint="eastAsia"/>
          <w:bCs/>
          <w:szCs w:val="21"/>
        </w:rPr>
        <w:t>个工作日内或不可抗力情形消除之日起</w:t>
      </w:r>
      <w:r w:rsidRPr="00DE1AA9">
        <w:rPr>
          <w:rFonts w:hint="eastAsia"/>
          <w:bCs/>
          <w:szCs w:val="21"/>
        </w:rPr>
        <w:t>2</w:t>
      </w:r>
      <w:r w:rsidRPr="00DE1AA9">
        <w:rPr>
          <w:rFonts w:hint="eastAsia"/>
          <w:bCs/>
          <w:szCs w:val="21"/>
        </w:rPr>
        <w:t>个工作日内支付。</w:t>
      </w:r>
    </w:p>
    <w:p w14:paraId="566B37EF" w14:textId="77777777" w:rsidR="003135A9" w:rsidRPr="00DE1AA9" w:rsidRDefault="003135A9" w:rsidP="00DE1AA9">
      <w:pPr>
        <w:spacing w:line="360" w:lineRule="auto"/>
        <w:ind w:firstLineChars="200" w:firstLine="420"/>
        <w:rPr>
          <w:bCs/>
          <w:szCs w:val="21"/>
        </w:rPr>
      </w:pPr>
      <w:r w:rsidRPr="00DE1AA9">
        <w:rPr>
          <w:bCs/>
          <w:szCs w:val="21"/>
        </w:rPr>
        <w:t>2</w:t>
      </w:r>
      <w:r w:rsidRPr="00DE1AA9">
        <w:rPr>
          <w:rFonts w:hint="eastAsia"/>
          <w:bCs/>
          <w:szCs w:val="21"/>
        </w:rPr>
        <w:t>、基金托管人的托管费</w:t>
      </w:r>
    </w:p>
    <w:p w14:paraId="6A4DB8B1" w14:textId="77777777" w:rsidR="003135A9" w:rsidRPr="00DE1AA9" w:rsidRDefault="003135A9" w:rsidP="00DE1AA9">
      <w:pPr>
        <w:spacing w:line="360" w:lineRule="auto"/>
        <w:ind w:firstLineChars="200" w:firstLine="420"/>
        <w:rPr>
          <w:bCs/>
          <w:szCs w:val="21"/>
        </w:rPr>
      </w:pPr>
      <w:r w:rsidRPr="00DE1AA9">
        <w:rPr>
          <w:rFonts w:hint="eastAsia"/>
          <w:bCs/>
          <w:szCs w:val="21"/>
        </w:rPr>
        <w:t>本基金的托管费按前一日基金资产净值的</w:t>
      </w:r>
      <w:r w:rsidRPr="00DE1AA9">
        <w:rPr>
          <w:rFonts w:hint="eastAsia"/>
          <w:bCs/>
          <w:szCs w:val="21"/>
        </w:rPr>
        <w:t>0</w:t>
      </w:r>
      <w:r w:rsidRPr="00DE1AA9">
        <w:rPr>
          <w:bCs/>
          <w:szCs w:val="21"/>
        </w:rPr>
        <w:t>.25%</w:t>
      </w:r>
      <w:r w:rsidRPr="00DE1AA9">
        <w:rPr>
          <w:rFonts w:hint="eastAsia"/>
          <w:bCs/>
          <w:szCs w:val="21"/>
        </w:rPr>
        <w:t>的年费率计提。托管费的计算方法如下：</w:t>
      </w:r>
    </w:p>
    <w:p w14:paraId="42B35B95" w14:textId="77777777" w:rsidR="003135A9" w:rsidRPr="00DE1AA9" w:rsidRDefault="003135A9" w:rsidP="00DE1AA9">
      <w:pPr>
        <w:spacing w:line="360" w:lineRule="auto"/>
        <w:ind w:firstLineChars="200" w:firstLine="420"/>
        <w:rPr>
          <w:bCs/>
          <w:szCs w:val="21"/>
        </w:rPr>
      </w:pPr>
      <w:r w:rsidRPr="00DE1AA9">
        <w:rPr>
          <w:bCs/>
          <w:szCs w:val="21"/>
        </w:rPr>
        <w:t>H</w:t>
      </w:r>
      <w:r w:rsidRPr="00DE1AA9">
        <w:rPr>
          <w:rFonts w:hint="eastAsia"/>
          <w:bCs/>
          <w:szCs w:val="21"/>
        </w:rPr>
        <w:t>＝</w:t>
      </w:r>
      <w:r w:rsidRPr="00DE1AA9">
        <w:rPr>
          <w:bCs/>
          <w:szCs w:val="21"/>
        </w:rPr>
        <w:t>E×0.25%÷</w:t>
      </w:r>
      <w:r w:rsidRPr="00DE1AA9">
        <w:rPr>
          <w:rFonts w:hint="eastAsia"/>
          <w:bCs/>
          <w:szCs w:val="21"/>
        </w:rPr>
        <w:t>当年天数</w:t>
      </w:r>
    </w:p>
    <w:p w14:paraId="75CD3193" w14:textId="77777777" w:rsidR="003135A9" w:rsidRPr="00DE1AA9" w:rsidRDefault="003135A9" w:rsidP="00DE1AA9">
      <w:pPr>
        <w:spacing w:line="360" w:lineRule="auto"/>
        <w:ind w:firstLineChars="200" w:firstLine="420"/>
        <w:rPr>
          <w:bCs/>
          <w:szCs w:val="21"/>
        </w:rPr>
      </w:pPr>
      <w:r w:rsidRPr="00DE1AA9">
        <w:rPr>
          <w:bCs/>
          <w:szCs w:val="21"/>
        </w:rPr>
        <w:t>H</w:t>
      </w:r>
      <w:r w:rsidRPr="00DE1AA9">
        <w:rPr>
          <w:rFonts w:hint="eastAsia"/>
          <w:bCs/>
          <w:szCs w:val="21"/>
        </w:rPr>
        <w:t>为每日应计提的基金托管费</w:t>
      </w:r>
    </w:p>
    <w:p w14:paraId="5BF3DB6C" w14:textId="77777777" w:rsidR="003135A9" w:rsidRPr="00DE1AA9" w:rsidRDefault="003135A9" w:rsidP="00DE1AA9">
      <w:pPr>
        <w:spacing w:line="360" w:lineRule="auto"/>
        <w:ind w:firstLineChars="200" w:firstLine="420"/>
        <w:rPr>
          <w:bCs/>
          <w:szCs w:val="21"/>
        </w:rPr>
      </w:pPr>
      <w:r w:rsidRPr="00DE1AA9">
        <w:rPr>
          <w:bCs/>
          <w:szCs w:val="21"/>
        </w:rPr>
        <w:t>E</w:t>
      </w:r>
      <w:r w:rsidRPr="00DE1AA9">
        <w:rPr>
          <w:rFonts w:hint="eastAsia"/>
          <w:bCs/>
          <w:szCs w:val="21"/>
        </w:rPr>
        <w:t>为前一日的基金资产净值</w:t>
      </w:r>
    </w:p>
    <w:p w14:paraId="3535A45D" w14:textId="77777777" w:rsidR="003135A9" w:rsidRPr="00DE1AA9" w:rsidRDefault="003135A9" w:rsidP="00DE1AA9">
      <w:pPr>
        <w:spacing w:line="360" w:lineRule="auto"/>
        <w:ind w:firstLineChars="200" w:firstLine="420"/>
        <w:rPr>
          <w:bCs/>
          <w:szCs w:val="21"/>
        </w:rPr>
      </w:pPr>
      <w:r w:rsidRPr="00DE1AA9">
        <w:rPr>
          <w:rFonts w:hint="eastAsia"/>
          <w:bCs/>
          <w:szCs w:val="21"/>
        </w:rPr>
        <w:t>基金托管费每日计提，逐日累计至每月月末，按月支付，经基金管理人与基金托管人双方核对无误后，</w:t>
      </w:r>
      <w:r w:rsidRPr="00DE1AA9">
        <w:rPr>
          <w:bCs/>
          <w:szCs w:val="21"/>
        </w:rPr>
        <w:t>基金托管人</w:t>
      </w:r>
      <w:r w:rsidRPr="00DE1AA9">
        <w:rPr>
          <w:rFonts w:hint="eastAsia"/>
          <w:bCs/>
          <w:szCs w:val="21"/>
        </w:rPr>
        <w:t>按照与基金管理人协商一致的方式</w:t>
      </w:r>
      <w:r w:rsidRPr="00DE1AA9">
        <w:rPr>
          <w:bCs/>
          <w:szCs w:val="21"/>
        </w:rPr>
        <w:t>于次月前</w:t>
      </w:r>
      <w:r w:rsidRPr="00DE1AA9">
        <w:rPr>
          <w:rFonts w:hint="eastAsia"/>
          <w:bCs/>
          <w:szCs w:val="21"/>
        </w:rPr>
        <w:t>5</w:t>
      </w:r>
      <w:r w:rsidRPr="00DE1AA9">
        <w:rPr>
          <w:rFonts w:hint="eastAsia"/>
          <w:bCs/>
          <w:szCs w:val="21"/>
        </w:rPr>
        <w:t>个工作日内</w:t>
      </w:r>
      <w:r w:rsidRPr="00DE1AA9">
        <w:rPr>
          <w:bCs/>
          <w:szCs w:val="21"/>
        </w:rPr>
        <w:t>从基金财产中一次性</w:t>
      </w:r>
      <w:r w:rsidRPr="00DE1AA9">
        <w:rPr>
          <w:rFonts w:hint="eastAsia"/>
          <w:bCs/>
          <w:szCs w:val="21"/>
        </w:rPr>
        <w:t>支取。若遇法定节假日、休息日或不可抗力致使无法按时支付的，顺延至法定节假日、休息日结束之日起</w:t>
      </w:r>
      <w:r w:rsidRPr="00DE1AA9">
        <w:rPr>
          <w:rFonts w:hint="eastAsia"/>
          <w:bCs/>
          <w:szCs w:val="21"/>
        </w:rPr>
        <w:t>2</w:t>
      </w:r>
      <w:r w:rsidRPr="00DE1AA9">
        <w:rPr>
          <w:rFonts w:hint="eastAsia"/>
          <w:bCs/>
          <w:szCs w:val="21"/>
        </w:rPr>
        <w:t>个工作日内或不可抗力情形消除之日起</w:t>
      </w:r>
      <w:r w:rsidRPr="00DE1AA9">
        <w:rPr>
          <w:rFonts w:hint="eastAsia"/>
          <w:bCs/>
          <w:szCs w:val="21"/>
        </w:rPr>
        <w:t>2</w:t>
      </w:r>
      <w:r w:rsidRPr="00DE1AA9">
        <w:rPr>
          <w:rFonts w:hint="eastAsia"/>
          <w:bCs/>
          <w:szCs w:val="21"/>
        </w:rPr>
        <w:t>个工作日内支付。</w:t>
      </w:r>
    </w:p>
    <w:p w14:paraId="65EF4D5D" w14:textId="77777777" w:rsidR="003135A9" w:rsidRPr="00DE1AA9" w:rsidRDefault="003135A9" w:rsidP="00DE1AA9">
      <w:pPr>
        <w:spacing w:line="360" w:lineRule="auto"/>
        <w:ind w:firstLineChars="200" w:firstLine="420"/>
        <w:rPr>
          <w:bCs/>
          <w:szCs w:val="21"/>
        </w:rPr>
      </w:pPr>
      <w:r w:rsidRPr="00DE1AA9">
        <w:rPr>
          <w:rFonts w:hint="eastAsia"/>
          <w:bCs/>
          <w:szCs w:val="21"/>
        </w:rPr>
        <w:t>3</w:t>
      </w:r>
      <w:r w:rsidRPr="00DE1AA9">
        <w:rPr>
          <w:rFonts w:hint="eastAsia"/>
          <w:bCs/>
          <w:szCs w:val="21"/>
        </w:rPr>
        <w:t>、销售服务费</w:t>
      </w:r>
    </w:p>
    <w:p w14:paraId="2877D0DD" w14:textId="77777777" w:rsidR="003135A9" w:rsidRPr="00DE1AA9" w:rsidRDefault="003135A9" w:rsidP="00DE1AA9">
      <w:pPr>
        <w:spacing w:line="360" w:lineRule="auto"/>
        <w:ind w:firstLineChars="200" w:firstLine="420"/>
        <w:rPr>
          <w:bCs/>
          <w:szCs w:val="21"/>
        </w:rPr>
      </w:pPr>
      <w:r w:rsidRPr="00DE1AA9">
        <w:rPr>
          <w:rFonts w:hint="eastAsia"/>
          <w:bCs/>
          <w:szCs w:val="21"/>
        </w:rPr>
        <w:t>本基金</w:t>
      </w:r>
      <w:r w:rsidRPr="00DE1AA9">
        <w:rPr>
          <w:rFonts w:hint="eastAsia"/>
          <w:bCs/>
          <w:szCs w:val="21"/>
        </w:rPr>
        <w:t>A</w:t>
      </w:r>
      <w:r w:rsidRPr="00DE1AA9">
        <w:rPr>
          <w:rFonts w:hint="eastAsia"/>
          <w:bCs/>
          <w:szCs w:val="21"/>
        </w:rPr>
        <w:t>类基金份额不收取销售服务费，</w:t>
      </w:r>
      <w:r w:rsidRPr="00DE1AA9">
        <w:rPr>
          <w:rFonts w:hint="eastAsia"/>
          <w:bCs/>
          <w:szCs w:val="21"/>
        </w:rPr>
        <w:t>C</w:t>
      </w:r>
      <w:r w:rsidRPr="00DE1AA9">
        <w:rPr>
          <w:rFonts w:hint="eastAsia"/>
          <w:bCs/>
          <w:szCs w:val="21"/>
        </w:rPr>
        <w:t>类基金份额的销售服务费年费率为</w:t>
      </w:r>
      <w:r w:rsidRPr="00DE1AA9">
        <w:rPr>
          <w:rFonts w:hint="eastAsia"/>
          <w:bCs/>
          <w:szCs w:val="21"/>
        </w:rPr>
        <w:t>0.4%</w:t>
      </w:r>
      <w:r w:rsidRPr="00DE1AA9">
        <w:rPr>
          <w:rFonts w:hint="eastAsia"/>
          <w:bCs/>
          <w:szCs w:val="21"/>
        </w:rPr>
        <w:t>，按前一日</w:t>
      </w:r>
      <w:r w:rsidRPr="00DE1AA9">
        <w:rPr>
          <w:rFonts w:hint="eastAsia"/>
          <w:bCs/>
          <w:szCs w:val="21"/>
        </w:rPr>
        <w:t>C</w:t>
      </w:r>
      <w:r w:rsidRPr="00DE1AA9">
        <w:rPr>
          <w:rFonts w:hint="eastAsia"/>
          <w:bCs/>
          <w:szCs w:val="21"/>
        </w:rPr>
        <w:t>类基金资产净值的</w:t>
      </w:r>
      <w:r w:rsidRPr="00DE1AA9">
        <w:rPr>
          <w:rFonts w:hint="eastAsia"/>
          <w:bCs/>
          <w:szCs w:val="21"/>
        </w:rPr>
        <w:t>0.4%</w:t>
      </w:r>
      <w:r w:rsidRPr="00DE1AA9">
        <w:rPr>
          <w:rFonts w:hint="eastAsia"/>
          <w:bCs/>
          <w:szCs w:val="21"/>
        </w:rPr>
        <w:t>年费率计提。</w:t>
      </w:r>
    </w:p>
    <w:p w14:paraId="17946D3A" w14:textId="77777777" w:rsidR="003135A9" w:rsidRPr="00DE1AA9" w:rsidRDefault="003135A9" w:rsidP="00DE1AA9">
      <w:pPr>
        <w:spacing w:line="360" w:lineRule="auto"/>
        <w:ind w:firstLineChars="200" w:firstLine="420"/>
        <w:rPr>
          <w:bCs/>
          <w:szCs w:val="21"/>
        </w:rPr>
      </w:pPr>
      <w:r w:rsidRPr="00DE1AA9">
        <w:rPr>
          <w:rFonts w:hint="eastAsia"/>
          <w:bCs/>
          <w:szCs w:val="21"/>
        </w:rPr>
        <w:t>销售服务费的计算方法如下：</w:t>
      </w:r>
    </w:p>
    <w:p w14:paraId="342F13BA" w14:textId="77777777" w:rsidR="003135A9" w:rsidRPr="00DE1AA9" w:rsidRDefault="003135A9" w:rsidP="00DE1AA9">
      <w:pPr>
        <w:spacing w:line="360" w:lineRule="auto"/>
        <w:ind w:firstLineChars="200" w:firstLine="420"/>
        <w:rPr>
          <w:bCs/>
          <w:szCs w:val="21"/>
        </w:rPr>
      </w:pPr>
      <w:r w:rsidRPr="00DE1AA9">
        <w:rPr>
          <w:rFonts w:hint="eastAsia"/>
          <w:bCs/>
          <w:szCs w:val="21"/>
        </w:rPr>
        <w:t>H</w:t>
      </w:r>
      <w:r w:rsidRPr="00DE1AA9">
        <w:rPr>
          <w:rFonts w:hint="eastAsia"/>
          <w:bCs/>
          <w:szCs w:val="21"/>
        </w:rPr>
        <w:t>＝</w:t>
      </w:r>
      <w:r w:rsidRPr="00DE1AA9">
        <w:rPr>
          <w:rFonts w:hint="eastAsia"/>
          <w:bCs/>
          <w:szCs w:val="21"/>
        </w:rPr>
        <w:t>E</w:t>
      </w:r>
      <w:r w:rsidRPr="00DE1AA9">
        <w:rPr>
          <w:rFonts w:hint="eastAsia"/>
          <w:bCs/>
          <w:szCs w:val="21"/>
        </w:rPr>
        <w:t>×</w:t>
      </w:r>
      <w:r w:rsidRPr="00DE1AA9">
        <w:rPr>
          <w:rFonts w:hint="eastAsia"/>
          <w:bCs/>
          <w:szCs w:val="21"/>
        </w:rPr>
        <w:t>0.4%</w:t>
      </w:r>
      <w:r w:rsidRPr="00DE1AA9">
        <w:rPr>
          <w:rFonts w:hint="eastAsia"/>
          <w:bCs/>
          <w:szCs w:val="21"/>
        </w:rPr>
        <w:t>÷当年天数</w:t>
      </w:r>
    </w:p>
    <w:p w14:paraId="0D148F41" w14:textId="77777777" w:rsidR="003135A9" w:rsidRPr="00DE1AA9" w:rsidRDefault="003135A9" w:rsidP="00DE1AA9">
      <w:pPr>
        <w:spacing w:line="360" w:lineRule="auto"/>
        <w:ind w:firstLineChars="200" w:firstLine="420"/>
        <w:rPr>
          <w:bCs/>
          <w:szCs w:val="21"/>
        </w:rPr>
      </w:pPr>
      <w:r w:rsidRPr="00DE1AA9">
        <w:rPr>
          <w:rFonts w:hint="eastAsia"/>
          <w:bCs/>
          <w:szCs w:val="21"/>
        </w:rPr>
        <w:t xml:space="preserve">H </w:t>
      </w:r>
      <w:r w:rsidRPr="00DE1AA9">
        <w:rPr>
          <w:rFonts w:hint="eastAsia"/>
          <w:bCs/>
          <w:szCs w:val="21"/>
        </w:rPr>
        <w:t>为</w:t>
      </w:r>
      <w:r w:rsidRPr="00DE1AA9">
        <w:rPr>
          <w:rFonts w:hint="eastAsia"/>
          <w:bCs/>
          <w:szCs w:val="21"/>
        </w:rPr>
        <w:t>C</w:t>
      </w:r>
      <w:r w:rsidRPr="00DE1AA9">
        <w:rPr>
          <w:rFonts w:hint="eastAsia"/>
          <w:bCs/>
          <w:szCs w:val="21"/>
        </w:rPr>
        <w:t>类基金份额每日应计提的销售服务费</w:t>
      </w:r>
    </w:p>
    <w:p w14:paraId="68C86B6E" w14:textId="77777777" w:rsidR="003135A9" w:rsidRPr="00DE1AA9" w:rsidRDefault="003135A9" w:rsidP="00DE1AA9">
      <w:pPr>
        <w:spacing w:line="360" w:lineRule="auto"/>
        <w:ind w:firstLineChars="200" w:firstLine="420"/>
        <w:rPr>
          <w:bCs/>
          <w:szCs w:val="21"/>
        </w:rPr>
      </w:pPr>
      <w:r w:rsidRPr="00DE1AA9">
        <w:rPr>
          <w:rFonts w:hint="eastAsia"/>
          <w:bCs/>
          <w:szCs w:val="21"/>
        </w:rPr>
        <w:t xml:space="preserve">E </w:t>
      </w:r>
      <w:r w:rsidRPr="00DE1AA9">
        <w:rPr>
          <w:rFonts w:hint="eastAsia"/>
          <w:bCs/>
          <w:szCs w:val="21"/>
        </w:rPr>
        <w:t>为</w:t>
      </w:r>
      <w:r w:rsidRPr="00DE1AA9">
        <w:rPr>
          <w:rFonts w:hint="eastAsia"/>
          <w:bCs/>
          <w:szCs w:val="21"/>
        </w:rPr>
        <w:t>C</w:t>
      </w:r>
      <w:r w:rsidRPr="00DE1AA9">
        <w:rPr>
          <w:rFonts w:hint="eastAsia"/>
          <w:bCs/>
          <w:szCs w:val="21"/>
        </w:rPr>
        <w:t>类基金份额前一日基金资产净值</w:t>
      </w:r>
    </w:p>
    <w:p w14:paraId="6BCE4B5A" w14:textId="3A00CA28" w:rsidR="003135A9" w:rsidRPr="00DE1AA9" w:rsidRDefault="003135A9" w:rsidP="00DE1AA9">
      <w:pPr>
        <w:spacing w:line="360" w:lineRule="auto"/>
        <w:ind w:firstLineChars="200" w:firstLine="420"/>
        <w:rPr>
          <w:bCs/>
          <w:szCs w:val="21"/>
        </w:rPr>
      </w:pPr>
      <w:r w:rsidRPr="00DE1AA9">
        <w:rPr>
          <w:rFonts w:hint="eastAsia"/>
          <w:bCs/>
          <w:szCs w:val="21"/>
        </w:rPr>
        <w:t>销售服务费每日计提，逐日累计至每月月末，按月支付，经基金管理人与基金托管人双方核对无误后，</w:t>
      </w:r>
      <w:r w:rsidRPr="00DE1AA9">
        <w:rPr>
          <w:bCs/>
          <w:szCs w:val="21"/>
        </w:rPr>
        <w:t>基金托管人</w:t>
      </w:r>
      <w:r w:rsidRPr="00DE1AA9">
        <w:rPr>
          <w:rFonts w:hint="eastAsia"/>
          <w:bCs/>
          <w:szCs w:val="21"/>
        </w:rPr>
        <w:t>按照与基金管理人协商一致的方式</w:t>
      </w:r>
      <w:r w:rsidRPr="00DE1AA9">
        <w:rPr>
          <w:bCs/>
          <w:szCs w:val="21"/>
        </w:rPr>
        <w:t>于次月前</w:t>
      </w:r>
      <w:r w:rsidRPr="00DE1AA9">
        <w:rPr>
          <w:rFonts w:hint="eastAsia"/>
          <w:bCs/>
          <w:szCs w:val="21"/>
        </w:rPr>
        <w:t>5</w:t>
      </w:r>
      <w:r w:rsidRPr="00DE1AA9">
        <w:rPr>
          <w:rFonts w:hint="eastAsia"/>
          <w:bCs/>
          <w:szCs w:val="21"/>
        </w:rPr>
        <w:t>个工作日内</w:t>
      </w:r>
      <w:r w:rsidRPr="00DE1AA9">
        <w:rPr>
          <w:bCs/>
          <w:szCs w:val="21"/>
        </w:rPr>
        <w:t>从基金财产中一次性</w:t>
      </w:r>
      <w:r w:rsidR="00E808A8" w:rsidRPr="006F76D8">
        <w:rPr>
          <w:rFonts w:hint="eastAsia"/>
          <w:bCs/>
          <w:szCs w:val="21"/>
        </w:rPr>
        <w:t>支付</w:t>
      </w:r>
      <w:r w:rsidRPr="00DE1AA9">
        <w:rPr>
          <w:rFonts w:hint="eastAsia"/>
          <w:bCs/>
          <w:szCs w:val="21"/>
        </w:rPr>
        <w:t>。若遇法定节假日、休息日或不可抗力致使无法按时支付的，顺延至法定节假日、休息日结束之日起</w:t>
      </w:r>
      <w:r w:rsidRPr="00DE1AA9">
        <w:rPr>
          <w:rFonts w:hint="eastAsia"/>
          <w:bCs/>
          <w:szCs w:val="21"/>
        </w:rPr>
        <w:t>2</w:t>
      </w:r>
      <w:r w:rsidRPr="00DE1AA9">
        <w:rPr>
          <w:rFonts w:hint="eastAsia"/>
          <w:bCs/>
          <w:szCs w:val="21"/>
        </w:rPr>
        <w:t>个工作日内或不可抗力情形消除之日起</w:t>
      </w:r>
      <w:r w:rsidRPr="00DE1AA9">
        <w:rPr>
          <w:rFonts w:hint="eastAsia"/>
          <w:bCs/>
          <w:szCs w:val="21"/>
        </w:rPr>
        <w:t>2</w:t>
      </w:r>
      <w:r w:rsidRPr="00DE1AA9">
        <w:rPr>
          <w:rFonts w:hint="eastAsia"/>
          <w:bCs/>
          <w:szCs w:val="21"/>
        </w:rPr>
        <w:t>个工作日内支付。</w:t>
      </w:r>
    </w:p>
    <w:p w14:paraId="642DA737" w14:textId="77777777" w:rsidR="003135A9" w:rsidRPr="00DE1AA9" w:rsidRDefault="003135A9" w:rsidP="00DE1AA9">
      <w:pPr>
        <w:spacing w:line="360" w:lineRule="auto"/>
        <w:ind w:firstLineChars="200" w:firstLine="420"/>
        <w:rPr>
          <w:bCs/>
          <w:szCs w:val="21"/>
        </w:rPr>
      </w:pPr>
      <w:r w:rsidRPr="00DE1AA9">
        <w:rPr>
          <w:rFonts w:hint="eastAsia"/>
          <w:bCs/>
          <w:szCs w:val="21"/>
        </w:rPr>
        <w:t>上述“一、基金费用的种类”中第</w:t>
      </w:r>
      <w:r w:rsidRPr="00DE1AA9">
        <w:rPr>
          <w:bCs/>
          <w:szCs w:val="21"/>
        </w:rPr>
        <w:t>4</w:t>
      </w:r>
      <w:r w:rsidRPr="00DE1AA9">
        <w:rPr>
          <w:rFonts w:hint="eastAsia"/>
          <w:bCs/>
          <w:szCs w:val="21"/>
        </w:rPr>
        <w:t>－</w:t>
      </w:r>
      <w:r w:rsidRPr="00DE1AA9">
        <w:rPr>
          <w:bCs/>
          <w:szCs w:val="21"/>
        </w:rPr>
        <w:t>11</w:t>
      </w:r>
      <w:r w:rsidRPr="00DE1AA9">
        <w:rPr>
          <w:rFonts w:hint="eastAsia"/>
          <w:bCs/>
          <w:szCs w:val="21"/>
        </w:rPr>
        <w:t>项费用，根据有关法规及相应协议规定，按费用实际支出金额列入当期费用，由基金托管人从基金财产中支付。</w:t>
      </w:r>
    </w:p>
    <w:p w14:paraId="580FC8C0" w14:textId="24C7A4B8" w:rsidR="00116B0E" w:rsidRPr="00A671E3" w:rsidRDefault="00116B0E" w:rsidP="00A671E3">
      <w:pPr>
        <w:spacing w:line="360" w:lineRule="auto"/>
        <w:ind w:firstLineChars="200" w:firstLine="420"/>
        <w:rPr>
          <w:bCs/>
          <w:szCs w:val="21"/>
        </w:rPr>
      </w:pPr>
      <w:r>
        <w:rPr>
          <w:rFonts w:hint="eastAsia"/>
          <w:bCs/>
          <w:szCs w:val="21"/>
        </w:rPr>
        <w:t>（</w:t>
      </w:r>
      <w:r w:rsidRPr="00A671E3">
        <w:rPr>
          <w:rFonts w:hint="eastAsia"/>
          <w:bCs/>
          <w:szCs w:val="21"/>
        </w:rPr>
        <w:t>三</w:t>
      </w:r>
      <w:r>
        <w:rPr>
          <w:rFonts w:hint="eastAsia"/>
          <w:bCs/>
          <w:szCs w:val="21"/>
        </w:rPr>
        <w:t>）</w:t>
      </w:r>
      <w:r w:rsidRPr="00A671E3">
        <w:rPr>
          <w:rFonts w:hint="eastAsia"/>
          <w:bCs/>
          <w:szCs w:val="21"/>
        </w:rPr>
        <w:t>不列入基金费用的项目</w:t>
      </w:r>
    </w:p>
    <w:p w14:paraId="702146AD" w14:textId="77777777" w:rsidR="003135A9" w:rsidRPr="00DE1AA9" w:rsidRDefault="003135A9" w:rsidP="00DE1AA9">
      <w:pPr>
        <w:spacing w:line="360" w:lineRule="auto"/>
        <w:ind w:firstLineChars="200" w:firstLine="420"/>
        <w:rPr>
          <w:bCs/>
          <w:szCs w:val="21"/>
        </w:rPr>
      </w:pPr>
      <w:r w:rsidRPr="00DE1AA9">
        <w:rPr>
          <w:rFonts w:hint="eastAsia"/>
          <w:bCs/>
          <w:szCs w:val="21"/>
        </w:rPr>
        <w:t>下列费用不列入基金费用：</w:t>
      </w:r>
    </w:p>
    <w:p w14:paraId="47A14E50" w14:textId="77777777" w:rsidR="003135A9" w:rsidRPr="00DE1AA9" w:rsidRDefault="003135A9" w:rsidP="00DE1AA9">
      <w:pPr>
        <w:spacing w:line="360" w:lineRule="auto"/>
        <w:ind w:firstLineChars="200" w:firstLine="420"/>
        <w:rPr>
          <w:bCs/>
          <w:szCs w:val="21"/>
        </w:rPr>
      </w:pPr>
      <w:r w:rsidRPr="00DE1AA9">
        <w:rPr>
          <w:bCs/>
          <w:szCs w:val="21"/>
        </w:rPr>
        <w:t>1</w:t>
      </w:r>
      <w:r w:rsidRPr="00DE1AA9">
        <w:rPr>
          <w:rFonts w:hint="eastAsia"/>
          <w:bCs/>
          <w:szCs w:val="21"/>
        </w:rPr>
        <w:t>、基金管理人和基金托管人因未履行或未完全履行义务导致的费用支出或基金财产的损失；</w:t>
      </w:r>
    </w:p>
    <w:p w14:paraId="12462975" w14:textId="77777777" w:rsidR="003135A9" w:rsidRPr="00DE1AA9" w:rsidRDefault="003135A9" w:rsidP="00DE1AA9">
      <w:pPr>
        <w:spacing w:line="360" w:lineRule="auto"/>
        <w:ind w:firstLineChars="200" w:firstLine="420"/>
        <w:rPr>
          <w:bCs/>
          <w:szCs w:val="21"/>
        </w:rPr>
      </w:pPr>
      <w:r w:rsidRPr="00DE1AA9">
        <w:rPr>
          <w:bCs/>
          <w:szCs w:val="21"/>
        </w:rPr>
        <w:t>2</w:t>
      </w:r>
      <w:r w:rsidRPr="00DE1AA9">
        <w:rPr>
          <w:rFonts w:hint="eastAsia"/>
          <w:bCs/>
          <w:szCs w:val="21"/>
        </w:rPr>
        <w:t>、基金管理人和基金托管人处理与基金运作无关的事项发生的费用；</w:t>
      </w:r>
    </w:p>
    <w:p w14:paraId="28B1318A" w14:textId="77777777" w:rsidR="003135A9" w:rsidRPr="00DE1AA9" w:rsidRDefault="003135A9" w:rsidP="00DE1AA9">
      <w:pPr>
        <w:spacing w:line="360" w:lineRule="auto"/>
        <w:ind w:firstLineChars="200" w:firstLine="420"/>
        <w:rPr>
          <w:bCs/>
          <w:szCs w:val="21"/>
        </w:rPr>
      </w:pPr>
      <w:r w:rsidRPr="00DE1AA9">
        <w:rPr>
          <w:bCs/>
          <w:szCs w:val="21"/>
        </w:rPr>
        <w:t>3</w:t>
      </w:r>
      <w:r w:rsidRPr="00DE1AA9">
        <w:rPr>
          <w:rFonts w:hint="eastAsia"/>
          <w:bCs/>
          <w:szCs w:val="21"/>
        </w:rPr>
        <w:t>、《基金合同》生效前的相关费用；</w:t>
      </w:r>
    </w:p>
    <w:p w14:paraId="30C65247" w14:textId="77777777" w:rsidR="003135A9" w:rsidRPr="00DE1AA9" w:rsidRDefault="003135A9" w:rsidP="00DE1AA9">
      <w:pPr>
        <w:spacing w:line="360" w:lineRule="auto"/>
        <w:ind w:firstLineChars="200" w:firstLine="420"/>
        <w:rPr>
          <w:bCs/>
          <w:szCs w:val="21"/>
        </w:rPr>
      </w:pPr>
      <w:r w:rsidRPr="00DE1AA9">
        <w:rPr>
          <w:bCs/>
          <w:szCs w:val="21"/>
        </w:rPr>
        <w:t>4</w:t>
      </w:r>
      <w:r w:rsidRPr="00DE1AA9">
        <w:rPr>
          <w:rFonts w:hint="eastAsia"/>
          <w:bCs/>
          <w:szCs w:val="21"/>
        </w:rPr>
        <w:t>、其他根据相关法律法规及中国证监会的有关规定不得列入基金费用的项目。</w:t>
      </w:r>
    </w:p>
    <w:p w14:paraId="0374A35C" w14:textId="77777777" w:rsidR="00116B0E" w:rsidRPr="003E1F4D" w:rsidRDefault="00116B0E" w:rsidP="009B0B08">
      <w:pPr>
        <w:spacing w:line="360" w:lineRule="auto"/>
        <w:ind w:firstLineChars="200" w:firstLine="420"/>
        <w:rPr>
          <w:bCs/>
          <w:szCs w:val="21"/>
        </w:rPr>
      </w:pPr>
      <w:bookmarkStart w:id="102" w:name="_Hlt88827255"/>
      <w:bookmarkStart w:id="103" w:name="_Toc332373564"/>
      <w:bookmarkEnd w:id="101"/>
      <w:bookmarkEnd w:id="102"/>
      <w:r w:rsidRPr="00507D41">
        <w:rPr>
          <w:rFonts w:hint="eastAsia"/>
          <w:bCs/>
          <w:szCs w:val="21"/>
        </w:rPr>
        <w:t>（四）</w:t>
      </w:r>
      <w:r w:rsidRPr="003E1F4D">
        <w:rPr>
          <w:rFonts w:hint="eastAsia"/>
          <w:bCs/>
          <w:szCs w:val="21"/>
        </w:rPr>
        <w:t>实施侧袋机制期间的基金费用</w:t>
      </w:r>
    </w:p>
    <w:p w14:paraId="2CABA4D7" w14:textId="35B96A15" w:rsidR="00116B0E" w:rsidRPr="003E1F4D" w:rsidRDefault="003135A9" w:rsidP="00DE1AA9">
      <w:pPr>
        <w:spacing w:line="360" w:lineRule="auto"/>
        <w:ind w:firstLineChars="200" w:firstLine="420"/>
        <w:rPr>
          <w:bCs/>
          <w:szCs w:val="21"/>
        </w:rPr>
      </w:pPr>
      <w:r w:rsidRPr="00DE1AA9">
        <w:rPr>
          <w:rFonts w:hint="eastAsia"/>
          <w:bCs/>
          <w:szCs w:val="21"/>
        </w:rPr>
        <w:t>本基金实施侧袋机制的，与侧袋账户有关的费用可以从侧袋账户中列支，但应待侧袋账户资产变现后方可列支，有关费用可酌情收取或减免，但不得收取管理费</w:t>
      </w:r>
      <w:r w:rsidR="00116B0E" w:rsidRPr="003E1F4D">
        <w:rPr>
          <w:rFonts w:hint="eastAsia"/>
          <w:bCs/>
          <w:szCs w:val="21"/>
        </w:rPr>
        <w:t>。</w:t>
      </w:r>
    </w:p>
    <w:p w14:paraId="4FDF8A38" w14:textId="77777777" w:rsidR="00116B0E" w:rsidRPr="00DA4A50" w:rsidRDefault="00116B0E" w:rsidP="00762961">
      <w:pPr>
        <w:spacing w:line="360" w:lineRule="auto"/>
        <w:ind w:firstLineChars="200" w:firstLine="420"/>
        <w:rPr>
          <w:bCs/>
          <w:szCs w:val="21"/>
        </w:rPr>
      </w:pPr>
      <w:r w:rsidRPr="00DA4A50">
        <w:rPr>
          <w:rFonts w:hint="eastAsia"/>
          <w:bCs/>
          <w:szCs w:val="21"/>
        </w:rPr>
        <w:t>（</w:t>
      </w:r>
      <w:r>
        <w:rPr>
          <w:rFonts w:hint="eastAsia"/>
          <w:bCs/>
          <w:szCs w:val="21"/>
        </w:rPr>
        <w:t>五</w:t>
      </w:r>
      <w:r w:rsidRPr="00DA4A50">
        <w:rPr>
          <w:rFonts w:hint="eastAsia"/>
          <w:bCs/>
          <w:szCs w:val="21"/>
        </w:rPr>
        <w:t>）与基金销售有关的费用</w:t>
      </w:r>
    </w:p>
    <w:p w14:paraId="4DC67670" w14:textId="77777777" w:rsidR="00116B0E" w:rsidRPr="00AE6490" w:rsidRDefault="00116B0E" w:rsidP="00762961">
      <w:pPr>
        <w:spacing w:line="360" w:lineRule="auto"/>
        <w:ind w:firstLineChars="200" w:firstLine="420"/>
        <w:rPr>
          <w:bCs/>
          <w:szCs w:val="21"/>
        </w:rPr>
      </w:pPr>
      <w:r w:rsidRPr="00AE6490">
        <w:rPr>
          <w:rFonts w:hint="eastAsia"/>
          <w:bCs/>
          <w:szCs w:val="21"/>
        </w:rPr>
        <w:t>1</w:t>
      </w:r>
      <w:r w:rsidRPr="00AE6490">
        <w:rPr>
          <w:rFonts w:hint="eastAsia"/>
          <w:bCs/>
          <w:szCs w:val="21"/>
        </w:rPr>
        <w:t>、本基金认购费的费率水平、计算公式、收取方式和使用方式请详见本招募说明书“六、基金的募集安排”中“</w:t>
      </w:r>
      <w:r w:rsidRPr="0045739F">
        <w:rPr>
          <w:rFonts w:hint="eastAsia"/>
          <w:bCs/>
          <w:szCs w:val="21"/>
        </w:rPr>
        <w:t>（七）认购安排</w:t>
      </w:r>
      <w:r w:rsidRPr="00AE6490">
        <w:rPr>
          <w:rFonts w:hint="eastAsia"/>
          <w:bCs/>
          <w:szCs w:val="21"/>
        </w:rPr>
        <w:t>”中的相关规定。</w:t>
      </w:r>
    </w:p>
    <w:p w14:paraId="51BA7656" w14:textId="77777777" w:rsidR="00116B0E" w:rsidRPr="0045739F" w:rsidRDefault="00116B0E" w:rsidP="00762961">
      <w:pPr>
        <w:spacing w:line="360" w:lineRule="auto"/>
        <w:ind w:firstLineChars="200" w:firstLine="420"/>
        <w:rPr>
          <w:bCs/>
          <w:szCs w:val="21"/>
        </w:rPr>
      </w:pPr>
      <w:r w:rsidRPr="00AE6490">
        <w:rPr>
          <w:rFonts w:hint="eastAsia"/>
          <w:bCs/>
          <w:szCs w:val="21"/>
        </w:rPr>
        <w:t>2</w:t>
      </w:r>
      <w:r w:rsidRPr="00AE6490">
        <w:rPr>
          <w:rFonts w:hint="eastAsia"/>
          <w:bCs/>
          <w:szCs w:val="21"/>
        </w:rPr>
        <w:t>、本基金申购费、赎回费的费率水平、计算公式、收取方式和使用方式请详见本招募说明书“八、基金份额的申购、赎回”中的“</w:t>
      </w:r>
      <w:r w:rsidRPr="00116B0E">
        <w:rPr>
          <w:rFonts w:hint="eastAsia"/>
          <w:bCs/>
          <w:szCs w:val="21"/>
        </w:rPr>
        <w:t>（七）基金的申购费和赎回费</w:t>
      </w:r>
      <w:r w:rsidRPr="00AE6490">
        <w:rPr>
          <w:rFonts w:hint="eastAsia"/>
          <w:bCs/>
          <w:szCs w:val="21"/>
        </w:rPr>
        <w:t>”与“</w:t>
      </w:r>
      <w:r w:rsidRPr="0045739F">
        <w:rPr>
          <w:rFonts w:hint="eastAsia"/>
          <w:bCs/>
          <w:szCs w:val="21"/>
        </w:rPr>
        <w:t>（八）申购和赎回的数额和价格</w:t>
      </w:r>
      <w:r w:rsidRPr="00AE6490">
        <w:rPr>
          <w:rFonts w:hint="eastAsia"/>
          <w:bCs/>
          <w:szCs w:val="21"/>
        </w:rPr>
        <w:t>”中的相关规定。</w:t>
      </w:r>
    </w:p>
    <w:p w14:paraId="795A9E4D" w14:textId="77777777" w:rsidR="00116B0E" w:rsidRPr="0045739F" w:rsidRDefault="00116B0E" w:rsidP="00AE6490">
      <w:pPr>
        <w:spacing w:line="360" w:lineRule="auto"/>
        <w:ind w:firstLineChars="200" w:firstLine="420"/>
        <w:rPr>
          <w:bCs/>
          <w:szCs w:val="21"/>
        </w:rPr>
      </w:pPr>
      <w:r>
        <w:rPr>
          <w:rFonts w:hint="eastAsia"/>
          <w:bCs/>
          <w:szCs w:val="21"/>
        </w:rPr>
        <w:t>（六）</w:t>
      </w:r>
      <w:r w:rsidRPr="0045739F">
        <w:rPr>
          <w:rFonts w:hint="eastAsia"/>
          <w:bCs/>
          <w:szCs w:val="21"/>
        </w:rPr>
        <w:t>基金税收</w:t>
      </w:r>
    </w:p>
    <w:p w14:paraId="37934DC7" w14:textId="77777777" w:rsidR="003135A9" w:rsidRPr="00DE1AA9" w:rsidRDefault="003135A9" w:rsidP="00DE1AA9">
      <w:pPr>
        <w:spacing w:line="360" w:lineRule="auto"/>
        <w:ind w:firstLineChars="200" w:firstLine="420"/>
        <w:rPr>
          <w:bCs/>
          <w:szCs w:val="21"/>
        </w:rPr>
      </w:pPr>
      <w:r w:rsidRPr="00DE1AA9">
        <w:rPr>
          <w:rFonts w:hint="eastAsia"/>
          <w:bCs/>
          <w:szCs w:val="21"/>
        </w:rPr>
        <w:t>本基金运作过程中涉及的各纳税主体，其纳税义务按国家税收法律、法规执行。</w:t>
      </w:r>
      <w:r w:rsidRPr="00DE1AA9">
        <w:rPr>
          <w:bCs/>
          <w:szCs w:val="21"/>
        </w:rPr>
        <w:t>基金财产投资的相关税收，由基金份额持有人承担，基金管理人或者其他扣缴义务人按照国家有关税收征收的规定代扣代缴。</w:t>
      </w:r>
    </w:p>
    <w:p w14:paraId="291B9C38" w14:textId="77777777" w:rsidR="003135A9" w:rsidRPr="00DE1AA9" w:rsidRDefault="003135A9" w:rsidP="00DE1AA9">
      <w:pPr>
        <w:spacing w:line="360" w:lineRule="auto"/>
        <w:ind w:firstLineChars="200" w:firstLine="420"/>
        <w:rPr>
          <w:bCs/>
          <w:szCs w:val="21"/>
        </w:rPr>
      </w:pPr>
      <w:r w:rsidRPr="00DE1AA9">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24B35B4F" w14:textId="77777777" w:rsidR="00116B0E" w:rsidRDefault="00116B0E" w:rsidP="0045739F">
      <w:pPr>
        <w:spacing w:line="360" w:lineRule="auto"/>
        <w:ind w:firstLineChars="200" w:firstLine="420"/>
        <w:rPr>
          <w:bCs/>
          <w:szCs w:val="21"/>
        </w:rPr>
      </w:pPr>
    </w:p>
    <w:p w14:paraId="0FC2AFBB" w14:textId="77777777" w:rsidR="00116B0E" w:rsidRDefault="00116B0E" w:rsidP="0045739F">
      <w:pPr>
        <w:spacing w:line="360" w:lineRule="auto"/>
        <w:ind w:firstLineChars="200" w:firstLine="420"/>
        <w:rPr>
          <w:bCs/>
          <w:szCs w:val="21"/>
        </w:rPr>
      </w:pPr>
    </w:p>
    <w:p w14:paraId="3ADC5E18" w14:textId="77777777" w:rsidR="00116B0E" w:rsidRDefault="00116B0E" w:rsidP="0045739F">
      <w:pPr>
        <w:spacing w:line="360" w:lineRule="auto"/>
        <w:ind w:firstLineChars="200" w:firstLine="420"/>
        <w:rPr>
          <w:bCs/>
          <w:szCs w:val="21"/>
        </w:rPr>
      </w:pPr>
    </w:p>
    <w:p w14:paraId="33128B4C" w14:textId="77777777" w:rsidR="00116B0E" w:rsidRDefault="00116B0E" w:rsidP="0045739F">
      <w:pPr>
        <w:spacing w:line="360" w:lineRule="auto"/>
        <w:ind w:firstLineChars="200" w:firstLine="420"/>
        <w:rPr>
          <w:bCs/>
          <w:szCs w:val="21"/>
        </w:rPr>
      </w:pPr>
    </w:p>
    <w:p w14:paraId="6976AE82" w14:textId="77777777" w:rsidR="00116B0E" w:rsidRDefault="00116B0E" w:rsidP="0045739F">
      <w:pPr>
        <w:spacing w:line="360" w:lineRule="auto"/>
        <w:ind w:firstLineChars="200" w:firstLine="420"/>
        <w:rPr>
          <w:bCs/>
          <w:szCs w:val="21"/>
        </w:rPr>
      </w:pPr>
    </w:p>
    <w:p w14:paraId="0911B182" w14:textId="77777777" w:rsidR="00116B0E" w:rsidRDefault="00116B0E" w:rsidP="0045739F">
      <w:pPr>
        <w:spacing w:line="360" w:lineRule="auto"/>
        <w:ind w:firstLineChars="200" w:firstLine="420"/>
        <w:rPr>
          <w:bCs/>
          <w:szCs w:val="21"/>
        </w:rPr>
      </w:pPr>
    </w:p>
    <w:p w14:paraId="06D37A82" w14:textId="77777777" w:rsidR="00116B0E" w:rsidRDefault="00116B0E" w:rsidP="0045739F">
      <w:pPr>
        <w:spacing w:line="360" w:lineRule="auto"/>
        <w:ind w:firstLineChars="200" w:firstLine="420"/>
        <w:rPr>
          <w:bCs/>
          <w:szCs w:val="21"/>
        </w:rPr>
      </w:pPr>
    </w:p>
    <w:p w14:paraId="7A0F7C21" w14:textId="77777777" w:rsidR="00116B0E" w:rsidRDefault="00116B0E" w:rsidP="0045739F">
      <w:pPr>
        <w:spacing w:line="360" w:lineRule="auto"/>
        <w:ind w:firstLineChars="200" w:firstLine="420"/>
        <w:rPr>
          <w:bCs/>
          <w:szCs w:val="21"/>
        </w:rPr>
      </w:pPr>
    </w:p>
    <w:p w14:paraId="3F19F2F4" w14:textId="77777777" w:rsidR="00116B0E" w:rsidRDefault="00116B0E" w:rsidP="0045739F">
      <w:pPr>
        <w:spacing w:line="360" w:lineRule="auto"/>
        <w:ind w:firstLineChars="200" w:firstLine="420"/>
        <w:rPr>
          <w:bCs/>
          <w:szCs w:val="21"/>
        </w:rPr>
      </w:pPr>
    </w:p>
    <w:p w14:paraId="618A42F2" w14:textId="77777777" w:rsidR="00116B0E" w:rsidRDefault="00116B0E" w:rsidP="0045739F">
      <w:pPr>
        <w:spacing w:line="360" w:lineRule="auto"/>
        <w:ind w:firstLineChars="200" w:firstLine="420"/>
        <w:rPr>
          <w:bCs/>
          <w:szCs w:val="21"/>
        </w:rPr>
      </w:pPr>
    </w:p>
    <w:p w14:paraId="1037229F" w14:textId="77777777" w:rsidR="00116B0E" w:rsidRDefault="00116B0E" w:rsidP="0045739F">
      <w:pPr>
        <w:spacing w:line="360" w:lineRule="auto"/>
        <w:ind w:firstLineChars="200" w:firstLine="420"/>
        <w:rPr>
          <w:bCs/>
          <w:szCs w:val="21"/>
        </w:rPr>
      </w:pPr>
    </w:p>
    <w:p w14:paraId="2E37E609" w14:textId="77777777" w:rsidR="00116B0E" w:rsidRDefault="00116B0E" w:rsidP="0045739F">
      <w:pPr>
        <w:spacing w:line="360" w:lineRule="auto"/>
        <w:ind w:firstLineChars="200" w:firstLine="420"/>
        <w:rPr>
          <w:bCs/>
          <w:szCs w:val="21"/>
        </w:rPr>
      </w:pPr>
    </w:p>
    <w:p w14:paraId="3180AA8E" w14:textId="77777777" w:rsidR="00116B0E" w:rsidRDefault="00116B0E" w:rsidP="0045739F">
      <w:pPr>
        <w:spacing w:line="360" w:lineRule="auto"/>
        <w:ind w:firstLineChars="200" w:firstLine="420"/>
        <w:rPr>
          <w:bCs/>
          <w:szCs w:val="21"/>
        </w:rPr>
      </w:pPr>
    </w:p>
    <w:p w14:paraId="7DE8941C" w14:textId="77777777" w:rsidR="00116B0E" w:rsidRPr="00DA4A50" w:rsidRDefault="00116B0E" w:rsidP="009A5A64">
      <w:pPr>
        <w:pStyle w:val="1"/>
        <w:spacing w:before="317" w:after="317" w:line="360" w:lineRule="auto"/>
        <w:ind w:firstLine="600"/>
        <w:rPr>
          <w:rFonts w:ascii="宋体" w:eastAsia="宋体" w:hAnsi="宋体"/>
          <w:bCs/>
        </w:rPr>
      </w:pPr>
      <w:bookmarkStart w:id="104" w:name="_Toc47099644"/>
      <w:bookmarkEnd w:id="103"/>
      <w:r w:rsidRPr="00DA4A50">
        <w:rPr>
          <w:rFonts w:ascii="宋体" w:eastAsia="宋体" w:hAnsi="宋体" w:hint="eastAsia"/>
          <w:sz w:val="30"/>
        </w:rPr>
        <w:t>十</w:t>
      </w:r>
      <w:bookmarkStart w:id="105" w:name="_Toc332373566"/>
      <w:r w:rsidRPr="00DA4A50">
        <w:rPr>
          <w:rFonts w:ascii="宋体" w:eastAsia="宋体" w:hAnsi="宋体" w:hint="eastAsia"/>
          <w:sz w:val="30"/>
        </w:rPr>
        <w:t>六、基金的会计与审计</w:t>
      </w:r>
      <w:bookmarkEnd w:id="104"/>
    </w:p>
    <w:bookmarkEnd w:id="105"/>
    <w:p w14:paraId="4CA5CD48" w14:textId="12F7A9EC" w:rsidR="00001EA3" w:rsidRPr="00DE1AA9" w:rsidRDefault="00001EA3" w:rsidP="00DE1AA9">
      <w:pPr>
        <w:spacing w:line="360" w:lineRule="auto"/>
        <w:ind w:firstLineChars="200" w:firstLine="420"/>
        <w:rPr>
          <w:bCs/>
          <w:szCs w:val="21"/>
        </w:rPr>
      </w:pPr>
      <w:r w:rsidRPr="00DE1AA9">
        <w:rPr>
          <w:rFonts w:hint="eastAsia"/>
          <w:bCs/>
          <w:szCs w:val="21"/>
        </w:rPr>
        <w:t>（一）基金会计政策</w:t>
      </w:r>
    </w:p>
    <w:p w14:paraId="0FC115F5" w14:textId="77777777" w:rsidR="00001EA3" w:rsidRPr="00DE1AA9" w:rsidRDefault="00001EA3" w:rsidP="00DE1AA9">
      <w:pPr>
        <w:spacing w:line="360" w:lineRule="auto"/>
        <w:ind w:firstLineChars="200" w:firstLine="420"/>
        <w:rPr>
          <w:bCs/>
          <w:szCs w:val="21"/>
        </w:rPr>
      </w:pPr>
      <w:r w:rsidRPr="00DE1AA9">
        <w:rPr>
          <w:bCs/>
          <w:szCs w:val="21"/>
        </w:rPr>
        <w:t>1</w:t>
      </w:r>
      <w:r w:rsidRPr="00DE1AA9">
        <w:rPr>
          <w:rFonts w:hint="eastAsia"/>
          <w:bCs/>
          <w:szCs w:val="21"/>
        </w:rPr>
        <w:t>、基金管理人为本基金的基金会计责任方；</w:t>
      </w:r>
    </w:p>
    <w:p w14:paraId="7D740076" w14:textId="77777777" w:rsidR="00001EA3" w:rsidRPr="00DE1AA9" w:rsidRDefault="00001EA3" w:rsidP="00DE1AA9">
      <w:pPr>
        <w:spacing w:line="360" w:lineRule="auto"/>
        <w:ind w:firstLineChars="200" w:firstLine="420"/>
        <w:rPr>
          <w:bCs/>
          <w:szCs w:val="21"/>
        </w:rPr>
      </w:pPr>
      <w:r w:rsidRPr="00DE1AA9">
        <w:rPr>
          <w:bCs/>
          <w:szCs w:val="21"/>
        </w:rPr>
        <w:t>2</w:t>
      </w:r>
      <w:r w:rsidRPr="00DE1AA9">
        <w:rPr>
          <w:rFonts w:hint="eastAsia"/>
          <w:bCs/>
          <w:szCs w:val="21"/>
        </w:rPr>
        <w:t>、基金的会计年度为公历年度的</w:t>
      </w:r>
      <w:r w:rsidRPr="00DE1AA9">
        <w:rPr>
          <w:bCs/>
          <w:szCs w:val="21"/>
        </w:rPr>
        <w:t>1</w:t>
      </w:r>
      <w:r w:rsidRPr="00DE1AA9">
        <w:rPr>
          <w:rFonts w:hint="eastAsia"/>
          <w:bCs/>
          <w:szCs w:val="21"/>
        </w:rPr>
        <w:t>月</w:t>
      </w:r>
      <w:r w:rsidRPr="00DE1AA9">
        <w:rPr>
          <w:bCs/>
          <w:szCs w:val="21"/>
        </w:rPr>
        <w:t>1</w:t>
      </w:r>
      <w:r w:rsidRPr="00DE1AA9">
        <w:rPr>
          <w:rFonts w:hint="eastAsia"/>
          <w:bCs/>
          <w:szCs w:val="21"/>
        </w:rPr>
        <w:t>日至</w:t>
      </w:r>
      <w:r w:rsidRPr="00DE1AA9">
        <w:rPr>
          <w:bCs/>
          <w:szCs w:val="21"/>
        </w:rPr>
        <w:t>12</w:t>
      </w:r>
      <w:r w:rsidRPr="00DE1AA9">
        <w:rPr>
          <w:rFonts w:hint="eastAsia"/>
          <w:bCs/>
          <w:szCs w:val="21"/>
        </w:rPr>
        <w:t>月</w:t>
      </w:r>
      <w:r w:rsidRPr="00DE1AA9">
        <w:rPr>
          <w:bCs/>
          <w:szCs w:val="21"/>
        </w:rPr>
        <w:t>31</w:t>
      </w:r>
      <w:r w:rsidRPr="00DE1AA9">
        <w:rPr>
          <w:rFonts w:hint="eastAsia"/>
          <w:bCs/>
          <w:szCs w:val="21"/>
        </w:rPr>
        <w:t>日；</w:t>
      </w:r>
      <w:r w:rsidRPr="00DE1AA9">
        <w:rPr>
          <w:bCs/>
          <w:szCs w:val="21"/>
        </w:rPr>
        <w:t>基金首次募集的会计年度按如下原则：如果《基金合同》生效少于</w:t>
      </w:r>
      <w:r w:rsidRPr="00DE1AA9">
        <w:rPr>
          <w:bCs/>
          <w:szCs w:val="21"/>
        </w:rPr>
        <w:t>2</w:t>
      </w:r>
      <w:r w:rsidRPr="00DE1AA9">
        <w:rPr>
          <w:bCs/>
          <w:szCs w:val="21"/>
        </w:rPr>
        <w:t>个月，可以并入下一个会计年度；</w:t>
      </w:r>
    </w:p>
    <w:p w14:paraId="6642B25D" w14:textId="77777777" w:rsidR="00001EA3" w:rsidRPr="00DE1AA9" w:rsidRDefault="00001EA3" w:rsidP="00DE1AA9">
      <w:pPr>
        <w:spacing w:line="360" w:lineRule="auto"/>
        <w:ind w:firstLineChars="200" w:firstLine="420"/>
        <w:rPr>
          <w:bCs/>
          <w:szCs w:val="21"/>
        </w:rPr>
      </w:pPr>
      <w:r w:rsidRPr="00DE1AA9">
        <w:rPr>
          <w:bCs/>
          <w:szCs w:val="21"/>
        </w:rPr>
        <w:t>3</w:t>
      </w:r>
      <w:r w:rsidRPr="00DE1AA9">
        <w:rPr>
          <w:rFonts w:hint="eastAsia"/>
          <w:bCs/>
          <w:szCs w:val="21"/>
        </w:rPr>
        <w:t>、基金核算以人民币为记账本位币，以人民币元为记账单位；</w:t>
      </w:r>
    </w:p>
    <w:p w14:paraId="27C19199" w14:textId="77777777" w:rsidR="00001EA3" w:rsidRPr="00DE1AA9" w:rsidRDefault="00001EA3" w:rsidP="00DE1AA9">
      <w:pPr>
        <w:spacing w:line="360" w:lineRule="auto"/>
        <w:ind w:firstLineChars="200" w:firstLine="420"/>
        <w:rPr>
          <w:bCs/>
          <w:szCs w:val="21"/>
        </w:rPr>
      </w:pPr>
      <w:r w:rsidRPr="00DE1AA9">
        <w:rPr>
          <w:bCs/>
          <w:szCs w:val="21"/>
        </w:rPr>
        <w:t>4</w:t>
      </w:r>
      <w:r w:rsidRPr="00DE1AA9">
        <w:rPr>
          <w:rFonts w:hint="eastAsia"/>
          <w:bCs/>
          <w:szCs w:val="21"/>
        </w:rPr>
        <w:t>、会计制度执行国家有关会计制度；</w:t>
      </w:r>
    </w:p>
    <w:p w14:paraId="47FB5F11" w14:textId="77777777" w:rsidR="00001EA3" w:rsidRPr="00DE1AA9" w:rsidRDefault="00001EA3" w:rsidP="00DE1AA9">
      <w:pPr>
        <w:spacing w:line="360" w:lineRule="auto"/>
        <w:ind w:firstLineChars="200" w:firstLine="420"/>
        <w:rPr>
          <w:bCs/>
          <w:szCs w:val="21"/>
        </w:rPr>
      </w:pPr>
      <w:r w:rsidRPr="00DE1AA9">
        <w:rPr>
          <w:bCs/>
          <w:szCs w:val="21"/>
        </w:rPr>
        <w:t>5</w:t>
      </w:r>
      <w:r w:rsidRPr="00DE1AA9">
        <w:rPr>
          <w:rFonts w:hint="eastAsia"/>
          <w:bCs/>
          <w:szCs w:val="21"/>
        </w:rPr>
        <w:t>、本基金独立建账、独立核算；</w:t>
      </w:r>
    </w:p>
    <w:p w14:paraId="117AE9C4" w14:textId="77777777" w:rsidR="00001EA3" w:rsidRPr="00DE1AA9" w:rsidRDefault="00001EA3" w:rsidP="00DE1AA9">
      <w:pPr>
        <w:spacing w:line="360" w:lineRule="auto"/>
        <w:ind w:firstLineChars="200" w:firstLine="420"/>
        <w:rPr>
          <w:bCs/>
          <w:szCs w:val="21"/>
        </w:rPr>
      </w:pPr>
      <w:r w:rsidRPr="00DE1AA9">
        <w:rPr>
          <w:bCs/>
          <w:szCs w:val="21"/>
        </w:rPr>
        <w:t>6</w:t>
      </w:r>
      <w:r w:rsidRPr="00DE1AA9">
        <w:rPr>
          <w:rFonts w:hint="eastAsia"/>
          <w:bCs/>
          <w:szCs w:val="21"/>
        </w:rPr>
        <w:t>、基金管理人及基金托管人各自保留完整的会计账目、凭证并进行日常的会计核算，按照有关规定编制基金会计报表；</w:t>
      </w:r>
    </w:p>
    <w:p w14:paraId="3366CED5" w14:textId="77777777" w:rsidR="00001EA3" w:rsidRPr="00DE1AA9" w:rsidRDefault="00001EA3" w:rsidP="00DE1AA9">
      <w:pPr>
        <w:spacing w:line="360" w:lineRule="auto"/>
        <w:ind w:firstLineChars="200" w:firstLine="420"/>
        <w:rPr>
          <w:bCs/>
          <w:szCs w:val="21"/>
        </w:rPr>
      </w:pPr>
      <w:r w:rsidRPr="00DE1AA9">
        <w:rPr>
          <w:bCs/>
          <w:szCs w:val="21"/>
        </w:rPr>
        <w:t>7</w:t>
      </w:r>
      <w:r w:rsidRPr="00DE1AA9">
        <w:rPr>
          <w:rFonts w:hint="eastAsia"/>
          <w:bCs/>
          <w:szCs w:val="21"/>
        </w:rPr>
        <w:t>、基金托管人每月与基金管理人就基金的会计核算、报表编制等进行核对确认。</w:t>
      </w:r>
    </w:p>
    <w:p w14:paraId="0A1997ED" w14:textId="34693A1A" w:rsidR="00001EA3" w:rsidRPr="00DE1AA9" w:rsidRDefault="00001EA3" w:rsidP="00DE1AA9">
      <w:pPr>
        <w:spacing w:line="360" w:lineRule="auto"/>
        <w:ind w:firstLineChars="200" w:firstLine="420"/>
        <w:rPr>
          <w:bCs/>
          <w:szCs w:val="21"/>
        </w:rPr>
      </w:pPr>
      <w:r w:rsidRPr="00DE1AA9">
        <w:rPr>
          <w:rFonts w:hint="eastAsia"/>
          <w:bCs/>
          <w:szCs w:val="21"/>
        </w:rPr>
        <w:t>（二）基金的年度审计</w:t>
      </w:r>
    </w:p>
    <w:p w14:paraId="12E60AB6" w14:textId="77777777" w:rsidR="00001EA3" w:rsidRPr="00DE1AA9" w:rsidRDefault="00001EA3" w:rsidP="00DE1AA9">
      <w:pPr>
        <w:spacing w:line="360" w:lineRule="auto"/>
        <w:ind w:firstLineChars="200" w:firstLine="420"/>
        <w:rPr>
          <w:bCs/>
          <w:szCs w:val="21"/>
        </w:rPr>
      </w:pPr>
      <w:r w:rsidRPr="00DE1AA9">
        <w:rPr>
          <w:bCs/>
          <w:szCs w:val="21"/>
        </w:rPr>
        <w:t>1</w:t>
      </w:r>
      <w:r w:rsidRPr="00DE1AA9">
        <w:rPr>
          <w:rFonts w:hint="eastAsia"/>
          <w:bCs/>
          <w:szCs w:val="21"/>
        </w:rPr>
        <w:t>、基金管理人聘请与基金管理人、基金托管人相互独立的符合《证券法》规定的会计师事务所及其注册会计师对本基金的年度财务报表进行审计。</w:t>
      </w:r>
    </w:p>
    <w:p w14:paraId="1E3590A8" w14:textId="77777777" w:rsidR="00001EA3" w:rsidRPr="00DE1AA9" w:rsidRDefault="00001EA3" w:rsidP="00DE1AA9">
      <w:pPr>
        <w:spacing w:line="360" w:lineRule="auto"/>
        <w:ind w:firstLineChars="200" w:firstLine="420"/>
        <w:rPr>
          <w:bCs/>
          <w:szCs w:val="21"/>
        </w:rPr>
      </w:pPr>
      <w:r w:rsidRPr="00DE1AA9">
        <w:rPr>
          <w:bCs/>
          <w:szCs w:val="21"/>
        </w:rPr>
        <w:t>2</w:t>
      </w:r>
      <w:r w:rsidRPr="00DE1AA9">
        <w:rPr>
          <w:rFonts w:hint="eastAsia"/>
          <w:bCs/>
          <w:szCs w:val="21"/>
        </w:rPr>
        <w:t>、会计师事务所更换经办注册会计师，应事先征得基金管理人同意。</w:t>
      </w:r>
    </w:p>
    <w:p w14:paraId="07FB3AC7" w14:textId="77777777" w:rsidR="00001EA3" w:rsidRPr="00DE1AA9" w:rsidRDefault="00001EA3" w:rsidP="00DE1AA9">
      <w:pPr>
        <w:spacing w:line="360" w:lineRule="auto"/>
        <w:ind w:firstLineChars="200" w:firstLine="420"/>
        <w:rPr>
          <w:bCs/>
          <w:szCs w:val="21"/>
        </w:rPr>
      </w:pPr>
      <w:r w:rsidRPr="00DE1AA9">
        <w:rPr>
          <w:bCs/>
          <w:szCs w:val="21"/>
        </w:rPr>
        <w:t>3</w:t>
      </w:r>
      <w:r w:rsidRPr="00DE1AA9">
        <w:rPr>
          <w:rFonts w:hint="eastAsia"/>
          <w:bCs/>
          <w:szCs w:val="21"/>
        </w:rPr>
        <w:t>、</w:t>
      </w:r>
      <w:bookmarkStart w:id="106" w:name="_Hlt4221115"/>
      <w:bookmarkEnd w:id="106"/>
      <w:r w:rsidRPr="00DE1AA9">
        <w:rPr>
          <w:rFonts w:hint="eastAsia"/>
          <w:bCs/>
          <w:szCs w:val="21"/>
        </w:rPr>
        <w:t>基金管理人认为有充足理由更换会计师事务所，须通报基金托管人。更换会计师事务所需在</w:t>
      </w:r>
      <w:r w:rsidRPr="00DE1AA9">
        <w:rPr>
          <w:bCs/>
          <w:szCs w:val="21"/>
        </w:rPr>
        <w:t>2</w:t>
      </w:r>
      <w:r w:rsidRPr="00DE1AA9">
        <w:rPr>
          <w:rFonts w:hint="eastAsia"/>
          <w:bCs/>
          <w:szCs w:val="21"/>
        </w:rPr>
        <w:t>日内在规定媒介公告。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7" w:name="_Toc47099645"/>
      <w:r w:rsidRPr="00DA4A50">
        <w:rPr>
          <w:rFonts w:ascii="宋体" w:eastAsia="宋体" w:hAnsi="宋体" w:hint="eastAsia"/>
          <w:sz w:val="30"/>
        </w:rPr>
        <w:t>十</w:t>
      </w:r>
      <w:bookmarkStart w:id="108" w:name="_Toc332373569"/>
      <w:r w:rsidRPr="00DA4A50">
        <w:rPr>
          <w:rFonts w:ascii="宋体" w:eastAsia="宋体" w:hAnsi="宋体" w:hint="eastAsia"/>
          <w:sz w:val="30"/>
        </w:rPr>
        <w:t>七、基金的信息披露</w:t>
      </w:r>
      <w:bookmarkEnd w:id="107"/>
    </w:p>
    <w:bookmarkEnd w:id="108"/>
    <w:p w14:paraId="44A9D816" w14:textId="33D40CC1"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一</w:t>
      </w:r>
      <w:r>
        <w:rPr>
          <w:rFonts w:hint="eastAsia"/>
          <w:bCs/>
          <w:szCs w:val="21"/>
        </w:rPr>
        <w:t>）</w:t>
      </w:r>
      <w:r w:rsidR="00001EA3" w:rsidRPr="00DE1AA9">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42D3A7B9" w14:textId="714B6FA4"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二</w:t>
      </w:r>
      <w:r>
        <w:rPr>
          <w:rFonts w:hint="eastAsia"/>
          <w:bCs/>
          <w:szCs w:val="21"/>
        </w:rPr>
        <w:t>）</w:t>
      </w:r>
      <w:r w:rsidR="00001EA3" w:rsidRPr="00DE1AA9">
        <w:rPr>
          <w:rFonts w:hint="eastAsia"/>
          <w:bCs/>
          <w:szCs w:val="21"/>
        </w:rPr>
        <w:t>信息披露义务人</w:t>
      </w:r>
    </w:p>
    <w:p w14:paraId="4CD634FB" w14:textId="77777777" w:rsidR="00001EA3" w:rsidRPr="00DE1AA9" w:rsidRDefault="00001EA3" w:rsidP="00DE1AA9">
      <w:pPr>
        <w:spacing w:line="360" w:lineRule="auto"/>
        <w:ind w:firstLineChars="200" w:firstLine="420"/>
        <w:rPr>
          <w:bCs/>
          <w:szCs w:val="21"/>
        </w:rPr>
      </w:pPr>
      <w:r w:rsidRPr="00DE1AA9">
        <w:rPr>
          <w:rFonts w:hint="eastAsia"/>
          <w:bCs/>
          <w:szCs w:val="21"/>
        </w:rPr>
        <w:t>本基金信息披露义务人包括基金管理人、基金托管人、召集基金份额持有人大会的基金份额持有人等法律、行政法规和中国证监会规定的自然人、法人和非法人组织。</w:t>
      </w:r>
    </w:p>
    <w:p w14:paraId="50BB53AE" w14:textId="77777777" w:rsidR="00001EA3" w:rsidRPr="00DE1AA9" w:rsidRDefault="00001EA3" w:rsidP="00DE1AA9">
      <w:pPr>
        <w:spacing w:line="360" w:lineRule="auto"/>
        <w:ind w:firstLineChars="200" w:firstLine="420"/>
        <w:rPr>
          <w:bCs/>
          <w:szCs w:val="21"/>
        </w:rPr>
      </w:pPr>
      <w:r w:rsidRPr="00DE1AA9">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D861387" w14:textId="77777777" w:rsidR="00001EA3" w:rsidRPr="00DE1AA9" w:rsidRDefault="00001EA3" w:rsidP="00DE1AA9">
      <w:pPr>
        <w:spacing w:line="360" w:lineRule="auto"/>
        <w:ind w:firstLineChars="200" w:firstLine="420"/>
        <w:rPr>
          <w:bCs/>
          <w:szCs w:val="21"/>
        </w:rPr>
      </w:pPr>
      <w:r w:rsidRPr="00DE1AA9">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5BA7E94C" w14:textId="297EF1D0"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三</w:t>
      </w:r>
      <w:r>
        <w:rPr>
          <w:rFonts w:hint="eastAsia"/>
          <w:bCs/>
          <w:szCs w:val="21"/>
        </w:rPr>
        <w:t>）</w:t>
      </w:r>
      <w:r w:rsidR="00001EA3" w:rsidRPr="00DE1AA9">
        <w:rPr>
          <w:rFonts w:hint="eastAsia"/>
          <w:bCs/>
          <w:szCs w:val="21"/>
        </w:rPr>
        <w:t>本基金信息披露义务人承诺公开披露的基金信息，不得有下列行为：</w:t>
      </w:r>
    </w:p>
    <w:p w14:paraId="53ADFED8" w14:textId="77777777" w:rsidR="00001EA3" w:rsidRPr="00DE1AA9" w:rsidRDefault="00001EA3" w:rsidP="00DE1AA9">
      <w:pPr>
        <w:spacing w:line="360" w:lineRule="auto"/>
        <w:ind w:firstLineChars="200" w:firstLine="420"/>
        <w:rPr>
          <w:bCs/>
          <w:szCs w:val="21"/>
        </w:rPr>
      </w:pPr>
      <w:r w:rsidRPr="00DE1AA9">
        <w:rPr>
          <w:bCs/>
          <w:szCs w:val="21"/>
        </w:rPr>
        <w:t>1</w:t>
      </w:r>
      <w:r w:rsidRPr="00DE1AA9">
        <w:rPr>
          <w:rFonts w:hint="eastAsia"/>
          <w:bCs/>
          <w:szCs w:val="21"/>
        </w:rPr>
        <w:t>、虚假记载、误导性陈述或者重大遗漏；</w:t>
      </w:r>
    </w:p>
    <w:p w14:paraId="5516966F" w14:textId="77777777" w:rsidR="00001EA3" w:rsidRPr="00DE1AA9" w:rsidRDefault="00001EA3" w:rsidP="00DE1AA9">
      <w:pPr>
        <w:spacing w:line="360" w:lineRule="auto"/>
        <w:ind w:firstLineChars="200" w:firstLine="420"/>
        <w:rPr>
          <w:bCs/>
          <w:szCs w:val="21"/>
        </w:rPr>
      </w:pPr>
      <w:r w:rsidRPr="00DE1AA9">
        <w:rPr>
          <w:bCs/>
          <w:szCs w:val="21"/>
        </w:rPr>
        <w:t>2</w:t>
      </w:r>
      <w:r w:rsidRPr="00DE1AA9">
        <w:rPr>
          <w:rFonts w:hint="eastAsia"/>
          <w:bCs/>
          <w:szCs w:val="21"/>
        </w:rPr>
        <w:t>、对证券投资业绩进行预测；</w:t>
      </w:r>
    </w:p>
    <w:p w14:paraId="5E9604BA" w14:textId="77777777" w:rsidR="00001EA3" w:rsidRPr="00DE1AA9" w:rsidRDefault="00001EA3" w:rsidP="00DE1AA9">
      <w:pPr>
        <w:spacing w:line="360" w:lineRule="auto"/>
        <w:ind w:firstLineChars="200" w:firstLine="420"/>
        <w:rPr>
          <w:bCs/>
          <w:szCs w:val="21"/>
        </w:rPr>
      </w:pPr>
      <w:r w:rsidRPr="00DE1AA9">
        <w:rPr>
          <w:bCs/>
          <w:szCs w:val="21"/>
        </w:rPr>
        <w:t>3</w:t>
      </w:r>
      <w:r w:rsidRPr="00DE1AA9">
        <w:rPr>
          <w:rFonts w:hint="eastAsia"/>
          <w:bCs/>
          <w:szCs w:val="21"/>
        </w:rPr>
        <w:t>、违规承诺收益或者承担损失；</w:t>
      </w:r>
    </w:p>
    <w:p w14:paraId="3C403CB2" w14:textId="77777777" w:rsidR="00001EA3" w:rsidRPr="00DE1AA9" w:rsidRDefault="00001EA3" w:rsidP="00DE1AA9">
      <w:pPr>
        <w:spacing w:line="360" w:lineRule="auto"/>
        <w:ind w:firstLineChars="200" w:firstLine="420"/>
        <w:rPr>
          <w:bCs/>
          <w:szCs w:val="21"/>
        </w:rPr>
      </w:pPr>
      <w:r w:rsidRPr="00DE1AA9">
        <w:rPr>
          <w:bCs/>
          <w:szCs w:val="21"/>
        </w:rPr>
        <w:t>4</w:t>
      </w:r>
      <w:r w:rsidRPr="00DE1AA9">
        <w:rPr>
          <w:rFonts w:hint="eastAsia"/>
          <w:bCs/>
          <w:szCs w:val="21"/>
        </w:rPr>
        <w:t>、诋毁其他基金管理人、基金托管人或者基金销售机构；</w:t>
      </w:r>
    </w:p>
    <w:p w14:paraId="07654C70" w14:textId="77777777" w:rsidR="00001EA3" w:rsidRPr="00DE1AA9" w:rsidRDefault="00001EA3" w:rsidP="00DE1AA9">
      <w:pPr>
        <w:spacing w:line="360" w:lineRule="auto"/>
        <w:ind w:firstLineChars="200" w:firstLine="420"/>
        <w:rPr>
          <w:bCs/>
          <w:szCs w:val="21"/>
        </w:rPr>
      </w:pPr>
      <w:r w:rsidRPr="00DE1AA9">
        <w:rPr>
          <w:bCs/>
          <w:szCs w:val="21"/>
        </w:rPr>
        <w:t>5</w:t>
      </w:r>
      <w:r w:rsidRPr="00DE1AA9">
        <w:rPr>
          <w:rFonts w:hint="eastAsia"/>
          <w:bCs/>
          <w:szCs w:val="21"/>
        </w:rPr>
        <w:t>、登载任何自然人、法人和非法人组织的祝贺性、恭维性或推荐性的文字；</w:t>
      </w:r>
    </w:p>
    <w:p w14:paraId="54321B02" w14:textId="77777777" w:rsidR="00001EA3" w:rsidRPr="00DE1AA9" w:rsidRDefault="00001EA3" w:rsidP="00DE1AA9">
      <w:pPr>
        <w:spacing w:line="360" w:lineRule="auto"/>
        <w:ind w:firstLineChars="200" w:firstLine="420"/>
        <w:rPr>
          <w:bCs/>
          <w:szCs w:val="21"/>
        </w:rPr>
      </w:pPr>
      <w:r w:rsidRPr="00DE1AA9">
        <w:rPr>
          <w:bCs/>
          <w:szCs w:val="21"/>
        </w:rPr>
        <w:t>6</w:t>
      </w:r>
      <w:r w:rsidRPr="00DE1AA9">
        <w:rPr>
          <w:rFonts w:hint="eastAsia"/>
          <w:bCs/>
          <w:szCs w:val="21"/>
        </w:rPr>
        <w:t>、中国证监会禁止的其他行为。</w:t>
      </w:r>
    </w:p>
    <w:p w14:paraId="21431004" w14:textId="51EA7142"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四</w:t>
      </w:r>
      <w:r>
        <w:rPr>
          <w:rFonts w:hint="eastAsia"/>
          <w:bCs/>
          <w:szCs w:val="21"/>
        </w:rPr>
        <w:t>）</w:t>
      </w:r>
      <w:r w:rsidR="00001EA3" w:rsidRPr="00DE1AA9">
        <w:rPr>
          <w:rFonts w:hint="eastAsia"/>
          <w:bCs/>
          <w:szCs w:val="21"/>
        </w:rPr>
        <w:t>本基金公开披露的信息应采用中文文本。如同时采用外文文本的，基金信息披露义务人应保证不同文本的内容一致。不同文本之间发生歧义的，以中文文本为准。</w:t>
      </w:r>
    </w:p>
    <w:p w14:paraId="24CA3FB3" w14:textId="77777777" w:rsidR="00001EA3" w:rsidRPr="00DE1AA9" w:rsidRDefault="00001EA3" w:rsidP="00DE1AA9">
      <w:pPr>
        <w:spacing w:line="360" w:lineRule="auto"/>
        <w:ind w:firstLineChars="200" w:firstLine="420"/>
        <w:rPr>
          <w:bCs/>
          <w:szCs w:val="21"/>
        </w:rPr>
      </w:pPr>
      <w:r w:rsidRPr="00DE1AA9">
        <w:rPr>
          <w:rFonts w:hint="eastAsia"/>
          <w:bCs/>
          <w:szCs w:val="21"/>
        </w:rPr>
        <w:t>本基金公开披露的信息采用阿拉伯数字；</w:t>
      </w:r>
      <w:r w:rsidRPr="00DE1AA9">
        <w:rPr>
          <w:bCs/>
          <w:szCs w:val="21"/>
        </w:rPr>
        <w:t>除特别说明外，货币单位为人民币元。</w:t>
      </w:r>
    </w:p>
    <w:p w14:paraId="7DFA6C1F" w14:textId="69BF6395"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五</w:t>
      </w:r>
      <w:r>
        <w:rPr>
          <w:rFonts w:hint="eastAsia"/>
          <w:bCs/>
          <w:szCs w:val="21"/>
        </w:rPr>
        <w:t>）</w:t>
      </w:r>
      <w:r w:rsidR="00001EA3" w:rsidRPr="00DE1AA9">
        <w:rPr>
          <w:rFonts w:hint="eastAsia"/>
          <w:bCs/>
          <w:szCs w:val="21"/>
        </w:rPr>
        <w:t>公开披露的基金信息</w:t>
      </w:r>
    </w:p>
    <w:p w14:paraId="0B12E703" w14:textId="77777777" w:rsidR="00001EA3" w:rsidRPr="00DE1AA9" w:rsidRDefault="00001EA3" w:rsidP="00DE1AA9">
      <w:pPr>
        <w:spacing w:line="360" w:lineRule="auto"/>
        <w:ind w:firstLineChars="200" w:firstLine="420"/>
        <w:rPr>
          <w:bCs/>
          <w:szCs w:val="21"/>
        </w:rPr>
      </w:pPr>
      <w:r w:rsidRPr="00DE1AA9">
        <w:rPr>
          <w:rFonts w:hint="eastAsia"/>
          <w:bCs/>
          <w:szCs w:val="21"/>
        </w:rPr>
        <w:t>公开披露的基金信息包括：</w:t>
      </w:r>
    </w:p>
    <w:p w14:paraId="6F351A68" w14:textId="488508C1" w:rsidR="00001EA3" w:rsidRPr="00DE1AA9" w:rsidRDefault="00876535" w:rsidP="00876535">
      <w:pPr>
        <w:spacing w:line="360" w:lineRule="auto"/>
        <w:ind w:firstLineChars="200" w:firstLine="420"/>
        <w:rPr>
          <w:bCs/>
          <w:szCs w:val="21"/>
        </w:rPr>
      </w:pPr>
      <w:r>
        <w:rPr>
          <w:rFonts w:hint="eastAsia"/>
          <w:bCs/>
          <w:szCs w:val="21"/>
        </w:rPr>
        <w:t>1</w:t>
      </w:r>
      <w:r>
        <w:rPr>
          <w:rFonts w:hint="eastAsia"/>
          <w:bCs/>
          <w:szCs w:val="21"/>
        </w:rPr>
        <w:t>、</w:t>
      </w:r>
      <w:r w:rsidR="00001EA3" w:rsidRPr="00DE1AA9">
        <w:rPr>
          <w:rFonts w:hint="eastAsia"/>
          <w:bCs/>
          <w:szCs w:val="21"/>
        </w:rPr>
        <w:t>基金招募说明书、《基金合同》、基金托管协议、基金产品资料概要</w:t>
      </w:r>
    </w:p>
    <w:p w14:paraId="6342EA16" w14:textId="52CC9110"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w:t>
      </w:r>
      <w:r>
        <w:rPr>
          <w:bCs/>
          <w:szCs w:val="21"/>
        </w:rPr>
        <w:t>）</w:t>
      </w:r>
      <w:r w:rsidR="00001EA3" w:rsidRPr="00DE1AA9">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191B33D3" w14:textId="61B00401"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2</w:t>
      </w:r>
      <w:r>
        <w:rPr>
          <w:bCs/>
          <w:szCs w:val="21"/>
        </w:rPr>
        <w:t>）</w:t>
      </w:r>
      <w:r w:rsidR="00001EA3" w:rsidRPr="00DE1AA9">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39FD35C" w14:textId="569EBB90"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3</w:t>
      </w:r>
      <w:r>
        <w:rPr>
          <w:bCs/>
          <w:szCs w:val="21"/>
        </w:rPr>
        <w:t>）</w:t>
      </w:r>
      <w:r w:rsidR="00001EA3" w:rsidRPr="00DE1AA9">
        <w:rPr>
          <w:rFonts w:hint="eastAsia"/>
          <w:bCs/>
          <w:szCs w:val="21"/>
        </w:rPr>
        <w:t>基金托管协议是界定基金托管人和基金管理人在基金财产保管及基金运作监督等活动中的权利、义务关系的法律文件。</w:t>
      </w:r>
    </w:p>
    <w:p w14:paraId="657C429E" w14:textId="45E603AA"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4</w:t>
      </w:r>
      <w:r>
        <w:rPr>
          <w:bCs/>
          <w:szCs w:val="21"/>
        </w:rPr>
        <w:t>）</w:t>
      </w:r>
      <w:r w:rsidR="00001EA3" w:rsidRPr="00DE1AA9">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B148B33" w14:textId="77777777" w:rsidR="00001EA3" w:rsidRPr="00DE1AA9" w:rsidRDefault="00001EA3" w:rsidP="00DE1AA9">
      <w:pPr>
        <w:spacing w:line="360" w:lineRule="auto"/>
        <w:ind w:firstLineChars="200" w:firstLine="420"/>
        <w:rPr>
          <w:bCs/>
          <w:szCs w:val="21"/>
        </w:rPr>
      </w:pPr>
      <w:r w:rsidRPr="00DE1AA9">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0E2D21A3" w14:textId="51EC87CF" w:rsidR="00001EA3" w:rsidRPr="00DE1AA9" w:rsidRDefault="00876535" w:rsidP="00876535">
      <w:pPr>
        <w:spacing w:line="360" w:lineRule="auto"/>
        <w:ind w:firstLineChars="200" w:firstLine="420"/>
        <w:rPr>
          <w:bCs/>
          <w:szCs w:val="21"/>
        </w:rPr>
      </w:pPr>
      <w:r>
        <w:rPr>
          <w:rFonts w:hint="eastAsia"/>
          <w:bCs/>
          <w:szCs w:val="21"/>
        </w:rPr>
        <w:t>2</w:t>
      </w:r>
      <w:r>
        <w:rPr>
          <w:rFonts w:hint="eastAsia"/>
          <w:bCs/>
          <w:szCs w:val="21"/>
        </w:rPr>
        <w:t>、</w:t>
      </w:r>
      <w:r w:rsidR="00001EA3" w:rsidRPr="00DE1AA9">
        <w:rPr>
          <w:rFonts w:hint="eastAsia"/>
          <w:bCs/>
          <w:szCs w:val="21"/>
        </w:rPr>
        <w:t>基金份额发售公告</w:t>
      </w:r>
    </w:p>
    <w:p w14:paraId="7470124C"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基金管理人应当就基金份额发售的具体事宜编制基金份额发售公告，并在披露招募说明书的当日登载于规定媒介上。</w:t>
      </w:r>
    </w:p>
    <w:p w14:paraId="0A7AF4A2" w14:textId="09FBC6D5" w:rsidR="00001EA3" w:rsidRPr="00DE1AA9" w:rsidRDefault="00876535" w:rsidP="00876535">
      <w:pPr>
        <w:spacing w:line="360" w:lineRule="auto"/>
        <w:ind w:firstLineChars="200" w:firstLine="420"/>
        <w:rPr>
          <w:bCs/>
          <w:szCs w:val="21"/>
        </w:rPr>
      </w:pPr>
      <w:r>
        <w:rPr>
          <w:rFonts w:hint="eastAsia"/>
          <w:bCs/>
          <w:szCs w:val="21"/>
        </w:rPr>
        <w:t>3</w:t>
      </w:r>
      <w:r>
        <w:rPr>
          <w:rFonts w:hint="eastAsia"/>
          <w:bCs/>
          <w:szCs w:val="21"/>
        </w:rPr>
        <w:t>、</w:t>
      </w:r>
      <w:r w:rsidR="00001EA3" w:rsidRPr="00DE1AA9">
        <w:rPr>
          <w:rFonts w:hint="eastAsia"/>
          <w:bCs/>
          <w:szCs w:val="21"/>
        </w:rPr>
        <w:t>《基金合同》生效公告</w:t>
      </w:r>
    </w:p>
    <w:p w14:paraId="2A07AA9E"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基金管理人应当在收到中国证监会确认文件的次日在规定媒介上登载《基金合同》生效公告。</w:t>
      </w:r>
    </w:p>
    <w:p w14:paraId="032938FB" w14:textId="3F1244AF" w:rsidR="00001EA3" w:rsidRPr="00DE1AA9" w:rsidRDefault="00876535" w:rsidP="00876535">
      <w:pPr>
        <w:spacing w:line="360" w:lineRule="auto"/>
        <w:ind w:firstLineChars="200" w:firstLine="420"/>
        <w:rPr>
          <w:bCs/>
          <w:szCs w:val="21"/>
        </w:rPr>
      </w:pPr>
      <w:r>
        <w:rPr>
          <w:rFonts w:hint="eastAsia"/>
          <w:bCs/>
          <w:szCs w:val="21"/>
        </w:rPr>
        <w:t>4</w:t>
      </w:r>
      <w:r>
        <w:rPr>
          <w:rFonts w:hint="eastAsia"/>
          <w:bCs/>
          <w:szCs w:val="21"/>
        </w:rPr>
        <w:t>、</w:t>
      </w:r>
      <w:r w:rsidR="00001EA3" w:rsidRPr="00DE1AA9">
        <w:rPr>
          <w:rFonts w:hint="eastAsia"/>
          <w:bCs/>
          <w:szCs w:val="21"/>
        </w:rPr>
        <w:t>基金净值信息</w:t>
      </w:r>
    </w:p>
    <w:p w14:paraId="5F7BB6E5" w14:textId="77777777" w:rsidR="00001EA3" w:rsidRPr="00DE1AA9" w:rsidRDefault="00001EA3" w:rsidP="00DE1AA9">
      <w:pPr>
        <w:spacing w:line="360" w:lineRule="auto"/>
        <w:ind w:firstLineChars="200" w:firstLine="420"/>
        <w:rPr>
          <w:bCs/>
          <w:szCs w:val="21"/>
        </w:rPr>
      </w:pPr>
      <w:r w:rsidRPr="00DE1AA9">
        <w:rPr>
          <w:rFonts w:hint="eastAsia"/>
          <w:bCs/>
          <w:szCs w:val="21"/>
        </w:rPr>
        <w:t>《基金合同》生效后，在开始办理基金份额申购或者赎回前，基金管理人应当至少每周在规定网站披露一次基金份额净值和基金份额累计净值。</w:t>
      </w:r>
    </w:p>
    <w:p w14:paraId="28245480" w14:textId="77777777" w:rsidR="00001EA3" w:rsidRPr="00DE1AA9" w:rsidRDefault="00001EA3" w:rsidP="00DE1AA9">
      <w:pPr>
        <w:spacing w:line="360" w:lineRule="auto"/>
        <w:ind w:firstLineChars="200" w:firstLine="420"/>
        <w:rPr>
          <w:bCs/>
          <w:szCs w:val="21"/>
        </w:rPr>
      </w:pPr>
      <w:r w:rsidRPr="00DE1AA9">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14CA6CCC"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基金管理人应当在不晚于半年度和年度最后一日的次日，在规定网站披露半年度和年度最后一日的基金份额净值和基金份额累计净值。</w:t>
      </w:r>
    </w:p>
    <w:p w14:paraId="34BC8DB9" w14:textId="116A785B" w:rsidR="00001EA3" w:rsidRPr="00DE1AA9" w:rsidRDefault="00876535" w:rsidP="00876535">
      <w:pPr>
        <w:spacing w:line="360" w:lineRule="auto"/>
        <w:ind w:firstLineChars="200" w:firstLine="420"/>
        <w:rPr>
          <w:bCs/>
          <w:szCs w:val="21"/>
        </w:rPr>
      </w:pPr>
      <w:r>
        <w:rPr>
          <w:rFonts w:hint="eastAsia"/>
          <w:bCs/>
          <w:szCs w:val="21"/>
        </w:rPr>
        <w:t>5</w:t>
      </w:r>
      <w:r>
        <w:rPr>
          <w:rFonts w:hint="eastAsia"/>
          <w:bCs/>
          <w:szCs w:val="21"/>
        </w:rPr>
        <w:t>、</w:t>
      </w:r>
      <w:r w:rsidR="00001EA3" w:rsidRPr="00DE1AA9">
        <w:rPr>
          <w:rFonts w:hint="eastAsia"/>
          <w:bCs/>
          <w:szCs w:val="21"/>
        </w:rPr>
        <w:t>基金份额申购、赎回价格</w:t>
      </w:r>
    </w:p>
    <w:p w14:paraId="4095D437"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EFB0BEF" w14:textId="42D452A7" w:rsidR="00001EA3" w:rsidRPr="00DE1AA9" w:rsidRDefault="00876535" w:rsidP="00876535">
      <w:pPr>
        <w:spacing w:line="360" w:lineRule="auto"/>
        <w:ind w:firstLineChars="200" w:firstLine="420"/>
        <w:rPr>
          <w:bCs/>
          <w:szCs w:val="21"/>
        </w:rPr>
      </w:pPr>
      <w:r>
        <w:rPr>
          <w:rFonts w:hint="eastAsia"/>
          <w:bCs/>
          <w:szCs w:val="21"/>
        </w:rPr>
        <w:t>6</w:t>
      </w:r>
      <w:r>
        <w:rPr>
          <w:rFonts w:hint="eastAsia"/>
          <w:bCs/>
          <w:szCs w:val="21"/>
        </w:rPr>
        <w:t>、</w:t>
      </w:r>
      <w:r w:rsidR="00001EA3" w:rsidRPr="00DE1AA9">
        <w:rPr>
          <w:rFonts w:hint="eastAsia"/>
          <w:bCs/>
          <w:szCs w:val="21"/>
        </w:rPr>
        <w:t>基金定期报告，包括基金年度报告、基金中期报告和基金季度报告</w:t>
      </w:r>
    </w:p>
    <w:p w14:paraId="1005B462"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5E5BDF0"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基金管理人应当在上半年结束之日起两个月内，编制完成基金中期报告，将中期报告登载在规定网站上，并将中期报告提示性公告登载在规定报刊上。</w:t>
      </w:r>
    </w:p>
    <w:p w14:paraId="19B46BB8"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基金管理人应当在季度结束之日起</w:t>
      </w:r>
      <w:r w:rsidRPr="00DE1AA9">
        <w:rPr>
          <w:bCs/>
          <w:szCs w:val="21"/>
        </w:rPr>
        <w:t>15</w:t>
      </w:r>
      <w:r w:rsidRPr="00DE1AA9">
        <w:rPr>
          <w:rFonts w:hint="eastAsia"/>
          <w:bCs/>
          <w:szCs w:val="21"/>
        </w:rPr>
        <w:t>个工作日内，编制完成基金季度报告，将季度报告登载在规定网站上，并将季度报告提示性公告登载在规定报刊上。</w:t>
      </w:r>
    </w:p>
    <w:p w14:paraId="399528EB" w14:textId="77777777" w:rsidR="00001EA3" w:rsidRPr="00DE1AA9" w:rsidRDefault="00001EA3" w:rsidP="00DE1AA9">
      <w:pPr>
        <w:spacing w:line="360" w:lineRule="auto"/>
        <w:ind w:firstLineChars="200" w:firstLine="420"/>
        <w:rPr>
          <w:bCs/>
          <w:szCs w:val="21"/>
        </w:rPr>
      </w:pPr>
      <w:r w:rsidRPr="00DE1AA9">
        <w:rPr>
          <w:rFonts w:hint="eastAsia"/>
          <w:bCs/>
          <w:szCs w:val="21"/>
        </w:rPr>
        <w:t>《基金合同》生效不足</w:t>
      </w:r>
      <w:r w:rsidRPr="00DE1AA9">
        <w:rPr>
          <w:bCs/>
          <w:szCs w:val="21"/>
        </w:rPr>
        <w:t>2</w:t>
      </w:r>
      <w:r w:rsidRPr="00DE1AA9">
        <w:rPr>
          <w:rFonts w:hint="eastAsia"/>
          <w:bCs/>
          <w:szCs w:val="21"/>
        </w:rPr>
        <w:t>个月的，基金管理人可以不编制当期季度报告、中期报告或者年度报告。</w:t>
      </w:r>
    </w:p>
    <w:p w14:paraId="2A4F8641" w14:textId="77777777" w:rsidR="00001EA3" w:rsidRPr="00DE1AA9" w:rsidRDefault="00001EA3" w:rsidP="00DE1AA9">
      <w:pPr>
        <w:spacing w:line="360" w:lineRule="auto"/>
        <w:ind w:firstLineChars="200" w:firstLine="420"/>
        <w:rPr>
          <w:bCs/>
          <w:szCs w:val="21"/>
        </w:rPr>
      </w:pPr>
      <w:r w:rsidRPr="00DE1AA9">
        <w:rPr>
          <w:bCs/>
          <w:szCs w:val="21"/>
        </w:rPr>
        <w:t>如报告期内出现单一投资者持有基金份额达到或超过基金总份额</w:t>
      </w:r>
      <w:r w:rsidRPr="00DE1AA9">
        <w:rPr>
          <w:bCs/>
          <w:szCs w:val="21"/>
        </w:rPr>
        <w:t>20%</w:t>
      </w:r>
      <w:r w:rsidRPr="00DE1AA9">
        <w:rPr>
          <w:bCs/>
          <w:szCs w:val="21"/>
        </w:rPr>
        <w:t>的情形，为保障其他投资者的权益，基金管理人至少应当在定期报告</w:t>
      </w:r>
      <w:r w:rsidRPr="00DE1AA9">
        <w:rPr>
          <w:rFonts w:hint="eastAsia"/>
          <w:bCs/>
          <w:szCs w:val="21"/>
        </w:rPr>
        <w:t>“</w:t>
      </w:r>
      <w:r w:rsidRPr="00DE1AA9">
        <w:rPr>
          <w:bCs/>
          <w:szCs w:val="21"/>
        </w:rPr>
        <w:t>影响投资者决策的其他重要信息</w:t>
      </w:r>
      <w:r w:rsidRPr="00DE1AA9">
        <w:rPr>
          <w:rFonts w:hint="eastAsia"/>
          <w:bCs/>
          <w:szCs w:val="21"/>
        </w:rPr>
        <w:t>”</w:t>
      </w:r>
      <w:r w:rsidRPr="00DE1AA9">
        <w:rPr>
          <w:bCs/>
          <w:szCs w:val="21"/>
        </w:rPr>
        <w:t>项下披露该投资者的类别、报告期末持有份额及占比、报告期内持有份额变化情况及本基金的特有风险，中国证监会认定的特殊情形除外。</w:t>
      </w:r>
    </w:p>
    <w:p w14:paraId="47DE3F02" w14:textId="77777777" w:rsidR="00001EA3" w:rsidRPr="00DE1AA9" w:rsidRDefault="00001EA3" w:rsidP="00DE1AA9">
      <w:pPr>
        <w:spacing w:line="360" w:lineRule="auto"/>
        <w:ind w:firstLineChars="200" w:firstLine="420"/>
        <w:rPr>
          <w:bCs/>
          <w:szCs w:val="21"/>
        </w:rPr>
      </w:pPr>
      <w:r w:rsidRPr="00DE1AA9">
        <w:rPr>
          <w:bCs/>
          <w:szCs w:val="21"/>
        </w:rPr>
        <w:t>基金管理人应当在基金年度报告和</w:t>
      </w:r>
      <w:r w:rsidRPr="00DE1AA9">
        <w:rPr>
          <w:rFonts w:hint="eastAsia"/>
          <w:bCs/>
          <w:szCs w:val="21"/>
        </w:rPr>
        <w:t>中期</w:t>
      </w:r>
      <w:r w:rsidRPr="00DE1AA9">
        <w:rPr>
          <w:bCs/>
          <w:szCs w:val="21"/>
        </w:rPr>
        <w:t>报告中披露基金组合资产情况及其流动性风险分析等。</w:t>
      </w:r>
    </w:p>
    <w:p w14:paraId="34240FEF" w14:textId="3D2C6DEA" w:rsidR="00001EA3" w:rsidRPr="00DE1AA9" w:rsidRDefault="00876535" w:rsidP="00876535">
      <w:pPr>
        <w:spacing w:line="360" w:lineRule="auto"/>
        <w:ind w:firstLineChars="200" w:firstLine="420"/>
        <w:rPr>
          <w:bCs/>
          <w:szCs w:val="21"/>
        </w:rPr>
      </w:pPr>
      <w:r>
        <w:rPr>
          <w:rFonts w:hint="eastAsia"/>
          <w:bCs/>
          <w:szCs w:val="21"/>
        </w:rPr>
        <w:t>7</w:t>
      </w:r>
      <w:r>
        <w:rPr>
          <w:rFonts w:hint="eastAsia"/>
          <w:bCs/>
          <w:szCs w:val="21"/>
        </w:rPr>
        <w:t>、</w:t>
      </w:r>
      <w:r w:rsidR="00001EA3" w:rsidRPr="00DE1AA9">
        <w:rPr>
          <w:rFonts w:hint="eastAsia"/>
          <w:bCs/>
          <w:szCs w:val="21"/>
        </w:rPr>
        <w:t>临时报告</w:t>
      </w:r>
    </w:p>
    <w:p w14:paraId="6684265A" w14:textId="77777777" w:rsidR="00001EA3" w:rsidRPr="00DE1AA9" w:rsidRDefault="00001EA3" w:rsidP="00DE1AA9">
      <w:pPr>
        <w:spacing w:line="360" w:lineRule="auto"/>
        <w:ind w:firstLineChars="200" w:firstLine="420"/>
        <w:rPr>
          <w:bCs/>
          <w:szCs w:val="21"/>
        </w:rPr>
      </w:pPr>
      <w:r w:rsidRPr="00DE1AA9">
        <w:rPr>
          <w:rFonts w:hint="eastAsia"/>
          <w:bCs/>
          <w:szCs w:val="21"/>
        </w:rPr>
        <w:t>本基金发生重大事件，有关信息披露义务人应当在</w:t>
      </w:r>
      <w:r w:rsidRPr="00DE1AA9">
        <w:rPr>
          <w:rFonts w:hint="eastAsia"/>
          <w:bCs/>
          <w:szCs w:val="21"/>
        </w:rPr>
        <w:t>2</w:t>
      </w:r>
      <w:r w:rsidRPr="00DE1AA9">
        <w:rPr>
          <w:rFonts w:hint="eastAsia"/>
          <w:bCs/>
          <w:szCs w:val="21"/>
        </w:rPr>
        <w:t>日内编制临时报告书，并登载在规定报刊和规定网站上。</w:t>
      </w:r>
    </w:p>
    <w:p w14:paraId="76C0456D" w14:textId="77777777" w:rsidR="00001EA3" w:rsidRPr="00DE1AA9" w:rsidRDefault="00001EA3" w:rsidP="00DE1AA9">
      <w:pPr>
        <w:spacing w:line="360" w:lineRule="auto"/>
        <w:ind w:firstLineChars="200" w:firstLine="420"/>
        <w:rPr>
          <w:bCs/>
          <w:szCs w:val="21"/>
        </w:rPr>
      </w:pPr>
      <w:r w:rsidRPr="00DE1AA9">
        <w:rPr>
          <w:rFonts w:hint="eastAsia"/>
          <w:bCs/>
          <w:szCs w:val="21"/>
        </w:rPr>
        <w:t>前款所称重大事件，是指可能对基金份额持有人权益或者基金份额的价格产生重大影响的下列事件：</w:t>
      </w:r>
    </w:p>
    <w:p w14:paraId="493454AB" w14:textId="7EAAB717"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w:t>
      </w:r>
      <w:r>
        <w:rPr>
          <w:bCs/>
          <w:szCs w:val="21"/>
        </w:rPr>
        <w:t>）</w:t>
      </w:r>
      <w:r w:rsidR="00001EA3" w:rsidRPr="00DE1AA9">
        <w:rPr>
          <w:rFonts w:hint="eastAsia"/>
          <w:bCs/>
          <w:szCs w:val="21"/>
        </w:rPr>
        <w:t>基金份额持有人大会的召开及决定的事项；</w:t>
      </w:r>
    </w:p>
    <w:p w14:paraId="77A0F783" w14:textId="298E9E03"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2</w:t>
      </w:r>
      <w:r>
        <w:rPr>
          <w:bCs/>
          <w:szCs w:val="21"/>
        </w:rPr>
        <w:t>）</w:t>
      </w:r>
      <w:r w:rsidR="00001EA3" w:rsidRPr="00DE1AA9">
        <w:rPr>
          <w:rFonts w:hint="eastAsia"/>
          <w:bCs/>
          <w:szCs w:val="21"/>
        </w:rPr>
        <w:t>基金合同终止、基金清算；</w:t>
      </w:r>
    </w:p>
    <w:p w14:paraId="75446328" w14:textId="527A7FC8"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3</w:t>
      </w:r>
      <w:r>
        <w:rPr>
          <w:bCs/>
          <w:szCs w:val="21"/>
        </w:rPr>
        <w:t>）</w:t>
      </w:r>
      <w:r w:rsidR="00001EA3" w:rsidRPr="00DE1AA9">
        <w:rPr>
          <w:rFonts w:hint="eastAsia"/>
          <w:bCs/>
          <w:szCs w:val="21"/>
        </w:rPr>
        <w:t>转换基金运作方式、基金合并；</w:t>
      </w:r>
    </w:p>
    <w:p w14:paraId="5B9CFE6D" w14:textId="405343C7"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4</w:t>
      </w:r>
      <w:r>
        <w:rPr>
          <w:bCs/>
          <w:szCs w:val="21"/>
        </w:rPr>
        <w:t>）</w:t>
      </w:r>
      <w:r w:rsidR="00001EA3" w:rsidRPr="00DE1AA9">
        <w:rPr>
          <w:rFonts w:hint="eastAsia"/>
          <w:bCs/>
          <w:szCs w:val="21"/>
        </w:rPr>
        <w:t>更换基金管理人、基金托管人、基金份额登记机构，基金改聘会计师事务所；</w:t>
      </w:r>
    </w:p>
    <w:p w14:paraId="30D9700B" w14:textId="49A1FF76"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5</w:t>
      </w:r>
      <w:r>
        <w:rPr>
          <w:bCs/>
          <w:szCs w:val="21"/>
        </w:rPr>
        <w:t>）</w:t>
      </w:r>
      <w:r w:rsidR="00001EA3" w:rsidRPr="00DE1AA9">
        <w:rPr>
          <w:rFonts w:hint="eastAsia"/>
          <w:bCs/>
          <w:szCs w:val="21"/>
        </w:rPr>
        <w:t>基金管理人委托基金服务机构代为办理基金的份额登记、核算、估值等事项，基金托管人委托基金服务机构代为办理基金的核算、估值、复核等事项；</w:t>
      </w:r>
    </w:p>
    <w:p w14:paraId="20AC24AC" w14:textId="1AEAD067"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6</w:t>
      </w:r>
      <w:r>
        <w:rPr>
          <w:bCs/>
          <w:szCs w:val="21"/>
        </w:rPr>
        <w:t>）</w:t>
      </w:r>
      <w:r w:rsidR="00001EA3" w:rsidRPr="00DE1AA9">
        <w:rPr>
          <w:rFonts w:hint="eastAsia"/>
          <w:bCs/>
          <w:szCs w:val="21"/>
        </w:rPr>
        <w:t>基金管理人、基金托管人的法定名称、住所发生变更；</w:t>
      </w:r>
    </w:p>
    <w:p w14:paraId="0707A9B0" w14:textId="23F5C5AB"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7</w:t>
      </w:r>
      <w:r>
        <w:rPr>
          <w:bCs/>
          <w:szCs w:val="21"/>
        </w:rPr>
        <w:t>）</w:t>
      </w:r>
      <w:r w:rsidR="00001EA3" w:rsidRPr="00DE1AA9">
        <w:rPr>
          <w:rFonts w:hint="eastAsia"/>
          <w:bCs/>
          <w:szCs w:val="21"/>
        </w:rPr>
        <w:t>基金管理公司变更持有百分之五以上股权的股东、基金管理人的实际控制人变更；</w:t>
      </w:r>
    </w:p>
    <w:p w14:paraId="4C057830" w14:textId="37B692E3"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8</w:t>
      </w:r>
      <w:r>
        <w:rPr>
          <w:bCs/>
          <w:szCs w:val="21"/>
        </w:rPr>
        <w:t>）</w:t>
      </w:r>
      <w:r w:rsidR="00001EA3" w:rsidRPr="00DE1AA9">
        <w:rPr>
          <w:rFonts w:hint="eastAsia"/>
          <w:bCs/>
          <w:szCs w:val="21"/>
        </w:rPr>
        <w:t>基金募集期延长或提前结束募集；</w:t>
      </w:r>
    </w:p>
    <w:p w14:paraId="08E0AC92" w14:textId="7F5AC385"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9</w:t>
      </w:r>
      <w:r>
        <w:rPr>
          <w:bCs/>
          <w:szCs w:val="21"/>
        </w:rPr>
        <w:t>）</w:t>
      </w:r>
      <w:r w:rsidR="00001EA3" w:rsidRPr="00DE1AA9">
        <w:rPr>
          <w:rFonts w:hint="eastAsia"/>
          <w:bCs/>
          <w:szCs w:val="21"/>
        </w:rPr>
        <w:t>基金管理人的高级管理人员、基金经理和基金托管人专门基金托管部门负责人发生变动；</w:t>
      </w:r>
    </w:p>
    <w:p w14:paraId="2E491C6E" w14:textId="3F294E74"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10</w:t>
      </w:r>
      <w:r>
        <w:rPr>
          <w:bCs/>
          <w:szCs w:val="21"/>
        </w:rPr>
        <w:t>）</w:t>
      </w:r>
      <w:r w:rsidR="00001EA3" w:rsidRPr="00DE1AA9">
        <w:rPr>
          <w:rFonts w:hint="eastAsia"/>
          <w:bCs/>
          <w:szCs w:val="21"/>
        </w:rPr>
        <w:t>基金管理人的董事在最近</w:t>
      </w:r>
      <w:r w:rsidR="00001EA3" w:rsidRPr="00DE1AA9">
        <w:rPr>
          <w:bCs/>
          <w:szCs w:val="21"/>
        </w:rPr>
        <w:t>12</w:t>
      </w:r>
      <w:r w:rsidR="00001EA3" w:rsidRPr="00DE1AA9">
        <w:rPr>
          <w:rFonts w:hint="eastAsia"/>
          <w:bCs/>
          <w:szCs w:val="21"/>
        </w:rPr>
        <w:t>个月内变更超过百分之五十，基金管理人、基金托管人专门基金托管部门的主要业务人员在最近</w:t>
      </w:r>
      <w:r w:rsidR="00001EA3" w:rsidRPr="00DE1AA9">
        <w:rPr>
          <w:bCs/>
          <w:szCs w:val="21"/>
        </w:rPr>
        <w:t>12</w:t>
      </w:r>
      <w:r w:rsidR="00001EA3" w:rsidRPr="00DE1AA9">
        <w:rPr>
          <w:rFonts w:hint="eastAsia"/>
          <w:bCs/>
          <w:szCs w:val="21"/>
        </w:rPr>
        <w:t>个月内变动超过百分之三十；</w:t>
      </w:r>
    </w:p>
    <w:p w14:paraId="45D47510" w14:textId="0482DE0B"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11</w:t>
      </w:r>
      <w:r>
        <w:rPr>
          <w:bCs/>
          <w:szCs w:val="21"/>
        </w:rPr>
        <w:t>）</w:t>
      </w:r>
      <w:r w:rsidR="00001EA3" w:rsidRPr="00DE1AA9">
        <w:rPr>
          <w:rFonts w:hint="eastAsia"/>
          <w:bCs/>
          <w:szCs w:val="21"/>
        </w:rPr>
        <w:t>涉及基金财产、基金管理业务、基金托管业务的诉讼或仲裁；</w:t>
      </w:r>
    </w:p>
    <w:p w14:paraId="029BBD22" w14:textId="7ED9174C"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12</w:t>
      </w:r>
      <w:r>
        <w:rPr>
          <w:bCs/>
          <w:szCs w:val="21"/>
        </w:rPr>
        <w:t>）</w:t>
      </w:r>
      <w:r w:rsidR="00001EA3" w:rsidRPr="00DE1AA9">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BB37E6B" w14:textId="6A90CE1C"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13</w:t>
      </w:r>
      <w:r>
        <w:rPr>
          <w:bCs/>
          <w:szCs w:val="21"/>
        </w:rPr>
        <w:t>）</w:t>
      </w:r>
      <w:r w:rsidR="00001EA3" w:rsidRPr="00DE1AA9">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005AA23" w14:textId="0B3FB386"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14</w:t>
      </w:r>
      <w:r>
        <w:rPr>
          <w:bCs/>
          <w:szCs w:val="21"/>
        </w:rPr>
        <w:t>）</w:t>
      </w:r>
      <w:r w:rsidR="00001EA3" w:rsidRPr="00DE1AA9">
        <w:rPr>
          <w:rFonts w:hint="eastAsia"/>
          <w:bCs/>
          <w:szCs w:val="21"/>
        </w:rPr>
        <w:t>基金收益分配事项；</w:t>
      </w:r>
    </w:p>
    <w:p w14:paraId="145CD456" w14:textId="5DCB76A3"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15</w:t>
      </w:r>
      <w:r>
        <w:rPr>
          <w:bCs/>
          <w:szCs w:val="21"/>
        </w:rPr>
        <w:t>）</w:t>
      </w:r>
      <w:r w:rsidR="00001EA3" w:rsidRPr="00DE1AA9">
        <w:rPr>
          <w:rFonts w:hint="eastAsia"/>
          <w:bCs/>
          <w:szCs w:val="21"/>
        </w:rPr>
        <w:t>管理费、托管费、销售服务费、申购费、赎回费等费用计提标准、计提方式和费率发生变更；</w:t>
      </w:r>
    </w:p>
    <w:p w14:paraId="484AB5FE" w14:textId="3EF84E9F"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16</w:t>
      </w:r>
      <w:r>
        <w:rPr>
          <w:bCs/>
          <w:szCs w:val="21"/>
        </w:rPr>
        <w:t>）</w:t>
      </w:r>
      <w:r w:rsidR="00001EA3" w:rsidRPr="00DE1AA9">
        <w:rPr>
          <w:rFonts w:hint="eastAsia"/>
          <w:bCs/>
          <w:szCs w:val="21"/>
        </w:rPr>
        <w:t>基金份额净值计价错误达基金份额净值百分之零点五；</w:t>
      </w:r>
    </w:p>
    <w:p w14:paraId="7534A770" w14:textId="2C0CD07D"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17</w:t>
      </w:r>
      <w:r>
        <w:rPr>
          <w:bCs/>
          <w:szCs w:val="21"/>
        </w:rPr>
        <w:t>）</w:t>
      </w:r>
      <w:r w:rsidR="00001EA3" w:rsidRPr="00DE1AA9">
        <w:rPr>
          <w:rFonts w:hint="eastAsia"/>
          <w:bCs/>
          <w:szCs w:val="21"/>
        </w:rPr>
        <w:t>本基金开始办理申购、赎回；</w:t>
      </w:r>
    </w:p>
    <w:p w14:paraId="00086F8C" w14:textId="2F5B6B97"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18</w:t>
      </w:r>
      <w:r>
        <w:rPr>
          <w:bCs/>
          <w:szCs w:val="21"/>
        </w:rPr>
        <w:t>）</w:t>
      </w:r>
      <w:r w:rsidR="00001EA3" w:rsidRPr="00DE1AA9">
        <w:rPr>
          <w:rFonts w:hint="eastAsia"/>
          <w:bCs/>
          <w:szCs w:val="21"/>
        </w:rPr>
        <w:t>本基金暂停接受申购、赎回申请或重新接受申购、赎回申请；</w:t>
      </w:r>
    </w:p>
    <w:p w14:paraId="5EAC0B13" w14:textId="0A4AE858"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19</w:t>
      </w:r>
      <w:r>
        <w:rPr>
          <w:bCs/>
          <w:szCs w:val="21"/>
        </w:rPr>
        <w:t>）</w:t>
      </w:r>
      <w:r w:rsidR="00001EA3" w:rsidRPr="00DE1AA9">
        <w:rPr>
          <w:rFonts w:hint="eastAsia"/>
          <w:bCs/>
          <w:szCs w:val="21"/>
        </w:rPr>
        <w:t>调整基金份额类别的设置；</w:t>
      </w:r>
    </w:p>
    <w:p w14:paraId="0931C11B" w14:textId="35E1A604" w:rsidR="00001EA3" w:rsidRPr="00DE1AA9" w:rsidRDefault="00876535" w:rsidP="00876535">
      <w:pPr>
        <w:spacing w:line="360" w:lineRule="auto"/>
        <w:ind w:firstLineChars="200" w:firstLine="420"/>
        <w:rPr>
          <w:bCs/>
          <w:szCs w:val="21"/>
        </w:rPr>
      </w:pPr>
      <w:r>
        <w:rPr>
          <w:bCs/>
          <w:szCs w:val="21"/>
        </w:rPr>
        <w:t>（</w:t>
      </w:r>
      <w:r w:rsidR="00001EA3" w:rsidRPr="00DE1AA9">
        <w:rPr>
          <w:bCs/>
          <w:szCs w:val="21"/>
        </w:rPr>
        <w:t>20</w:t>
      </w:r>
      <w:r>
        <w:rPr>
          <w:bCs/>
          <w:szCs w:val="21"/>
        </w:rPr>
        <w:t>）</w:t>
      </w:r>
      <w:r w:rsidR="00001EA3" w:rsidRPr="00DE1AA9">
        <w:rPr>
          <w:rFonts w:hint="eastAsia"/>
          <w:bCs/>
          <w:szCs w:val="21"/>
        </w:rPr>
        <w:t>基金推出新业务或服务；</w:t>
      </w:r>
    </w:p>
    <w:p w14:paraId="54C9EAD2" w14:textId="6637CF43"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21</w:t>
      </w:r>
      <w:r>
        <w:rPr>
          <w:rFonts w:hint="eastAsia"/>
          <w:bCs/>
          <w:szCs w:val="21"/>
        </w:rPr>
        <w:t>）</w:t>
      </w:r>
      <w:r w:rsidR="00001EA3" w:rsidRPr="00DE1AA9">
        <w:rPr>
          <w:rFonts w:hint="eastAsia"/>
          <w:bCs/>
          <w:szCs w:val="21"/>
        </w:rPr>
        <w:t>基金信息披露义务人认为可能对基金份额持有人权益或者基金份额的价格产生重大影响的其他事项或中国证监会规定的其他事项。</w:t>
      </w:r>
    </w:p>
    <w:p w14:paraId="6142551A" w14:textId="085A5688" w:rsidR="00001EA3" w:rsidRPr="00DE1AA9" w:rsidRDefault="00876535" w:rsidP="00876535">
      <w:pPr>
        <w:spacing w:line="360" w:lineRule="auto"/>
        <w:ind w:firstLineChars="200" w:firstLine="420"/>
        <w:rPr>
          <w:bCs/>
          <w:szCs w:val="21"/>
        </w:rPr>
      </w:pPr>
      <w:r>
        <w:rPr>
          <w:rFonts w:hint="eastAsia"/>
          <w:bCs/>
          <w:szCs w:val="21"/>
        </w:rPr>
        <w:t>8</w:t>
      </w:r>
      <w:r>
        <w:rPr>
          <w:rFonts w:hint="eastAsia"/>
          <w:bCs/>
          <w:szCs w:val="21"/>
        </w:rPr>
        <w:t>、</w:t>
      </w:r>
      <w:r w:rsidR="00001EA3" w:rsidRPr="00DE1AA9">
        <w:rPr>
          <w:rFonts w:hint="eastAsia"/>
          <w:bCs/>
          <w:szCs w:val="21"/>
        </w:rPr>
        <w:t>澄清公告</w:t>
      </w:r>
    </w:p>
    <w:p w14:paraId="48C7A5FB" w14:textId="77777777" w:rsidR="00001EA3" w:rsidRPr="00DE1AA9" w:rsidRDefault="00001EA3" w:rsidP="00DE1AA9">
      <w:pPr>
        <w:spacing w:line="360" w:lineRule="auto"/>
        <w:ind w:firstLineChars="200" w:firstLine="420"/>
        <w:rPr>
          <w:bCs/>
          <w:szCs w:val="21"/>
        </w:rPr>
      </w:pPr>
      <w:r w:rsidRPr="00DE1AA9">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E37585D" w14:textId="3C20B7F0" w:rsidR="00001EA3" w:rsidRPr="00DE1AA9" w:rsidRDefault="00876535" w:rsidP="00876535">
      <w:pPr>
        <w:spacing w:line="360" w:lineRule="auto"/>
        <w:ind w:firstLineChars="200" w:firstLine="420"/>
        <w:rPr>
          <w:bCs/>
          <w:szCs w:val="21"/>
        </w:rPr>
      </w:pPr>
      <w:r>
        <w:rPr>
          <w:rFonts w:hint="eastAsia"/>
          <w:bCs/>
          <w:szCs w:val="21"/>
        </w:rPr>
        <w:t>9</w:t>
      </w:r>
      <w:r>
        <w:rPr>
          <w:rFonts w:hint="eastAsia"/>
          <w:bCs/>
          <w:szCs w:val="21"/>
        </w:rPr>
        <w:t>、</w:t>
      </w:r>
      <w:r w:rsidR="00001EA3" w:rsidRPr="00DE1AA9">
        <w:rPr>
          <w:rFonts w:hint="eastAsia"/>
          <w:bCs/>
          <w:szCs w:val="21"/>
        </w:rPr>
        <w:t>清算报告</w:t>
      </w:r>
    </w:p>
    <w:p w14:paraId="1C45BAE2" w14:textId="77777777" w:rsidR="00001EA3" w:rsidRPr="00DE1AA9" w:rsidRDefault="00001EA3" w:rsidP="00DE1AA9">
      <w:pPr>
        <w:spacing w:line="360" w:lineRule="auto"/>
        <w:ind w:firstLineChars="200" w:firstLine="420"/>
        <w:rPr>
          <w:bCs/>
          <w:szCs w:val="21"/>
        </w:rPr>
      </w:pPr>
      <w:r w:rsidRPr="00DE1AA9">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A1F3470" w14:textId="2A21C18D" w:rsidR="00001EA3" w:rsidRPr="00DE1AA9" w:rsidRDefault="00876535" w:rsidP="00876535">
      <w:pPr>
        <w:spacing w:line="360" w:lineRule="auto"/>
        <w:ind w:firstLineChars="200" w:firstLine="420"/>
        <w:rPr>
          <w:bCs/>
          <w:szCs w:val="21"/>
        </w:rPr>
      </w:pPr>
      <w:r>
        <w:rPr>
          <w:rFonts w:hint="eastAsia"/>
          <w:bCs/>
          <w:szCs w:val="21"/>
        </w:rPr>
        <w:t>10</w:t>
      </w:r>
      <w:r>
        <w:rPr>
          <w:rFonts w:hint="eastAsia"/>
          <w:bCs/>
          <w:szCs w:val="21"/>
        </w:rPr>
        <w:t>、</w:t>
      </w:r>
      <w:r w:rsidR="00001EA3" w:rsidRPr="00DE1AA9">
        <w:rPr>
          <w:rFonts w:hint="eastAsia"/>
          <w:bCs/>
          <w:szCs w:val="21"/>
        </w:rPr>
        <w:t>基金份额持有人大会决议</w:t>
      </w:r>
    </w:p>
    <w:p w14:paraId="5A2B7956" w14:textId="77777777" w:rsidR="00001EA3" w:rsidRPr="00DE1AA9" w:rsidRDefault="00001EA3" w:rsidP="00DE1AA9">
      <w:pPr>
        <w:spacing w:line="360" w:lineRule="auto"/>
        <w:ind w:firstLineChars="200" w:firstLine="420"/>
        <w:rPr>
          <w:bCs/>
          <w:szCs w:val="21"/>
        </w:rPr>
      </w:pPr>
      <w:r w:rsidRPr="00DE1AA9">
        <w:rPr>
          <w:rFonts w:hint="eastAsia"/>
          <w:bCs/>
          <w:szCs w:val="21"/>
        </w:rPr>
        <w:t>基金份额持有人大会决定的事项，应当依法报中国证监会备案，并予以公告。</w:t>
      </w:r>
    </w:p>
    <w:p w14:paraId="1B4A30A4" w14:textId="55448BBE" w:rsidR="003409D3" w:rsidRPr="00A671E3" w:rsidRDefault="00CC5826" w:rsidP="00CC5826">
      <w:pPr>
        <w:spacing w:line="360" w:lineRule="auto"/>
        <w:ind w:firstLineChars="200" w:firstLine="420"/>
        <w:rPr>
          <w:bCs/>
          <w:szCs w:val="21"/>
        </w:rPr>
      </w:pPr>
      <w:r>
        <w:rPr>
          <w:rFonts w:hint="eastAsia"/>
          <w:bCs/>
          <w:szCs w:val="21"/>
        </w:rPr>
        <w:t>11</w:t>
      </w:r>
      <w:r>
        <w:rPr>
          <w:rFonts w:hint="eastAsia"/>
          <w:bCs/>
          <w:szCs w:val="21"/>
        </w:rPr>
        <w:t>、</w:t>
      </w:r>
      <w:r w:rsidR="003409D3" w:rsidRPr="00A671E3">
        <w:rPr>
          <w:rFonts w:hint="eastAsia"/>
          <w:bCs/>
          <w:szCs w:val="21"/>
        </w:rPr>
        <w:t>实施侧袋机制期间的信息披露</w:t>
      </w:r>
    </w:p>
    <w:p w14:paraId="0838BCA4" w14:textId="47AB7F68" w:rsidR="003409D3" w:rsidRPr="00A671E3" w:rsidRDefault="003409D3" w:rsidP="00A671E3">
      <w:pPr>
        <w:spacing w:line="360" w:lineRule="auto"/>
        <w:ind w:firstLineChars="200" w:firstLine="420"/>
        <w:rPr>
          <w:bCs/>
          <w:szCs w:val="21"/>
        </w:rPr>
      </w:pPr>
      <w:r w:rsidRPr="00A671E3">
        <w:rPr>
          <w:rFonts w:hint="eastAsia"/>
          <w:bCs/>
          <w:szCs w:val="21"/>
        </w:rPr>
        <w:t>本基金实施侧袋机制的，相关信息披露义务人应当根据法律法规、基金合同和招募说明书的规定进行信息披露，详见</w:t>
      </w:r>
      <w:r w:rsidR="00920A8D" w:rsidRPr="00E67166">
        <w:rPr>
          <w:rFonts w:hint="eastAsia"/>
          <w:bCs/>
          <w:szCs w:val="21"/>
        </w:rPr>
        <w:t>本招募说明书“侧袋机制”部分的规定</w:t>
      </w:r>
      <w:r w:rsidRPr="00A671E3">
        <w:rPr>
          <w:rFonts w:hint="eastAsia"/>
          <w:bCs/>
          <w:szCs w:val="21"/>
        </w:rPr>
        <w:t>。</w:t>
      </w:r>
    </w:p>
    <w:p w14:paraId="6ED6E63C" w14:textId="002A8D4D" w:rsidR="00001EA3" w:rsidRPr="00DE1AA9" w:rsidRDefault="00876535" w:rsidP="00876535">
      <w:pPr>
        <w:spacing w:line="360" w:lineRule="auto"/>
        <w:ind w:firstLineChars="200" w:firstLine="420"/>
        <w:rPr>
          <w:bCs/>
          <w:szCs w:val="21"/>
        </w:rPr>
      </w:pPr>
      <w:r>
        <w:rPr>
          <w:rFonts w:hint="eastAsia"/>
          <w:bCs/>
          <w:szCs w:val="21"/>
        </w:rPr>
        <w:t>12</w:t>
      </w:r>
      <w:r>
        <w:rPr>
          <w:rFonts w:hint="eastAsia"/>
          <w:bCs/>
          <w:szCs w:val="21"/>
        </w:rPr>
        <w:t>、</w:t>
      </w:r>
      <w:r w:rsidR="00001EA3" w:rsidRPr="00DE1AA9">
        <w:rPr>
          <w:rFonts w:hint="eastAsia"/>
          <w:bCs/>
          <w:szCs w:val="21"/>
        </w:rPr>
        <w:t>中国证监会规定的其他信息。</w:t>
      </w:r>
    </w:p>
    <w:p w14:paraId="454B8781" w14:textId="77777777" w:rsidR="00001EA3" w:rsidRPr="00DE1AA9" w:rsidRDefault="00001EA3" w:rsidP="00DE1AA9">
      <w:pPr>
        <w:spacing w:line="360" w:lineRule="auto"/>
        <w:ind w:firstLineChars="200" w:firstLine="420"/>
        <w:rPr>
          <w:bCs/>
          <w:szCs w:val="21"/>
        </w:rPr>
      </w:pPr>
      <w:r w:rsidRPr="00DE1AA9">
        <w:rPr>
          <w:rFonts w:hint="eastAsia"/>
          <w:bCs/>
          <w:szCs w:val="21"/>
        </w:rPr>
        <w:t>若本基金投资股指期货、国债期货、资产支持证券、股票期权、港股通股票，参与融资业务，基金管理人将按相关法律法规要求进行披露。</w:t>
      </w:r>
    </w:p>
    <w:p w14:paraId="7D9A3581" w14:textId="77777777" w:rsidR="00001EA3" w:rsidRPr="00DE1AA9" w:rsidRDefault="00001EA3" w:rsidP="00DE1AA9">
      <w:pPr>
        <w:spacing w:line="360" w:lineRule="auto"/>
        <w:ind w:firstLineChars="200" w:firstLine="420"/>
        <w:rPr>
          <w:bCs/>
          <w:szCs w:val="21"/>
        </w:rPr>
      </w:pPr>
      <w:r w:rsidRPr="00DE1AA9">
        <w:rPr>
          <w:rFonts w:hint="eastAsia"/>
          <w:bCs/>
          <w:szCs w:val="21"/>
        </w:rPr>
        <w:t>当相关法律法规关于上述信息披露的规定发生变化时，基金管理人将按最新规定进行信息披露。</w:t>
      </w:r>
    </w:p>
    <w:p w14:paraId="0552FCCB" w14:textId="1423B6A5" w:rsidR="00001EA3" w:rsidRPr="00DE1AA9" w:rsidRDefault="00876535" w:rsidP="00DE1AA9">
      <w:pPr>
        <w:spacing w:line="360" w:lineRule="auto"/>
        <w:ind w:firstLineChars="200" w:firstLine="420"/>
        <w:rPr>
          <w:bCs/>
          <w:szCs w:val="21"/>
        </w:rPr>
      </w:pPr>
      <w:r>
        <w:rPr>
          <w:rFonts w:hint="eastAsia"/>
          <w:bCs/>
          <w:szCs w:val="21"/>
        </w:rPr>
        <w:t>（</w:t>
      </w:r>
      <w:r w:rsidR="00001EA3" w:rsidRPr="00DE1AA9">
        <w:rPr>
          <w:rFonts w:hint="eastAsia"/>
          <w:bCs/>
          <w:szCs w:val="21"/>
        </w:rPr>
        <w:t>六</w:t>
      </w:r>
      <w:r>
        <w:rPr>
          <w:rFonts w:hint="eastAsia"/>
          <w:bCs/>
          <w:szCs w:val="21"/>
        </w:rPr>
        <w:t>）</w:t>
      </w:r>
      <w:r w:rsidR="00001EA3" w:rsidRPr="00DE1AA9">
        <w:rPr>
          <w:rFonts w:hint="eastAsia"/>
          <w:bCs/>
          <w:szCs w:val="21"/>
        </w:rPr>
        <w:t>信息披露事务管理</w:t>
      </w:r>
    </w:p>
    <w:p w14:paraId="5BB8AA79"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基金管理人、基金托管人应当建立健全信息披露管理制度，指定专门部门及高级管理人员负责管理信息披露事务。</w:t>
      </w:r>
    </w:p>
    <w:p w14:paraId="5670BCAC" w14:textId="77777777" w:rsidR="00001EA3" w:rsidRPr="00DE1AA9" w:rsidRDefault="00001EA3" w:rsidP="00DE1AA9">
      <w:pPr>
        <w:spacing w:line="360" w:lineRule="auto"/>
        <w:ind w:firstLineChars="200" w:firstLine="420"/>
        <w:rPr>
          <w:bCs/>
          <w:szCs w:val="21"/>
        </w:rPr>
      </w:pPr>
      <w:r w:rsidRPr="00DE1AA9">
        <w:rPr>
          <w:rFonts w:hint="eastAsia"/>
          <w:bCs/>
          <w:szCs w:val="21"/>
        </w:rPr>
        <w:t>基金信息披露义务人公开披露基金信息，应当符合中国证监会相关基金信息披露内容与格式准则等法规的规定。</w:t>
      </w:r>
    </w:p>
    <w:p w14:paraId="3E02EEB9" w14:textId="77777777" w:rsidR="00001EA3" w:rsidRPr="00DE1AA9" w:rsidRDefault="00001EA3" w:rsidP="00DE1AA9">
      <w:pPr>
        <w:spacing w:line="360" w:lineRule="auto"/>
        <w:ind w:firstLineChars="200" w:firstLine="420"/>
        <w:rPr>
          <w:bCs/>
          <w:szCs w:val="21"/>
        </w:rPr>
      </w:pPr>
      <w:r w:rsidRPr="00DE1AA9">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18CF9B0"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8539D8A"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ACFB7B5" w14:textId="77777777" w:rsidR="00001EA3" w:rsidRPr="00DE1AA9" w:rsidRDefault="00001EA3" w:rsidP="00DE1AA9">
      <w:pPr>
        <w:spacing w:line="360" w:lineRule="auto"/>
        <w:ind w:firstLineChars="200" w:firstLine="420"/>
        <w:rPr>
          <w:bCs/>
          <w:szCs w:val="21"/>
        </w:rPr>
      </w:pPr>
      <w:r w:rsidRPr="00DE1AA9">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DC78F45" w14:textId="4A872CCF" w:rsidR="00001EA3" w:rsidRPr="00DE1AA9" w:rsidRDefault="00876535" w:rsidP="00876535">
      <w:pPr>
        <w:spacing w:line="360" w:lineRule="auto"/>
        <w:ind w:firstLineChars="200" w:firstLine="420"/>
        <w:rPr>
          <w:bCs/>
          <w:szCs w:val="21"/>
        </w:rPr>
      </w:pPr>
      <w:r>
        <w:rPr>
          <w:rFonts w:hint="eastAsia"/>
          <w:bCs/>
          <w:szCs w:val="21"/>
        </w:rPr>
        <w:t>（</w:t>
      </w:r>
      <w:r w:rsidR="00001EA3" w:rsidRPr="00DE1AA9">
        <w:rPr>
          <w:rFonts w:hint="eastAsia"/>
          <w:bCs/>
          <w:szCs w:val="21"/>
        </w:rPr>
        <w:t>七</w:t>
      </w:r>
      <w:r>
        <w:rPr>
          <w:rFonts w:hint="eastAsia"/>
          <w:bCs/>
          <w:szCs w:val="21"/>
        </w:rPr>
        <w:t>）</w:t>
      </w:r>
      <w:r w:rsidR="00001EA3" w:rsidRPr="00DE1AA9">
        <w:rPr>
          <w:rFonts w:hint="eastAsia"/>
          <w:bCs/>
          <w:szCs w:val="21"/>
        </w:rPr>
        <w:t>信息披露文件的存放与查阅</w:t>
      </w:r>
    </w:p>
    <w:p w14:paraId="2BD00EED" w14:textId="77777777" w:rsidR="00001EA3" w:rsidRPr="00DE1AA9" w:rsidRDefault="00001EA3" w:rsidP="00DE1AA9">
      <w:pPr>
        <w:spacing w:line="360" w:lineRule="auto"/>
        <w:ind w:firstLineChars="200" w:firstLine="420"/>
        <w:rPr>
          <w:bCs/>
          <w:szCs w:val="21"/>
        </w:rPr>
      </w:pPr>
      <w:r w:rsidRPr="00DE1AA9">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61B2DFF" w14:textId="77777777" w:rsidR="00A56E6C" w:rsidRDefault="00A56E6C" w:rsidP="00285F90">
      <w:pPr>
        <w:spacing w:line="360" w:lineRule="auto"/>
        <w:ind w:firstLineChars="200" w:firstLine="420"/>
        <w:rPr>
          <w:szCs w:val="21"/>
        </w:rPr>
      </w:pPr>
    </w:p>
    <w:p w14:paraId="1BC05F70" w14:textId="77777777" w:rsidR="00A56E6C" w:rsidRDefault="00A56E6C" w:rsidP="00285F90">
      <w:pPr>
        <w:spacing w:line="360" w:lineRule="auto"/>
        <w:ind w:firstLineChars="200" w:firstLine="420"/>
        <w:rPr>
          <w:szCs w:val="21"/>
        </w:rPr>
      </w:pPr>
    </w:p>
    <w:p w14:paraId="3E1A1052" w14:textId="77777777" w:rsidR="00A56E6C" w:rsidRDefault="00A56E6C" w:rsidP="00285F90">
      <w:pPr>
        <w:spacing w:line="360" w:lineRule="auto"/>
        <w:ind w:firstLineChars="200" w:firstLine="420"/>
        <w:rPr>
          <w:szCs w:val="21"/>
        </w:rPr>
      </w:pPr>
    </w:p>
    <w:p w14:paraId="16E9C5DB" w14:textId="77777777" w:rsidR="00A56E6C" w:rsidRDefault="00A56E6C" w:rsidP="00285F90">
      <w:pPr>
        <w:spacing w:line="360" w:lineRule="auto"/>
        <w:ind w:firstLineChars="200" w:firstLine="420"/>
        <w:rPr>
          <w:szCs w:val="21"/>
        </w:rPr>
      </w:pPr>
    </w:p>
    <w:p w14:paraId="4A28B23B" w14:textId="77777777" w:rsidR="00001EA3" w:rsidRDefault="00001EA3" w:rsidP="00285F90">
      <w:pPr>
        <w:spacing w:line="360" w:lineRule="auto"/>
        <w:ind w:firstLineChars="200" w:firstLine="420"/>
        <w:rPr>
          <w:szCs w:val="21"/>
        </w:rPr>
      </w:pPr>
    </w:p>
    <w:p w14:paraId="164A4B2A" w14:textId="77777777" w:rsidR="00001EA3" w:rsidRDefault="00001EA3" w:rsidP="00285F90">
      <w:pPr>
        <w:spacing w:line="360" w:lineRule="auto"/>
        <w:ind w:firstLineChars="200" w:firstLine="420"/>
        <w:rPr>
          <w:szCs w:val="21"/>
        </w:rPr>
      </w:pPr>
    </w:p>
    <w:p w14:paraId="3B3259E8" w14:textId="77777777" w:rsidR="00001EA3" w:rsidRDefault="00001EA3" w:rsidP="00285F90">
      <w:pPr>
        <w:spacing w:line="360" w:lineRule="auto"/>
        <w:ind w:firstLineChars="200" w:firstLine="420"/>
        <w:rPr>
          <w:szCs w:val="21"/>
        </w:rPr>
      </w:pPr>
    </w:p>
    <w:p w14:paraId="15AFF658" w14:textId="77777777" w:rsidR="00001EA3" w:rsidRDefault="00001EA3" w:rsidP="00285F90">
      <w:pPr>
        <w:spacing w:line="360" w:lineRule="auto"/>
        <w:ind w:firstLineChars="200" w:firstLine="420"/>
        <w:rPr>
          <w:szCs w:val="21"/>
        </w:rPr>
      </w:pPr>
    </w:p>
    <w:p w14:paraId="1A8A5860" w14:textId="77777777" w:rsidR="00001EA3" w:rsidRDefault="00001EA3" w:rsidP="00285F90">
      <w:pPr>
        <w:spacing w:line="360" w:lineRule="auto"/>
        <w:ind w:firstLineChars="200" w:firstLine="420"/>
        <w:rPr>
          <w:szCs w:val="21"/>
        </w:rPr>
      </w:pPr>
    </w:p>
    <w:p w14:paraId="486D1C83" w14:textId="77777777" w:rsidR="00001EA3" w:rsidRDefault="00001EA3" w:rsidP="00285F90">
      <w:pPr>
        <w:spacing w:line="360" w:lineRule="auto"/>
        <w:ind w:firstLineChars="200" w:firstLine="420"/>
        <w:rPr>
          <w:szCs w:val="21"/>
        </w:rPr>
      </w:pPr>
    </w:p>
    <w:p w14:paraId="1CEBABED" w14:textId="77777777" w:rsidR="00001EA3" w:rsidRDefault="00001EA3" w:rsidP="00285F90">
      <w:pPr>
        <w:spacing w:line="360" w:lineRule="auto"/>
        <w:ind w:firstLineChars="200" w:firstLine="420"/>
        <w:rPr>
          <w:szCs w:val="21"/>
        </w:rPr>
      </w:pPr>
    </w:p>
    <w:p w14:paraId="182F70E0" w14:textId="77777777" w:rsidR="00001EA3" w:rsidRDefault="00001EA3" w:rsidP="00285F90">
      <w:pPr>
        <w:spacing w:line="360" w:lineRule="auto"/>
        <w:ind w:firstLineChars="200" w:firstLine="420"/>
        <w:rPr>
          <w:szCs w:val="21"/>
        </w:rPr>
      </w:pPr>
    </w:p>
    <w:p w14:paraId="1DD60ADB" w14:textId="77777777" w:rsidR="008F69AD" w:rsidRPr="00507D41" w:rsidRDefault="008F69AD" w:rsidP="008F69AD">
      <w:pPr>
        <w:pStyle w:val="1"/>
        <w:spacing w:before="317" w:after="317" w:line="360" w:lineRule="auto"/>
        <w:ind w:firstLine="600"/>
        <w:rPr>
          <w:rFonts w:ascii="宋体" w:eastAsia="宋体" w:hAnsi="宋体"/>
          <w:sz w:val="30"/>
        </w:rPr>
      </w:pPr>
      <w:bookmarkStart w:id="109" w:name="_Toc46676683"/>
      <w:bookmarkStart w:id="110" w:name="_Toc46737675"/>
      <w:bookmarkStart w:id="111" w:name="_Toc47099646"/>
      <w:r w:rsidRPr="00507D41">
        <w:rPr>
          <w:rFonts w:ascii="宋体" w:eastAsia="宋体" w:hAnsi="宋体" w:hint="eastAsia"/>
          <w:sz w:val="30"/>
        </w:rPr>
        <w:t>十八、侧袋机制</w:t>
      </w:r>
      <w:bookmarkEnd w:id="109"/>
      <w:bookmarkEnd w:id="110"/>
      <w:bookmarkEnd w:id="111"/>
    </w:p>
    <w:p w14:paraId="452511AF" w14:textId="77777777" w:rsidR="00D16F38" w:rsidRPr="00507D41" w:rsidRDefault="00D16F38" w:rsidP="00D16F38">
      <w:pPr>
        <w:spacing w:line="360" w:lineRule="auto"/>
        <w:ind w:firstLineChars="200" w:firstLine="420"/>
        <w:rPr>
          <w:bCs/>
          <w:szCs w:val="21"/>
        </w:rPr>
      </w:pPr>
      <w:r w:rsidRPr="00507D41">
        <w:rPr>
          <w:rFonts w:hint="eastAsia"/>
          <w:bCs/>
          <w:szCs w:val="21"/>
        </w:rPr>
        <w:t>（一）侧袋机制的实施条件和程序</w:t>
      </w:r>
    </w:p>
    <w:p w14:paraId="3A245086" w14:textId="77777777" w:rsidR="00D16F38" w:rsidRPr="00507D41" w:rsidRDefault="00D16F38" w:rsidP="00D16F38">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E31F861"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7E125097" w14:textId="77777777" w:rsidR="00D16F38" w:rsidRPr="00507D41" w:rsidRDefault="00D16F38" w:rsidP="00D16F38">
      <w:pPr>
        <w:spacing w:line="360" w:lineRule="auto"/>
        <w:ind w:firstLineChars="200" w:firstLine="420"/>
        <w:rPr>
          <w:bCs/>
          <w:szCs w:val="21"/>
        </w:rPr>
      </w:pPr>
      <w:r w:rsidRPr="00507D41">
        <w:rPr>
          <w:rFonts w:hint="eastAsia"/>
          <w:bCs/>
          <w:szCs w:val="21"/>
        </w:rPr>
        <w:t>（二）实施侧袋机制期间基金份额的申购与赎回</w:t>
      </w:r>
    </w:p>
    <w:p w14:paraId="1FAAA944"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712C6BA5"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502A7FE4"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09793DD9" w14:textId="77777777" w:rsidR="00D16F38" w:rsidRPr="00507D41" w:rsidRDefault="00D16F38" w:rsidP="00D16F38">
      <w:pPr>
        <w:spacing w:line="360" w:lineRule="auto"/>
        <w:ind w:firstLineChars="200" w:firstLine="420"/>
        <w:rPr>
          <w:bCs/>
          <w:szCs w:val="21"/>
        </w:rPr>
      </w:pPr>
      <w:r w:rsidRPr="00507D41">
        <w:rPr>
          <w:rFonts w:hint="eastAsia"/>
          <w:bCs/>
          <w:szCs w:val="21"/>
        </w:rPr>
        <w:t>（三）实施侧袋机制期间的基金投资</w:t>
      </w:r>
    </w:p>
    <w:p w14:paraId="0B467684" w14:textId="77777777" w:rsidR="00D16F38" w:rsidRPr="00507D41" w:rsidRDefault="00D16F38" w:rsidP="00D16F38">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293D60C6"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32B655F6" w14:textId="77777777" w:rsidR="00D16F38" w:rsidRPr="00507D41" w:rsidRDefault="00D16F38" w:rsidP="00D16F38">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180C8387" w14:textId="77777777" w:rsidR="00D16F38" w:rsidRPr="00507D41" w:rsidRDefault="00D16F38" w:rsidP="00D16F38">
      <w:pPr>
        <w:spacing w:line="360" w:lineRule="auto"/>
        <w:ind w:firstLineChars="200" w:firstLine="420"/>
        <w:rPr>
          <w:bCs/>
          <w:szCs w:val="21"/>
        </w:rPr>
      </w:pPr>
      <w:r w:rsidRPr="00507D41">
        <w:rPr>
          <w:rFonts w:hint="eastAsia"/>
          <w:bCs/>
          <w:szCs w:val="21"/>
        </w:rPr>
        <w:t>（四）侧袋账户中特定资产的处置变现和支付</w:t>
      </w:r>
    </w:p>
    <w:p w14:paraId="331E9E9F" w14:textId="77777777" w:rsidR="00D16F38" w:rsidRPr="00507D41" w:rsidRDefault="00D16F38" w:rsidP="00D16F38">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14:paraId="38B805AA" w14:textId="77777777" w:rsidR="00D16F38" w:rsidRPr="00507D41" w:rsidRDefault="00D16F38" w:rsidP="00D16F38">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06BE24AD" w14:textId="77777777" w:rsidR="00D16F38" w:rsidRPr="00507D41" w:rsidRDefault="00D16F38" w:rsidP="00D16F38">
      <w:pPr>
        <w:spacing w:line="360" w:lineRule="auto"/>
        <w:ind w:firstLineChars="200" w:firstLine="420"/>
        <w:rPr>
          <w:bCs/>
          <w:szCs w:val="21"/>
        </w:rPr>
      </w:pPr>
      <w:r w:rsidRPr="00507D41">
        <w:rPr>
          <w:rFonts w:hint="eastAsia"/>
          <w:bCs/>
          <w:szCs w:val="21"/>
        </w:rPr>
        <w:t>（</w:t>
      </w:r>
      <w:r>
        <w:rPr>
          <w:rFonts w:hint="eastAsia"/>
          <w:bCs/>
          <w:szCs w:val="21"/>
        </w:rPr>
        <w:t>五</w:t>
      </w:r>
      <w:r w:rsidRPr="00507D41">
        <w:rPr>
          <w:rFonts w:hint="eastAsia"/>
          <w:bCs/>
          <w:szCs w:val="21"/>
        </w:rPr>
        <w:t>）侧袋机制的信息披露</w:t>
      </w:r>
    </w:p>
    <w:p w14:paraId="4791B320" w14:textId="77777777" w:rsidR="00D16F38" w:rsidRPr="00507D41" w:rsidRDefault="00D16F38" w:rsidP="00D16F38">
      <w:pPr>
        <w:spacing w:line="360" w:lineRule="auto"/>
        <w:ind w:firstLineChars="200" w:firstLine="420"/>
        <w:rPr>
          <w:bCs/>
          <w:szCs w:val="21"/>
        </w:rPr>
      </w:pPr>
      <w:r w:rsidRPr="00507D41">
        <w:rPr>
          <w:bCs/>
          <w:szCs w:val="21"/>
        </w:rPr>
        <w:t>1</w:t>
      </w:r>
      <w:r w:rsidRPr="00507D41">
        <w:rPr>
          <w:rFonts w:hint="eastAsia"/>
          <w:bCs/>
          <w:szCs w:val="21"/>
        </w:rPr>
        <w:t>、临时公告</w:t>
      </w:r>
    </w:p>
    <w:p w14:paraId="3B91A7E5" w14:textId="77777777" w:rsidR="00D16F38" w:rsidRPr="00507D41" w:rsidRDefault="00D16F38" w:rsidP="00D16F38">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Pr>
          <w:rFonts w:hint="eastAsia"/>
          <w:bCs/>
          <w:szCs w:val="21"/>
        </w:rPr>
        <w:t>，</w:t>
      </w:r>
      <w:r w:rsidRPr="00507D41">
        <w:rPr>
          <w:rFonts w:hint="eastAsia"/>
          <w:bCs/>
          <w:szCs w:val="21"/>
        </w:rPr>
        <w:t>基金管理人应及时发布临时公告。</w:t>
      </w:r>
    </w:p>
    <w:p w14:paraId="5DE2CACA" w14:textId="77777777" w:rsidR="00D16F38" w:rsidRPr="00507D41" w:rsidRDefault="00D16F38" w:rsidP="00D16F38">
      <w:pPr>
        <w:spacing w:line="360" w:lineRule="auto"/>
        <w:ind w:firstLineChars="200" w:firstLine="420"/>
        <w:rPr>
          <w:bCs/>
          <w:szCs w:val="21"/>
        </w:rPr>
      </w:pPr>
      <w:r w:rsidRPr="00507D41">
        <w:rPr>
          <w:bCs/>
          <w:szCs w:val="21"/>
        </w:rPr>
        <w:t>2</w:t>
      </w:r>
      <w:r w:rsidRPr="00507D41">
        <w:rPr>
          <w:rFonts w:hint="eastAsia"/>
          <w:bCs/>
          <w:szCs w:val="21"/>
        </w:rPr>
        <w:t>、基金净值信息</w:t>
      </w:r>
    </w:p>
    <w:p w14:paraId="608A95FA" w14:textId="77777777" w:rsidR="00D16F38" w:rsidRPr="00507D41" w:rsidRDefault="00D16F38" w:rsidP="00D16F38">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FA8758E" w14:textId="77777777" w:rsidR="00D16F38" w:rsidRPr="00507D41" w:rsidRDefault="00D16F38" w:rsidP="00D16F38">
      <w:pPr>
        <w:spacing w:line="360" w:lineRule="auto"/>
        <w:ind w:firstLineChars="200" w:firstLine="420"/>
        <w:rPr>
          <w:bCs/>
          <w:szCs w:val="21"/>
        </w:rPr>
      </w:pPr>
      <w:r w:rsidRPr="00507D41">
        <w:rPr>
          <w:bCs/>
          <w:szCs w:val="21"/>
        </w:rPr>
        <w:t>3</w:t>
      </w:r>
      <w:r w:rsidRPr="00507D41">
        <w:rPr>
          <w:rFonts w:hint="eastAsia"/>
          <w:bCs/>
          <w:szCs w:val="21"/>
        </w:rPr>
        <w:t>、定期报告</w:t>
      </w:r>
    </w:p>
    <w:p w14:paraId="3CB2AB58" w14:textId="77777777" w:rsidR="00D16F38" w:rsidRDefault="00D16F38" w:rsidP="00D16F38">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73EDE734" w14:textId="77777777" w:rsidR="00A56E6C" w:rsidRDefault="00A56E6C" w:rsidP="00285F90">
      <w:pPr>
        <w:spacing w:line="360" w:lineRule="auto"/>
        <w:ind w:firstLineChars="200" w:firstLine="420"/>
        <w:rPr>
          <w:szCs w:val="21"/>
        </w:rPr>
      </w:pPr>
    </w:p>
    <w:p w14:paraId="57AA0CA4" w14:textId="77777777" w:rsidR="008F69AD" w:rsidRDefault="008F69AD" w:rsidP="00285F90">
      <w:pPr>
        <w:spacing w:line="360" w:lineRule="auto"/>
        <w:ind w:firstLineChars="200" w:firstLine="420"/>
        <w:rPr>
          <w:szCs w:val="21"/>
        </w:rPr>
      </w:pPr>
    </w:p>
    <w:p w14:paraId="31B3DACD" w14:textId="77777777" w:rsidR="008F69AD" w:rsidRDefault="008F69AD" w:rsidP="00285F90">
      <w:pPr>
        <w:spacing w:line="360" w:lineRule="auto"/>
        <w:ind w:firstLineChars="200" w:firstLine="420"/>
        <w:rPr>
          <w:szCs w:val="21"/>
        </w:rPr>
      </w:pPr>
    </w:p>
    <w:p w14:paraId="5BDDC18A" w14:textId="77777777" w:rsidR="008F69AD" w:rsidRPr="008F69AD" w:rsidRDefault="008F69AD" w:rsidP="00285F90">
      <w:pPr>
        <w:spacing w:line="360" w:lineRule="auto"/>
        <w:ind w:firstLineChars="200" w:firstLine="420"/>
        <w:rPr>
          <w:szCs w:val="21"/>
        </w:rPr>
      </w:pPr>
    </w:p>
    <w:p w14:paraId="08CBAF6E" w14:textId="77777777" w:rsidR="00A56E6C" w:rsidRDefault="00A56E6C"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2D6411E2" w14:textId="77777777" w:rsidR="00D16F38" w:rsidRDefault="00D16F38" w:rsidP="00285F90">
      <w:pPr>
        <w:spacing w:line="360" w:lineRule="auto"/>
        <w:ind w:firstLineChars="200" w:firstLine="420"/>
        <w:rPr>
          <w:szCs w:val="21"/>
        </w:rPr>
      </w:pPr>
    </w:p>
    <w:p w14:paraId="730EC671" w14:textId="77777777" w:rsidR="00D16F38" w:rsidRDefault="00D16F38" w:rsidP="00285F90">
      <w:pPr>
        <w:spacing w:line="360" w:lineRule="auto"/>
        <w:ind w:firstLineChars="200" w:firstLine="420"/>
        <w:rPr>
          <w:szCs w:val="21"/>
        </w:rPr>
      </w:pPr>
    </w:p>
    <w:p w14:paraId="20CA312A" w14:textId="77777777" w:rsidR="00D16F38" w:rsidRDefault="00D16F38" w:rsidP="00285F90">
      <w:pPr>
        <w:spacing w:line="360" w:lineRule="auto"/>
        <w:ind w:firstLineChars="200" w:firstLine="420"/>
        <w:rPr>
          <w:szCs w:val="21"/>
        </w:rPr>
      </w:pPr>
    </w:p>
    <w:p w14:paraId="55101545" w14:textId="77777777" w:rsidR="00D16F38" w:rsidRDefault="00D16F38" w:rsidP="00285F90">
      <w:pPr>
        <w:spacing w:line="360" w:lineRule="auto"/>
        <w:ind w:firstLineChars="200" w:firstLine="420"/>
        <w:rPr>
          <w:szCs w:val="21"/>
        </w:rPr>
      </w:pPr>
    </w:p>
    <w:p w14:paraId="75489BE3" w14:textId="77777777" w:rsidR="00D16F38" w:rsidRDefault="00D16F38" w:rsidP="00285F90">
      <w:pPr>
        <w:spacing w:line="360" w:lineRule="auto"/>
        <w:ind w:firstLineChars="200" w:firstLine="420"/>
        <w:rPr>
          <w:szCs w:val="21"/>
        </w:rPr>
      </w:pPr>
    </w:p>
    <w:p w14:paraId="19491753" w14:textId="77777777" w:rsidR="00D16F38" w:rsidRDefault="00D16F38" w:rsidP="00285F90">
      <w:pPr>
        <w:spacing w:line="360" w:lineRule="auto"/>
        <w:ind w:firstLineChars="200" w:firstLine="420"/>
        <w:rPr>
          <w:szCs w:val="21"/>
        </w:rPr>
      </w:pPr>
    </w:p>
    <w:p w14:paraId="31A1489D" w14:textId="773853F9" w:rsidR="00BA4B87" w:rsidRPr="00DA4A50" w:rsidRDefault="00BA4B87" w:rsidP="009A5A64">
      <w:pPr>
        <w:pStyle w:val="1"/>
        <w:spacing w:before="317" w:after="317" w:line="360" w:lineRule="auto"/>
        <w:ind w:firstLine="600"/>
        <w:rPr>
          <w:rFonts w:ascii="宋体" w:eastAsia="宋体" w:hAnsi="宋体"/>
        </w:rPr>
      </w:pPr>
      <w:bookmarkStart w:id="112" w:name="_Toc47099647"/>
      <w:r w:rsidRPr="00DA4A50">
        <w:rPr>
          <w:rFonts w:ascii="宋体" w:eastAsia="宋体" w:hAnsi="宋体" w:hint="eastAsia"/>
          <w:sz w:val="30"/>
        </w:rPr>
        <w:t>十</w:t>
      </w:r>
      <w:bookmarkStart w:id="113" w:name="_Toc332373573"/>
      <w:r w:rsidR="008F69AD">
        <w:rPr>
          <w:rFonts w:ascii="宋体" w:eastAsia="宋体" w:hAnsi="宋体"/>
          <w:sz w:val="30"/>
        </w:rPr>
        <w:t>九</w:t>
      </w:r>
      <w:r w:rsidRPr="00DA4A50">
        <w:rPr>
          <w:rFonts w:ascii="宋体" w:eastAsia="宋体" w:hAnsi="宋体" w:hint="eastAsia"/>
          <w:sz w:val="30"/>
        </w:rPr>
        <w:t>、风险揭示</w:t>
      </w:r>
      <w:bookmarkEnd w:id="112"/>
    </w:p>
    <w:p w14:paraId="136B8E92" w14:textId="1A272E51" w:rsidR="0091351D" w:rsidRPr="00DA4A50" w:rsidRDefault="0091351D" w:rsidP="0091351D">
      <w:pPr>
        <w:spacing w:line="360" w:lineRule="auto"/>
        <w:ind w:firstLineChars="200" w:firstLine="420"/>
        <w:rPr>
          <w:rStyle w:val="da"/>
        </w:rPr>
      </w:pPr>
      <w:bookmarkStart w:id="114" w:name="_Toc332373574"/>
      <w:bookmarkEnd w:id="113"/>
      <w:r w:rsidRPr="00DA4A50">
        <w:rPr>
          <w:rStyle w:val="da"/>
          <w:rFonts w:hint="eastAsia"/>
        </w:rPr>
        <w:t>（一）本基金的特有风险</w:t>
      </w:r>
    </w:p>
    <w:p w14:paraId="61534FE4" w14:textId="2E480ADD" w:rsidR="002D3E0D" w:rsidRPr="00DA4A50" w:rsidRDefault="00C229FD" w:rsidP="002D3E0D">
      <w:pPr>
        <w:spacing w:line="360" w:lineRule="auto"/>
        <w:ind w:firstLineChars="200" w:firstLine="420"/>
        <w:rPr>
          <w:rFonts w:hAnsi="宋体"/>
          <w:kern w:val="0"/>
        </w:rPr>
      </w:pPr>
      <w:r w:rsidRPr="00A671E3">
        <w:rPr>
          <w:rFonts w:hAnsi="宋体" w:hint="eastAsia"/>
          <w:kern w:val="0"/>
        </w:rPr>
        <w:t>1</w:t>
      </w:r>
      <w:r w:rsidRPr="00A671E3">
        <w:rPr>
          <w:rFonts w:hAnsi="宋体" w:hint="eastAsia"/>
          <w:kern w:val="0"/>
        </w:rPr>
        <w:t>、</w:t>
      </w:r>
      <w:r w:rsidR="00B07E94" w:rsidRPr="00A671E3">
        <w:rPr>
          <w:rFonts w:hAnsi="宋体" w:hint="eastAsia"/>
          <w:kern w:val="0"/>
        </w:rPr>
        <w:t>资产配置风险。本基金股票资产占基金资产的比例为</w:t>
      </w:r>
      <w:r w:rsidR="00B07E94" w:rsidRPr="00A671E3">
        <w:rPr>
          <w:rFonts w:hAnsi="宋体"/>
          <w:kern w:val="0"/>
        </w:rPr>
        <w:t>60</w:t>
      </w:r>
      <w:r w:rsidR="00B07E94" w:rsidRPr="00A671E3">
        <w:rPr>
          <w:rFonts w:hAnsi="宋体" w:hint="eastAsia"/>
          <w:kern w:val="0"/>
        </w:rPr>
        <w:t>%</w:t>
      </w:r>
      <w:r w:rsidR="00B07E94" w:rsidRPr="00A671E3">
        <w:rPr>
          <w:rFonts w:hAnsi="宋体"/>
          <w:kern w:val="0"/>
        </w:rPr>
        <w:t>-95%</w:t>
      </w:r>
      <w:r w:rsidR="00B07E94" w:rsidRPr="00A671E3">
        <w:rPr>
          <w:rFonts w:hAnsi="宋体" w:hint="eastAsia"/>
          <w:kern w:val="0"/>
        </w:rPr>
        <w:t>，属于股票仓位偏高且相对稳定的基金品种，受股票市场系统性风险影响较大，</w:t>
      </w:r>
      <w:r w:rsidR="00B07E94" w:rsidRPr="00A671E3">
        <w:rPr>
          <w:rFonts w:hAnsi="宋体"/>
          <w:kern w:val="0"/>
        </w:rPr>
        <w:t>如果</w:t>
      </w:r>
      <w:r w:rsidR="00B07E94" w:rsidRPr="00A671E3">
        <w:rPr>
          <w:rFonts w:hAnsi="宋体" w:hint="eastAsia"/>
          <w:kern w:val="0"/>
        </w:rPr>
        <w:t>股票</w:t>
      </w:r>
      <w:r w:rsidR="00B07E94" w:rsidRPr="00A671E3">
        <w:rPr>
          <w:rFonts w:hAnsi="宋体"/>
          <w:kern w:val="0"/>
        </w:rPr>
        <w:t>市场出现整体下跌，本基金的净值表现将受到影响</w:t>
      </w:r>
      <w:r w:rsidR="00B07E94" w:rsidRPr="00A671E3">
        <w:rPr>
          <w:rFonts w:hAnsi="宋体" w:hint="eastAsia"/>
          <w:kern w:val="0"/>
        </w:rPr>
        <w:t>，</w:t>
      </w:r>
      <w:r w:rsidR="00B07E94" w:rsidRPr="00A671E3">
        <w:rPr>
          <w:rFonts w:hAnsi="宋体"/>
          <w:kern w:val="0"/>
        </w:rPr>
        <w:t>投资者面临无法获得收益甚至</w:t>
      </w:r>
      <w:r w:rsidR="00B07E94" w:rsidRPr="00A671E3">
        <w:rPr>
          <w:rFonts w:hAnsi="宋体" w:hint="eastAsia"/>
          <w:kern w:val="0"/>
        </w:rPr>
        <w:t>可能</w:t>
      </w:r>
      <w:r w:rsidR="00B07E94" w:rsidRPr="00A671E3">
        <w:rPr>
          <w:rFonts w:hAnsi="宋体"/>
          <w:kern w:val="0"/>
        </w:rPr>
        <w:t>发生较大亏损的风险</w:t>
      </w:r>
      <w:r w:rsidR="00B07E94" w:rsidRPr="00A671E3">
        <w:rPr>
          <w:rFonts w:hAnsi="宋体" w:hint="eastAsia"/>
          <w:kern w:val="0"/>
        </w:rPr>
        <w:t>。</w:t>
      </w:r>
    </w:p>
    <w:p w14:paraId="7C7B0290" w14:textId="15D1E7F4" w:rsidR="001C09A4" w:rsidRPr="009A07C2" w:rsidRDefault="001C09A4" w:rsidP="001C09A4">
      <w:pPr>
        <w:spacing w:line="360" w:lineRule="auto"/>
        <w:ind w:firstLineChars="200" w:firstLine="420"/>
        <w:rPr>
          <w:rFonts w:hAnsi="宋体"/>
          <w:kern w:val="0"/>
        </w:rPr>
      </w:pPr>
      <w:r w:rsidRPr="009A07C2">
        <w:rPr>
          <w:rFonts w:hAnsi="宋体"/>
          <w:kern w:val="0"/>
        </w:rPr>
        <w:t>2</w:t>
      </w:r>
      <w:r w:rsidRPr="009A07C2">
        <w:rPr>
          <w:rFonts w:hAnsi="宋体" w:hint="eastAsia"/>
          <w:kern w:val="0"/>
        </w:rPr>
        <w:t>、</w:t>
      </w:r>
      <w:r w:rsidR="003F7455" w:rsidRPr="004B5048">
        <w:rPr>
          <w:rFonts w:hAnsi="宋体" w:hint="eastAsia"/>
          <w:kern w:val="0"/>
        </w:rPr>
        <w:t>智造优势主题</w:t>
      </w:r>
      <w:r w:rsidR="003F7455" w:rsidRPr="004B5048">
        <w:rPr>
          <w:rFonts w:hAnsi="宋体"/>
          <w:kern w:val="0"/>
        </w:rPr>
        <w:t>相关</w:t>
      </w:r>
      <w:r w:rsidR="003F7455" w:rsidRPr="004B5048">
        <w:rPr>
          <w:rFonts w:hAnsi="宋体" w:hint="eastAsia"/>
          <w:kern w:val="0"/>
        </w:rPr>
        <w:t>公司集中度较高的风险</w:t>
      </w:r>
      <w:r w:rsidRPr="009A07C2">
        <w:rPr>
          <w:rFonts w:hAnsi="宋体" w:hint="eastAsia"/>
          <w:kern w:val="0"/>
        </w:rPr>
        <w:t>。本基金非现金资产中不低于</w:t>
      </w:r>
      <w:r w:rsidRPr="009A07C2">
        <w:rPr>
          <w:rFonts w:hAnsi="宋体"/>
          <w:kern w:val="0"/>
        </w:rPr>
        <w:t>80%</w:t>
      </w:r>
      <w:r w:rsidRPr="009A07C2">
        <w:rPr>
          <w:rFonts w:hAnsi="宋体" w:hint="eastAsia"/>
          <w:kern w:val="0"/>
        </w:rPr>
        <w:t>的资产将投资于智造优势主题</w:t>
      </w:r>
      <w:r w:rsidRPr="009A07C2">
        <w:rPr>
          <w:rFonts w:hAnsi="宋体"/>
          <w:kern w:val="0"/>
        </w:rPr>
        <w:t>相关</w:t>
      </w:r>
      <w:r w:rsidRPr="009A07C2">
        <w:rPr>
          <w:rFonts w:hAnsi="宋体" w:hint="eastAsia"/>
          <w:kern w:val="0"/>
        </w:rPr>
        <w:t>公司，须承受</w:t>
      </w:r>
      <w:r w:rsidR="008C65D0" w:rsidRPr="002E56DA">
        <w:rPr>
          <w:rFonts w:hAnsi="宋体" w:hint="eastAsia"/>
          <w:kern w:val="0"/>
        </w:rPr>
        <w:t>智造优势主题</w:t>
      </w:r>
      <w:r w:rsidR="008C65D0" w:rsidRPr="002E56DA">
        <w:rPr>
          <w:rFonts w:hAnsi="宋体"/>
          <w:kern w:val="0"/>
        </w:rPr>
        <w:t>相关</w:t>
      </w:r>
      <w:r w:rsidR="008C65D0" w:rsidRPr="002E56DA">
        <w:rPr>
          <w:rFonts w:hAnsi="宋体" w:hint="eastAsia"/>
          <w:kern w:val="0"/>
        </w:rPr>
        <w:t>公司</w:t>
      </w:r>
      <w:r w:rsidRPr="009A07C2">
        <w:rPr>
          <w:rFonts w:hAnsi="宋体" w:hint="eastAsia"/>
          <w:kern w:val="0"/>
        </w:rPr>
        <w:t>的特有风险。本基金对于</w:t>
      </w:r>
      <w:r w:rsidRPr="002E56DA">
        <w:rPr>
          <w:rFonts w:hAnsi="宋体" w:hint="eastAsia"/>
          <w:kern w:val="0"/>
        </w:rPr>
        <w:t>智造优势主题</w:t>
      </w:r>
      <w:r w:rsidRPr="002E56DA">
        <w:rPr>
          <w:rFonts w:hAnsi="宋体"/>
          <w:kern w:val="0"/>
        </w:rPr>
        <w:t>相关</w:t>
      </w:r>
      <w:r w:rsidRPr="002E56DA">
        <w:rPr>
          <w:rFonts w:hAnsi="宋体" w:hint="eastAsia"/>
          <w:kern w:val="0"/>
        </w:rPr>
        <w:t>公司</w:t>
      </w:r>
      <w:r w:rsidRPr="009A07C2">
        <w:rPr>
          <w:rFonts w:hAnsi="宋体" w:hint="eastAsia"/>
          <w:kern w:val="0"/>
        </w:rPr>
        <w:t>定义和筛选标准的确定是基于上市公司数据及其他多方面因素，不预示其未来表现，因此最终能否带来收益具有较大不确定性。同时本基金投资于股票市场所获取的收益受多种因素影响，因此即便根据投资策略投资于</w:t>
      </w:r>
      <w:r w:rsidRPr="002E56DA">
        <w:rPr>
          <w:rFonts w:hAnsi="宋体" w:hint="eastAsia"/>
          <w:kern w:val="0"/>
        </w:rPr>
        <w:t>智造优势主题</w:t>
      </w:r>
      <w:r w:rsidRPr="002E56DA">
        <w:rPr>
          <w:rFonts w:hAnsi="宋体"/>
          <w:kern w:val="0"/>
        </w:rPr>
        <w:t>相关</w:t>
      </w:r>
      <w:r w:rsidRPr="002E56DA">
        <w:rPr>
          <w:rFonts w:hAnsi="宋体" w:hint="eastAsia"/>
          <w:kern w:val="0"/>
        </w:rPr>
        <w:t>公司</w:t>
      </w:r>
      <w:r w:rsidRPr="009A07C2">
        <w:rPr>
          <w:rFonts w:hAnsi="宋体" w:hint="eastAsia"/>
          <w:kern w:val="0"/>
        </w:rPr>
        <w:t>，也不意味着本基金一定盈利。本基金非现金资产中较大比例资产投资</w:t>
      </w:r>
      <w:r w:rsidRPr="002E56DA">
        <w:rPr>
          <w:rFonts w:hAnsi="宋体" w:hint="eastAsia"/>
          <w:kern w:val="0"/>
        </w:rPr>
        <w:t>智造优势主题</w:t>
      </w:r>
      <w:r w:rsidRPr="002E56DA">
        <w:rPr>
          <w:rFonts w:hAnsi="宋体"/>
          <w:kern w:val="0"/>
        </w:rPr>
        <w:t>相关</w:t>
      </w:r>
      <w:r w:rsidRPr="002E56DA">
        <w:rPr>
          <w:rFonts w:hAnsi="宋体" w:hint="eastAsia"/>
          <w:kern w:val="0"/>
        </w:rPr>
        <w:t>公司</w:t>
      </w:r>
      <w:r w:rsidRPr="009A07C2">
        <w:rPr>
          <w:rFonts w:hAnsi="宋体" w:hint="eastAsia"/>
          <w:kern w:val="0"/>
        </w:rPr>
        <w:t>，当</w:t>
      </w:r>
      <w:r w:rsidRPr="002E56DA">
        <w:rPr>
          <w:rFonts w:hAnsi="宋体" w:hint="eastAsia"/>
          <w:kern w:val="0"/>
        </w:rPr>
        <w:t>智造优势主题</w:t>
      </w:r>
      <w:r w:rsidRPr="002E56DA">
        <w:rPr>
          <w:rFonts w:hAnsi="宋体"/>
          <w:kern w:val="0"/>
        </w:rPr>
        <w:t>相关</w:t>
      </w:r>
      <w:r w:rsidRPr="002E56DA">
        <w:rPr>
          <w:rFonts w:hAnsi="宋体" w:hint="eastAsia"/>
          <w:kern w:val="0"/>
        </w:rPr>
        <w:t>公司</w:t>
      </w:r>
      <w:r w:rsidR="00507804">
        <w:rPr>
          <w:rFonts w:hAnsi="宋体" w:hint="eastAsia"/>
          <w:kern w:val="0"/>
        </w:rPr>
        <w:t>表</w:t>
      </w:r>
      <w:r w:rsidRPr="009A07C2">
        <w:rPr>
          <w:rFonts w:hAnsi="宋体" w:hint="eastAsia"/>
          <w:kern w:val="0"/>
        </w:rPr>
        <w:t>现不佳时，本基金的净值将会受到较大影响。投资者须在理性判断的基础上做出投资选择。</w:t>
      </w:r>
    </w:p>
    <w:p w14:paraId="20494138" w14:textId="048AABA0" w:rsidR="0091351D" w:rsidRPr="00DA4A50" w:rsidRDefault="001C09A4" w:rsidP="008E5515">
      <w:pPr>
        <w:spacing w:line="360" w:lineRule="auto"/>
        <w:ind w:firstLineChars="200" w:firstLine="420"/>
        <w:rPr>
          <w:rFonts w:ascii="宋体" w:hAnsi="宋体"/>
          <w:kern w:val="0"/>
          <w:szCs w:val="21"/>
        </w:rPr>
      </w:pPr>
      <w:r>
        <w:rPr>
          <w:rFonts w:hAnsi="宋体" w:hint="eastAsia"/>
          <w:kern w:val="0"/>
        </w:rPr>
        <w:t>3</w:t>
      </w:r>
      <w:r w:rsidR="00F618FA" w:rsidRPr="00DE1AA9">
        <w:rPr>
          <w:rFonts w:hAnsi="宋体" w:hint="eastAsia"/>
          <w:kern w:val="0"/>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AB00B8A" w14:textId="56E6B8F8" w:rsidR="00FF3B10" w:rsidRDefault="00677679" w:rsidP="007A516E">
      <w:pPr>
        <w:spacing w:line="360" w:lineRule="auto"/>
        <w:ind w:firstLineChars="200" w:firstLine="420"/>
        <w:rPr>
          <w:rFonts w:ascii="宋体" w:hAnsi="宋体"/>
          <w:kern w:val="0"/>
          <w:szCs w:val="21"/>
        </w:rPr>
      </w:pPr>
      <w:r>
        <w:rPr>
          <w:rFonts w:ascii="宋体" w:hAnsi="宋体"/>
          <w:kern w:val="0"/>
          <w:szCs w:val="21"/>
        </w:rPr>
        <w:t>4</w:t>
      </w:r>
      <w:r w:rsidR="00FF3B10" w:rsidRPr="007A516E">
        <w:rPr>
          <w:rFonts w:ascii="宋体" w:hAnsi="宋体"/>
          <w:kern w:val="0"/>
          <w:szCs w:val="21"/>
        </w:rPr>
        <w:t>、</w:t>
      </w:r>
      <w:r w:rsidR="00FF3B10" w:rsidRPr="007A516E">
        <w:rPr>
          <w:rFonts w:ascii="宋体" w:hAnsi="宋体" w:hint="eastAsia"/>
          <w:kern w:val="0"/>
          <w:szCs w:val="21"/>
        </w:rPr>
        <w:t>投资于存托凭证的风险</w:t>
      </w:r>
    </w:p>
    <w:p w14:paraId="3040158C" w14:textId="77777777" w:rsidR="00FF3B10" w:rsidRPr="007A516E" w:rsidRDefault="00FF3B10" w:rsidP="00FF3B10">
      <w:pPr>
        <w:spacing w:line="360" w:lineRule="auto"/>
        <w:ind w:firstLineChars="200" w:firstLine="420"/>
        <w:rPr>
          <w:rFonts w:ascii="宋体" w:hAnsi="宋体"/>
          <w:kern w:val="0"/>
          <w:szCs w:val="21"/>
        </w:rPr>
      </w:pPr>
      <w:r w:rsidRPr="007A516E">
        <w:rPr>
          <w:rFonts w:ascii="宋体" w:hAnsi="宋体"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0C6913" w14:textId="6C52E380" w:rsidR="0091351D" w:rsidRPr="00DA4A50" w:rsidRDefault="00677679" w:rsidP="00FF3B10">
      <w:pPr>
        <w:spacing w:line="360" w:lineRule="auto"/>
        <w:ind w:firstLineChars="200" w:firstLine="420"/>
        <w:rPr>
          <w:rFonts w:ascii="宋体" w:hAnsi="宋体"/>
          <w:kern w:val="0"/>
          <w:szCs w:val="21"/>
        </w:rPr>
      </w:pPr>
      <w:r>
        <w:rPr>
          <w:rFonts w:ascii="宋体" w:hAnsi="宋体"/>
          <w:kern w:val="0"/>
          <w:szCs w:val="21"/>
        </w:rPr>
        <w:t>5</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42EE846F" w:rsidR="00A56E6C" w:rsidRPr="002B07E0" w:rsidRDefault="00677679" w:rsidP="00A56E6C">
      <w:pPr>
        <w:spacing w:line="360" w:lineRule="auto"/>
        <w:ind w:firstLineChars="200" w:firstLine="420"/>
        <w:rPr>
          <w:rFonts w:hAnsi="宋体"/>
          <w:kern w:val="0"/>
          <w:szCs w:val="21"/>
        </w:rPr>
      </w:pPr>
      <w:r>
        <w:rPr>
          <w:rFonts w:ascii="宋体" w:hAnsi="宋体"/>
          <w:kern w:val="0"/>
          <w:szCs w:val="21"/>
        </w:rPr>
        <w:t>6</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0E367A06"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00B07E94" w:rsidRPr="00DA4A50">
        <w:rPr>
          <w:rFonts w:ascii="宋体" w:hAnsi="宋体" w:hint="eastAsia"/>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68DD6BC4" w14:textId="77777777" w:rsidR="00D16F38" w:rsidRPr="009452AA" w:rsidRDefault="00D16F38" w:rsidP="00D16F38">
      <w:pPr>
        <w:spacing w:line="360" w:lineRule="auto"/>
        <w:ind w:firstLineChars="200" w:firstLine="420"/>
        <w:rPr>
          <w:rFonts w:hAnsi="宋体"/>
          <w:kern w:val="0"/>
          <w:szCs w:val="21"/>
        </w:rPr>
      </w:pPr>
      <w:r w:rsidRPr="008C6198">
        <w:rPr>
          <w:rFonts w:hAnsi="宋体"/>
          <w:kern w:val="0"/>
          <w:szCs w:val="21"/>
        </w:rPr>
        <w:t>4</w:t>
      </w:r>
      <w:r w:rsidRPr="008C6198">
        <w:rPr>
          <w:rFonts w:hAnsi="宋体" w:hint="eastAsia"/>
          <w:kern w:val="0"/>
          <w:szCs w:val="21"/>
        </w:rPr>
        <w:t>、实施侧袋机制对投资者的影响</w:t>
      </w:r>
    </w:p>
    <w:p w14:paraId="117C20E3"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2066068"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9AD5B9C" w14:textId="77777777" w:rsidR="00D16F38" w:rsidRPr="00507D41" w:rsidRDefault="00D16F38" w:rsidP="00D16F38">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FA6A061" w14:textId="46FA5F3C" w:rsidR="008F69AD"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15" w:name="_Toc47099648"/>
      <w:bookmarkEnd w:id="114"/>
      <w:r w:rsidR="008F69AD" w:rsidRPr="009C5DCC">
        <w:rPr>
          <w:rFonts w:ascii="宋体" w:eastAsia="宋体" w:hAnsi="宋体" w:hint="eastAsia"/>
          <w:sz w:val="30"/>
        </w:rPr>
        <w:t>二</w:t>
      </w:r>
      <w:r w:rsidR="008F69AD" w:rsidRPr="005046B2">
        <w:rPr>
          <w:rFonts w:ascii="宋体" w:eastAsia="宋体" w:hAnsi="宋体" w:hint="eastAsia"/>
          <w:sz w:val="30"/>
        </w:rPr>
        <w:t>十</w:t>
      </w:r>
      <w:bookmarkStart w:id="116" w:name="_Toc332373579"/>
      <w:r w:rsidR="008F69AD" w:rsidRPr="005046B2">
        <w:rPr>
          <w:rFonts w:ascii="宋体" w:eastAsia="宋体" w:hAnsi="宋体" w:hint="eastAsia"/>
          <w:sz w:val="30"/>
        </w:rPr>
        <w:t>、基金合同的变更、终止与基金财产的清算</w:t>
      </w:r>
      <w:bookmarkEnd w:id="115"/>
    </w:p>
    <w:p w14:paraId="24815380" w14:textId="38D96458" w:rsidR="00723838" w:rsidRPr="00DE1AA9" w:rsidRDefault="00723838" w:rsidP="00723838">
      <w:pPr>
        <w:spacing w:line="360" w:lineRule="auto"/>
        <w:ind w:firstLineChars="200" w:firstLine="420"/>
        <w:rPr>
          <w:rFonts w:hAnsi="宋体"/>
          <w:kern w:val="0"/>
          <w:szCs w:val="21"/>
        </w:rPr>
      </w:pPr>
      <w:bookmarkStart w:id="117" w:name="_Toc79392639"/>
      <w:bookmarkEnd w:id="116"/>
      <w:r>
        <w:rPr>
          <w:rFonts w:hAnsi="宋体" w:hint="eastAsia"/>
          <w:kern w:val="0"/>
          <w:szCs w:val="21"/>
        </w:rPr>
        <w:t>（</w:t>
      </w:r>
      <w:r w:rsidRPr="00DE1AA9">
        <w:rPr>
          <w:rFonts w:hAnsi="宋体" w:hint="eastAsia"/>
          <w:kern w:val="0"/>
          <w:szCs w:val="21"/>
        </w:rPr>
        <w:t>一</w:t>
      </w:r>
      <w:r>
        <w:rPr>
          <w:rFonts w:hAnsi="宋体" w:hint="eastAsia"/>
          <w:kern w:val="0"/>
          <w:szCs w:val="21"/>
        </w:rPr>
        <w:t>）</w:t>
      </w:r>
      <w:r w:rsidRPr="00DE1AA9">
        <w:rPr>
          <w:rFonts w:hAnsi="宋体" w:hint="eastAsia"/>
          <w:kern w:val="0"/>
          <w:szCs w:val="21"/>
        </w:rPr>
        <w:t>《基金合同》的变更</w:t>
      </w:r>
    </w:p>
    <w:p w14:paraId="106D19B0" w14:textId="2A2717E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1</w:t>
      </w:r>
      <w:r w:rsidRPr="00DE1AA9">
        <w:rPr>
          <w:rFonts w:hAnsi="宋体" w:hint="eastAsia"/>
          <w:kern w:val="0"/>
          <w:szCs w:val="21"/>
        </w:rPr>
        <w:t>、变更基金合同涉及法律法规规定或</w:t>
      </w:r>
      <w:r w:rsidR="00CA189B">
        <w:rPr>
          <w:rFonts w:hAnsi="宋体" w:hint="eastAsia"/>
          <w:kern w:val="0"/>
          <w:szCs w:val="21"/>
        </w:rPr>
        <w:t>基金合同</w:t>
      </w:r>
      <w:r w:rsidRPr="00DE1AA9">
        <w:rPr>
          <w:rFonts w:hAnsi="宋体" w:hint="eastAsia"/>
          <w:kern w:val="0"/>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47F33A7" w14:textId="7777777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2</w:t>
      </w:r>
      <w:r w:rsidRPr="00DE1AA9">
        <w:rPr>
          <w:rFonts w:hAnsi="宋体"/>
          <w:kern w:val="0"/>
          <w:szCs w:val="21"/>
        </w:rPr>
        <w:t>、关于《基金合同》变更的基金份额持有人大会决议</w:t>
      </w:r>
      <w:r w:rsidRPr="00DE1AA9">
        <w:rPr>
          <w:rFonts w:hAnsi="宋体" w:hint="eastAsia"/>
          <w:kern w:val="0"/>
          <w:szCs w:val="21"/>
        </w:rPr>
        <w:t>自</w:t>
      </w:r>
      <w:r w:rsidRPr="00DE1AA9">
        <w:rPr>
          <w:rFonts w:hAnsi="宋体"/>
          <w:kern w:val="0"/>
          <w:szCs w:val="21"/>
        </w:rPr>
        <w:t>生效后方可执行，</w:t>
      </w:r>
      <w:r w:rsidRPr="00DE1AA9">
        <w:rPr>
          <w:rFonts w:hAnsi="宋体" w:hint="eastAsia"/>
          <w:kern w:val="0"/>
          <w:szCs w:val="21"/>
        </w:rPr>
        <w:t>自决议生效后两日内在规定媒介公告。</w:t>
      </w:r>
    </w:p>
    <w:p w14:paraId="5EED68C7" w14:textId="0F8C4073"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二</w:t>
      </w:r>
      <w:r>
        <w:rPr>
          <w:rFonts w:hAnsi="宋体" w:hint="eastAsia"/>
          <w:kern w:val="0"/>
          <w:szCs w:val="21"/>
        </w:rPr>
        <w:t>）</w:t>
      </w:r>
      <w:r w:rsidRPr="00DE1AA9">
        <w:rPr>
          <w:rFonts w:hAnsi="宋体" w:hint="eastAsia"/>
          <w:kern w:val="0"/>
          <w:szCs w:val="21"/>
        </w:rPr>
        <w:t>《基金合同》的终止事由</w:t>
      </w:r>
    </w:p>
    <w:p w14:paraId="54D995B3"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有下列情形之一的，经履行相关程序后，《基金合同》应当终止：</w:t>
      </w:r>
    </w:p>
    <w:p w14:paraId="3A50D416"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1</w:t>
      </w:r>
      <w:r w:rsidRPr="00DE1AA9">
        <w:rPr>
          <w:rFonts w:hAnsi="宋体"/>
          <w:kern w:val="0"/>
          <w:szCs w:val="21"/>
        </w:rPr>
        <w:t>、</w:t>
      </w:r>
      <w:r w:rsidRPr="00DE1AA9">
        <w:rPr>
          <w:rFonts w:hAnsi="宋体" w:hint="eastAsia"/>
          <w:kern w:val="0"/>
          <w:szCs w:val="21"/>
        </w:rPr>
        <w:t>基金份额持有人大会决定终止的；</w:t>
      </w:r>
    </w:p>
    <w:p w14:paraId="49E52496"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2</w:t>
      </w:r>
      <w:r w:rsidRPr="00DE1AA9">
        <w:rPr>
          <w:rFonts w:hAnsi="宋体" w:hint="eastAsia"/>
          <w:kern w:val="0"/>
          <w:szCs w:val="21"/>
        </w:rPr>
        <w:t>、基金管理人、基金托管人职责终止，在</w:t>
      </w:r>
      <w:r w:rsidRPr="00DE1AA9">
        <w:rPr>
          <w:rFonts w:hAnsi="宋体"/>
          <w:kern w:val="0"/>
          <w:szCs w:val="21"/>
        </w:rPr>
        <w:t>6</w:t>
      </w:r>
      <w:r w:rsidRPr="00DE1AA9">
        <w:rPr>
          <w:rFonts w:hAnsi="宋体" w:hint="eastAsia"/>
          <w:kern w:val="0"/>
          <w:szCs w:val="21"/>
        </w:rPr>
        <w:t>个月内没有新基金管理人、新基金托管人承接的；</w:t>
      </w:r>
    </w:p>
    <w:p w14:paraId="76B96B1A"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3</w:t>
      </w:r>
      <w:r w:rsidRPr="00DE1AA9">
        <w:rPr>
          <w:rFonts w:hAnsi="宋体" w:hint="eastAsia"/>
          <w:kern w:val="0"/>
          <w:szCs w:val="21"/>
        </w:rPr>
        <w:t>、《基金合同》约定的其他情形；</w:t>
      </w:r>
    </w:p>
    <w:p w14:paraId="424EB1C4"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4</w:t>
      </w:r>
      <w:r w:rsidRPr="00DE1AA9">
        <w:rPr>
          <w:rFonts w:hAnsi="宋体" w:hint="eastAsia"/>
          <w:kern w:val="0"/>
          <w:szCs w:val="21"/>
        </w:rPr>
        <w:t>、相关法律法规和中国证监会规定的其他情况。</w:t>
      </w:r>
    </w:p>
    <w:p w14:paraId="600686A4" w14:textId="5F7F6C17"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三</w:t>
      </w:r>
      <w:r>
        <w:rPr>
          <w:rFonts w:hAnsi="宋体" w:hint="eastAsia"/>
          <w:kern w:val="0"/>
          <w:szCs w:val="21"/>
        </w:rPr>
        <w:t>）</w:t>
      </w:r>
      <w:r w:rsidRPr="00DE1AA9">
        <w:rPr>
          <w:rFonts w:hAnsi="宋体" w:hint="eastAsia"/>
          <w:kern w:val="0"/>
          <w:szCs w:val="21"/>
        </w:rPr>
        <w:t>基金财产的清算</w:t>
      </w:r>
    </w:p>
    <w:p w14:paraId="756824A1" w14:textId="7777777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1</w:t>
      </w:r>
      <w:r w:rsidRPr="00DE1AA9">
        <w:rPr>
          <w:rFonts w:hAnsi="宋体" w:hint="eastAsia"/>
          <w:kern w:val="0"/>
          <w:szCs w:val="21"/>
        </w:rPr>
        <w:t>、基金财产清算小组：自出现《基金合同》终止事由之日起</w:t>
      </w:r>
      <w:r w:rsidRPr="00DE1AA9">
        <w:rPr>
          <w:rFonts w:hAnsi="宋体"/>
          <w:kern w:val="0"/>
          <w:szCs w:val="21"/>
        </w:rPr>
        <w:t>30</w:t>
      </w:r>
      <w:r w:rsidRPr="00DE1AA9">
        <w:rPr>
          <w:rFonts w:hAnsi="宋体" w:hint="eastAsia"/>
          <w:kern w:val="0"/>
          <w:szCs w:val="21"/>
        </w:rPr>
        <w:t>个工作日内成立清算小组，基金管理人组织基金财产清算小组并在中国证监会的监督下进行基金清算。</w:t>
      </w:r>
    </w:p>
    <w:p w14:paraId="375239A3" w14:textId="535B758F"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2</w:t>
      </w:r>
      <w:r w:rsidRPr="00DE1AA9">
        <w:rPr>
          <w:rFonts w:hAnsi="宋体" w:hint="eastAsia"/>
          <w:kern w:val="0"/>
          <w:szCs w:val="21"/>
        </w:rPr>
        <w:t>、基金财产清算小组组成：基金财产清算小组成员由基金管理人、基金托管人、注册会计师、律师以及中国证监会指定的人员组成。基金财产清算小组可以聘用必要的工作人员。</w:t>
      </w:r>
    </w:p>
    <w:p w14:paraId="6879F383" w14:textId="7777777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3</w:t>
      </w:r>
      <w:r w:rsidRPr="00DE1AA9">
        <w:rPr>
          <w:rFonts w:hAnsi="宋体" w:hint="eastAsia"/>
          <w:kern w:val="0"/>
          <w:szCs w:val="21"/>
        </w:rPr>
        <w:t>、基金财产清算小组职责：基金财产清算小组负责基金财产的保管、清理、估价、变现和分配。基金财产清算小组可以依法进行必要的民事活动。</w:t>
      </w:r>
    </w:p>
    <w:p w14:paraId="297FC581" w14:textId="7777777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4</w:t>
      </w:r>
      <w:r w:rsidRPr="00DE1AA9">
        <w:rPr>
          <w:rFonts w:hAnsi="宋体" w:hint="eastAsia"/>
          <w:kern w:val="0"/>
          <w:szCs w:val="21"/>
        </w:rPr>
        <w:t>、基金财产清算程序：</w:t>
      </w:r>
    </w:p>
    <w:p w14:paraId="25C8A255"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1</w:t>
      </w:r>
      <w:r w:rsidRPr="00DE1AA9">
        <w:rPr>
          <w:rFonts w:hAnsi="宋体" w:hint="eastAsia"/>
          <w:kern w:val="0"/>
          <w:szCs w:val="21"/>
        </w:rPr>
        <w:t>）《基金合同》终止情形出现时，由基金财产清算小组统一接管基金；</w:t>
      </w:r>
    </w:p>
    <w:p w14:paraId="1D0860C3"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2</w:t>
      </w:r>
      <w:r w:rsidRPr="00DE1AA9">
        <w:rPr>
          <w:rFonts w:hAnsi="宋体" w:hint="eastAsia"/>
          <w:kern w:val="0"/>
          <w:szCs w:val="21"/>
        </w:rPr>
        <w:t>）对基金财产和债权债务进行清理和确认；</w:t>
      </w:r>
    </w:p>
    <w:p w14:paraId="6574D00F"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3</w:t>
      </w:r>
      <w:r w:rsidRPr="00DE1AA9">
        <w:rPr>
          <w:rFonts w:hAnsi="宋体" w:hint="eastAsia"/>
          <w:kern w:val="0"/>
          <w:szCs w:val="21"/>
        </w:rPr>
        <w:t>）对基金财产进行估值和变现；</w:t>
      </w:r>
    </w:p>
    <w:p w14:paraId="4D5ECAA1"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4</w:t>
      </w:r>
      <w:r w:rsidRPr="00DE1AA9">
        <w:rPr>
          <w:rFonts w:hAnsi="宋体" w:hint="eastAsia"/>
          <w:kern w:val="0"/>
          <w:szCs w:val="21"/>
        </w:rPr>
        <w:t>）制作清算报告；</w:t>
      </w:r>
    </w:p>
    <w:p w14:paraId="48907401"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5</w:t>
      </w:r>
      <w:r w:rsidRPr="00DE1AA9">
        <w:rPr>
          <w:rFonts w:hAnsi="宋体" w:hint="eastAsia"/>
          <w:kern w:val="0"/>
          <w:szCs w:val="21"/>
        </w:rPr>
        <w:t>）聘请会计师事务所对清算报告进行外部审计，聘请律师事务所对清算报告出具法律意见书；</w:t>
      </w:r>
    </w:p>
    <w:p w14:paraId="68BF2B51"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6</w:t>
      </w:r>
      <w:r w:rsidRPr="00DE1AA9">
        <w:rPr>
          <w:rFonts w:hAnsi="宋体" w:hint="eastAsia"/>
          <w:kern w:val="0"/>
          <w:szCs w:val="21"/>
        </w:rPr>
        <w:t>）将清算报告报中国证监会备案并公告；</w:t>
      </w:r>
    </w:p>
    <w:p w14:paraId="08EDC448"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w:t>
      </w:r>
      <w:r w:rsidRPr="00DE1AA9">
        <w:rPr>
          <w:rFonts w:hAnsi="宋体"/>
          <w:kern w:val="0"/>
          <w:szCs w:val="21"/>
        </w:rPr>
        <w:t>7</w:t>
      </w:r>
      <w:r w:rsidRPr="00DE1AA9">
        <w:rPr>
          <w:rFonts w:hAnsi="宋体" w:hint="eastAsia"/>
          <w:kern w:val="0"/>
          <w:szCs w:val="21"/>
        </w:rPr>
        <w:t>）对基金剩余财产进行分配。</w:t>
      </w:r>
    </w:p>
    <w:p w14:paraId="248FA951" w14:textId="77777777" w:rsidR="00723838" w:rsidRPr="00DE1AA9" w:rsidRDefault="00723838" w:rsidP="00DE1AA9">
      <w:pPr>
        <w:spacing w:line="360" w:lineRule="auto"/>
        <w:ind w:firstLineChars="200" w:firstLine="420"/>
        <w:rPr>
          <w:rFonts w:hAnsi="宋体"/>
          <w:kern w:val="0"/>
          <w:szCs w:val="21"/>
        </w:rPr>
      </w:pPr>
      <w:r w:rsidRPr="00DE1AA9">
        <w:rPr>
          <w:rFonts w:hAnsi="宋体"/>
          <w:kern w:val="0"/>
          <w:szCs w:val="21"/>
        </w:rPr>
        <w:t>5</w:t>
      </w:r>
      <w:r w:rsidRPr="00DE1AA9">
        <w:rPr>
          <w:rFonts w:hAnsi="宋体" w:hint="eastAsia"/>
          <w:kern w:val="0"/>
          <w:szCs w:val="21"/>
        </w:rPr>
        <w:t>、基金财产清算的期限为</w:t>
      </w:r>
      <w:r w:rsidRPr="00DE1AA9">
        <w:rPr>
          <w:rFonts w:hAnsi="宋体" w:hint="eastAsia"/>
          <w:kern w:val="0"/>
          <w:szCs w:val="21"/>
        </w:rPr>
        <w:t>6</w:t>
      </w:r>
      <w:r w:rsidRPr="00DE1AA9">
        <w:rPr>
          <w:rFonts w:hAnsi="宋体" w:hint="eastAsia"/>
          <w:kern w:val="0"/>
          <w:szCs w:val="21"/>
        </w:rPr>
        <w:t>个月，但因本基金所持证券的流动性受到限制而不能及时变现的，清算期限相应顺延。</w:t>
      </w:r>
    </w:p>
    <w:p w14:paraId="365F53E1" w14:textId="7087C206"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四</w:t>
      </w:r>
      <w:r>
        <w:rPr>
          <w:rFonts w:hAnsi="宋体" w:hint="eastAsia"/>
          <w:kern w:val="0"/>
          <w:szCs w:val="21"/>
        </w:rPr>
        <w:t>）</w:t>
      </w:r>
      <w:r w:rsidRPr="00DE1AA9">
        <w:rPr>
          <w:rFonts w:hAnsi="宋体" w:hint="eastAsia"/>
          <w:kern w:val="0"/>
          <w:szCs w:val="21"/>
        </w:rPr>
        <w:t>清算费用</w:t>
      </w:r>
    </w:p>
    <w:p w14:paraId="0221B536"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清算费用是指基金财产清算小组在进行基金清算过程中发生的所有合理费用，清算费用由基金财产清算小组优先从基金财产中支付。</w:t>
      </w:r>
    </w:p>
    <w:p w14:paraId="62317D41" w14:textId="2EAC2DE1"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五</w:t>
      </w:r>
      <w:r>
        <w:rPr>
          <w:rFonts w:hAnsi="宋体" w:hint="eastAsia"/>
          <w:kern w:val="0"/>
          <w:szCs w:val="21"/>
        </w:rPr>
        <w:t>）</w:t>
      </w:r>
      <w:r w:rsidRPr="00DE1AA9">
        <w:rPr>
          <w:rFonts w:hAnsi="宋体" w:hint="eastAsia"/>
          <w:kern w:val="0"/>
          <w:szCs w:val="21"/>
        </w:rPr>
        <w:t>基金财产清算剩余资产的分配</w:t>
      </w:r>
    </w:p>
    <w:p w14:paraId="1F9F2000"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69B745F" w14:textId="0A8BC4FA"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六</w:t>
      </w:r>
      <w:r>
        <w:rPr>
          <w:rFonts w:hAnsi="宋体" w:hint="eastAsia"/>
          <w:kern w:val="0"/>
          <w:szCs w:val="21"/>
        </w:rPr>
        <w:t>）</w:t>
      </w:r>
      <w:r w:rsidRPr="00DE1AA9">
        <w:rPr>
          <w:rFonts w:hAnsi="宋体" w:hint="eastAsia"/>
          <w:kern w:val="0"/>
          <w:szCs w:val="21"/>
        </w:rPr>
        <w:t>基金财产清算的公告</w:t>
      </w:r>
    </w:p>
    <w:p w14:paraId="04CC2839" w14:textId="77777777"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DE1AA9">
        <w:rPr>
          <w:rFonts w:hAnsi="宋体"/>
          <w:kern w:val="0"/>
          <w:szCs w:val="21"/>
        </w:rPr>
        <w:t>5</w:t>
      </w:r>
      <w:r w:rsidRPr="00DE1AA9">
        <w:rPr>
          <w:rFonts w:hAnsi="宋体" w:hint="eastAsia"/>
          <w:kern w:val="0"/>
          <w:szCs w:val="21"/>
        </w:rPr>
        <w:t>个工作日内由基金财产清算小组进行公告。</w:t>
      </w:r>
    </w:p>
    <w:p w14:paraId="272FBFAA" w14:textId="6984CB05" w:rsidR="00723838" w:rsidRPr="00DE1AA9" w:rsidRDefault="00723838" w:rsidP="00723838">
      <w:pPr>
        <w:spacing w:line="360" w:lineRule="auto"/>
        <w:ind w:firstLineChars="200" w:firstLine="420"/>
        <w:rPr>
          <w:rFonts w:hAnsi="宋体"/>
          <w:kern w:val="0"/>
          <w:szCs w:val="21"/>
        </w:rPr>
      </w:pPr>
      <w:r>
        <w:rPr>
          <w:rFonts w:hAnsi="宋体" w:hint="eastAsia"/>
          <w:kern w:val="0"/>
          <w:szCs w:val="21"/>
        </w:rPr>
        <w:t>（</w:t>
      </w:r>
      <w:r w:rsidRPr="00DE1AA9">
        <w:rPr>
          <w:rFonts w:hAnsi="宋体" w:hint="eastAsia"/>
          <w:kern w:val="0"/>
          <w:szCs w:val="21"/>
        </w:rPr>
        <w:t>七</w:t>
      </w:r>
      <w:r>
        <w:rPr>
          <w:rFonts w:hAnsi="宋体" w:hint="eastAsia"/>
          <w:kern w:val="0"/>
          <w:szCs w:val="21"/>
        </w:rPr>
        <w:t>）</w:t>
      </w:r>
      <w:r w:rsidRPr="00DE1AA9">
        <w:rPr>
          <w:rFonts w:hAnsi="宋体" w:hint="eastAsia"/>
          <w:kern w:val="0"/>
          <w:szCs w:val="21"/>
        </w:rPr>
        <w:t>基金财产清算账册及文件的保存</w:t>
      </w:r>
    </w:p>
    <w:p w14:paraId="6DD8B5FF" w14:textId="7A24A15E" w:rsidR="00723838" w:rsidRPr="00DE1AA9" w:rsidRDefault="00723838" w:rsidP="00DE1AA9">
      <w:pPr>
        <w:spacing w:line="360" w:lineRule="auto"/>
        <w:ind w:firstLineChars="200" w:firstLine="420"/>
        <w:rPr>
          <w:rFonts w:hAnsi="宋体"/>
          <w:kern w:val="0"/>
          <w:szCs w:val="21"/>
        </w:rPr>
      </w:pPr>
      <w:r w:rsidRPr="00DE1AA9">
        <w:rPr>
          <w:rFonts w:hAnsi="宋体" w:hint="eastAsia"/>
          <w:kern w:val="0"/>
          <w:szCs w:val="21"/>
        </w:rPr>
        <w:t>基金财产清算账册及有关文件由基金托管人保存</w:t>
      </w:r>
      <w:r w:rsidR="005041BF">
        <w:rPr>
          <w:rFonts w:hAnsi="宋体"/>
          <w:kern w:val="0"/>
          <w:szCs w:val="21"/>
        </w:rPr>
        <w:t>20</w:t>
      </w:r>
      <w:r w:rsidRPr="00DE1AA9">
        <w:rPr>
          <w:rFonts w:hAnsi="宋体" w:hint="eastAsia"/>
          <w:kern w:val="0"/>
          <w:szCs w:val="21"/>
        </w:rPr>
        <w:t>年以上。</w:t>
      </w:r>
    </w:p>
    <w:bookmarkEnd w:id="117"/>
    <w:p w14:paraId="00790C8A" w14:textId="0593BC2C" w:rsidR="00CA57BD" w:rsidRPr="001D7201" w:rsidRDefault="00CA57BD" w:rsidP="001D7201">
      <w:pPr>
        <w:spacing w:line="360" w:lineRule="auto"/>
        <w:ind w:firstLineChars="200" w:firstLine="420"/>
        <w:rPr>
          <w:rFonts w:hAnsi="宋体"/>
          <w:kern w:val="0"/>
          <w:szCs w:val="21"/>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33C96C65"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8" w:name="_Toc47099649"/>
      <w:r w:rsidRPr="00DA4A50">
        <w:rPr>
          <w:rFonts w:ascii="宋体" w:eastAsia="宋体" w:hAnsi="宋体" w:hint="eastAsia"/>
          <w:sz w:val="30"/>
        </w:rPr>
        <w:t>二</w:t>
      </w:r>
      <w:bookmarkStart w:id="119" w:name="_Toc332373588"/>
      <w:r w:rsidRPr="00DA4A50">
        <w:rPr>
          <w:rFonts w:ascii="宋体" w:eastAsia="宋体" w:hAnsi="宋体" w:hint="eastAsia"/>
          <w:sz w:val="30"/>
        </w:rPr>
        <w:t>十</w:t>
      </w:r>
      <w:r w:rsidR="008F69AD">
        <w:rPr>
          <w:rFonts w:ascii="宋体" w:eastAsia="宋体" w:hAnsi="宋体" w:hint="eastAsia"/>
          <w:sz w:val="30"/>
        </w:rPr>
        <w:t>一</w:t>
      </w:r>
      <w:r w:rsidRPr="00DA4A50">
        <w:rPr>
          <w:rFonts w:ascii="宋体" w:eastAsia="宋体" w:hAnsi="宋体" w:hint="eastAsia"/>
          <w:sz w:val="30"/>
        </w:rPr>
        <w:t>、基金合同的内容摘要</w:t>
      </w:r>
      <w:bookmarkEnd w:id="118"/>
    </w:p>
    <w:p w14:paraId="1423EB9D" w14:textId="77777777" w:rsidR="001E17D8" w:rsidRPr="00DE1AA9" w:rsidRDefault="001E17D8" w:rsidP="00DE1AA9">
      <w:pPr>
        <w:spacing w:line="360" w:lineRule="auto"/>
        <w:ind w:firstLineChars="200" w:firstLine="420"/>
        <w:rPr>
          <w:rFonts w:ascii="宋体" w:hAnsi="宋体"/>
          <w:szCs w:val="21"/>
        </w:rPr>
      </w:pPr>
      <w:bookmarkStart w:id="120" w:name="_Toc516750717"/>
      <w:bookmarkEnd w:id="119"/>
      <w:r w:rsidRPr="00DE1AA9">
        <w:rPr>
          <w:rFonts w:ascii="宋体" w:hAnsi="宋体" w:hint="eastAsia"/>
          <w:szCs w:val="21"/>
        </w:rPr>
        <w:t>一、基金份额持有人、基金管理人和基金托管人的权利、义务</w:t>
      </w:r>
      <w:bookmarkEnd w:id="120"/>
    </w:p>
    <w:p w14:paraId="41129E4E" w14:textId="77777777" w:rsidR="001E17D8" w:rsidRPr="00DE1AA9" w:rsidRDefault="001E17D8" w:rsidP="0045739F">
      <w:pPr>
        <w:spacing w:line="360" w:lineRule="auto"/>
        <w:ind w:firstLineChars="200" w:firstLine="420"/>
        <w:rPr>
          <w:rFonts w:ascii="宋体" w:hAnsi="宋体"/>
          <w:szCs w:val="21"/>
        </w:rPr>
      </w:pPr>
      <w:r w:rsidRPr="00DE1AA9">
        <w:rPr>
          <w:rFonts w:ascii="宋体" w:hAnsi="宋体" w:hint="eastAsia"/>
          <w:szCs w:val="21"/>
        </w:rPr>
        <w:t>（一）基金份额持有人的权利、义务</w:t>
      </w:r>
    </w:p>
    <w:p w14:paraId="3CC47866" w14:textId="77777777" w:rsidR="00E85DD2" w:rsidRPr="00DE1AA9" w:rsidRDefault="00E85DD2" w:rsidP="00DE1AA9">
      <w:pPr>
        <w:spacing w:line="360" w:lineRule="auto"/>
        <w:ind w:firstLineChars="200" w:firstLine="420"/>
        <w:rPr>
          <w:rFonts w:ascii="宋体" w:hAnsi="宋体"/>
          <w:szCs w:val="21"/>
        </w:rPr>
      </w:pPr>
      <w:bookmarkStart w:id="121" w:name="_Hlt88825574"/>
      <w:bookmarkEnd w:id="121"/>
      <w:r w:rsidRPr="00DE1AA9">
        <w:rPr>
          <w:rFonts w:ascii="宋体" w:hAnsi="宋体"/>
          <w:szCs w:val="21"/>
        </w:rPr>
        <w:t>1</w:t>
      </w:r>
      <w:r w:rsidRPr="00DE1AA9">
        <w:rPr>
          <w:rFonts w:ascii="宋体" w:hAnsi="宋体" w:hint="eastAsia"/>
          <w:szCs w:val="21"/>
        </w:rPr>
        <w:t>、根据《基金法》、《运作办法》及其他有关规定，基金份额持有人的权利包括但不限于：</w:t>
      </w:r>
    </w:p>
    <w:p w14:paraId="584BC05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）分享基金财产收益；</w:t>
      </w:r>
    </w:p>
    <w:p w14:paraId="6D1F96E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）参与分配清算后的剩余基金财产；</w:t>
      </w:r>
    </w:p>
    <w:p w14:paraId="6FEC59E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）依法转让或者申请赎回其持有的基金份额；</w:t>
      </w:r>
    </w:p>
    <w:p w14:paraId="5941F23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）按照规定要求召开基金份额持有人大会或者召集基金份额持有人大会；</w:t>
      </w:r>
    </w:p>
    <w:p w14:paraId="51F63F8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）出席或者委派代表出席基金份额持有人大会，对基金份额持有人大会审议事项行使表决权；</w:t>
      </w:r>
    </w:p>
    <w:p w14:paraId="6EF13C6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）查阅或者复制公开披露的基金信息资料；</w:t>
      </w:r>
    </w:p>
    <w:p w14:paraId="37A6DAA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）监督基金管理人的投资运作；</w:t>
      </w:r>
    </w:p>
    <w:p w14:paraId="171F7BD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）对基金管理人、基金托管人、基金服务机构损害其合法权益的行为依法提起诉讼或仲裁；</w:t>
      </w:r>
    </w:p>
    <w:p w14:paraId="2DDF611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）法律法规及中国证监会规定的和《基金合同》约定的其他权利。</w:t>
      </w:r>
    </w:p>
    <w:p w14:paraId="6D9BA13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、根据《基金法》、《运作办法》及其他有关规定，基金份额持有人的义务包括但不限于：</w:t>
      </w:r>
    </w:p>
    <w:p w14:paraId="0684A53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）认真阅读并遵守《基金合同</w:t>
      </w:r>
      <w:r w:rsidRPr="00DE1AA9">
        <w:rPr>
          <w:rFonts w:ascii="宋体" w:hAnsi="宋体"/>
          <w:szCs w:val="21"/>
        </w:rPr>
        <w:t>》</w:t>
      </w:r>
      <w:r w:rsidRPr="00DE1AA9">
        <w:rPr>
          <w:rFonts w:ascii="宋体" w:hAnsi="宋体" w:hint="eastAsia"/>
          <w:szCs w:val="21"/>
        </w:rPr>
        <w:t>、招募说明书等信息</w:t>
      </w:r>
      <w:r w:rsidRPr="00DE1AA9">
        <w:rPr>
          <w:rFonts w:ascii="宋体" w:hAnsi="宋体"/>
          <w:szCs w:val="21"/>
        </w:rPr>
        <w:t>披露</w:t>
      </w:r>
      <w:r w:rsidRPr="00DE1AA9">
        <w:rPr>
          <w:rFonts w:ascii="宋体" w:hAnsi="宋体" w:hint="eastAsia"/>
          <w:szCs w:val="21"/>
        </w:rPr>
        <w:t>文件</w:t>
      </w:r>
      <w:r w:rsidRPr="00DE1AA9">
        <w:rPr>
          <w:rFonts w:ascii="宋体" w:hAnsi="宋体"/>
          <w:szCs w:val="21"/>
        </w:rPr>
        <w:t>；</w:t>
      </w:r>
    </w:p>
    <w:p w14:paraId="29C391C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）了解所投资基金产品，了解自身风险承受能力，自主判断基金的投资价值，自主做出投资决策，自行承担投资风险；</w:t>
      </w:r>
    </w:p>
    <w:p w14:paraId="4EBCC58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）关注基金信息披露，及时行使权利和履行义务；</w:t>
      </w:r>
    </w:p>
    <w:p w14:paraId="3AF3A3E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）交纳基金认购、申购款项及法律法规和《基金合同》所规定的费用；</w:t>
      </w:r>
    </w:p>
    <w:p w14:paraId="2FE32A5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）在其持有的基金份额范围内，承担基金亏损或者《基金合同》终止的有限责任；</w:t>
      </w:r>
    </w:p>
    <w:p w14:paraId="38DCDEA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）不从事任何有损基金及其他《基金合同》当事人合法权益的活动；</w:t>
      </w:r>
    </w:p>
    <w:p w14:paraId="0C57186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）执行生效的基金份额持有人大会的决定；</w:t>
      </w:r>
    </w:p>
    <w:p w14:paraId="044F9F1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）返还在基金交易过程中因任何原因获得的不当得利；</w:t>
      </w:r>
    </w:p>
    <w:p w14:paraId="7D977C1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）法律法规及中国证监会规定的和《基金合同》约定的其他义务。</w:t>
      </w:r>
    </w:p>
    <w:p w14:paraId="73772F2E" w14:textId="3C358615" w:rsidR="001E17D8" w:rsidRPr="00DE1AA9" w:rsidRDefault="001E17D8" w:rsidP="0045739F">
      <w:pPr>
        <w:spacing w:line="360" w:lineRule="auto"/>
        <w:ind w:firstLineChars="200" w:firstLine="420"/>
        <w:rPr>
          <w:rFonts w:ascii="宋体" w:hAnsi="宋体"/>
          <w:szCs w:val="21"/>
        </w:rPr>
      </w:pPr>
      <w:r w:rsidRPr="00DE1AA9">
        <w:rPr>
          <w:rFonts w:ascii="宋体" w:hAnsi="宋体" w:hint="eastAsia"/>
          <w:szCs w:val="21"/>
        </w:rPr>
        <w:t>（二）基金管理人的权利与义务</w:t>
      </w:r>
    </w:p>
    <w:p w14:paraId="3041425D" w14:textId="77777777" w:rsidR="00E85DD2" w:rsidRPr="00DE1AA9" w:rsidRDefault="00E85DD2" w:rsidP="00DE1AA9">
      <w:pPr>
        <w:spacing w:line="360" w:lineRule="auto"/>
        <w:ind w:firstLineChars="200" w:firstLine="420"/>
        <w:rPr>
          <w:rFonts w:ascii="宋体" w:hAnsi="宋体"/>
          <w:szCs w:val="21"/>
        </w:rPr>
      </w:pPr>
      <w:bookmarkStart w:id="122" w:name="_Hlt88897298"/>
      <w:bookmarkEnd w:id="122"/>
      <w:r w:rsidRPr="00DE1AA9">
        <w:rPr>
          <w:rFonts w:ascii="宋体" w:hAnsi="宋体"/>
          <w:szCs w:val="21"/>
        </w:rPr>
        <w:t>1</w:t>
      </w:r>
      <w:r w:rsidRPr="00DE1AA9">
        <w:rPr>
          <w:rFonts w:ascii="宋体" w:hAnsi="宋体" w:hint="eastAsia"/>
          <w:szCs w:val="21"/>
        </w:rPr>
        <w:t>、根据《基金法》、《运作办法》及其他有关规定，基金管理人的权利包括但不限于：</w:t>
      </w:r>
    </w:p>
    <w:p w14:paraId="529BC81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）依法募集资金；</w:t>
      </w:r>
    </w:p>
    <w:p w14:paraId="3D591B0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）自《基金合同》生效之日起，根据法律法规和《基金合同》独立运用并管理基金财产；</w:t>
      </w:r>
    </w:p>
    <w:p w14:paraId="1E6F16F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）依照《基金合同》收取基金管理费以及法律法规规定或中国证监会批准的其他费用；</w:t>
      </w:r>
    </w:p>
    <w:p w14:paraId="26CFD9E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）销售基金份额；</w:t>
      </w:r>
    </w:p>
    <w:p w14:paraId="0EE6DE7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w:t>
      </w:r>
      <w:bookmarkStart w:id="123" w:name="_Hlt88896155"/>
      <w:r w:rsidRPr="00DE1AA9">
        <w:rPr>
          <w:rFonts w:ascii="宋体" w:hAnsi="宋体" w:hint="eastAsia"/>
          <w:szCs w:val="21"/>
        </w:rPr>
        <w:t>按照规定召集</w:t>
      </w:r>
      <w:bookmarkEnd w:id="123"/>
      <w:r w:rsidRPr="00DE1AA9">
        <w:rPr>
          <w:rFonts w:ascii="宋体" w:hAnsi="宋体" w:hint="eastAsia"/>
          <w:szCs w:val="21"/>
        </w:rPr>
        <w:t>基金份额持有人大会；</w:t>
      </w:r>
    </w:p>
    <w:p w14:paraId="49F13E8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46F82C2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）在基金托管人更换时，提名新的基金托管人；</w:t>
      </w:r>
    </w:p>
    <w:p w14:paraId="39C220E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）选择、更换基金销售机构，对基金销售机构的相关行为进行监督和处理；</w:t>
      </w:r>
    </w:p>
    <w:p w14:paraId="6775A7E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）担任或委托其他符合条件的机构担任基金登记机构办理基金登记业务并获得《基金合同》规定的费用；</w:t>
      </w:r>
    </w:p>
    <w:p w14:paraId="27B7C65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10</w:t>
      </w:r>
      <w:r w:rsidRPr="00DE1AA9">
        <w:rPr>
          <w:rFonts w:ascii="宋体" w:hAnsi="宋体" w:hint="eastAsia"/>
          <w:szCs w:val="21"/>
        </w:rPr>
        <w:t>）依据《基金合同》及有关法律规定决定基金收益的分配方案；</w:t>
      </w:r>
      <w:r w:rsidRPr="00DE1AA9">
        <w:rPr>
          <w:rFonts w:ascii="宋体" w:hAnsi="宋体"/>
          <w:szCs w:val="21"/>
        </w:rPr>
        <w:tab/>
      </w:r>
    </w:p>
    <w:p w14:paraId="504043D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11</w:t>
      </w:r>
      <w:r w:rsidRPr="00DE1AA9">
        <w:rPr>
          <w:rFonts w:ascii="宋体" w:hAnsi="宋体" w:hint="eastAsia"/>
          <w:szCs w:val="21"/>
        </w:rPr>
        <w:t>）在《基金合同》约定的范围内，拒绝或暂停受理申购、赎回及转换申请；</w:t>
      </w:r>
    </w:p>
    <w:p w14:paraId="4C77088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12</w:t>
      </w:r>
      <w:r w:rsidRPr="00DE1AA9">
        <w:rPr>
          <w:rFonts w:ascii="宋体" w:hAnsi="宋体" w:hint="eastAsia"/>
          <w:szCs w:val="21"/>
        </w:rPr>
        <w:t>）依照法律法规为基金的利益对被投资公司行使股东权利，为基金的利益行使因基金财产投资于证券所产生的权利；</w:t>
      </w:r>
    </w:p>
    <w:p w14:paraId="0D8E640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（1</w:t>
      </w:r>
      <w:r w:rsidRPr="00DE1AA9">
        <w:rPr>
          <w:rFonts w:ascii="宋体" w:hAnsi="宋体"/>
          <w:szCs w:val="21"/>
        </w:rPr>
        <w:t>3</w:t>
      </w:r>
      <w:r w:rsidRPr="00DE1AA9">
        <w:rPr>
          <w:rFonts w:ascii="宋体" w:hAnsi="宋体" w:hint="eastAsia"/>
          <w:szCs w:val="21"/>
        </w:rPr>
        <w:t>）在法律法规允许的前提下，为基金的利益依法为基金进行融资；</w:t>
      </w:r>
    </w:p>
    <w:p w14:paraId="2AA0439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14</w:t>
      </w:r>
      <w:r w:rsidRPr="00DE1AA9">
        <w:rPr>
          <w:rFonts w:ascii="宋体" w:hAnsi="宋体" w:hint="eastAsia"/>
          <w:szCs w:val="21"/>
        </w:rPr>
        <w:t>）以基金管理人的名义，代表基金份额持有人的利益行使诉讼权利或者实施其他法律行为；</w:t>
      </w:r>
      <w:r w:rsidRPr="00DE1AA9">
        <w:rPr>
          <w:rFonts w:ascii="宋体" w:hAnsi="宋体"/>
          <w:szCs w:val="21"/>
        </w:rPr>
        <w:tab/>
      </w:r>
    </w:p>
    <w:p w14:paraId="614E235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15</w:t>
      </w:r>
      <w:r w:rsidRPr="00DE1AA9">
        <w:rPr>
          <w:rFonts w:ascii="宋体" w:hAnsi="宋体" w:hint="eastAsia"/>
          <w:szCs w:val="21"/>
        </w:rPr>
        <w:t>）选择、更换律师事务所、会计师事务所、证券经纪商或其他为基金提供服务的外部机构；</w:t>
      </w:r>
      <w:r w:rsidRPr="00DE1AA9">
        <w:rPr>
          <w:rFonts w:ascii="宋体" w:hAnsi="宋体"/>
          <w:szCs w:val="21"/>
        </w:rPr>
        <w:tab/>
      </w:r>
    </w:p>
    <w:p w14:paraId="0DAF9E6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16</w:t>
      </w:r>
      <w:r w:rsidRPr="00DE1AA9">
        <w:rPr>
          <w:rFonts w:ascii="宋体" w:hAnsi="宋体" w:hint="eastAsia"/>
          <w:szCs w:val="21"/>
        </w:rPr>
        <w:t>）在符合有关法律、法规的前提下，制订和调整有关基金认购、申购、赎回、转换、非交易过户、转托管和收益分配等的业务规则；</w:t>
      </w:r>
    </w:p>
    <w:p w14:paraId="255B787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（17）在不违反法律法规和监管规定且对基金份额持有人利益无实质不利影响的前提下，为支付本基金应付的赎回、交易清算等款项，基金管理人有权代表基金份额持有人以基金资产作为质押进行融资；</w:t>
      </w:r>
    </w:p>
    <w:p w14:paraId="4128E11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（18</w:t>
      </w:r>
      <w:r w:rsidRPr="00DE1AA9">
        <w:rPr>
          <w:rFonts w:ascii="宋体" w:hAnsi="宋体" w:hint="eastAsia"/>
          <w:szCs w:val="21"/>
        </w:rPr>
        <w:t>）法律法规及中国证监会规定的和《基金合同》约定的其他权利。</w:t>
      </w:r>
    </w:p>
    <w:p w14:paraId="58501F3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、根据《基金法》、《运作办法》及其他有关规定，基金管理人的义务包括但不限于：</w:t>
      </w:r>
    </w:p>
    <w:p w14:paraId="14CAAED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）依法募集资金，办理或者委托经中国证监会认定的其他机构办理基金份额的发售、申购、赎回和登记事宜；</w:t>
      </w:r>
    </w:p>
    <w:p w14:paraId="3EA14AF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）办理基金备案手续；</w:t>
      </w:r>
    </w:p>
    <w:p w14:paraId="4CC6953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）自《基金合同》生效之日起，以诚实信用、谨慎勤勉的原则管理和运用基金财产；</w:t>
      </w:r>
    </w:p>
    <w:p w14:paraId="7956450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）配备足够的具有专业资格的人员进行基金投资分析、决策，以专业化的经营方式管理和运作基金财产；</w:t>
      </w:r>
    </w:p>
    <w:p w14:paraId="7DA206C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）建立健全内部风险控制、监察与稽核、财务管理及人事管理等制度，保证所管理的基金财产和基金管理人的财产相互独立，对所管理的不同基金分别管理，分别记账，进行证券投资；</w:t>
      </w:r>
    </w:p>
    <w:p w14:paraId="4BEB3B8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）除依据《基金法》、《基金合同》及其他有关规定外，不得利用基金财产为自己及任何第三人谋取利益，不得委托第三人运作基金财产；</w:t>
      </w:r>
    </w:p>
    <w:p w14:paraId="1A57F3F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）依法接受基金托管人的监督；</w:t>
      </w:r>
    </w:p>
    <w:p w14:paraId="3B37854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）采取适当合理的措施使计算基金份额认购、申购、赎回和</w:t>
      </w:r>
      <w:r w:rsidRPr="00DE1AA9">
        <w:rPr>
          <w:rFonts w:ascii="宋体" w:hAnsi="宋体"/>
          <w:szCs w:val="21"/>
        </w:rPr>
        <w:t>注销</w:t>
      </w:r>
      <w:r w:rsidRPr="00DE1AA9">
        <w:rPr>
          <w:rFonts w:ascii="宋体" w:hAnsi="宋体" w:hint="eastAsia"/>
          <w:szCs w:val="21"/>
        </w:rPr>
        <w:t>价格的方法符合《基金合同》等法律文件的规定，按有关规定计算并公告基金净值信息，确定基金份额申购、赎回的价格；</w:t>
      </w:r>
    </w:p>
    <w:p w14:paraId="5C01BFC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）进行基金会计核算并编制基金财务会计报告；</w:t>
      </w:r>
    </w:p>
    <w:p w14:paraId="4A260E5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10</w:t>
      </w:r>
      <w:r w:rsidRPr="00DE1AA9">
        <w:rPr>
          <w:rFonts w:ascii="宋体" w:hAnsi="宋体" w:hint="eastAsia"/>
          <w:szCs w:val="21"/>
        </w:rPr>
        <w:t>）编制季度报告、中期报告和年度报告；</w:t>
      </w:r>
    </w:p>
    <w:p w14:paraId="3101783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11</w:t>
      </w:r>
      <w:r w:rsidRPr="00DE1AA9">
        <w:rPr>
          <w:rFonts w:ascii="宋体" w:hAnsi="宋体" w:hint="eastAsia"/>
          <w:szCs w:val="21"/>
        </w:rPr>
        <w:t>）严格按照《基金法》、《基金合同》及其他有关规定，履行信息披露及报告义务；</w:t>
      </w:r>
    </w:p>
    <w:p w14:paraId="206E0145" w14:textId="74D85C9F"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12</w:t>
      </w:r>
      <w:r w:rsidRPr="00DE1AA9">
        <w:rPr>
          <w:rFonts w:ascii="宋体" w:hAnsi="宋体" w:hint="eastAsia"/>
          <w:szCs w:val="21"/>
        </w:rPr>
        <w:t>）保守基金商业秘密，不泄露基金投资计划、投资意向等。除《基金法》、《基金合同》及其他有关规定另有规定外，在基金信息公开披露前应予保密，不向他人泄露</w:t>
      </w:r>
      <w:r w:rsidR="00513D6C" w:rsidRPr="008C6DB8">
        <w:rPr>
          <w:rFonts w:ascii="宋体" w:hAnsi="宋体" w:hint="eastAsia"/>
          <w:szCs w:val="21"/>
        </w:rPr>
        <w:t>，审计、法律等外部专业顾问要求提供的除外</w:t>
      </w:r>
      <w:r w:rsidRPr="00DE1AA9">
        <w:rPr>
          <w:rFonts w:ascii="宋体" w:hAnsi="宋体" w:hint="eastAsia"/>
          <w:szCs w:val="21"/>
        </w:rPr>
        <w:t>；</w:t>
      </w:r>
    </w:p>
    <w:p w14:paraId="3733706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13</w:t>
      </w:r>
      <w:r w:rsidRPr="00DE1AA9">
        <w:rPr>
          <w:rFonts w:ascii="宋体" w:hAnsi="宋体" w:hint="eastAsia"/>
          <w:szCs w:val="21"/>
        </w:rPr>
        <w:t>）按《基金合同》的约定确定基金收益分配方案，及时向基金份额持有人分配基金收益；</w:t>
      </w:r>
    </w:p>
    <w:p w14:paraId="4B6B41E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14</w:t>
      </w:r>
      <w:r w:rsidRPr="00DE1AA9">
        <w:rPr>
          <w:rFonts w:ascii="宋体" w:hAnsi="宋体" w:hint="eastAsia"/>
          <w:szCs w:val="21"/>
        </w:rPr>
        <w:t>）按规定受理申购与赎回申请，及时、足额支付赎回款项；</w:t>
      </w:r>
    </w:p>
    <w:p w14:paraId="6CCC471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15</w:t>
      </w:r>
      <w:r w:rsidRPr="00DE1AA9">
        <w:rPr>
          <w:rFonts w:ascii="宋体" w:hAnsi="宋体" w:hint="eastAsia"/>
          <w:szCs w:val="21"/>
        </w:rPr>
        <w:t>）依据《基金法》、《基金合同》及其他有关规定召集基金份额持有人大会或配合基金托管人、基金份额持有人依法召集基金份额持有人大会；</w:t>
      </w:r>
    </w:p>
    <w:p w14:paraId="73D0D13D" w14:textId="66FF619A"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16</w:t>
      </w:r>
      <w:r w:rsidRPr="00DE1AA9">
        <w:rPr>
          <w:rFonts w:ascii="宋体" w:hAnsi="宋体" w:hint="eastAsia"/>
          <w:szCs w:val="21"/>
        </w:rPr>
        <w:t>）按规定保存基金财产管理业务活动的会计账册、报表、记录和其他相关资料</w:t>
      </w:r>
      <w:r w:rsidR="00874D04">
        <w:rPr>
          <w:rFonts w:ascii="宋体" w:hAnsi="宋体"/>
          <w:szCs w:val="21"/>
        </w:rPr>
        <w:t>20</w:t>
      </w:r>
      <w:r w:rsidRPr="00DE1AA9">
        <w:rPr>
          <w:rFonts w:ascii="宋体" w:hAnsi="宋体" w:hint="eastAsia"/>
          <w:szCs w:val="21"/>
        </w:rPr>
        <w:t>年以上；</w:t>
      </w:r>
    </w:p>
    <w:p w14:paraId="2CF809D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17</w:t>
      </w:r>
      <w:r w:rsidRPr="00DE1AA9">
        <w:rPr>
          <w:rFonts w:ascii="宋体" w:hAnsi="宋体"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9F7B7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18</w:t>
      </w:r>
      <w:r w:rsidRPr="00DE1AA9">
        <w:rPr>
          <w:rFonts w:ascii="宋体" w:hAnsi="宋体" w:hint="eastAsia"/>
          <w:szCs w:val="21"/>
        </w:rPr>
        <w:t>）组织并参加基金财产清算小组，参与基金财产的保管、清理、估价、变现和分配；</w:t>
      </w:r>
    </w:p>
    <w:p w14:paraId="7B505AB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19</w:t>
      </w:r>
      <w:r w:rsidRPr="00DE1AA9">
        <w:rPr>
          <w:rFonts w:ascii="宋体" w:hAnsi="宋体" w:hint="eastAsia"/>
          <w:szCs w:val="21"/>
        </w:rPr>
        <w:t>）面临解散、依法被撤销或者被依法宣告破产时，及时报告中国证监会并通知基金托管人；</w:t>
      </w:r>
    </w:p>
    <w:p w14:paraId="54B4500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20</w:t>
      </w:r>
      <w:r w:rsidRPr="00DE1AA9">
        <w:rPr>
          <w:rFonts w:ascii="宋体" w:hAnsi="宋体" w:hint="eastAsia"/>
          <w:szCs w:val="21"/>
        </w:rPr>
        <w:t>）因违反《基金合同》导致基金财产的损失或损害基金份额持有人合法权益时，应当承担赔偿责任，其赔偿责任不因其退任而免除；</w:t>
      </w:r>
    </w:p>
    <w:p w14:paraId="246F160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21</w:t>
      </w:r>
      <w:r w:rsidRPr="00DE1AA9">
        <w:rPr>
          <w:rFonts w:ascii="宋体" w:hAnsi="宋体" w:hint="eastAsia"/>
          <w:szCs w:val="21"/>
        </w:rPr>
        <w:t>）监督基金托管人按法律法规和《基金合同》规定履行自己的义务，基金托管人违反《基金合同》造成基金财产损失时，基金管理人应为基金份额持有人利益向基金托管人追偿；</w:t>
      </w:r>
    </w:p>
    <w:p w14:paraId="54ABE8B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22</w:t>
      </w:r>
      <w:r w:rsidRPr="00DE1AA9">
        <w:rPr>
          <w:rFonts w:ascii="宋体" w:hAnsi="宋体" w:hint="eastAsia"/>
          <w:szCs w:val="21"/>
        </w:rPr>
        <w:t>）当基金管理人将其义务委托第三方处理时，应当对第三方处理有关基金事务的行为承担责任；</w:t>
      </w:r>
    </w:p>
    <w:p w14:paraId="620AE7AD" w14:textId="033FC64D"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23</w:t>
      </w:r>
      <w:r w:rsidRPr="00DE1AA9">
        <w:rPr>
          <w:rFonts w:ascii="宋体" w:hAnsi="宋体" w:hint="eastAsia"/>
          <w:szCs w:val="21"/>
        </w:rPr>
        <w:t>）以基金管理人名义，代表基金份额持有人利益行使诉讼权利或实施其他法律行为；</w:t>
      </w:r>
    </w:p>
    <w:p w14:paraId="5766D11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24</w:t>
      </w:r>
      <w:r w:rsidRPr="00DE1AA9">
        <w:rPr>
          <w:rFonts w:ascii="宋体" w:hAnsi="宋体" w:hint="eastAsia"/>
          <w:szCs w:val="21"/>
        </w:rPr>
        <w:t>）基金管理人在募集期间未能达到基金</w:t>
      </w:r>
      <w:bookmarkStart w:id="124" w:name="_Hlt88823209"/>
      <w:bookmarkEnd w:id="124"/>
      <w:r w:rsidRPr="00DE1AA9">
        <w:rPr>
          <w:rFonts w:ascii="宋体" w:hAnsi="宋体" w:hint="eastAsia"/>
          <w:szCs w:val="21"/>
        </w:rPr>
        <w:t>的备案条件，《基金合同》不能生效，基金管理人承担全部募集费用，将已募集资金并加计银行同期活期存款利息在基金募集期结束后</w:t>
      </w:r>
      <w:r w:rsidRPr="00DE1AA9">
        <w:rPr>
          <w:rFonts w:ascii="宋体" w:hAnsi="宋体"/>
          <w:szCs w:val="21"/>
        </w:rPr>
        <w:t>30</w:t>
      </w:r>
      <w:r w:rsidRPr="00DE1AA9">
        <w:rPr>
          <w:rFonts w:ascii="宋体" w:hAnsi="宋体" w:hint="eastAsia"/>
          <w:szCs w:val="21"/>
        </w:rPr>
        <w:t>日内退还基金认购人；</w:t>
      </w:r>
    </w:p>
    <w:p w14:paraId="1E6FE86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25</w:t>
      </w:r>
      <w:r w:rsidRPr="00DE1AA9">
        <w:rPr>
          <w:rFonts w:ascii="宋体" w:hAnsi="宋体" w:hint="eastAsia"/>
          <w:szCs w:val="21"/>
        </w:rPr>
        <w:t>）执行生效的基金份额持有人大会的决议；</w:t>
      </w:r>
    </w:p>
    <w:p w14:paraId="4634504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26</w:t>
      </w:r>
      <w:r w:rsidRPr="00DE1AA9">
        <w:rPr>
          <w:rFonts w:ascii="宋体" w:hAnsi="宋体" w:hint="eastAsia"/>
          <w:szCs w:val="21"/>
        </w:rPr>
        <w:t>）建立并保存基金份额持有人名册；</w:t>
      </w:r>
    </w:p>
    <w:p w14:paraId="5FF778F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（27）法律法规及中国证监会规定的和《基金合同》约定的其他义务。</w:t>
      </w:r>
    </w:p>
    <w:p w14:paraId="391E039E" w14:textId="77777777" w:rsidR="001E17D8" w:rsidRPr="00DE1AA9" w:rsidRDefault="001E17D8" w:rsidP="0045739F">
      <w:pPr>
        <w:spacing w:line="360" w:lineRule="auto"/>
        <w:ind w:firstLineChars="200" w:firstLine="420"/>
        <w:rPr>
          <w:rFonts w:ascii="宋体" w:hAnsi="宋体"/>
          <w:szCs w:val="21"/>
        </w:rPr>
      </w:pPr>
      <w:r w:rsidRPr="00DE1AA9">
        <w:rPr>
          <w:rFonts w:ascii="宋体" w:hAnsi="宋体" w:hint="eastAsia"/>
          <w:szCs w:val="21"/>
        </w:rPr>
        <w:t>（三）基金托管人的权利与义务</w:t>
      </w:r>
    </w:p>
    <w:p w14:paraId="237CF706" w14:textId="77777777" w:rsidR="00E85DD2" w:rsidRPr="00DE1AA9" w:rsidRDefault="00E85DD2" w:rsidP="00DE1AA9">
      <w:pPr>
        <w:spacing w:line="360" w:lineRule="auto"/>
        <w:ind w:firstLineChars="200" w:firstLine="420"/>
        <w:rPr>
          <w:rFonts w:ascii="宋体" w:hAnsi="宋体"/>
          <w:szCs w:val="21"/>
        </w:rPr>
      </w:pPr>
      <w:bookmarkStart w:id="125" w:name="_Toc516750718"/>
      <w:r w:rsidRPr="00DE1AA9">
        <w:rPr>
          <w:rFonts w:ascii="宋体" w:hAnsi="宋体"/>
          <w:szCs w:val="21"/>
        </w:rPr>
        <w:t>1</w:t>
      </w:r>
      <w:r w:rsidRPr="00DE1AA9">
        <w:rPr>
          <w:rFonts w:ascii="宋体" w:hAnsi="宋体" w:hint="eastAsia"/>
          <w:szCs w:val="21"/>
        </w:rPr>
        <w:t>、根据《基金法》、《运作办法》及其他有关规定，基金托管人的权利包括但不限于：</w:t>
      </w:r>
    </w:p>
    <w:p w14:paraId="0C1D652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）自《基金合同》生效之日起，依法律法规和《基金合同》的规定安全保管基金财产；</w:t>
      </w:r>
    </w:p>
    <w:p w14:paraId="5EBF562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）依《基金合同》约定获得基金托管费以及法律法规规定或监管部门批准的其他费用；</w:t>
      </w:r>
    </w:p>
    <w:p w14:paraId="6D5A41A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96378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w:t>
      </w:r>
      <w:r w:rsidRPr="00DE1AA9">
        <w:rPr>
          <w:rFonts w:ascii="宋体" w:hAnsi="宋体"/>
          <w:szCs w:val="21"/>
        </w:rPr>
        <w:t>根据相关市场规则，为基金开设</w:t>
      </w:r>
      <w:r w:rsidRPr="00DE1AA9">
        <w:rPr>
          <w:rFonts w:ascii="宋体" w:hAnsi="宋体" w:hint="eastAsia"/>
          <w:szCs w:val="21"/>
        </w:rPr>
        <w:t>资金账户、</w:t>
      </w:r>
      <w:r w:rsidRPr="00DE1AA9">
        <w:rPr>
          <w:rFonts w:ascii="宋体" w:hAnsi="宋体"/>
          <w:szCs w:val="21"/>
        </w:rPr>
        <w:t>证券</w:t>
      </w:r>
      <w:r w:rsidRPr="00DE1AA9">
        <w:rPr>
          <w:rFonts w:ascii="宋体" w:hAnsi="宋体" w:hint="eastAsia"/>
          <w:szCs w:val="21"/>
        </w:rPr>
        <w:t>账户等投资所需账户</w:t>
      </w:r>
      <w:r w:rsidRPr="00DE1AA9">
        <w:rPr>
          <w:rFonts w:ascii="宋体" w:hAnsi="宋体"/>
          <w:szCs w:val="21"/>
        </w:rPr>
        <w:t>、为基金办理证券交易资金清算</w:t>
      </w:r>
      <w:r w:rsidRPr="00DE1AA9">
        <w:rPr>
          <w:rFonts w:ascii="宋体" w:hAnsi="宋体" w:hint="eastAsia"/>
          <w:szCs w:val="21"/>
        </w:rPr>
        <w:t>；</w:t>
      </w:r>
    </w:p>
    <w:p w14:paraId="2FDE14E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）提议召开或召集基金份额持有人大会；</w:t>
      </w:r>
    </w:p>
    <w:p w14:paraId="75D5E03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（6）在基金管理人更换时，提名新的基金管理人；</w:t>
      </w:r>
    </w:p>
    <w:p w14:paraId="2906FA6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（7</w:t>
      </w:r>
      <w:r w:rsidRPr="00DE1AA9">
        <w:rPr>
          <w:rFonts w:ascii="宋体" w:hAnsi="宋体" w:hint="eastAsia"/>
          <w:szCs w:val="21"/>
        </w:rPr>
        <w:t>）法律法规及中国证监会规定的和《基金合同》约定的其他权利。</w:t>
      </w:r>
    </w:p>
    <w:p w14:paraId="0BC09D8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、根据《基金法》、《运作办法》及其他有关规定，基金托管人的义务包括但不限于：</w:t>
      </w:r>
    </w:p>
    <w:p w14:paraId="77681DA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）以诚实信用、勤勉尽责的原则持有并安全保管基金财产；</w:t>
      </w:r>
    </w:p>
    <w:p w14:paraId="7046992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）设立专门的基金托管部门，具有符合要求的营业场所，配备足够的、合格的熟悉基金托管业务的专职人员，负责基金财产托管事宜；</w:t>
      </w:r>
    </w:p>
    <w:p w14:paraId="5F6E9FB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F2505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）除依据《基金法》、《基金合同》及其他有关规定外，不得利用基金财产为自己及任何第三人谋取利益，不得委托第三人托管基金财产；</w:t>
      </w:r>
    </w:p>
    <w:p w14:paraId="380165D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）保管由基金管理人代表基金签订的与基金有关的重大合同及有关凭证；</w:t>
      </w:r>
    </w:p>
    <w:p w14:paraId="28AD889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）按规定开设基金财产的资金账户和证券账户等投资所需账户，按照《基金合同》的约定，根据基金管理人的投资指令，及时办理清算、交割事宜；</w:t>
      </w:r>
    </w:p>
    <w:p w14:paraId="245E7A6D" w14:textId="5AC7B6C4"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）保守基金商业秘密，除《基金法》、《基金合同》及其他有关规定另有规定外，在基金信息公开披露前予以保密，不得向他人泄露</w:t>
      </w:r>
      <w:r w:rsidR="00513D6C">
        <w:rPr>
          <w:rFonts w:ascii="宋体" w:hAnsi="宋体" w:hint="eastAsia"/>
          <w:szCs w:val="21"/>
        </w:rPr>
        <w:t>，</w:t>
      </w:r>
      <w:r w:rsidR="00513D6C" w:rsidRPr="008C6DB8">
        <w:rPr>
          <w:rFonts w:ascii="宋体" w:hAnsi="宋体" w:hint="eastAsia"/>
          <w:szCs w:val="21"/>
        </w:rPr>
        <w:t>审计、法律等外部专业顾问要求提供的除外</w:t>
      </w:r>
      <w:r w:rsidRPr="00DE1AA9">
        <w:rPr>
          <w:rFonts w:ascii="宋体" w:hAnsi="宋体" w:hint="eastAsia"/>
          <w:szCs w:val="21"/>
        </w:rPr>
        <w:t>；</w:t>
      </w:r>
    </w:p>
    <w:p w14:paraId="578B727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）复核、审查基金管理人计算的基金资产净值、基金份额净值、基金份额申购、赎回价格；</w:t>
      </w:r>
    </w:p>
    <w:p w14:paraId="1BB2913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）办理与基金托管业务活动有关的信息披露事项；</w:t>
      </w:r>
    </w:p>
    <w:p w14:paraId="2C7A23A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10</w:t>
      </w:r>
      <w:r w:rsidRPr="00DE1AA9">
        <w:rPr>
          <w:rFonts w:ascii="宋体" w:hAnsi="宋体"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4B79A3C" w14:textId="6E503E0A"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11</w:t>
      </w:r>
      <w:r w:rsidRPr="00DE1AA9">
        <w:rPr>
          <w:rFonts w:ascii="宋体" w:hAnsi="宋体" w:hint="eastAsia"/>
          <w:szCs w:val="21"/>
        </w:rPr>
        <w:t>）保存基金托管业务活动的记录、账册、报表和其他相关资料</w:t>
      </w:r>
      <w:r w:rsidR="00BF6D4C">
        <w:rPr>
          <w:rFonts w:ascii="宋体" w:hAnsi="宋体"/>
          <w:szCs w:val="21"/>
        </w:rPr>
        <w:t>20</w:t>
      </w:r>
      <w:r w:rsidRPr="00DE1AA9">
        <w:rPr>
          <w:rFonts w:ascii="宋体" w:hAnsi="宋体" w:hint="eastAsia"/>
          <w:szCs w:val="21"/>
        </w:rPr>
        <w:t>年以上；</w:t>
      </w:r>
    </w:p>
    <w:p w14:paraId="72A4C95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12</w:t>
      </w:r>
      <w:r w:rsidRPr="00DE1AA9">
        <w:rPr>
          <w:rFonts w:ascii="宋体" w:hAnsi="宋体" w:hint="eastAsia"/>
          <w:szCs w:val="21"/>
        </w:rPr>
        <w:t>）</w:t>
      </w:r>
      <w:r w:rsidRPr="00DE1AA9">
        <w:rPr>
          <w:rFonts w:ascii="宋体" w:hAnsi="宋体"/>
          <w:szCs w:val="21"/>
        </w:rPr>
        <w:t>保存基金份额持有人名册</w:t>
      </w:r>
      <w:r w:rsidRPr="00DE1AA9">
        <w:rPr>
          <w:rFonts w:ascii="宋体" w:hAnsi="宋体" w:hint="eastAsia"/>
          <w:szCs w:val="21"/>
        </w:rPr>
        <w:t>；</w:t>
      </w:r>
    </w:p>
    <w:p w14:paraId="36CCC46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13</w:t>
      </w:r>
      <w:r w:rsidRPr="00DE1AA9">
        <w:rPr>
          <w:rFonts w:ascii="宋体" w:hAnsi="宋体" w:hint="eastAsia"/>
          <w:szCs w:val="21"/>
        </w:rPr>
        <w:t>）按规定制作相关账册并与基金管理人核对；</w:t>
      </w:r>
    </w:p>
    <w:p w14:paraId="68978D7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14</w:t>
      </w:r>
      <w:r w:rsidRPr="00DE1AA9">
        <w:rPr>
          <w:rFonts w:ascii="宋体" w:hAnsi="宋体" w:hint="eastAsia"/>
          <w:szCs w:val="21"/>
        </w:rPr>
        <w:t>）依据基金管理人的指令或有关规定向基金份额持有人支付基金收益和赎回款项；</w:t>
      </w:r>
    </w:p>
    <w:p w14:paraId="191A02B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15</w:t>
      </w:r>
      <w:r w:rsidRPr="00DE1AA9">
        <w:rPr>
          <w:rFonts w:ascii="宋体" w:hAnsi="宋体" w:hint="eastAsia"/>
          <w:szCs w:val="21"/>
        </w:rPr>
        <w:t>）依据《基金法》、《基金合同》及其他有关规定，召集基金份额持有人大会或配合基金管理人、基金份额持有人依法召集基金份额持有人大会；</w:t>
      </w:r>
    </w:p>
    <w:p w14:paraId="15E6F81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16</w:t>
      </w:r>
      <w:r w:rsidRPr="00DE1AA9">
        <w:rPr>
          <w:rFonts w:ascii="宋体" w:hAnsi="宋体" w:hint="eastAsia"/>
          <w:szCs w:val="21"/>
        </w:rPr>
        <w:t>）按照法律法规和《基金合同》的规定监督基金管理人的投资运作；</w:t>
      </w:r>
    </w:p>
    <w:p w14:paraId="58C7E9B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17</w:t>
      </w:r>
      <w:r w:rsidRPr="00DE1AA9">
        <w:rPr>
          <w:rFonts w:ascii="宋体" w:hAnsi="宋体" w:hint="eastAsia"/>
          <w:szCs w:val="21"/>
        </w:rPr>
        <w:t>）参加基金财产清算小组，参与基金财产的保管、清理、估价、变现和分配；</w:t>
      </w:r>
    </w:p>
    <w:p w14:paraId="085CD74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18</w:t>
      </w:r>
      <w:r w:rsidRPr="00DE1AA9">
        <w:rPr>
          <w:rFonts w:ascii="宋体" w:hAnsi="宋体" w:hint="eastAsia"/>
          <w:szCs w:val="21"/>
        </w:rPr>
        <w:t>）面临解散、依法被撤销或者被依法宣告破产时，及时报告中国证监会和银行监管机构，并通知基金管理人；</w:t>
      </w:r>
    </w:p>
    <w:p w14:paraId="6CBBD6E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19</w:t>
      </w:r>
      <w:r w:rsidRPr="00DE1AA9">
        <w:rPr>
          <w:rFonts w:ascii="宋体" w:hAnsi="宋体" w:hint="eastAsia"/>
          <w:szCs w:val="21"/>
        </w:rPr>
        <w:t>）因违反《基金合同》导致基金财产损失时，</w:t>
      </w:r>
      <w:r w:rsidRPr="00DE1AA9">
        <w:rPr>
          <w:rFonts w:ascii="宋体" w:hAnsi="宋体"/>
          <w:szCs w:val="21"/>
        </w:rPr>
        <w:t>应承担赔偿责任</w:t>
      </w:r>
      <w:r w:rsidRPr="00DE1AA9">
        <w:rPr>
          <w:rFonts w:ascii="宋体" w:hAnsi="宋体" w:hint="eastAsia"/>
          <w:szCs w:val="21"/>
        </w:rPr>
        <w:t>，其赔偿责任不因其退任而免除；</w:t>
      </w:r>
    </w:p>
    <w:p w14:paraId="7D30050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20</w:t>
      </w:r>
      <w:r w:rsidRPr="00DE1AA9">
        <w:rPr>
          <w:rFonts w:ascii="宋体" w:hAnsi="宋体" w:hint="eastAsia"/>
          <w:szCs w:val="21"/>
        </w:rPr>
        <w:t>）按规定监督基金管理人按法律法规和《基金合同》规定履行自己的义务，基金管理人因违反《基金合同》造成基金财产损失时，应为基金份额持有人利益向基金管理人追偿</w:t>
      </w:r>
      <w:bookmarkStart w:id="126" w:name="_Hlt88825668"/>
      <w:bookmarkEnd w:id="126"/>
      <w:r w:rsidRPr="00DE1AA9">
        <w:rPr>
          <w:rFonts w:ascii="宋体" w:hAnsi="宋体" w:hint="eastAsia"/>
          <w:szCs w:val="21"/>
        </w:rPr>
        <w:t>；</w:t>
      </w:r>
    </w:p>
    <w:p w14:paraId="363EB94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21</w:t>
      </w:r>
      <w:r w:rsidRPr="00DE1AA9">
        <w:rPr>
          <w:rFonts w:ascii="宋体" w:hAnsi="宋体" w:hint="eastAsia"/>
          <w:szCs w:val="21"/>
        </w:rPr>
        <w:t>）执行生效的基金份额持有人大会的决定；</w:t>
      </w:r>
    </w:p>
    <w:p w14:paraId="1F56FF3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2</w:t>
      </w:r>
      <w:r w:rsidRPr="00DE1AA9">
        <w:rPr>
          <w:rFonts w:ascii="宋体" w:hAnsi="宋体"/>
          <w:szCs w:val="21"/>
        </w:rPr>
        <w:t>）</w:t>
      </w:r>
      <w:bookmarkStart w:id="127" w:name="_Toc523711670"/>
      <w:r w:rsidRPr="00DE1AA9">
        <w:rPr>
          <w:rFonts w:ascii="宋体" w:hAnsi="宋体"/>
          <w:szCs w:val="21"/>
        </w:rPr>
        <w:t>法律法规及中国证监会规定的和《基金合同》约定的其他义务。</w:t>
      </w:r>
    </w:p>
    <w:bookmarkEnd w:id="127"/>
    <w:p w14:paraId="440E281D" w14:textId="77777777" w:rsidR="001E17D8" w:rsidRPr="00DE1AA9" w:rsidRDefault="001E17D8" w:rsidP="0045739F">
      <w:pPr>
        <w:spacing w:line="360" w:lineRule="auto"/>
        <w:ind w:firstLineChars="200" w:firstLine="420"/>
        <w:rPr>
          <w:rFonts w:ascii="宋体" w:hAnsi="宋体"/>
          <w:szCs w:val="21"/>
        </w:rPr>
      </w:pPr>
      <w:r w:rsidRPr="00DE1AA9">
        <w:rPr>
          <w:rFonts w:ascii="宋体" w:hAnsi="宋体" w:hint="eastAsia"/>
          <w:szCs w:val="21"/>
        </w:rPr>
        <w:t>二、基金份额持有人大会召集、议事及表决的程序和规则</w:t>
      </w:r>
      <w:bookmarkEnd w:id="125"/>
    </w:p>
    <w:p w14:paraId="21DFBE9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1F9FA72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本基金份额持有人大会不设日常机构。</w:t>
      </w:r>
    </w:p>
    <w:p w14:paraId="4ADB9BFE" w14:textId="66AA60DF" w:rsidR="00E85DD2" w:rsidRPr="00DE1AA9" w:rsidRDefault="00E85DD2" w:rsidP="00E85DD2">
      <w:pPr>
        <w:spacing w:line="360" w:lineRule="auto"/>
        <w:ind w:firstLineChars="200" w:firstLine="420"/>
        <w:rPr>
          <w:rFonts w:ascii="宋体" w:hAnsi="宋体"/>
          <w:szCs w:val="21"/>
        </w:rPr>
      </w:pPr>
      <w:bookmarkStart w:id="128" w:name="_Toc15641220"/>
      <w:bookmarkStart w:id="129" w:name="_Toc57530243"/>
      <w:bookmarkStart w:id="130" w:name="_Toc79392584"/>
      <w:r>
        <w:rPr>
          <w:rFonts w:ascii="宋体" w:hAnsi="宋体" w:hint="eastAsia"/>
          <w:szCs w:val="21"/>
        </w:rPr>
        <w:t>（</w:t>
      </w:r>
      <w:r w:rsidRPr="00DE1AA9">
        <w:rPr>
          <w:rFonts w:ascii="宋体" w:hAnsi="宋体" w:hint="eastAsia"/>
          <w:szCs w:val="21"/>
        </w:rPr>
        <w:t>一</w:t>
      </w:r>
      <w:r>
        <w:rPr>
          <w:rFonts w:ascii="宋体" w:hAnsi="宋体" w:hint="eastAsia"/>
          <w:szCs w:val="21"/>
        </w:rPr>
        <w:t>）</w:t>
      </w:r>
      <w:r w:rsidRPr="00DE1AA9">
        <w:rPr>
          <w:rFonts w:ascii="宋体" w:hAnsi="宋体" w:hint="eastAsia"/>
          <w:szCs w:val="21"/>
        </w:rPr>
        <w:t>召开事由</w:t>
      </w:r>
      <w:bookmarkEnd w:id="128"/>
      <w:bookmarkEnd w:id="129"/>
      <w:bookmarkEnd w:id="130"/>
    </w:p>
    <w:p w14:paraId="65FC348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、除法律法规、中国证监会和</w:t>
      </w:r>
      <w:r w:rsidRPr="00DE1AA9">
        <w:rPr>
          <w:rFonts w:ascii="宋体" w:hAnsi="宋体"/>
          <w:szCs w:val="21"/>
        </w:rPr>
        <w:t>基金合同</w:t>
      </w:r>
      <w:r w:rsidRPr="00DE1AA9">
        <w:rPr>
          <w:rFonts w:ascii="宋体" w:hAnsi="宋体" w:hint="eastAsia"/>
          <w:szCs w:val="21"/>
        </w:rPr>
        <w:t>另有规定外，当出现或需要决定下列事由之一的，应当召开基金份额持有人大会：</w:t>
      </w:r>
    </w:p>
    <w:p w14:paraId="1778871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）终止《基金合同》；</w:t>
      </w:r>
    </w:p>
    <w:p w14:paraId="05E3925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）更换基金管理人；</w:t>
      </w:r>
    </w:p>
    <w:p w14:paraId="0670E4C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）更换基金托管人；</w:t>
      </w:r>
    </w:p>
    <w:p w14:paraId="340648D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）转换基金运作方式；</w:t>
      </w:r>
    </w:p>
    <w:p w14:paraId="70262F8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）调整基金管理人、基金托管人的报酬标准；</w:t>
      </w:r>
    </w:p>
    <w:p w14:paraId="03FB62A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）变更基金类别；</w:t>
      </w:r>
    </w:p>
    <w:p w14:paraId="5E049B7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）本基金与其他基金的合并；</w:t>
      </w:r>
    </w:p>
    <w:p w14:paraId="71CD65F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）变更基金投资目标、范围或策略；</w:t>
      </w:r>
    </w:p>
    <w:p w14:paraId="6FCEB6D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9</w:t>
      </w:r>
      <w:r w:rsidRPr="00DE1AA9">
        <w:rPr>
          <w:rFonts w:ascii="宋体" w:hAnsi="宋体" w:hint="eastAsia"/>
          <w:szCs w:val="21"/>
        </w:rPr>
        <w:t>）变更基金份额持有人大会程序；</w:t>
      </w:r>
    </w:p>
    <w:p w14:paraId="6849096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10</w:t>
      </w:r>
      <w:r w:rsidRPr="00DE1AA9">
        <w:rPr>
          <w:rFonts w:ascii="宋体" w:hAnsi="宋体" w:hint="eastAsia"/>
          <w:szCs w:val="21"/>
        </w:rPr>
        <w:t>）基金管理人或基金托管人要求召开基金份额持有人大会；</w:t>
      </w:r>
    </w:p>
    <w:p w14:paraId="54FBAB2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11</w:t>
      </w:r>
      <w:r w:rsidRPr="00DE1AA9">
        <w:rPr>
          <w:rFonts w:ascii="宋体" w:hAnsi="宋体" w:hint="eastAsia"/>
          <w:szCs w:val="21"/>
        </w:rPr>
        <w:t>）单独或合计持有本基金总份额</w:t>
      </w:r>
      <w:r w:rsidRPr="00DE1AA9">
        <w:rPr>
          <w:rFonts w:ascii="宋体" w:hAnsi="宋体"/>
          <w:szCs w:val="21"/>
        </w:rPr>
        <w:t>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）基金份额的基金份额持有人（以基金管理人收到提议当日的基金份额计算，下同）就同一事项书面要求召开基金份额持有人大会；</w:t>
      </w:r>
    </w:p>
    <w:p w14:paraId="55E11FF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12</w:t>
      </w:r>
      <w:r w:rsidRPr="00DE1AA9">
        <w:rPr>
          <w:rFonts w:ascii="宋体" w:hAnsi="宋体" w:hint="eastAsia"/>
          <w:szCs w:val="21"/>
        </w:rPr>
        <w:t>）对基金当事人权利和义务产生重大影响的其他事项；</w:t>
      </w:r>
    </w:p>
    <w:p w14:paraId="38939CF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13</w:t>
      </w:r>
      <w:r w:rsidRPr="00DE1AA9">
        <w:rPr>
          <w:rFonts w:ascii="宋体" w:hAnsi="宋体" w:hint="eastAsia"/>
          <w:szCs w:val="21"/>
        </w:rPr>
        <w:t>）法律法规、《基金合同》或中国证监会规定的其他应当召开基金份额持有人大会的事项。</w:t>
      </w:r>
    </w:p>
    <w:p w14:paraId="11FAB5C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、在法律法规规定和《基金合同》约定的范围内且对基金份额持有人利益无实质性不利影响的前提下，以下情况可由基金管理人和基金托管人协商后修改，不需召开基金份额持有人大会：</w:t>
      </w:r>
    </w:p>
    <w:p w14:paraId="5A1D918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）调低</w:t>
      </w:r>
      <w:r w:rsidRPr="00DE1AA9">
        <w:rPr>
          <w:rFonts w:ascii="宋体" w:hAnsi="宋体"/>
          <w:szCs w:val="21"/>
        </w:rPr>
        <w:t>销售服务费率</w:t>
      </w:r>
      <w:r w:rsidRPr="00DE1AA9">
        <w:rPr>
          <w:rFonts w:ascii="宋体" w:hAnsi="宋体" w:hint="eastAsia"/>
          <w:szCs w:val="21"/>
        </w:rPr>
        <w:t>；</w:t>
      </w:r>
    </w:p>
    <w:p w14:paraId="3B63CA6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（2）法律法规要求增加的基金费用的收取；</w:t>
      </w:r>
    </w:p>
    <w:p w14:paraId="7E5857E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）在法律法规和《基金合同》规定的范围内，调整本基金的申购费率、调低赎回费率或调整收费方式、调整基金份额类别设置；</w:t>
      </w:r>
    </w:p>
    <w:p w14:paraId="1E32647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）因相应的法律法规发生变动而应当对《基金合同》进行修改；</w:t>
      </w:r>
    </w:p>
    <w:p w14:paraId="0E44C76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）对《基金合同》的修改</w:t>
      </w:r>
      <w:r w:rsidRPr="00DE1AA9">
        <w:rPr>
          <w:rFonts w:ascii="宋体" w:hAnsi="宋体"/>
          <w:szCs w:val="21"/>
        </w:rPr>
        <w:t>对基金份额持有人利益无实质性不利影响或修改</w:t>
      </w:r>
      <w:r w:rsidRPr="00DE1AA9">
        <w:rPr>
          <w:rFonts w:ascii="宋体" w:hAnsi="宋体" w:hint="eastAsia"/>
          <w:szCs w:val="21"/>
        </w:rPr>
        <w:t>不涉及《基金合同》当事人权利义务关系发生重大变化；</w:t>
      </w:r>
    </w:p>
    <w:p w14:paraId="7FA3822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）基金管理人、销售机构、登记机构在法律法规规定的范围内调整有关基金认购、申购、赎回、转换、基金交易、非交易过户、转托管、转让、质押等业务的规则；</w:t>
      </w:r>
    </w:p>
    <w:p w14:paraId="3EC4FF0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）在法律法规或中国证监会允许的范围内推出新业务或服务；</w:t>
      </w:r>
    </w:p>
    <w:p w14:paraId="2678F9A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8</w:t>
      </w:r>
      <w:r w:rsidRPr="00DE1AA9">
        <w:rPr>
          <w:rFonts w:ascii="宋体" w:hAnsi="宋体" w:hint="eastAsia"/>
          <w:szCs w:val="21"/>
        </w:rPr>
        <w:t>）按照法律法规和《基金合同》规定不需召开基金份额持有人大会的其他情形。</w:t>
      </w:r>
    </w:p>
    <w:p w14:paraId="0A0D448C" w14:textId="31B62B2C" w:rsidR="00E85DD2" w:rsidRPr="00DE1AA9" w:rsidRDefault="00E85DD2" w:rsidP="00E85DD2">
      <w:pPr>
        <w:spacing w:line="360" w:lineRule="auto"/>
        <w:ind w:firstLineChars="200" w:firstLine="420"/>
        <w:rPr>
          <w:rFonts w:ascii="宋体" w:hAnsi="宋体"/>
          <w:szCs w:val="21"/>
        </w:rPr>
      </w:pPr>
      <w:bookmarkStart w:id="131" w:name="_Toc79392585"/>
      <w:bookmarkStart w:id="132" w:name="_Toc57530244"/>
      <w:bookmarkStart w:id="133" w:name="_Toc15641221"/>
      <w:r>
        <w:rPr>
          <w:rFonts w:ascii="宋体" w:hAnsi="宋体" w:hint="eastAsia"/>
          <w:szCs w:val="21"/>
        </w:rPr>
        <w:t>（</w:t>
      </w:r>
      <w:r w:rsidRPr="00DE1AA9">
        <w:rPr>
          <w:rFonts w:ascii="宋体" w:hAnsi="宋体" w:hint="eastAsia"/>
          <w:szCs w:val="21"/>
        </w:rPr>
        <w:t>二</w:t>
      </w:r>
      <w:r>
        <w:rPr>
          <w:rFonts w:ascii="宋体" w:hAnsi="宋体" w:hint="eastAsia"/>
          <w:szCs w:val="21"/>
        </w:rPr>
        <w:t>）</w:t>
      </w:r>
      <w:r w:rsidRPr="00DE1AA9">
        <w:rPr>
          <w:rFonts w:ascii="宋体" w:hAnsi="宋体" w:hint="eastAsia"/>
          <w:szCs w:val="21"/>
        </w:rPr>
        <w:t>会议召集人及召集方式</w:t>
      </w:r>
      <w:bookmarkEnd w:id="131"/>
      <w:bookmarkEnd w:id="132"/>
      <w:bookmarkEnd w:id="133"/>
    </w:p>
    <w:p w14:paraId="3B1744C1" w14:textId="77777777" w:rsidR="00E85DD2" w:rsidRPr="00DE1AA9" w:rsidRDefault="00E85DD2" w:rsidP="00DE1AA9">
      <w:pPr>
        <w:spacing w:line="360" w:lineRule="auto"/>
        <w:ind w:firstLineChars="200" w:firstLine="420"/>
        <w:rPr>
          <w:rFonts w:ascii="宋体" w:hAnsi="宋体"/>
          <w:szCs w:val="21"/>
        </w:rPr>
      </w:pPr>
      <w:bookmarkStart w:id="134" w:name="_Toc15641222"/>
      <w:bookmarkStart w:id="135" w:name="_Toc57530245"/>
      <w:r w:rsidRPr="00DE1AA9">
        <w:rPr>
          <w:rFonts w:ascii="宋体" w:hAnsi="宋体"/>
          <w:szCs w:val="21"/>
        </w:rPr>
        <w:t>1</w:t>
      </w:r>
      <w:r w:rsidRPr="00DE1AA9">
        <w:rPr>
          <w:rFonts w:ascii="宋体" w:hAnsi="宋体" w:hint="eastAsia"/>
          <w:szCs w:val="21"/>
        </w:rPr>
        <w:t>、除法律法规规定或《基金合同》另有约定外，基金份额持有人大会由基金管理人召集；</w:t>
      </w:r>
    </w:p>
    <w:p w14:paraId="06B5767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、基金管理人未按规定召集或不能召开时，由基金托管人召集；</w:t>
      </w:r>
    </w:p>
    <w:p w14:paraId="7A8D546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3</w:t>
      </w:r>
      <w:r w:rsidRPr="00DE1AA9">
        <w:rPr>
          <w:rFonts w:ascii="宋体" w:hAnsi="宋体" w:hint="eastAsia"/>
          <w:szCs w:val="21"/>
        </w:rPr>
        <w:t>、基金托管人认为有必要召开基金份额持有人大会的，应当向基金管理人提出书面提议。基金管理人应当自收到书面提议之日起</w:t>
      </w:r>
      <w:r w:rsidRPr="00DE1AA9">
        <w:rPr>
          <w:rFonts w:ascii="宋体" w:hAnsi="宋体"/>
          <w:szCs w:val="21"/>
        </w:rPr>
        <w:t>10</w:t>
      </w:r>
      <w:r w:rsidRPr="00DE1AA9">
        <w:rPr>
          <w:rFonts w:ascii="宋体" w:hAnsi="宋体" w:hint="eastAsia"/>
          <w:szCs w:val="21"/>
        </w:rPr>
        <w:t>日内决定是否召集，并书面告知基金托管人。基金管理人决定召集的，应当自出具书面决定之日起</w:t>
      </w:r>
      <w:r w:rsidRPr="00DE1AA9">
        <w:rPr>
          <w:rFonts w:ascii="宋体" w:hAnsi="宋体"/>
          <w:szCs w:val="21"/>
        </w:rPr>
        <w:t>60</w:t>
      </w:r>
      <w:r w:rsidRPr="00DE1AA9">
        <w:rPr>
          <w:rFonts w:ascii="宋体" w:hAnsi="宋体" w:hint="eastAsia"/>
          <w:szCs w:val="21"/>
        </w:rPr>
        <w:t>日内召开；基金管理人决定不召集，基金托管人仍认为有必要召开的，应当由基金托管人自行召集，并自出具书面决定之日起</w:t>
      </w:r>
      <w:r w:rsidRPr="00DE1AA9">
        <w:rPr>
          <w:rFonts w:ascii="宋体" w:hAnsi="宋体"/>
          <w:szCs w:val="21"/>
        </w:rPr>
        <w:t>60</w:t>
      </w:r>
      <w:r w:rsidRPr="00DE1AA9">
        <w:rPr>
          <w:rFonts w:ascii="宋体" w:hAnsi="宋体" w:hint="eastAsia"/>
          <w:szCs w:val="21"/>
        </w:rPr>
        <w:t>日内召开并告知基金管理人，基金管理人应当配合。</w:t>
      </w:r>
    </w:p>
    <w:p w14:paraId="1AEB78E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4</w:t>
      </w:r>
      <w:r w:rsidRPr="00DE1AA9">
        <w:rPr>
          <w:rFonts w:ascii="宋体" w:hAnsi="宋体" w:hint="eastAsia"/>
          <w:szCs w:val="21"/>
        </w:rPr>
        <w:t>、</w:t>
      </w:r>
      <w:r w:rsidRPr="00DE1AA9">
        <w:rPr>
          <w:rFonts w:ascii="宋体" w:hAnsi="宋体"/>
          <w:szCs w:val="21"/>
        </w:rPr>
        <w:t>代表基金份额10%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）的基金份额持有人就同一事项书面要求召开基金份额持有人大会，应当向基金管理人提出书面提议。基金管理人应当自收到书面提议之日起</w:t>
      </w:r>
      <w:r w:rsidRPr="00DE1AA9">
        <w:rPr>
          <w:rFonts w:ascii="宋体" w:hAnsi="宋体"/>
          <w:szCs w:val="21"/>
        </w:rPr>
        <w:t>10</w:t>
      </w:r>
      <w:r w:rsidRPr="00DE1AA9">
        <w:rPr>
          <w:rFonts w:ascii="宋体" w:hAnsi="宋体" w:hint="eastAsia"/>
          <w:szCs w:val="21"/>
        </w:rPr>
        <w:t>日内决定是否召集，并书面告知提出提议的基金份额持有人代表和基金托管人。基金管理人决定召集的，应当自出具书面决定之日起</w:t>
      </w:r>
      <w:r w:rsidRPr="00DE1AA9">
        <w:rPr>
          <w:rFonts w:ascii="宋体" w:hAnsi="宋体"/>
          <w:szCs w:val="21"/>
        </w:rPr>
        <w:t>60</w:t>
      </w:r>
      <w:r w:rsidRPr="00DE1AA9">
        <w:rPr>
          <w:rFonts w:ascii="宋体" w:hAnsi="宋体" w:hint="eastAsia"/>
          <w:szCs w:val="21"/>
        </w:rPr>
        <w:t>日内召开；基金管理人决定不召集，代表基金份额</w:t>
      </w:r>
      <w:r w:rsidRPr="00DE1AA9">
        <w:rPr>
          <w:rFonts w:ascii="宋体" w:hAnsi="宋体"/>
          <w:szCs w:val="21"/>
        </w:rPr>
        <w:t>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）的基金份额持有人仍认为有必要召开的，应当向基金托管人提出书面提议。基金托管人应当自收到书面提议之日起</w:t>
      </w:r>
      <w:r w:rsidRPr="00DE1AA9">
        <w:rPr>
          <w:rFonts w:ascii="宋体" w:hAnsi="宋体"/>
          <w:szCs w:val="21"/>
        </w:rPr>
        <w:t>10</w:t>
      </w:r>
      <w:r w:rsidRPr="00DE1AA9">
        <w:rPr>
          <w:rFonts w:ascii="宋体" w:hAnsi="宋体" w:hint="eastAsia"/>
          <w:szCs w:val="21"/>
        </w:rPr>
        <w:t>日内决定是否召集，并书面告知提出提议的基金份额持有人代表和基金管理人；基金托管人决定召集的，应当自出具书面决定之日起</w:t>
      </w:r>
      <w:r w:rsidRPr="00DE1AA9">
        <w:rPr>
          <w:rFonts w:ascii="宋体" w:hAnsi="宋体"/>
          <w:szCs w:val="21"/>
        </w:rPr>
        <w:t>60</w:t>
      </w:r>
      <w:r w:rsidRPr="00DE1AA9">
        <w:rPr>
          <w:rFonts w:ascii="宋体" w:hAnsi="宋体" w:hint="eastAsia"/>
          <w:szCs w:val="21"/>
        </w:rPr>
        <w:t>日内召开并告知基金管理人，基金管理人应当配合。</w:t>
      </w:r>
    </w:p>
    <w:p w14:paraId="5689805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5</w:t>
      </w:r>
      <w:r w:rsidRPr="00DE1AA9">
        <w:rPr>
          <w:rFonts w:ascii="宋体" w:hAnsi="宋体" w:hint="eastAsia"/>
          <w:szCs w:val="21"/>
        </w:rPr>
        <w:t>、</w:t>
      </w:r>
      <w:r w:rsidRPr="00DE1AA9">
        <w:rPr>
          <w:rFonts w:ascii="宋体" w:hAnsi="宋体"/>
          <w:szCs w:val="21"/>
        </w:rPr>
        <w:t>代表基金</w:t>
      </w:r>
      <w:r w:rsidRPr="00DE1AA9">
        <w:rPr>
          <w:rFonts w:ascii="宋体" w:hAnsi="宋体" w:hint="eastAsia"/>
          <w:szCs w:val="21"/>
        </w:rPr>
        <w:t>份额</w:t>
      </w:r>
      <w:r w:rsidRPr="00DE1AA9">
        <w:rPr>
          <w:rFonts w:ascii="宋体" w:hAnsi="宋体"/>
          <w:szCs w:val="21"/>
        </w:rPr>
        <w:t>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）的基金份额持有人就同一事项要求召开基金份额持有人大会，而基金管理人、基金托管人都不召集的，单独或合计代表基金份额</w:t>
      </w:r>
      <w:r w:rsidRPr="00DE1AA9">
        <w:rPr>
          <w:rFonts w:ascii="宋体" w:hAnsi="宋体"/>
          <w:szCs w:val="21"/>
        </w:rPr>
        <w:t>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）的基金份额持有人有权自行召集，并至少提前</w:t>
      </w:r>
      <w:r w:rsidRPr="00DE1AA9">
        <w:rPr>
          <w:rFonts w:ascii="宋体" w:hAnsi="宋体"/>
          <w:szCs w:val="21"/>
        </w:rPr>
        <w:t>30</w:t>
      </w:r>
      <w:r w:rsidRPr="00DE1AA9">
        <w:rPr>
          <w:rFonts w:ascii="宋体" w:hAnsi="宋体" w:hint="eastAsia"/>
          <w:szCs w:val="21"/>
        </w:rPr>
        <w:t>日报中国证监会备案。基金份额持有人依法自行召集基金份额持有人大会的，基金管理人、基金托管人应当配合，不得阻碍、干扰。</w:t>
      </w:r>
    </w:p>
    <w:p w14:paraId="740D8EA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6</w:t>
      </w:r>
      <w:r w:rsidRPr="00DE1AA9">
        <w:rPr>
          <w:rFonts w:ascii="宋体" w:hAnsi="宋体" w:hint="eastAsia"/>
          <w:szCs w:val="21"/>
        </w:rPr>
        <w:t>、基金份额持有人会议的召集人负责选择确定开会时间、地点、方式和权益登记日。</w:t>
      </w:r>
    </w:p>
    <w:p w14:paraId="046E8835" w14:textId="4E1AE1B1" w:rsidR="00E85DD2" w:rsidRPr="00DE1AA9" w:rsidRDefault="00E85DD2" w:rsidP="00E85DD2">
      <w:pPr>
        <w:spacing w:line="360" w:lineRule="auto"/>
        <w:ind w:firstLineChars="200" w:firstLine="420"/>
        <w:rPr>
          <w:rFonts w:ascii="宋体" w:hAnsi="宋体"/>
          <w:szCs w:val="21"/>
        </w:rPr>
      </w:pPr>
      <w:bookmarkStart w:id="136" w:name="_Toc79392586"/>
      <w:r>
        <w:rPr>
          <w:rFonts w:ascii="宋体" w:hAnsi="宋体" w:hint="eastAsia"/>
          <w:szCs w:val="21"/>
        </w:rPr>
        <w:t>（</w:t>
      </w:r>
      <w:r w:rsidRPr="00DE1AA9">
        <w:rPr>
          <w:rFonts w:ascii="宋体" w:hAnsi="宋体" w:hint="eastAsia"/>
          <w:szCs w:val="21"/>
        </w:rPr>
        <w:t>三</w:t>
      </w:r>
      <w:r>
        <w:rPr>
          <w:rFonts w:ascii="宋体" w:hAnsi="宋体" w:hint="eastAsia"/>
          <w:szCs w:val="21"/>
        </w:rPr>
        <w:t>）</w:t>
      </w:r>
      <w:r w:rsidRPr="00DE1AA9">
        <w:rPr>
          <w:rFonts w:ascii="宋体" w:hAnsi="宋体" w:hint="eastAsia"/>
          <w:szCs w:val="21"/>
        </w:rPr>
        <w:t>召开基金份额持有人大会的通知时间、通知内容、通知方式</w:t>
      </w:r>
      <w:bookmarkEnd w:id="134"/>
      <w:bookmarkEnd w:id="135"/>
      <w:bookmarkEnd w:id="136"/>
    </w:p>
    <w:p w14:paraId="1F6C19B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、召开基金份额持有人大会，召集人应于会议召开前</w:t>
      </w:r>
      <w:r w:rsidRPr="00DE1AA9">
        <w:rPr>
          <w:rFonts w:ascii="宋体" w:hAnsi="宋体"/>
          <w:szCs w:val="21"/>
        </w:rPr>
        <w:t>30</w:t>
      </w:r>
      <w:r w:rsidRPr="00DE1AA9">
        <w:rPr>
          <w:rFonts w:ascii="宋体" w:hAnsi="宋体" w:hint="eastAsia"/>
          <w:szCs w:val="21"/>
        </w:rPr>
        <w:t>日，在规定媒介公告。基金份额持有人大会通知应至少载明以下内容：</w:t>
      </w:r>
    </w:p>
    <w:p w14:paraId="11227D3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）会议召开的时间、地点和会议形式；</w:t>
      </w:r>
    </w:p>
    <w:p w14:paraId="732B29C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）会议拟审议的事项、议事程序和表决方式；</w:t>
      </w:r>
    </w:p>
    <w:p w14:paraId="59EEC65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）有权出席基金份额持有人大会的基金份额持有人的权益登记日；</w:t>
      </w:r>
    </w:p>
    <w:p w14:paraId="383B7B4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）授权委托证明的内容要求（包括但不限于代理人身份，代理权限和代理有效期限等）、送达时间和地点；</w:t>
      </w:r>
    </w:p>
    <w:p w14:paraId="5CF528C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）会务常设联系人姓名及联系电话；</w:t>
      </w:r>
    </w:p>
    <w:p w14:paraId="442B7B1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）出席会议者必须准备的文件和必须履行的手续；</w:t>
      </w:r>
    </w:p>
    <w:p w14:paraId="531F19A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）召集人需要通知的其他事项。</w:t>
      </w:r>
    </w:p>
    <w:p w14:paraId="6B27B06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CA8052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3</w:t>
      </w:r>
      <w:r w:rsidRPr="00DE1AA9">
        <w:rPr>
          <w:rFonts w:ascii="宋体" w:hAnsi="宋体"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4D9EAC2" w14:textId="7496D15A" w:rsidR="00E85DD2" w:rsidRPr="00DE1AA9" w:rsidRDefault="00E85DD2" w:rsidP="00E85DD2">
      <w:pPr>
        <w:spacing w:line="360" w:lineRule="auto"/>
        <w:ind w:firstLineChars="200" w:firstLine="420"/>
        <w:rPr>
          <w:rFonts w:ascii="宋体" w:hAnsi="宋体"/>
          <w:szCs w:val="21"/>
        </w:rPr>
      </w:pPr>
      <w:bookmarkStart w:id="137" w:name="_Toc57530246"/>
      <w:bookmarkStart w:id="138" w:name="_Toc79392587"/>
      <w:bookmarkStart w:id="139" w:name="_Toc15641223"/>
      <w:r>
        <w:rPr>
          <w:rFonts w:ascii="宋体" w:hAnsi="宋体" w:hint="eastAsia"/>
          <w:szCs w:val="21"/>
        </w:rPr>
        <w:t>（</w:t>
      </w:r>
      <w:r w:rsidRPr="00DE1AA9">
        <w:rPr>
          <w:rFonts w:ascii="宋体" w:hAnsi="宋体" w:hint="eastAsia"/>
          <w:szCs w:val="21"/>
        </w:rPr>
        <w:t>四</w:t>
      </w:r>
      <w:r>
        <w:rPr>
          <w:rFonts w:ascii="宋体" w:hAnsi="宋体" w:hint="eastAsia"/>
          <w:szCs w:val="21"/>
        </w:rPr>
        <w:t>）</w:t>
      </w:r>
      <w:r w:rsidRPr="00DE1AA9">
        <w:rPr>
          <w:rFonts w:ascii="宋体" w:hAnsi="宋体" w:hint="eastAsia"/>
          <w:szCs w:val="21"/>
        </w:rPr>
        <w:t>基金份额持有人出席会议的方式</w:t>
      </w:r>
      <w:bookmarkEnd w:id="137"/>
      <w:bookmarkEnd w:id="138"/>
      <w:bookmarkEnd w:id="139"/>
    </w:p>
    <w:p w14:paraId="370FBC4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基金份额持有人大会可通过现场开会方式、通讯开会方式或法律法规、监管</w:t>
      </w:r>
      <w:r w:rsidRPr="00DE1AA9">
        <w:rPr>
          <w:rFonts w:ascii="宋体" w:hAnsi="宋体"/>
          <w:szCs w:val="21"/>
        </w:rPr>
        <w:t>机构</w:t>
      </w:r>
      <w:r w:rsidRPr="00DE1AA9">
        <w:rPr>
          <w:rFonts w:ascii="宋体" w:hAnsi="宋体" w:hint="eastAsia"/>
          <w:szCs w:val="21"/>
        </w:rPr>
        <w:t>允许的其他方式召开，会议的召开方式由会议召集人确定。</w:t>
      </w:r>
    </w:p>
    <w:p w14:paraId="71B6417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7FB288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）亲自出席会议者持有的有关证明文件、受托出席会议者出示的委托人的代理投票授权委托证明及有关证明文件符合法律法规、《基金合同》和会议通知的规定；</w:t>
      </w:r>
    </w:p>
    <w:p w14:paraId="794DE3C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）经核对，到会者在权益登记日代表的有效的基金份额不少于本基金在权益登记日基金总份额的</w:t>
      </w:r>
      <w:r w:rsidRPr="00DE1AA9">
        <w:rPr>
          <w:rFonts w:ascii="宋体" w:hAnsi="宋体"/>
          <w:szCs w:val="21"/>
        </w:rPr>
        <w:t>二分之一（含二分之一）</w:t>
      </w:r>
      <w:r w:rsidRPr="00DE1AA9">
        <w:rPr>
          <w:rFonts w:ascii="宋体" w:hAnsi="宋体" w:hint="eastAsia"/>
          <w:szCs w:val="21"/>
        </w:rPr>
        <w:t>。</w:t>
      </w:r>
      <w:r w:rsidRPr="00DE1AA9">
        <w:rPr>
          <w:rFonts w:ascii="宋体" w:hAnsi="宋体"/>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C295B4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99FC65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在同时符合以下条件时，通讯开会的方式视为有效：</w:t>
      </w:r>
    </w:p>
    <w:p w14:paraId="218850F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）会议召集人按《基金合同》约定公布会议通知后，在</w:t>
      </w:r>
      <w:r w:rsidRPr="00DE1AA9">
        <w:rPr>
          <w:rFonts w:ascii="宋体" w:hAnsi="宋体"/>
          <w:szCs w:val="21"/>
        </w:rPr>
        <w:t>2</w:t>
      </w:r>
      <w:r w:rsidRPr="00DE1AA9">
        <w:rPr>
          <w:rFonts w:ascii="宋体" w:hAnsi="宋体" w:hint="eastAsia"/>
          <w:szCs w:val="21"/>
        </w:rPr>
        <w:t>个工作日内连续公布相关提示性公告；</w:t>
      </w:r>
    </w:p>
    <w:p w14:paraId="059611E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938C6E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sidRPr="00DE1AA9">
        <w:rPr>
          <w:rFonts w:ascii="宋体" w:hAnsi="宋体"/>
          <w:szCs w:val="21"/>
        </w:rPr>
        <w:t>；</w:t>
      </w:r>
    </w:p>
    <w:p w14:paraId="4233171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）上述第（</w:t>
      </w:r>
      <w:r w:rsidRPr="00DE1AA9">
        <w:rPr>
          <w:rFonts w:ascii="宋体" w:hAnsi="宋体"/>
          <w:szCs w:val="21"/>
        </w:rPr>
        <w:t>3</w:t>
      </w:r>
      <w:r w:rsidRPr="00DE1AA9">
        <w:rPr>
          <w:rFonts w:ascii="宋体" w:hAnsi="宋体" w:hint="eastAsia"/>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3D095CF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3</w:t>
      </w:r>
      <w:r w:rsidRPr="00DE1AA9">
        <w:rPr>
          <w:rFonts w:ascii="宋体" w:hAnsi="宋体"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B3F5B0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4</w:t>
      </w:r>
      <w:r w:rsidRPr="00DE1AA9">
        <w:rPr>
          <w:rFonts w:ascii="宋体" w:hAnsi="宋体" w:hint="eastAsia"/>
          <w:szCs w:val="21"/>
        </w:rPr>
        <w:t>、基金份额持有人授权他人代为出席会议并表决的，授权方式可以采用书面、网络、电话、短信或其他方式，具体方式由会议召集人确定并在会议通知中列明。</w:t>
      </w:r>
    </w:p>
    <w:p w14:paraId="3892D37C" w14:textId="0C4AFDC4" w:rsidR="00E85DD2" w:rsidRPr="00DE1AA9" w:rsidRDefault="00E85DD2" w:rsidP="00E85DD2">
      <w:pPr>
        <w:spacing w:line="360" w:lineRule="auto"/>
        <w:ind w:firstLineChars="200" w:firstLine="420"/>
        <w:rPr>
          <w:rFonts w:ascii="宋体" w:hAnsi="宋体"/>
          <w:szCs w:val="21"/>
        </w:rPr>
      </w:pPr>
      <w:bookmarkStart w:id="140" w:name="_Toc79392588"/>
      <w:bookmarkStart w:id="141" w:name="_Toc57530247"/>
      <w:bookmarkStart w:id="142" w:name="_Toc15641224"/>
      <w:r>
        <w:rPr>
          <w:rFonts w:ascii="宋体" w:hAnsi="宋体" w:hint="eastAsia"/>
          <w:szCs w:val="21"/>
        </w:rPr>
        <w:t>（</w:t>
      </w:r>
      <w:r w:rsidRPr="00DE1AA9">
        <w:rPr>
          <w:rFonts w:ascii="宋体" w:hAnsi="宋体" w:hint="eastAsia"/>
          <w:szCs w:val="21"/>
        </w:rPr>
        <w:t>五</w:t>
      </w:r>
      <w:r>
        <w:rPr>
          <w:rFonts w:ascii="宋体" w:hAnsi="宋体" w:hint="eastAsia"/>
          <w:szCs w:val="21"/>
        </w:rPr>
        <w:t>）</w:t>
      </w:r>
      <w:r w:rsidRPr="00DE1AA9">
        <w:rPr>
          <w:rFonts w:ascii="宋体" w:hAnsi="宋体" w:hint="eastAsia"/>
          <w:szCs w:val="21"/>
        </w:rPr>
        <w:t>议事内容与程序</w:t>
      </w:r>
      <w:bookmarkEnd w:id="140"/>
      <w:bookmarkEnd w:id="141"/>
      <w:bookmarkEnd w:id="142"/>
    </w:p>
    <w:p w14:paraId="73C816A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、议事内容及提案权</w:t>
      </w:r>
    </w:p>
    <w:p w14:paraId="5E1935D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33760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基金份额持有人大会的召集人发出召集会议的通知后，对原有提案的修改应当在基金份额持有人大会召开前及时公告。</w:t>
      </w:r>
    </w:p>
    <w:p w14:paraId="3943231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基金份额持有人大会不得对未事先公告的议事内容进行表决。</w:t>
      </w:r>
    </w:p>
    <w:p w14:paraId="5FA4EBB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、议事程序</w:t>
      </w:r>
    </w:p>
    <w:p w14:paraId="54F3893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）现场开会</w:t>
      </w:r>
    </w:p>
    <w:p w14:paraId="1DE41CF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E1AA9">
        <w:rPr>
          <w:rFonts w:ascii="宋体" w:hAnsi="宋体"/>
          <w:szCs w:val="21"/>
        </w:rPr>
        <w:t>50%</w:t>
      </w:r>
      <w:r w:rsidRPr="00DE1AA9">
        <w:rPr>
          <w:rFonts w:ascii="宋体" w:hAnsi="宋体" w:hint="eastAsia"/>
          <w:szCs w:val="21"/>
        </w:rPr>
        <w:t>以上（含</w:t>
      </w:r>
      <w:r w:rsidRPr="00DE1AA9">
        <w:rPr>
          <w:rFonts w:ascii="宋体" w:hAnsi="宋体"/>
          <w:szCs w:val="21"/>
        </w:rPr>
        <w:t>50%</w:t>
      </w:r>
      <w:r w:rsidRPr="00DE1AA9">
        <w:rPr>
          <w:rFonts w:ascii="宋体" w:hAnsi="宋体"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5337C74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1DE40A2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）通讯开会</w:t>
      </w:r>
    </w:p>
    <w:p w14:paraId="5066C94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在通讯开会的情况下，首先由召集人提前</w:t>
      </w:r>
      <w:r w:rsidRPr="00DE1AA9">
        <w:rPr>
          <w:rFonts w:ascii="宋体" w:hAnsi="宋体"/>
          <w:szCs w:val="21"/>
        </w:rPr>
        <w:t>30</w:t>
      </w:r>
      <w:r w:rsidRPr="00DE1AA9">
        <w:rPr>
          <w:rFonts w:ascii="宋体" w:hAnsi="宋体" w:hint="eastAsia"/>
          <w:szCs w:val="21"/>
        </w:rPr>
        <w:t>日公布提案，在所通知的表决截止日期后</w:t>
      </w:r>
      <w:r w:rsidRPr="00DE1AA9">
        <w:rPr>
          <w:rFonts w:ascii="宋体" w:hAnsi="宋体"/>
          <w:szCs w:val="21"/>
        </w:rPr>
        <w:t>2</w:t>
      </w:r>
      <w:r w:rsidRPr="00DE1AA9">
        <w:rPr>
          <w:rFonts w:ascii="宋体" w:hAnsi="宋体" w:hint="eastAsia"/>
          <w:szCs w:val="21"/>
        </w:rPr>
        <w:t>个工作日内在公证机关监督下由召集人统计全部有效表决，在公证机关监督下形成决议。</w:t>
      </w:r>
    </w:p>
    <w:p w14:paraId="12443802" w14:textId="1D705F15" w:rsidR="00E85DD2" w:rsidRPr="00DE1AA9" w:rsidRDefault="00E85DD2" w:rsidP="00E85DD2">
      <w:pPr>
        <w:spacing w:line="360" w:lineRule="auto"/>
        <w:ind w:firstLineChars="200" w:firstLine="420"/>
        <w:rPr>
          <w:rFonts w:ascii="宋体" w:hAnsi="宋体"/>
          <w:szCs w:val="21"/>
        </w:rPr>
      </w:pPr>
      <w:bookmarkStart w:id="143" w:name="_Toc15641225"/>
      <w:bookmarkStart w:id="144" w:name="_Toc79392589"/>
      <w:bookmarkStart w:id="145" w:name="_Toc57530248"/>
      <w:r>
        <w:rPr>
          <w:rFonts w:ascii="宋体" w:hAnsi="宋体" w:hint="eastAsia"/>
          <w:szCs w:val="21"/>
        </w:rPr>
        <w:t>（</w:t>
      </w:r>
      <w:r w:rsidRPr="00DE1AA9">
        <w:rPr>
          <w:rFonts w:ascii="宋体" w:hAnsi="宋体" w:hint="eastAsia"/>
          <w:szCs w:val="21"/>
        </w:rPr>
        <w:t>六</w:t>
      </w:r>
      <w:r>
        <w:rPr>
          <w:rFonts w:ascii="宋体" w:hAnsi="宋体" w:hint="eastAsia"/>
          <w:szCs w:val="21"/>
        </w:rPr>
        <w:t>）</w:t>
      </w:r>
      <w:r w:rsidRPr="00DE1AA9">
        <w:rPr>
          <w:rFonts w:ascii="宋体" w:hAnsi="宋体" w:hint="eastAsia"/>
          <w:szCs w:val="21"/>
        </w:rPr>
        <w:t>表决</w:t>
      </w:r>
      <w:bookmarkEnd w:id="143"/>
      <w:bookmarkEnd w:id="144"/>
      <w:bookmarkEnd w:id="145"/>
    </w:p>
    <w:p w14:paraId="5E25535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基金份额持有人所持每份基金份额有一票表决权。</w:t>
      </w:r>
    </w:p>
    <w:p w14:paraId="58FABCF8"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基金份额持有人大会决议分为一般决议和特别决议：</w:t>
      </w:r>
    </w:p>
    <w:p w14:paraId="26304ED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、一般决议，一般决议须经参加大会的基金份额持有人或其代理人所持表决权的二分之一以上（含二分之一）通过方为有效；除下列第</w:t>
      </w:r>
      <w:r w:rsidRPr="00DE1AA9">
        <w:rPr>
          <w:rFonts w:ascii="宋体" w:hAnsi="宋体"/>
          <w:szCs w:val="21"/>
        </w:rPr>
        <w:t>2</w:t>
      </w:r>
      <w:r w:rsidRPr="00DE1AA9">
        <w:rPr>
          <w:rFonts w:ascii="宋体" w:hAnsi="宋体" w:hint="eastAsia"/>
          <w:szCs w:val="21"/>
        </w:rPr>
        <w:t>项所规定的须以特别决议通过事项以外的其他事项均以一般决议的方式通过。</w:t>
      </w:r>
    </w:p>
    <w:p w14:paraId="264C377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w:t>
      </w:r>
      <w:r w:rsidRPr="00DE1AA9">
        <w:rPr>
          <w:rFonts w:ascii="宋体" w:hAnsi="宋体"/>
          <w:szCs w:val="21"/>
        </w:rPr>
        <w:t>基金</w:t>
      </w:r>
      <w:r w:rsidRPr="00DE1AA9">
        <w:rPr>
          <w:rFonts w:ascii="宋体" w:hAnsi="宋体" w:hint="eastAsia"/>
          <w:szCs w:val="21"/>
        </w:rPr>
        <w:t>与其他基金合并以特别决议通过方为有效。</w:t>
      </w:r>
    </w:p>
    <w:p w14:paraId="54F78E2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基金份额持有人大会采取记名方式进行投票表决。</w:t>
      </w:r>
    </w:p>
    <w:p w14:paraId="3815D03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7E21B4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基金份额持有人大会的各项提案或同一项提案内并列的各项议题应当分开审议、逐项表决。</w:t>
      </w:r>
    </w:p>
    <w:p w14:paraId="783D8DAB" w14:textId="72D6B23D" w:rsidR="00E85DD2" w:rsidRPr="00DE1AA9" w:rsidRDefault="00E85DD2" w:rsidP="00E85DD2">
      <w:pPr>
        <w:spacing w:line="360" w:lineRule="auto"/>
        <w:ind w:firstLineChars="200" w:firstLine="420"/>
        <w:rPr>
          <w:rFonts w:ascii="宋体" w:hAnsi="宋体"/>
          <w:szCs w:val="21"/>
        </w:rPr>
      </w:pPr>
      <w:bookmarkStart w:id="146" w:name="_Toc15641226"/>
      <w:bookmarkStart w:id="147" w:name="_Toc57530249"/>
      <w:bookmarkStart w:id="148" w:name="_Toc79392590"/>
      <w:r>
        <w:rPr>
          <w:rFonts w:ascii="宋体" w:hAnsi="宋体" w:hint="eastAsia"/>
          <w:szCs w:val="21"/>
        </w:rPr>
        <w:t>（</w:t>
      </w:r>
      <w:r w:rsidRPr="00DE1AA9">
        <w:rPr>
          <w:rFonts w:ascii="宋体" w:hAnsi="宋体" w:hint="eastAsia"/>
          <w:szCs w:val="21"/>
        </w:rPr>
        <w:t>七</w:t>
      </w:r>
      <w:r>
        <w:rPr>
          <w:rFonts w:ascii="宋体" w:hAnsi="宋体" w:hint="eastAsia"/>
          <w:szCs w:val="21"/>
        </w:rPr>
        <w:t>）</w:t>
      </w:r>
      <w:r w:rsidRPr="00DE1AA9">
        <w:rPr>
          <w:rFonts w:ascii="宋体" w:hAnsi="宋体" w:hint="eastAsia"/>
          <w:szCs w:val="21"/>
        </w:rPr>
        <w:t>计票</w:t>
      </w:r>
      <w:bookmarkEnd w:id="146"/>
      <w:bookmarkEnd w:id="147"/>
      <w:bookmarkEnd w:id="148"/>
    </w:p>
    <w:p w14:paraId="6C70C44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、现场开会</w:t>
      </w:r>
    </w:p>
    <w:p w14:paraId="3D265B5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389FA9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）监票人应当在基金份额持有人表决后立即进行清点并由大会主持人当场公布计票结果。</w:t>
      </w:r>
    </w:p>
    <w:p w14:paraId="5F5EFCE5"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A18C41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）计票过程应由公证机关予以公证，基金管理人或基金托管人拒不出席大会的，不影响计票的效力。</w:t>
      </w:r>
    </w:p>
    <w:p w14:paraId="0326A91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、通讯开会</w:t>
      </w:r>
    </w:p>
    <w:p w14:paraId="7D31232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9" w:name="_Toc79392591"/>
      <w:bookmarkStart w:id="150" w:name="_Toc57530250"/>
      <w:bookmarkStart w:id="151" w:name="_Toc15641227"/>
      <w:r w:rsidRPr="00DE1AA9">
        <w:rPr>
          <w:rFonts w:ascii="宋体" w:hAnsi="宋体" w:hint="eastAsia"/>
          <w:szCs w:val="21"/>
        </w:rPr>
        <w:t>。基金管理人或基金托管人拒派代表对书面表决意见的计票进行监督的，不影响计票和表决结果。</w:t>
      </w:r>
    </w:p>
    <w:p w14:paraId="611D920A" w14:textId="793FB7FD"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w:t>
      </w:r>
      <w:r w:rsidRPr="00DE1AA9">
        <w:rPr>
          <w:rFonts w:ascii="宋体" w:hAnsi="宋体" w:hint="eastAsia"/>
          <w:szCs w:val="21"/>
        </w:rPr>
        <w:t>八</w:t>
      </w:r>
      <w:r>
        <w:rPr>
          <w:rFonts w:ascii="宋体" w:hAnsi="宋体" w:hint="eastAsia"/>
          <w:szCs w:val="21"/>
        </w:rPr>
        <w:t>）</w:t>
      </w:r>
      <w:r w:rsidRPr="00DE1AA9">
        <w:rPr>
          <w:rFonts w:ascii="宋体" w:hAnsi="宋体" w:hint="eastAsia"/>
          <w:szCs w:val="21"/>
        </w:rPr>
        <w:t>生效与公告</w:t>
      </w:r>
      <w:bookmarkEnd w:id="149"/>
      <w:bookmarkEnd w:id="150"/>
      <w:bookmarkEnd w:id="151"/>
    </w:p>
    <w:p w14:paraId="46786D8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基金份额持有人大会的决议，召集人应当自通过之日起</w:t>
      </w:r>
      <w:r w:rsidRPr="00DE1AA9">
        <w:rPr>
          <w:rFonts w:ascii="宋体" w:hAnsi="宋体"/>
          <w:szCs w:val="21"/>
        </w:rPr>
        <w:t>5</w:t>
      </w:r>
      <w:r w:rsidRPr="00DE1AA9">
        <w:rPr>
          <w:rFonts w:ascii="宋体" w:hAnsi="宋体" w:hint="eastAsia"/>
          <w:szCs w:val="21"/>
        </w:rPr>
        <w:t>日内报中国证监会备案。</w:t>
      </w:r>
    </w:p>
    <w:p w14:paraId="150E194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基金份额持有人大会的决议自表决通过之日起生效。</w:t>
      </w:r>
    </w:p>
    <w:p w14:paraId="58ED693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基金份额持有人大会决议自生效之日起</w:t>
      </w:r>
      <w:r w:rsidRPr="00DE1AA9">
        <w:rPr>
          <w:rFonts w:ascii="宋体" w:hAnsi="宋体"/>
          <w:szCs w:val="21"/>
        </w:rPr>
        <w:t>2</w:t>
      </w:r>
      <w:r w:rsidRPr="00DE1AA9">
        <w:rPr>
          <w:rFonts w:ascii="宋体" w:hAnsi="宋体" w:hint="eastAsia"/>
          <w:szCs w:val="21"/>
        </w:rPr>
        <w:t>日内在规定媒介上公告。</w:t>
      </w:r>
    </w:p>
    <w:p w14:paraId="26EAB02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1473EEEE" w14:textId="5B0F0D4B"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w:t>
      </w:r>
      <w:r w:rsidRPr="00DE1AA9">
        <w:rPr>
          <w:rFonts w:ascii="宋体" w:hAnsi="宋体" w:hint="eastAsia"/>
          <w:szCs w:val="21"/>
        </w:rPr>
        <w:t>九</w:t>
      </w:r>
      <w:r>
        <w:rPr>
          <w:rFonts w:ascii="宋体" w:hAnsi="宋体" w:hint="eastAsia"/>
          <w:szCs w:val="21"/>
        </w:rPr>
        <w:t>）</w:t>
      </w:r>
      <w:r w:rsidRPr="00DE1AA9">
        <w:rPr>
          <w:rFonts w:ascii="宋体" w:hAnsi="宋体" w:hint="eastAsia"/>
          <w:szCs w:val="21"/>
        </w:rPr>
        <w:t>实施侧袋机制期间基金份额持有人大会的特殊约定</w:t>
      </w:r>
    </w:p>
    <w:p w14:paraId="3EA1ED7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520A3C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、基金份额持有人行使提议权、召集权、提名权所需单独或合计代表相关基金份额</w:t>
      </w:r>
      <w:r w:rsidRPr="00DE1AA9">
        <w:rPr>
          <w:rFonts w:ascii="宋体" w:hAnsi="宋体"/>
          <w:szCs w:val="21"/>
        </w:rPr>
        <w:t>10%</w:t>
      </w:r>
      <w:r w:rsidRPr="00DE1AA9">
        <w:rPr>
          <w:rFonts w:ascii="宋体" w:hAnsi="宋体" w:hint="eastAsia"/>
          <w:szCs w:val="21"/>
        </w:rPr>
        <w:t>以上（含</w:t>
      </w:r>
      <w:r w:rsidRPr="00DE1AA9">
        <w:rPr>
          <w:rFonts w:ascii="宋体" w:hAnsi="宋体"/>
          <w:szCs w:val="21"/>
        </w:rPr>
        <w:t>10%</w:t>
      </w:r>
      <w:r w:rsidRPr="00DE1AA9">
        <w:rPr>
          <w:rFonts w:ascii="宋体" w:hAnsi="宋体" w:hint="eastAsia"/>
          <w:szCs w:val="21"/>
        </w:rPr>
        <w:t>）；</w:t>
      </w:r>
    </w:p>
    <w:p w14:paraId="3037310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、现场开会的到会者在权益登记日代表的基金份额不少于本基金在权益登记日相关基金份额的二分之一（含二分之一）；</w:t>
      </w:r>
    </w:p>
    <w:p w14:paraId="5060B46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3</w:t>
      </w:r>
      <w:r w:rsidRPr="00DE1AA9">
        <w:rPr>
          <w:rFonts w:ascii="宋体" w:hAnsi="宋体" w:hint="eastAsia"/>
          <w:szCs w:val="21"/>
        </w:rPr>
        <w:t>、通讯开会的直接出具书面意见或授权他人代表出具书面意见的基金份额持有人所持有的基金份额不小于在权益登记日相关基金份额的二分之一（含二分之一）；</w:t>
      </w:r>
    </w:p>
    <w:p w14:paraId="28F6C67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4</w:t>
      </w:r>
      <w:r w:rsidRPr="00DE1AA9">
        <w:rPr>
          <w:rFonts w:ascii="宋体" w:hAnsi="宋体" w:hint="eastAsia"/>
          <w:szCs w:val="21"/>
        </w:rPr>
        <w:t>、在参与基金份额持有人大会投票的基金份额持有人所持有的基金份额小于在权益登记日相关基金份额的二分之一、召集人在原公告的基金份额持有人大会召开时间的</w:t>
      </w:r>
      <w:r w:rsidRPr="00DE1AA9">
        <w:rPr>
          <w:rFonts w:ascii="宋体" w:hAnsi="宋体"/>
          <w:szCs w:val="21"/>
        </w:rPr>
        <w:t>3</w:t>
      </w:r>
      <w:r w:rsidRPr="00DE1AA9">
        <w:rPr>
          <w:rFonts w:ascii="宋体" w:hAnsi="宋体" w:hint="eastAsia"/>
          <w:szCs w:val="21"/>
        </w:rPr>
        <w:t>个月以后、</w:t>
      </w:r>
      <w:r w:rsidRPr="00DE1AA9">
        <w:rPr>
          <w:rFonts w:ascii="宋体" w:hAnsi="宋体"/>
          <w:szCs w:val="21"/>
        </w:rPr>
        <w:t>6</w:t>
      </w:r>
      <w:r w:rsidRPr="00DE1AA9">
        <w:rPr>
          <w:rFonts w:ascii="宋体" w:hAnsi="宋体" w:hint="eastAsia"/>
          <w:szCs w:val="21"/>
        </w:rPr>
        <w:t>个月以内就原定审议事项重新召集的基金份额持有人大会应当有代表三分之一以上（含三分之一）相关基金份额的持有人参与或授权他人参与基金份额持有人大会投票；</w:t>
      </w:r>
    </w:p>
    <w:p w14:paraId="1E28894A"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5</w:t>
      </w:r>
      <w:r w:rsidRPr="00DE1AA9">
        <w:rPr>
          <w:rFonts w:ascii="宋体" w:hAnsi="宋体" w:hint="eastAsia"/>
          <w:szCs w:val="21"/>
        </w:rPr>
        <w:t>、现场开会由出席大会的基金份额持有人和代理人所持表决权的</w:t>
      </w:r>
      <w:r w:rsidRPr="00DE1AA9">
        <w:rPr>
          <w:rFonts w:ascii="宋体" w:hAnsi="宋体"/>
          <w:szCs w:val="21"/>
        </w:rPr>
        <w:t>50%</w:t>
      </w:r>
      <w:r w:rsidRPr="00DE1AA9">
        <w:rPr>
          <w:rFonts w:ascii="宋体" w:hAnsi="宋体" w:hint="eastAsia"/>
          <w:szCs w:val="21"/>
        </w:rPr>
        <w:t>以上（含</w:t>
      </w:r>
      <w:r w:rsidRPr="00DE1AA9">
        <w:rPr>
          <w:rFonts w:ascii="宋体" w:hAnsi="宋体"/>
          <w:szCs w:val="21"/>
        </w:rPr>
        <w:t>50%</w:t>
      </w:r>
      <w:r w:rsidRPr="00DE1AA9">
        <w:rPr>
          <w:rFonts w:ascii="宋体" w:hAnsi="宋体" w:hint="eastAsia"/>
          <w:szCs w:val="21"/>
        </w:rPr>
        <w:t>）选举产生一名基金份额持有人作为该次基金份额持有人大会的主持人；</w:t>
      </w:r>
    </w:p>
    <w:p w14:paraId="1427AF5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6</w:t>
      </w:r>
      <w:r w:rsidRPr="00DE1AA9">
        <w:rPr>
          <w:rFonts w:ascii="宋体" w:hAnsi="宋体" w:hint="eastAsia"/>
          <w:szCs w:val="21"/>
        </w:rPr>
        <w:t>、一般决议须经参加大会的基金份额持有人或其代理人所持表决权的二分之一以上（含二分之一）通过；</w:t>
      </w:r>
    </w:p>
    <w:p w14:paraId="517EF6D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7</w:t>
      </w:r>
      <w:r w:rsidRPr="00DE1AA9">
        <w:rPr>
          <w:rFonts w:ascii="宋体" w:hAnsi="宋体" w:hint="eastAsia"/>
          <w:szCs w:val="21"/>
        </w:rPr>
        <w:t>、特别决议应当经参加大会的基金份额持有人或其代理人所持表决权的三分之二以上（含三分之二）通过。</w:t>
      </w:r>
    </w:p>
    <w:p w14:paraId="0ED1A76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同一主侧袋账户内的每份基金份额具有平等的表决权。</w:t>
      </w:r>
    </w:p>
    <w:p w14:paraId="1C10AEF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十</w:t>
      </w:r>
      <w:r w:rsidRPr="00DE1AA9">
        <w:rPr>
          <w:rFonts w:ascii="宋体" w:hAnsi="宋体" w:hint="eastAsia"/>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603E264C" w:rsidR="002E3CE7" w:rsidRPr="00DE1AA9" w:rsidRDefault="002E3CE7" w:rsidP="0045739F">
      <w:pPr>
        <w:spacing w:line="360" w:lineRule="auto"/>
        <w:ind w:firstLineChars="200" w:firstLine="420"/>
        <w:rPr>
          <w:rFonts w:ascii="宋体" w:hAnsi="宋体"/>
          <w:szCs w:val="21"/>
        </w:rPr>
      </w:pPr>
    </w:p>
    <w:p w14:paraId="441A3363" w14:textId="77777777" w:rsidR="002E3CE7" w:rsidRPr="00DE1AA9" w:rsidRDefault="009B2950" w:rsidP="0045739F">
      <w:pPr>
        <w:spacing w:line="360" w:lineRule="auto"/>
        <w:ind w:firstLineChars="200" w:firstLine="420"/>
        <w:rPr>
          <w:rFonts w:ascii="宋体" w:hAnsi="宋体"/>
          <w:szCs w:val="21"/>
        </w:rPr>
      </w:pPr>
      <w:bookmarkStart w:id="152" w:name="_Hlt88820702"/>
      <w:bookmarkEnd w:id="152"/>
      <w:r w:rsidRPr="00DE1AA9">
        <w:rPr>
          <w:rFonts w:ascii="宋体" w:hAnsi="宋体" w:hint="eastAsia"/>
          <w:szCs w:val="21"/>
        </w:rPr>
        <w:t>三</w:t>
      </w:r>
      <w:r w:rsidR="001E17D8" w:rsidRPr="00DE1AA9">
        <w:rPr>
          <w:rFonts w:ascii="宋体" w:hAnsi="宋体" w:hint="eastAsia"/>
          <w:szCs w:val="21"/>
        </w:rPr>
        <w:t>、基金合同解除和终止的事由、程序</w:t>
      </w:r>
    </w:p>
    <w:p w14:paraId="14D70C57" w14:textId="58C4C37E"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（一）</w:t>
      </w:r>
      <w:r w:rsidRPr="00DE1AA9">
        <w:rPr>
          <w:rFonts w:ascii="宋体" w:hAnsi="宋体" w:hint="eastAsia"/>
          <w:szCs w:val="21"/>
        </w:rPr>
        <w:t>《基金合同》的终止事由</w:t>
      </w:r>
    </w:p>
    <w:p w14:paraId="1901281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有下列情形之一的，经履行相关程序后，《基金合同》应当终止：</w:t>
      </w:r>
    </w:p>
    <w:p w14:paraId="5C6AF26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1</w:t>
      </w:r>
      <w:r w:rsidRPr="00DE1AA9">
        <w:rPr>
          <w:rFonts w:ascii="宋体" w:hAnsi="宋体"/>
          <w:szCs w:val="21"/>
        </w:rPr>
        <w:t>、</w:t>
      </w:r>
      <w:r w:rsidRPr="00DE1AA9">
        <w:rPr>
          <w:rFonts w:ascii="宋体" w:hAnsi="宋体" w:hint="eastAsia"/>
          <w:szCs w:val="21"/>
        </w:rPr>
        <w:t>基金份额持有人大会决定终止的；</w:t>
      </w:r>
    </w:p>
    <w:p w14:paraId="0DE3798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2、基金管理人、基金托管人职责终止，在</w:t>
      </w:r>
      <w:r w:rsidRPr="00DE1AA9">
        <w:rPr>
          <w:rFonts w:ascii="宋体" w:hAnsi="宋体"/>
          <w:szCs w:val="21"/>
        </w:rPr>
        <w:t>6</w:t>
      </w:r>
      <w:r w:rsidRPr="00DE1AA9">
        <w:rPr>
          <w:rFonts w:ascii="宋体" w:hAnsi="宋体" w:hint="eastAsia"/>
          <w:szCs w:val="21"/>
        </w:rPr>
        <w:t>个月内没有新基金管理人、新基金托管人承接的；</w:t>
      </w:r>
    </w:p>
    <w:p w14:paraId="6AB8C99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3、《基金合同》约定的其他情形；</w:t>
      </w:r>
    </w:p>
    <w:p w14:paraId="4E197DA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4、相关法律法规和中国证监会规定的其他情况。</w:t>
      </w:r>
    </w:p>
    <w:p w14:paraId="42F5DEBC" w14:textId="730D2413"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（二）</w:t>
      </w:r>
      <w:r w:rsidRPr="00DE1AA9">
        <w:rPr>
          <w:rFonts w:ascii="宋体" w:hAnsi="宋体" w:hint="eastAsia"/>
          <w:szCs w:val="21"/>
        </w:rPr>
        <w:t>基金财产的清算</w:t>
      </w:r>
    </w:p>
    <w:p w14:paraId="6D6EAA2F"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1</w:t>
      </w:r>
      <w:r w:rsidRPr="00DE1AA9">
        <w:rPr>
          <w:rFonts w:ascii="宋体" w:hAnsi="宋体" w:hint="eastAsia"/>
          <w:szCs w:val="21"/>
        </w:rPr>
        <w:t>、基金财产清算小组：自出现《基金合同》终止事由之日起</w:t>
      </w:r>
      <w:r w:rsidRPr="00DE1AA9">
        <w:rPr>
          <w:rFonts w:ascii="宋体" w:hAnsi="宋体"/>
          <w:szCs w:val="21"/>
        </w:rPr>
        <w:t>30</w:t>
      </w:r>
      <w:r w:rsidRPr="00DE1AA9">
        <w:rPr>
          <w:rFonts w:ascii="宋体" w:hAnsi="宋体" w:hint="eastAsia"/>
          <w:szCs w:val="21"/>
        </w:rPr>
        <w:t>个工作日内成立清算小组，基金管理人组织基金财产清算小组并在中国证监会的监督下进行基金清算。</w:t>
      </w:r>
    </w:p>
    <w:p w14:paraId="4983CFC0" w14:textId="2F3567EB"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2</w:t>
      </w:r>
      <w:r w:rsidRPr="00DE1AA9">
        <w:rPr>
          <w:rFonts w:ascii="宋体" w:hAnsi="宋体" w:hint="eastAsia"/>
          <w:szCs w:val="21"/>
        </w:rPr>
        <w:t>、基金财产清算小组组成：基金财产清算小组成员由基金管理人、基金托管人、注册会计师、律师以及中国证监会指定的人员组成。基金财产清算小组可以聘用必要的工作人员。</w:t>
      </w:r>
    </w:p>
    <w:p w14:paraId="60C5CA32"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3</w:t>
      </w:r>
      <w:r w:rsidRPr="00DE1AA9">
        <w:rPr>
          <w:rFonts w:ascii="宋体" w:hAnsi="宋体" w:hint="eastAsia"/>
          <w:szCs w:val="21"/>
        </w:rPr>
        <w:t>、基金财产清算小组职责：基金财产清算小组负责基金财产的保管、清理、估价、变现和分配。基金财产清算小组可以依法进行必要的民事活动。</w:t>
      </w:r>
    </w:p>
    <w:p w14:paraId="1EEACB04"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4</w:t>
      </w:r>
      <w:r w:rsidRPr="00DE1AA9">
        <w:rPr>
          <w:rFonts w:ascii="宋体" w:hAnsi="宋体" w:hint="eastAsia"/>
          <w:szCs w:val="21"/>
        </w:rPr>
        <w:t>、基金财产清算程序：</w:t>
      </w:r>
    </w:p>
    <w:p w14:paraId="307B0CAE"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1</w:t>
      </w:r>
      <w:r w:rsidRPr="00DE1AA9">
        <w:rPr>
          <w:rFonts w:ascii="宋体" w:hAnsi="宋体" w:hint="eastAsia"/>
          <w:szCs w:val="21"/>
        </w:rPr>
        <w:t>）《基金合同》终止情形出现时，由基金财产清算小组统一接管基金；</w:t>
      </w:r>
    </w:p>
    <w:p w14:paraId="7BA239D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2</w:t>
      </w:r>
      <w:r w:rsidRPr="00DE1AA9">
        <w:rPr>
          <w:rFonts w:ascii="宋体" w:hAnsi="宋体" w:hint="eastAsia"/>
          <w:szCs w:val="21"/>
        </w:rPr>
        <w:t>）对基金财产和债权债务进行清理和确认；</w:t>
      </w:r>
    </w:p>
    <w:p w14:paraId="1991C3A6"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3</w:t>
      </w:r>
      <w:r w:rsidRPr="00DE1AA9">
        <w:rPr>
          <w:rFonts w:ascii="宋体" w:hAnsi="宋体" w:hint="eastAsia"/>
          <w:szCs w:val="21"/>
        </w:rPr>
        <w:t>）对基金财产进行估值和变现；</w:t>
      </w:r>
    </w:p>
    <w:p w14:paraId="080B895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4</w:t>
      </w:r>
      <w:r w:rsidRPr="00DE1AA9">
        <w:rPr>
          <w:rFonts w:ascii="宋体" w:hAnsi="宋体" w:hint="eastAsia"/>
          <w:szCs w:val="21"/>
        </w:rPr>
        <w:t>）制作清算报告；</w:t>
      </w:r>
    </w:p>
    <w:p w14:paraId="3DA11790"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5</w:t>
      </w:r>
      <w:r w:rsidRPr="00DE1AA9">
        <w:rPr>
          <w:rFonts w:ascii="宋体" w:hAnsi="宋体" w:hint="eastAsia"/>
          <w:szCs w:val="21"/>
        </w:rPr>
        <w:t>）聘请会计师事务所对清算报告进行外部审计，聘请律师事务所对清算报告出具法律意见书；</w:t>
      </w:r>
    </w:p>
    <w:p w14:paraId="6811CF4B"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6</w:t>
      </w:r>
      <w:r w:rsidRPr="00DE1AA9">
        <w:rPr>
          <w:rFonts w:ascii="宋体" w:hAnsi="宋体" w:hint="eastAsia"/>
          <w:szCs w:val="21"/>
        </w:rPr>
        <w:t>）将清算报告报中国证监会备案并公告；</w:t>
      </w:r>
    </w:p>
    <w:p w14:paraId="0E4A643D"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w:t>
      </w:r>
      <w:r w:rsidRPr="00DE1AA9">
        <w:rPr>
          <w:rFonts w:ascii="宋体" w:hAnsi="宋体"/>
          <w:szCs w:val="21"/>
        </w:rPr>
        <w:t>7</w:t>
      </w:r>
      <w:r w:rsidRPr="00DE1AA9">
        <w:rPr>
          <w:rFonts w:ascii="宋体" w:hAnsi="宋体" w:hint="eastAsia"/>
          <w:szCs w:val="21"/>
        </w:rPr>
        <w:t>）对基金剩余财产进行分配。</w:t>
      </w:r>
    </w:p>
    <w:p w14:paraId="56F4328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5</w:t>
      </w:r>
      <w:r w:rsidRPr="00DE1AA9">
        <w:rPr>
          <w:rFonts w:ascii="宋体" w:hAnsi="宋体" w:hint="eastAsia"/>
          <w:szCs w:val="21"/>
        </w:rPr>
        <w:t>、基金财产清算的期限为6个月，但因本基金所持证券的流动性受到限制而不能及时变现的，清算期限相应顺延。</w:t>
      </w:r>
    </w:p>
    <w:p w14:paraId="714351FC" w14:textId="20E3741C"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（三）</w:t>
      </w:r>
      <w:r w:rsidRPr="00DE1AA9">
        <w:rPr>
          <w:rFonts w:ascii="宋体" w:hAnsi="宋体" w:hint="eastAsia"/>
          <w:szCs w:val="21"/>
        </w:rPr>
        <w:t>清算费用</w:t>
      </w:r>
    </w:p>
    <w:p w14:paraId="3EAD34CC"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清算费用是指基金财产清算小组在进行基金清算过程中发生的所有合理费用，清算费用由基金财产清算小组优先从基金财产中支付。</w:t>
      </w:r>
    </w:p>
    <w:p w14:paraId="15CF4084" w14:textId="1AFAB212"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（四）</w:t>
      </w:r>
      <w:r w:rsidRPr="00DE1AA9">
        <w:rPr>
          <w:rFonts w:ascii="宋体" w:hAnsi="宋体" w:hint="eastAsia"/>
          <w:szCs w:val="21"/>
        </w:rPr>
        <w:t>基金财产清算剩余资产的分配</w:t>
      </w:r>
    </w:p>
    <w:p w14:paraId="4AEAC99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2C448431" w14:textId="797F3499"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（五）</w:t>
      </w:r>
      <w:r w:rsidRPr="00DE1AA9">
        <w:rPr>
          <w:rFonts w:ascii="宋体" w:hAnsi="宋体" w:hint="eastAsia"/>
          <w:szCs w:val="21"/>
        </w:rPr>
        <w:t>基金财产清算的公告</w:t>
      </w:r>
    </w:p>
    <w:p w14:paraId="5B901993"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DE1AA9">
        <w:rPr>
          <w:rFonts w:ascii="宋体" w:hAnsi="宋体"/>
          <w:szCs w:val="21"/>
        </w:rPr>
        <w:t>5</w:t>
      </w:r>
      <w:r w:rsidRPr="00DE1AA9">
        <w:rPr>
          <w:rFonts w:ascii="宋体" w:hAnsi="宋体" w:hint="eastAsia"/>
          <w:szCs w:val="21"/>
        </w:rPr>
        <w:t>个工作日内由基金财产清算小组进行公告。</w:t>
      </w:r>
    </w:p>
    <w:p w14:paraId="42320B12" w14:textId="0D1BDDFD" w:rsidR="00E85DD2" w:rsidRPr="00DE1AA9" w:rsidRDefault="00E85DD2" w:rsidP="00E85DD2">
      <w:pPr>
        <w:spacing w:line="360" w:lineRule="auto"/>
        <w:ind w:firstLineChars="200" w:firstLine="420"/>
        <w:rPr>
          <w:rFonts w:ascii="宋体" w:hAnsi="宋体"/>
          <w:szCs w:val="21"/>
        </w:rPr>
      </w:pPr>
      <w:r>
        <w:rPr>
          <w:rFonts w:ascii="宋体" w:hAnsi="宋体" w:hint="eastAsia"/>
          <w:szCs w:val="21"/>
        </w:rPr>
        <w:t>（六）</w:t>
      </w:r>
      <w:r w:rsidRPr="00DE1AA9">
        <w:rPr>
          <w:rFonts w:ascii="宋体" w:hAnsi="宋体" w:hint="eastAsia"/>
          <w:szCs w:val="21"/>
        </w:rPr>
        <w:t>基金财产清算账册及文件的保存</w:t>
      </w:r>
    </w:p>
    <w:p w14:paraId="14DF963F" w14:textId="114D44F1"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基金财产清算账册及有关文件由基金托管人保存</w:t>
      </w:r>
      <w:r w:rsidR="00BF6D4C">
        <w:rPr>
          <w:rFonts w:ascii="宋体" w:hAnsi="宋体"/>
          <w:szCs w:val="21"/>
        </w:rPr>
        <w:t>20</w:t>
      </w:r>
      <w:r w:rsidRPr="00DE1AA9">
        <w:rPr>
          <w:rFonts w:ascii="宋体" w:hAnsi="宋体" w:hint="eastAsia"/>
          <w:szCs w:val="21"/>
        </w:rPr>
        <w:t>年以上。</w:t>
      </w:r>
    </w:p>
    <w:p w14:paraId="4DA7DE9D" w14:textId="2E8FC88F" w:rsidR="001E17D8" w:rsidRPr="00DE1AA9" w:rsidRDefault="001E17D8" w:rsidP="0045739F">
      <w:pPr>
        <w:spacing w:line="360" w:lineRule="auto"/>
        <w:ind w:firstLineChars="200" w:firstLine="420"/>
        <w:rPr>
          <w:rFonts w:ascii="宋体" w:hAnsi="宋体"/>
          <w:szCs w:val="21"/>
        </w:rPr>
      </w:pPr>
    </w:p>
    <w:p w14:paraId="4D6E385A" w14:textId="6BAF7022" w:rsidR="001E17D8" w:rsidRPr="00DE1AA9" w:rsidRDefault="009B2950" w:rsidP="0045739F">
      <w:pPr>
        <w:spacing w:line="360" w:lineRule="auto"/>
        <w:ind w:firstLineChars="200" w:firstLine="420"/>
        <w:rPr>
          <w:rFonts w:ascii="宋体" w:hAnsi="宋体"/>
          <w:szCs w:val="21"/>
        </w:rPr>
      </w:pPr>
      <w:bookmarkStart w:id="153" w:name="_Toc516750735"/>
      <w:r w:rsidRPr="00DE1AA9">
        <w:rPr>
          <w:rFonts w:ascii="宋体" w:hAnsi="宋体" w:hint="eastAsia"/>
          <w:szCs w:val="21"/>
        </w:rPr>
        <w:t>四</w:t>
      </w:r>
      <w:r w:rsidR="001E17D8" w:rsidRPr="00DE1AA9">
        <w:rPr>
          <w:rFonts w:ascii="宋体" w:hAnsi="宋体" w:hint="eastAsia"/>
          <w:szCs w:val="21"/>
        </w:rPr>
        <w:t>、争议解决方式</w:t>
      </w:r>
      <w:bookmarkEnd w:id="153"/>
    </w:p>
    <w:p w14:paraId="59C6B619"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szCs w:val="21"/>
        </w:rPr>
        <w:t>各方当事人同意，因《基金合同》而产生的或与《基金合同》有关的一切争议，</w:t>
      </w:r>
      <w:r w:rsidRPr="00DE1AA9">
        <w:rPr>
          <w:rFonts w:ascii="宋体" w:hAnsi="宋体" w:hint="eastAsia"/>
          <w:szCs w:val="21"/>
        </w:rPr>
        <w:t>基金合同当事人应尽量通过协商、调解途径解决，</w:t>
      </w:r>
      <w:r w:rsidRPr="00DE1AA9">
        <w:rPr>
          <w:rFonts w:ascii="宋体" w:hAnsi="宋体"/>
          <w:szCs w:val="21"/>
        </w:rPr>
        <w:t>如经友好协商未能解决的，</w:t>
      </w:r>
      <w:r w:rsidRPr="00DE1AA9">
        <w:rPr>
          <w:rFonts w:ascii="宋体" w:hAnsi="宋体" w:hint="eastAsia"/>
          <w:szCs w:val="21"/>
        </w:rPr>
        <w:t>任何一方均有权将争议提交深圳国际仲裁院，按照深圳国际仲裁院届时有效的仲裁规则进行仲裁。仲裁地点为深圳市。仲裁裁决是终局的，对当事人均有约束力。除非仲裁裁决另有决定，仲裁费用由败诉方承担。</w:t>
      </w:r>
    </w:p>
    <w:p w14:paraId="3744B307"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争议处理期间，基金合同当事人应恪守各自的职责，继续忠实、勤勉、尽责地履行基金合同规定的义务，维护基金份额持有人的合法权益。</w:t>
      </w:r>
    </w:p>
    <w:p w14:paraId="6194D421" w14:textId="77777777" w:rsidR="00E85DD2"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《基金合同》受中国法律管辖。</w:t>
      </w:r>
    </w:p>
    <w:p w14:paraId="23B9E946" w14:textId="77777777" w:rsidR="002E3CE7" w:rsidRPr="00DE1AA9" w:rsidRDefault="002E3CE7" w:rsidP="00A671E3">
      <w:pPr>
        <w:spacing w:line="360" w:lineRule="auto"/>
        <w:ind w:firstLineChars="200" w:firstLine="420"/>
        <w:rPr>
          <w:rFonts w:ascii="宋体" w:hAnsi="宋体"/>
          <w:szCs w:val="21"/>
        </w:rPr>
      </w:pPr>
    </w:p>
    <w:p w14:paraId="270D99B7" w14:textId="0E68745D" w:rsidR="001E17D8" w:rsidRPr="00DE1AA9" w:rsidRDefault="009B2950" w:rsidP="00DF5E17">
      <w:pPr>
        <w:spacing w:line="360" w:lineRule="auto"/>
        <w:ind w:firstLineChars="200" w:firstLine="420"/>
        <w:rPr>
          <w:rFonts w:ascii="宋体" w:hAnsi="宋体"/>
          <w:szCs w:val="21"/>
        </w:rPr>
      </w:pPr>
      <w:bookmarkStart w:id="154" w:name="_Toc516750736"/>
      <w:r w:rsidRPr="00DE1AA9">
        <w:rPr>
          <w:rFonts w:ascii="宋体" w:hAnsi="宋体" w:hint="eastAsia"/>
          <w:szCs w:val="21"/>
        </w:rPr>
        <w:t>五</w:t>
      </w:r>
      <w:r w:rsidR="001E17D8" w:rsidRPr="00DE1AA9">
        <w:rPr>
          <w:rFonts w:ascii="宋体" w:hAnsi="宋体" w:hint="eastAsia"/>
          <w:szCs w:val="21"/>
        </w:rPr>
        <w:t>、基金合同存放地和投资者取得基金合同的方式</w:t>
      </w:r>
      <w:bookmarkEnd w:id="154"/>
    </w:p>
    <w:p w14:paraId="42395779" w14:textId="4270E3AA" w:rsidR="004810C7" w:rsidRPr="00DE1AA9" w:rsidRDefault="00E85DD2" w:rsidP="00DE1AA9">
      <w:pPr>
        <w:spacing w:line="360" w:lineRule="auto"/>
        <w:ind w:firstLineChars="200" w:firstLine="420"/>
        <w:rPr>
          <w:rFonts w:ascii="宋体" w:hAnsi="宋体"/>
          <w:szCs w:val="21"/>
        </w:rPr>
      </w:pPr>
      <w:r w:rsidRPr="00DE1AA9">
        <w:rPr>
          <w:rFonts w:ascii="宋体" w:hAnsi="宋体" w:hint="eastAsia"/>
          <w:szCs w:val="21"/>
        </w:rPr>
        <w:t>《基金合同》可印制成册，供投资者在基金管理人、基金托管人、销售机构的办公场所和营业场所查阅。</w:t>
      </w:r>
    </w:p>
    <w:p w14:paraId="2CDD8AA9" w14:textId="3B0AA884" w:rsidR="00BA4B87" w:rsidRPr="00DA4A50" w:rsidRDefault="00BA4B87" w:rsidP="008727F1">
      <w:pPr>
        <w:pStyle w:val="1"/>
        <w:spacing w:before="317" w:after="317" w:line="360" w:lineRule="auto"/>
        <w:ind w:firstLine="420"/>
        <w:rPr>
          <w:rFonts w:ascii="宋体" w:eastAsia="宋体" w:hAnsi="宋体"/>
          <w:sz w:val="30"/>
        </w:rPr>
      </w:pPr>
      <w:bookmarkStart w:id="155" w:name="_Toc332373589"/>
      <w:r w:rsidRPr="00DA4A50">
        <w:rPr>
          <w:rFonts w:ascii="Times New Roman" w:eastAsia="宋体" w:hint="eastAsia"/>
          <w:bCs/>
          <w:sz w:val="21"/>
          <w:szCs w:val="21"/>
        </w:rPr>
        <w:br w:type="page"/>
      </w:r>
      <w:bookmarkStart w:id="156" w:name="_Toc47099650"/>
      <w:bookmarkEnd w:id="155"/>
      <w:r w:rsidRPr="00DA4A50">
        <w:rPr>
          <w:rFonts w:ascii="宋体" w:eastAsia="宋体" w:hAnsi="宋体" w:hint="eastAsia"/>
          <w:sz w:val="30"/>
        </w:rPr>
        <w:t>二</w:t>
      </w:r>
      <w:bookmarkStart w:id="157" w:name="_Toc332373590"/>
      <w:bookmarkStart w:id="158" w:name="_Toc332374170"/>
      <w:r w:rsidRPr="00DA4A50">
        <w:rPr>
          <w:rFonts w:ascii="宋体" w:eastAsia="宋体" w:hAnsi="宋体" w:hint="eastAsia"/>
          <w:sz w:val="30"/>
        </w:rPr>
        <w:t>十</w:t>
      </w:r>
      <w:r w:rsidR="008F69AD">
        <w:rPr>
          <w:rFonts w:ascii="宋体" w:eastAsia="宋体" w:hAnsi="宋体"/>
          <w:sz w:val="30"/>
        </w:rPr>
        <w:t>二</w:t>
      </w:r>
      <w:r w:rsidRPr="00DA4A50">
        <w:rPr>
          <w:rFonts w:ascii="宋体" w:eastAsia="宋体" w:hAnsi="宋体" w:hint="eastAsia"/>
          <w:sz w:val="30"/>
        </w:rPr>
        <w:t>、基金托管协议的内容摘要</w:t>
      </w:r>
      <w:bookmarkEnd w:id="156"/>
    </w:p>
    <w:bookmarkEnd w:id="157"/>
    <w:bookmarkEnd w:id="158"/>
    <w:p w14:paraId="01C7E9DF" w14:textId="65C9A91E" w:rsidR="00007B3B" w:rsidRPr="00930DC6" w:rsidRDefault="00007B3B" w:rsidP="00930DC6">
      <w:pPr>
        <w:spacing w:line="360" w:lineRule="auto"/>
        <w:ind w:firstLineChars="200" w:firstLine="420"/>
        <w:rPr>
          <w:rFonts w:cs="宋体"/>
          <w:kern w:val="0"/>
          <w:szCs w:val="21"/>
        </w:rPr>
      </w:pPr>
      <w:r w:rsidRPr="00930DC6">
        <w:rPr>
          <w:rFonts w:cs="宋体" w:hint="eastAsia"/>
          <w:kern w:val="0"/>
          <w:szCs w:val="21"/>
        </w:rPr>
        <w:t>一</w:t>
      </w:r>
      <w:r w:rsidRPr="00930DC6">
        <w:rPr>
          <w:rFonts w:cs="宋体"/>
          <w:kern w:val="0"/>
          <w:szCs w:val="21"/>
        </w:rPr>
        <w:t>、</w:t>
      </w:r>
      <w:r w:rsidR="00C46C6D" w:rsidRPr="00930DC6">
        <w:rPr>
          <w:rFonts w:cs="宋体" w:hint="eastAsia"/>
          <w:kern w:val="0"/>
          <w:szCs w:val="21"/>
        </w:rPr>
        <w:t>托管协议当事人</w:t>
      </w:r>
    </w:p>
    <w:p w14:paraId="74195D8A" w14:textId="77777777" w:rsidR="006C0ED8" w:rsidRPr="00930DC6" w:rsidRDefault="006C0ED8" w:rsidP="00930DC6">
      <w:pPr>
        <w:spacing w:line="360" w:lineRule="auto"/>
        <w:ind w:firstLineChars="200" w:firstLine="420"/>
        <w:rPr>
          <w:rFonts w:cs="宋体"/>
          <w:kern w:val="0"/>
          <w:szCs w:val="21"/>
        </w:rPr>
      </w:pPr>
      <w:r w:rsidRPr="00930DC6">
        <w:rPr>
          <w:rFonts w:cs="宋体" w:hint="eastAsia"/>
          <w:kern w:val="0"/>
          <w:szCs w:val="21"/>
        </w:rPr>
        <w:t>（一）基金管理人（也可称资产管理人）</w:t>
      </w:r>
    </w:p>
    <w:p w14:paraId="0C2661C2"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名称：易方达基金管理有限公司</w:t>
      </w:r>
    </w:p>
    <w:p w14:paraId="3781153C"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住所：广东省珠海市横琴新区宝华路</w:t>
      </w:r>
      <w:r w:rsidRPr="00930DC6">
        <w:rPr>
          <w:rFonts w:cs="宋体" w:hint="eastAsia"/>
          <w:kern w:val="0"/>
          <w:szCs w:val="21"/>
        </w:rPr>
        <w:t>6</w:t>
      </w:r>
      <w:r w:rsidRPr="00930DC6">
        <w:rPr>
          <w:rFonts w:cs="宋体" w:hint="eastAsia"/>
          <w:kern w:val="0"/>
          <w:szCs w:val="21"/>
        </w:rPr>
        <w:t>号</w:t>
      </w:r>
      <w:r w:rsidRPr="00930DC6">
        <w:rPr>
          <w:rFonts w:cs="宋体" w:hint="eastAsia"/>
          <w:kern w:val="0"/>
          <w:szCs w:val="21"/>
        </w:rPr>
        <w:t>105</w:t>
      </w:r>
      <w:r w:rsidRPr="00930DC6">
        <w:rPr>
          <w:rFonts w:cs="宋体" w:hint="eastAsia"/>
          <w:kern w:val="0"/>
          <w:szCs w:val="21"/>
        </w:rPr>
        <w:t>室</w:t>
      </w:r>
      <w:r w:rsidRPr="00930DC6">
        <w:rPr>
          <w:rFonts w:cs="宋体" w:hint="eastAsia"/>
          <w:kern w:val="0"/>
          <w:szCs w:val="21"/>
        </w:rPr>
        <w:t>-42891</w:t>
      </w:r>
      <w:r w:rsidRPr="00930DC6">
        <w:rPr>
          <w:rFonts w:cs="宋体" w:hint="eastAsia"/>
          <w:kern w:val="0"/>
          <w:szCs w:val="21"/>
        </w:rPr>
        <w:t>（集中办公区）</w:t>
      </w:r>
    </w:p>
    <w:p w14:paraId="6E187CC1"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办公地址：广东省广州市珠江新城珠江东路</w:t>
      </w:r>
      <w:r w:rsidRPr="00930DC6">
        <w:rPr>
          <w:rFonts w:cs="宋体" w:hint="eastAsia"/>
          <w:kern w:val="0"/>
          <w:szCs w:val="21"/>
        </w:rPr>
        <w:t xml:space="preserve"> 30 </w:t>
      </w:r>
      <w:r w:rsidRPr="00930DC6">
        <w:rPr>
          <w:rFonts w:cs="宋体" w:hint="eastAsia"/>
          <w:kern w:val="0"/>
          <w:szCs w:val="21"/>
        </w:rPr>
        <w:t>号广州银行大厦</w:t>
      </w:r>
      <w:r w:rsidRPr="00930DC6">
        <w:rPr>
          <w:rFonts w:cs="宋体" w:hint="eastAsia"/>
          <w:kern w:val="0"/>
          <w:szCs w:val="21"/>
        </w:rPr>
        <w:t xml:space="preserve"> 40-43 </w:t>
      </w:r>
      <w:r w:rsidRPr="00930DC6">
        <w:rPr>
          <w:rFonts w:cs="宋体" w:hint="eastAsia"/>
          <w:kern w:val="0"/>
          <w:szCs w:val="21"/>
        </w:rPr>
        <w:t>楼</w:t>
      </w:r>
    </w:p>
    <w:p w14:paraId="3C76EFC6"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邮政编码：</w:t>
      </w:r>
      <w:r w:rsidRPr="00930DC6">
        <w:rPr>
          <w:rFonts w:cs="宋体"/>
          <w:kern w:val="0"/>
          <w:szCs w:val="21"/>
        </w:rPr>
        <w:t>510620</w:t>
      </w:r>
    </w:p>
    <w:p w14:paraId="39D95BEB"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法定代表人：刘晓艳</w:t>
      </w:r>
    </w:p>
    <w:p w14:paraId="62A809CE"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成立时间：</w:t>
      </w:r>
      <w:r w:rsidRPr="00930DC6">
        <w:rPr>
          <w:rFonts w:cs="宋体" w:hint="eastAsia"/>
          <w:kern w:val="0"/>
          <w:szCs w:val="21"/>
        </w:rPr>
        <w:t>2001</w:t>
      </w:r>
      <w:r w:rsidRPr="00930DC6">
        <w:rPr>
          <w:rFonts w:cs="宋体" w:hint="eastAsia"/>
          <w:kern w:val="0"/>
          <w:szCs w:val="21"/>
        </w:rPr>
        <w:t>年</w:t>
      </w:r>
      <w:r w:rsidRPr="00930DC6">
        <w:rPr>
          <w:rFonts w:cs="宋体" w:hint="eastAsia"/>
          <w:kern w:val="0"/>
          <w:szCs w:val="21"/>
        </w:rPr>
        <w:t>4</w:t>
      </w:r>
      <w:r w:rsidRPr="00930DC6">
        <w:rPr>
          <w:rFonts w:cs="宋体" w:hint="eastAsia"/>
          <w:kern w:val="0"/>
          <w:szCs w:val="21"/>
        </w:rPr>
        <w:t>月</w:t>
      </w:r>
      <w:r w:rsidRPr="00930DC6">
        <w:rPr>
          <w:rFonts w:cs="宋体" w:hint="eastAsia"/>
          <w:kern w:val="0"/>
          <w:szCs w:val="21"/>
        </w:rPr>
        <w:t>17</w:t>
      </w:r>
      <w:r w:rsidRPr="00930DC6">
        <w:rPr>
          <w:rFonts w:cs="宋体" w:hint="eastAsia"/>
          <w:kern w:val="0"/>
          <w:szCs w:val="21"/>
        </w:rPr>
        <w:t>日</w:t>
      </w:r>
    </w:p>
    <w:p w14:paraId="638D0FF5"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批准设立机关：中国证券监督管理委员会</w:t>
      </w:r>
    </w:p>
    <w:p w14:paraId="35AA07F7"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批准设立文号：证监基金字［</w:t>
      </w:r>
      <w:r w:rsidRPr="00930DC6">
        <w:rPr>
          <w:rFonts w:cs="宋体" w:hint="eastAsia"/>
          <w:kern w:val="0"/>
          <w:szCs w:val="21"/>
        </w:rPr>
        <w:t>2001</w:t>
      </w:r>
      <w:r w:rsidRPr="00930DC6">
        <w:rPr>
          <w:rFonts w:cs="宋体" w:hint="eastAsia"/>
          <w:kern w:val="0"/>
          <w:szCs w:val="21"/>
        </w:rPr>
        <w:t>］</w:t>
      </w:r>
      <w:r w:rsidRPr="00930DC6">
        <w:rPr>
          <w:rFonts w:cs="宋体" w:hint="eastAsia"/>
          <w:kern w:val="0"/>
          <w:szCs w:val="21"/>
        </w:rPr>
        <w:t xml:space="preserve">4 </w:t>
      </w:r>
      <w:r w:rsidRPr="00930DC6">
        <w:rPr>
          <w:rFonts w:cs="宋体" w:hint="eastAsia"/>
          <w:kern w:val="0"/>
          <w:szCs w:val="21"/>
        </w:rPr>
        <w:t>号</w:t>
      </w:r>
    </w:p>
    <w:p w14:paraId="57006007"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组织形式：有限责任公司</w:t>
      </w:r>
    </w:p>
    <w:p w14:paraId="4470C974"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注册资本：</w:t>
      </w:r>
      <w:r w:rsidRPr="00930DC6">
        <w:rPr>
          <w:rFonts w:cs="宋体"/>
          <w:kern w:val="0"/>
          <w:szCs w:val="21"/>
        </w:rPr>
        <w:t>13</w:t>
      </w:r>
      <w:r w:rsidRPr="00930DC6">
        <w:rPr>
          <w:rFonts w:cs="宋体" w:hint="eastAsia"/>
          <w:kern w:val="0"/>
          <w:szCs w:val="21"/>
        </w:rPr>
        <w:t>,2</w:t>
      </w:r>
      <w:r w:rsidRPr="00930DC6">
        <w:rPr>
          <w:rFonts w:cs="宋体"/>
          <w:kern w:val="0"/>
          <w:szCs w:val="21"/>
        </w:rPr>
        <w:t>44.2</w:t>
      </w:r>
      <w:r w:rsidRPr="00930DC6">
        <w:rPr>
          <w:rFonts w:cs="宋体" w:hint="eastAsia"/>
          <w:kern w:val="0"/>
          <w:szCs w:val="21"/>
        </w:rPr>
        <w:t>万元人民币</w:t>
      </w:r>
    </w:p>
    <w:p w14:paraId="35ED49F9"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存续期间：持续经营</w:t>
      </w:r>
    </w:p>
    <w:p w14:paraId="6B3B9F56"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经营范围：公开募集证券投资基金管理、基金销售、特定客户资产管理</w:t>
      </w:r>
    </w:p>
    <w:p w14:paraId="695C83D3" w14:textId="77777777" w:rsidR="006C0ED8" w:rsidRPr="00930DC6" w:rsidRDefault="006C0ED8" w:rsidP="00930DC6">
      <w:pPr>
        <w:spacing w:line="360" w:lineRule="auto"/>
        <w:ind w:firstLineChars="200" w:firstLine="420"/>
        <w:rPr>
          <w:rFonts w:cs="宋体"/>
          <w:kern w:val="0"/>
          <w:szCs w:val="21"/>
        </w:rPr>
      </w:pPr>
      <w:r w:rsidRPr="00930DC6">
        <w:rPr>
          <w:rFonts w:cs="宋体" w:hint="eastAsia"/>
          <w:kern w:val="0"/>
          <w:szCs w:val="21"/>
        </w:rPr>
        <w:t>（二）基金托管人（也可称资产托管人）</w:t>
      </w:r>
    </w:p>
    <w:p w14:paraId="1D3A30E9"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名称：招商银行股份有限公司</w:t>
      </w:r>
      <w:r w:rsidRPr="00930DC6">
        <w:rPr>
          <w:rFonts w:cs="宋体" w:hint="eastAsia"/>
          <w:kern w:val="0"/>
          <w:szCs w:val="21"/>
        </w:rPr>
        <w:t>(</w:t>
      </w:r>
      <w:r w:rsidRPr="00930DC6">
        <w:rPr>
          <w:rFonts w:cs="宋体" w:hint="eastAsia"/>
          <w:kern w:val="0"/>
          <w:szCs w:val="21"/>
        </w:rPr>
        <w:t>简称：招商银行</w:t>
      </w:r>
      <w:r w:rsidRPr="00930DC6">
        <w:rPr>
          <w:rFonts w:cs="宋体" w:hint="eastAsia"/>
          <w:kern w:val="0"/>
          <w:szCs w:val="21"/>
        </w:rPr>
        <w:t>)</w:t>
      </w:r>
    </w:p>
    <w:p w14:paraId="5C732CC4"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住所：深圳市深南大道</w:t>
      </w:r>
      <w:r w:rsidRPr="00930DC6">
        <w:rPr>
          <w:rFonts w:cs="宋体" w:hint="eastAsia"/>
          <w:kern w:val="0"/>
          <w:szCs w:val="21"/>
        </w:rPr>
        <w:t>7088</w:t>
      </w:r>
      <w:r w:rsidRPr="00930DC6">
        <w:rPr>
          <w:rFonts w:cs="宋体" w:hint="eastAsia"/>
          <w:kern w:val="0"/>
          <w:szCs w:val="21"/>
        </w:rPr>
        <w:t>号招商银行大厦</w:t>
      </w:r>
    </w:p>
    <w:p w14:paraId="4989380A"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办公地址：深圳市深南大道</w:t>
      </w:r>
      <w:r w:rsidRPr="00930DC6">
        <w:rPr>
          <w:rFonts w:cs="宋体" w:hint="eastAsia"/>
          <w:kern w:val="0"/>
          <w:szCs w:val="21"/>
        </w:rPr>
        <w:t>7088</w:t>
      </w:r>
      <w:r w:rsidRPr="00930DC6">
        <w:rPr>
          <w:rFonts w:cs="宋体" w:hint="eastAsia"/>
          <w:kern w:val="0"/>
          <w:szCs w:val="21"/>
        </w:rPr>
        <w:t>号招商银行大厦</w:t>
      </w:r>
    </w:p>
    <w:p w14:paraId="3037B37F"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邮政编码：</w:t>
      </w:r>
      <w:r w:rsidRPr="00930DC6">
        <w:rPr>
          <w:rFonts w:cs="宋体" w:hint="eastAsia"/>
          <w:kern w:val="0"/>
          <w:szCs w:val="21"/>
        </w:rPr>
        <w:t>518040</w:t>
      </w:r>
    </w:p>
    <w:p w14:paraId="63EDDD23" w14:textId="2837FE6C"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法定代表人：</w:t>
      </w:r>
      <w:r w:rsidR="00F97DBF">
        <w:rPr>
          <w:rFonts w:ascii="宋体" w:hAnsi="宋体" w:cs="Arial" w:hint="eastAsia"/>
          <w:szCs w:val="21"/>
        </w:rPr>
        <w:t>缪建民</w:t>
      </w:r>
    </w:p>
    <w:p w14:paraId="374964ED"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成立时间：</w:t>
      </w:r>
      <w:smartTag w:uri="urn:schemas-microsoft-com:office:smarttags" w:element="chsdate">
        <w:smartTagPr>
          <w:attr w:name="Year" w:val="1987"/>
          <w:attr w:name="Month" w:val="4"/>
          <w:attr w:name="Day" w:val="8"/>
          <w:attr w:name="IsLunarDate" w:val="False"/>
          <w:attr w:name="IsROCDate" w:val="False"/>
        </w:smartTagPr>
        <w:r w:rsidRPr="00930DC6">
          <w:rPr>
            <w:rFonts w:cs="宋体" w:hint="eastAsia"/>
            <w:kern w:val="0"/>
            <w:szCs w:val="21"/>
          </w:rPr>
          <w:t>1987</w:t>
        </w:r>
        <w:r w:rsidRPr="00930DC6">
          <w:rPr>
            <w:rFonts w:cs="宋体" w:hint="eastAsia"/>
            <w:kern w:val="0"/>
            <w:szCs w:val="21"/>
          </w:rPr>
          <w:t>年</w:t>
        </w:r>
        <w:r w:rsidRPr="00930DC6">
          <w:rPr>
            <w:rFonts w:cs="宋体" w:hint="eastAsia"/>
            <w:kern w:val="0"/>
            <w:szCs w:val="21"/>
          </w:rPr>
          <w:t>4</w:t>
        </w:r>
        <w:r w:rsidRPr="00930DC6">
          <w:rPr>
            <w:rFonts w:cs="宋体" w:hint="eastAsia"/>
            <w:kern w:val="0"/>
            <w:szCs w:val="21"/>
          </w:rPr>
          <w:t>月</w:t>
        </w:r>
        <w:r w:rsidRPr="00930DC6">
          <w:rPr>
            <w:rFonts w:cs="宋体" w:hint="eastAsia"/>
            <w:kern w:val="0"/>
            <w:szCs w:val="21"/>
          </w:rPr>
          <w:t>8</w:t>
        </w:r>
        <w:r w:rsidRPr="00930DC6">
          <w:rPr>
            <w:rFonts w:cs="宋体" w:hint="eastAsia"/>
            <w:kern w:val="0"/>
            <w:szCs w:val="21"/>
          </w:rPr>
          <w:t>日</w:t>
        </w:r>
      </w:smartTag>
    </w:p>
    <w:p w14:paraId="15B1B071"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基金托管业务批准文号：证监基金字</w:t>
      </w:r>
      <w:r w:rsidRPr="00930DC6">
        <w:rPr>
          <w:rFonts w:cs="宋体" w:hint="eastAsia"/>
          <w:kern w:val="0"/>
          <w:szCs w:val="21"/>
        </w:rPr>
        <w:t>[2002]83</w:t>
      </w:r>
      <w:r w:rsidRPr="00930DC6">
        <w:rPr>
          <w:rFonts w:cs="宋体" w:hint="eastAsia"/>
          <w:kern w:val="0"/>
          <w:szCs w:val="21"/>
        </w:rPr>
        <w:t>号</w:t>
      </w:r>
    </w:p>
    <w:p w14:paraId="5CCA9872"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组织形式：股份有限公司</w:t>
      </w:r>
    </w:p>
    <w:p w14:paraId="63472C7F"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注册资本：人民币</w:t>
      </w:r>
      <w:r w:rsidRPr="00930DC6">
        <w:rPr>
          <w:rFonts w:cs="宋体" w:hint="eastAsia"/>
          <w:kern w:val="0"/>
          <w:szCs w:val="21"/>
        </w:rPr>
        <w:t>252.20</w:t>
      </w:r>
      <w:r w:rsidRPr="00930DC6">
        <w:rPr>
          <w:rFonts w:cs="宋体" w:hint="eastAsia"/>
          <w:kern w:val="0"/>
          <w:szCs w:val="21"/>
        </w:rPr>
        <w:t>亿元</w:t>
      </w:r>
    </w:p>
    <w:p w14:paraId="3C82F13C" w14:textId="77777777" w:rsidR="006C0ED8" w:rsidRPr="00930DC6" w:rsidRDefault="006C0ED8" w:rsidP="006C0ED8">
      <w:pPr>
        <w:spacing w:line="360" w:lineRule="auto"/>
        <w:ind w:firstLineChars="200" w:firstLine="420"/>
        <w:rPr>
          <w:rFonts w:cs="宋体"/>
          <w:kern w:val="0"/>
          <w:szCs w:val="21"/>
        </w:rPr>
      </w:pPr>
      <w:r w:rsidRPr="00930DC6">
        <w:rPr>
          <w:rFonts w:cs="宋体" w:hint="eastAsia"/>
          <w:kern w:val="0"/>
          <w:szCs w:val="21"/>
        </w:rPr>
        <w:t>存续期间：持续经营</w:t>
      </w:r>
    </w:p>
    <w:p w14:paraId="3669FA28" w14:textId="77777777" w:rsidR="0045739F" w:rsidRPr="00930DC6" w:rsidRDefault="0045739F" w:rsidP="0045739F">
      <w:pPr>
        <w:spacing w:line="360" w:lineRule="auto"/>
        <w:ind w:firstLineChars="200" w:firstLine="420"/>
        <w:rPr>
          <w:rFonts w:cs="宋体"/>
          <w:kern w:val="0"/>
          <w:szCs w:val="21"/>
        </w:rPr>
      </w:pPr>
    </w:p>
    <w:p w14:paraId="4A3BE0A3"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二、基金托管人对基金管理人的业务监督和核查</w:t>
      </w:r>
    </w:p>
    <w:p w14:paraId="255A1123" w14:textId="77777777" w:rsidR="006C0ED8" w:rsidRPr="000B1088" w:rsidRDefault="006C0ED8" w:rsidP="006C0ED8">
      <w:pPr>
        <w:spacing w:line="360" w:lineRule="auto"/>
        <w:ind w:firstLineChars="200" w:firstLine="420"/>
        <w:rPr>
          <w:rFonts w:ascii="宋体" w:hAnsi="宋体" w:cs="Arial"/>
          <w:szCs w:val="21"/>
        </w:rPr>
      </w:pPr>
      <w:bookmarkStart w:id="159" w:name="_Hlt73429199"/>
      <w:bookmarkEnd w:id="159"/>
      <w:r w:rsidRPr="000B1088">
        <w:rPr>
          <w:rFonts w:ascii="宋体" w:hAnsi="宋体" w:cs="Arial" w:hint="eastAsia"/>
          <w:szCs w:val="21"/>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B502D35"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1.本基金的投资范围为：</w:t>
      </w:r>
    </w:p>
    <w:p w14:paraId="1DE2F44B" w14:textId="5BC11E9A" w:rsidR="006C0ED8" w:rsidRPr="00694946" w:rsidRDefault="006C0ED8" w:rsidP="006C0ED8">
      <w:pPr>
        <w:spacing w:line="360" w:lineRule="auto"/>
        <w:ind w:firstLineChars="200" w:firstLine="420"/>
        <w:rPr>
          <w:rFonts w:ascii="宋体" w:hAnsi="宋体" w:cs="Arial"/>
          <w:szCs w:val="21"/>
        </w:rPr>
      </w:pPr>
      <w:r w:rsidRPr="00694946">
        <w:rPr>
          <w:rFonts w:ascii="宋体" w:hAnsi="宋体" w:cs="Arial" w:hint="eastAsia"/>
          <w:szCs w:val="21"/>
        </w:rPr>
        <w:t>本基金的投资范围包括内地依法发行上市的股票（含中小板、创业板及其他依法发行、上市的股票</w:t>
      </w:r>
      <w:r w:rsidR="00A657C8" w:rsidRPr="006A232F">
        <w:rPr>
          <w:rFonts w:asciiTheme="minorEastAsia" w:eastAsiaTheme="minorEastAsia" w:hAnsiTheme="minorEastAsia" w:hint="eastAsia"/>
          <w:bCs/>
        </w:rPr>
        <w:t>、存托凭证</w:t>
      </w:r>
      <w:r w:rsidRPr="00694946">
        <w:rPr>
          <w:rFonts w:ascii="宋体" w:hAnsi="宋体" w:cs="Arial" w:hint="eastAsia"/>
          <w:szCs w:val="21"/>
        </w:rPr>
        <w:t>）、</w:t>
      </w:r>
      <w:r w:rsidRPr="00694946">
        <w:rPr>
          <w:rFonts w:ascii="宋体" w:hAnsi="宋体" w:cs="Arial"/>
          <w:szCs w:val="21"/>
        </w:rPr>
        <w:t>内地与香港股票市场交易互联互通机制允许买卖的香港证券市场股票（以下简称“</w:t>
      </w:r>
      <w:r w:rsidRPr="00694946">
        <w:rPr>
          <w:rFonts w:ascii="宋体" w:hAnsi="宋体" w:cs="Arial" w:hint="eastAsia"/>
          <w:szCs w:val="21"/>
        </w:rPr>
        <w:t>港股通股票</w:t>
      </w:r>
      <w:r w:rsidRPr="00694946">
        <w:rPr>
          <w:rFonts w:ascii="宋体" w:hAnsi="宋体" w:cs="Arial"/>
          <w:szCs w:val="21"/>
        </w:rPr>
        <w:t>”</w:t>
      </w:r>
      <w:r w:rsidRPr="00694946">
        <w:rPr>
          <w:rFonts w:ascii="宋体" w:hAnsi="宋体" w:cs="Arial" w:hint="eastAsia"/>
          <w:szCs w:val="21"/>
        </w:rPr>
        <w:t>）、内地依法发行、上市的债券（包括国债、央行票据、地方政府债、金融债、企业债、公司债、公开发行</w:t>
      </w:r>
      <w:r w:rsidRPr="00694946">
        <w:rPr>
          <w:rFonts w:ascii="宋体" w:hAnsi="宋体" w:cs="Arial"/>
          <w:szCs w:val="21"/>
        </w:rPr>
        <w:t>的</w:t>
      </w:r>
      <w:r w:rsidRPr="00694946">
        <w:rPr>
          <w:rFonts w:ascii="宋体" w:hAnsi="宋体" w:cs="Arial" w:hint="eastAsia"/>
          <w:szCs w:val="21"/>
        </w:rPr>
        <w:t>次级债、中期票据、短期融资券、可转换债券、可交换债券等）、资产支持证券、债券回购、银行存款、同业存单、货币市场工具、股指期货、国债期货、股票期权及法律法规或中国证监会允许基金投资的其他金融工具。</w:t>
      </w:r>
    </w:p>
    <w:p w14:paraId="26C290E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如法律法规或监管机构以后允许基金投资其他品种，</w:t>
      </w:r>
      <w:r w:rsidRPr="00E0498F">
        <w:rPr>
          <w:rFonts w:ascii="宋体" w:hAnsi="宋体" w:cs="Arial" w:hint="eastAsia"/>
          <w:szCs w:val="21"/>
        </w:rPr>
        <w:t>基金管理人</w:t>
      </w:r>
      <w:r w:rsidRPr="0089680C">
        <w:rPr>
          <w:rFonts w:ascii="宋体" w:hAnsi="宋体" w:cs="Arial" w:hint="eastAsia"/>
          <w:szCs w:val="21"/>
        </w:rPr>
        <w:t>在履行适当程序后，</w:t>
      </w:r>
      <w:r w:rsidRPr="000B1088">
        <w:rPr>
          <w:rFonts w:ascii="宋体" w:hAnsi="宋体" w:cs="Arial" w:hint="eastAsia"/>
          <w:szCs w:val="21"/>
        </w:rPr>
        <w:t>本基金可以将其纳入投资范围。</w:t>
      </w:r>
    </w:p>
    <w:p w14:paraId="113DB57A"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2.本基金各类品种的投资比例、投资限制为：</w:t>
      </w:r>
    </w:p>
    <w:p w14:paraId="0767CEB5"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szCs w:val="21"/>
        </w:rPr>
        <w:t>基金的投资组合应遵循以下限制：</w:t>
      </w:r>
    </w:p>
    <w:p w14:paraId="3471B0E0" w14:textId="0FFD120A" w:rsidR="006C0ED8" w:rsidRPr="009A07C2" w:rsidRDefault="006C0ED8" w:rsidP="006C0ED8">
      <w:pPr>
        <w:spacing w:line="360" w:lineRule="auto"/>
        <w:ind w:firstLineChars="200" w:firstLine="420"/>
        <w:rPr>
          <w:rFonts w:ascii="宋体" w:hAnsi="宋体" w:cs="Arial"/>
          <w:szCs w:val="21"/>
        </w:rPr>
      </w:pPr>
      <w:r w:rsidRPr="000B1088">
        <w:rPr>
          <w:rFonts w:ascii="宋体" w:hAnsi="宋体" w:cs="Arial"/>
          <w:szCs w:val="21"/>
        </w:rPr>
        <w:t>（1）</w:t>
      </w:r>
      <w:r w:rsidRPr="000B1088">
        <w:rPr>
          <w:rFonts w:ascii="宋体" w:hAnsi="宋体" w:cs="Arial" w:hint="eastAsia"/>
          <w:szCs w:val="21"/>
        </w:rPr>
        <w:t>本基金股票资产占基金资产的比例为</w:t>
      </w:r>
      <w:r w:rsidRPr="000B1088">
        <w:rPr>
          <w:rFonts w:ascii="宋体" w:hAnsi="宋体" w:cs="Arial"/>
          <w:szCs w:val="21"/>
        </w:rPr>
        <w:t>6</w:t>
      </w:r>
      <w:r w:rsidRPr="000B1088">
        <w:rPr>
          <w:rFonts w:ascii="宋体" w:hAnsi="宋体" w:cs="Arial" w:hint="eastAsia"/>
          <w:szCs w:val="21"/>
        </w:rPr>
        <w:t>0%-95%（其中港股通股票不超过股票资产的50%）；</w:t>
      </w:r>
      <w:r w:rsidR="00301768" w:rsidRPr="00D21CE3">
        <w:rPr>
          <w:rFonts w:ascii="宋体" w:hAnsi="宋体" w:cs="Arial" w:hint="eastAsia"/>
          <w:szCs w:val="21"/>
        </w:rPr>
        <w:t>本基金非现金资产中不低于</w:t>
      </w:r>
      <w:r w:rsidR="00301768" w:rsidRPr="00D21CE3">
        <w:rPr>
          <w:rFonts w:ascii="宋体" w:hAnsi="宋体" w:cs="Arial"/>
          <w:szCs w:val="21"/>
        </w:rPr>
        <w:t>80%</w:t>
      </w:r>
      <w:r w:rsidR="00301768" w:rsidRPr="00D21CE3">
        <w:rPr>
          <w:rFonts w:ascii="宋体" w:hAnsi="宋体" w:cs="Arial" w:hint="eastAsia"/>
          <w:szCs w:val="21"/>
        </w:rPr>
        <w:t>的资产将投资于智造优势主题相关公司；</w:t>
      </w:r>
    </w:p>
    <w:p w14:paraId="089B40EB"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2）</w:t>
      </w:r>
      <w:r w:rsidRPr="000B1088">
        <w:rPr>
          <w:rFonts w:ascii="宋体" w:hAnsi="宋体" w:cs="Arial" w:hint="eastAsia"/>
          <w:szCs w:val="21"/>
        </w:rPr>
        <w:t>每个交易日日终，扣除股指期货、国债期货、</w:t>
      </w:r>
      <w:r w:rsidRPr="000B1088">
        <w:rPr>
          <w:rFonts w:ascii="宋体" w:hAnsi="宋体" w:cs="Arial"/>
          <w:szCs w:val="21"/>
        </w:rPr>
        <w:t>股票期权</w:t>
      </w:r>
      <w:r w:rsidRPr="000B1088">
        <w:rPr>
          <w:rFonts w:ascii="宋体" w:hAnsi="宋体" w:cs="Arial" w:hint="eastAsia"/>
          <w:szCs w:val="21"/>
        </w:rPr>
        <w:t>合约需缴纳的交易保证金后，保持不低于基金资产净值</w:t>
      </w:r>
      <w:r w:rsidRPr="000B1088">
        <w:rPr>
          <w:rFonts w:ascii="宋体" w:hAnsi="宋体" w:cs="Arial"/>
          <w:szCs w:val="21"/>
        </w:rPr>
        <w:t>5</w:t>
      </w:r>
      <w:r w:rsidRPr="000B1088">
        <w:rPr>
          <w:rFonts w:ascii="宋体" w:hAnsi="宋体" w:cs="Arial" w:hint="eastAsia"/>
          <w:szCs w:val="21"/>
        </w:rPr>
        <w:t>％的现金或者到期日在一年以内的政府债券，其中现金不包括结算备付金、存出保证金和应收申购款等；</w:t>
      </w:r>
    </w:p>
    <w:p w14:paraId="47162C0C"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w:t>
      </w:r>
      <w:r w:rsidRPr="000B1088">
        <w:rPr>
          <w:rFonts w:ascii="宋体" w:hAnsi="宋体" w:cs="Arial" w:hint="eastAsia"/>
          <w:bCs/>
          <w:szCs w:val="21"/>
        </w:rPr>
        <w:t>3</w:t>
      </w:r>
      <w:r w:rsidRPr="000B1088">
        <w:rPr>
          <w:rFonts w:ascii="宋体" w:hAnsi="宋体" w:cs="Arial"/>
          <w:bCs/>
          <w:szCs w:val="21"/>
        </w:rPr>
        <w:t>）本基金持有一家公司</w:t>
      </w:r>
      <w:r w:rsidRPr="000B1088">
        <w:rPr>
          <w:rFonts w:ascii="宋体" w:hAnsi="宋体" w:cs="Arial" w:hint="eastAsia"/>
          <w:bCs/>
          <w:szCs w:val="21"/>
        </w:rPr>
        <w:t>发行</w:t>
      </w:r>
      <w:r w:rsidRPr="000B1088">
        <w:rPr>
          <w:rFonts w:ascii="宋体" w:hAnsi="宋体" w:cs="Arial"/>
          <w:bCs/>
          <w:szCs w:val="21"/>
        </w:rPr>
        <w:t>的</w:t>
      </w:r>
      <w:r w:rsidRPr="000B1088">
        <w:rPr>
          <w:rFonts w:ascii="宋体" w:hAnsi="宋体" w:cs="Arial" w:hint="eastAsia"/>
          <w:bCs/>
          <w:szCs w:val="21"/>
        </w:rPr>
        <w:t>证券（</w:t>
      </w:r>
      <w:r w:rsidRPr="000B1088">
        <w:rPr>
          <w:rFonts w:ascii="宋体" w:hAnsi="宋体" w:cs="Arial"/>
          <w:bCs/>
          <w:szCs w:val="21"/>
        </w:rPr>
        <w:t>同一家公司在境内和香港同时上市的A+H股合计计算</w:t>
      </w:r>
      <w:r w:rsidRPr="000B1088">
        <w:rPr>
          <w:rFonts w:ascii="宋体" w:hAnsi="宋体" w:cs="Arial" w:hint="eastAsia"/>
          <w:bCs/>
          <w:szCs w:val="21"/>
        </w:rPr>
        <w:t>）</w:t>
      </w:r>
      <w:r w:rsidRPr="000B1088">
        <w:rPr>
          <w:rFonts w:ascii="宋体" w:hAnsi="宋体" w:cs="Arial"/>
          <w:bCs/>
          <w:szCs w:val="21"/>
        </w:rPr>
        <w:t>，其市值不超过基金资产净值的10％；</w:t>
      </w:r>
    </w:p>
    <w:p w14:paraId="38A4966F"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w:t>
      </w:r>
      <w:r w:rsidRPr="000B1088">
        <w:rPr>
          <w:rFonts w:ascii="宋体" w:hAnsi="宋体" w:cs="Arial" w:hint="eastAsia"/>
          <w:bCs/>
          <w:szCs w:val="21"/>
        </w:rPr>
        <w:t>4</w:t>
      </w:r>
      <w:r w:rsidRPr="000B1088">
        <w:rPr>
          <w:rFonts w:ascii="宋体" w:hAnsi="宋体" w:cs="Arial"/>
          <w:bCs/>
          <w:szCs w:val="21"/>
        </w:rPr>
        <w:t>）本基金管理人管理的全部基金持有一家公司发行的证券</w:t>
      </w:r>
      <w:r w:rsidRPr="000B1088">
        <w:rPr>
          <w:rFonts w:ascii="宋体" w:hAnsi="宋体" w:cs="Arial" w:hint="eastAsia"/>
          <w:bCs/>
          <w:szCs w:val="21"/>
        </w:rPr>
        <w:t>（</w:t>
      </w:r>
      <w:r w:rsidRPr="000B1088">
        <w:rPr>
          <w:rFonts w:ascii="宋体" w:hAnsi="宋体" w:cs="Arial"/>
          <w:bCs/>
          <w:szCs w:val="21"/>
        </w:rPr>
        <w:t>同一家公司在境内和香港同时上市的A+H股合计计算</w:t>
      </w:r>
      <w:r w:rsidRPr="000B1088">
        <w:rPr>
          <w:rFonts w:ascii="宋体" w:hAnsi="宋体" w:cs="Arial" w:hint="eastAsia"/>
          <w:bCs/>
          <w:szCs w:val="21"/>
        </w:rPr>
        <w:t>）</w:t>
      </w:r>
      <w:r w:rsidRPr="000B1088">
        <w:rPr>
          <w:rFonts w:ascii="宋体" w:hAnsi="宋体" w:cs="Arial"/>
          <w:bCs/>
          <w:szCs w:val="21"/>
        </w:rPr>
        <w:t>，不超过该证券的10％</w:t>
      </w:r>
      <w:r w:rsidRPr="000B1088">
        <w:rPr>
          <w:rFonts w:ascii="宋体" w:hAnsi="宋体" w:cs="Arial" w:hint="eastAsia"/>
          <w:bCs/>
          <w:szCs w:val="21"/>
        </w:rPr>
        <w:t>，完全按照有关指数的构成比例进行证券投资的基金品种可以不受此条款规定的比例限制</w:t>
      </w:r>
      <w:r w:rsidRPr="000B1088">
        <w:rPr>
          <w:rFonts w:ascii="宋体" w:hAnsi="宋体" w:cs="Arial"/>
          <w:bCs/>
          <w:szCs w:val="21"/>
        </w:rPr>
        <w:t>；</w:t>
      </w:r>
    </w:p>
    <w:p w14:paraId="1D2C0481"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w:t>
      </w:r>
      <w:r w:rsidRPr="000B1088">
        <w:rPr>
          <w:rFonts w:ascii="宋体" w:hAnsi="宋体" w:cs="Arial" w:hint="eastAsia"/>
          <w:bCs/>
          <w:szCs w:val="21"/>
        </w:rPr>
        <w:t>5</w:t>
      </w:r>
      <w:r w:rsidRPr="000B1088">
        <w:rPr>
          <w:rFonts w:ascii="宋体" w:hAnsi="宋体" w:cs="Arial"/>
          <w:bCs/>
          <w:szCs w:val="21"/>
        </w:rPr>
        <w:t>）本基金投资于同一原始权益人的各类资产支持证券的比例，不得超过基金资产净值的10％；</w:t>
      </w:r>
    </w:p>
    <w:p w14:paraId="3CB59D15"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（6）本基金持有的全部资产支持证券，其市值不得超过基金资产净值的20％；</w:t>
      </w:r>
    </w:p>
    <w:p w14:paraId="1E580EC4"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（7）本基金持有的同一(指同一信用级别)资产支持证券的比例，不得超过该资产支持证券规模的10％；</w:t>
      </w:r>
    </w:p>
    <w:p w14:paraId="333B2A67"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（8）本基金管理人管理的全部基金投资于同一原始权益人的各类资产支持证券，不得超过其各类资产支持证券合计规模的10％；</w:t>
      </w:r>
    </w:p>
    <w:p w14:paraId="7FD689E8"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（9）本基金应投资于信用级别评级为BBB以上(含BBB)的资产支持证券。基金持有资产支持证券期间，如果其信用等级下降、不再符合投资标准，应在评级报告发布之日起3个月内予以全部卖出；</w:t>
      </w:r>
    </w:p>
    <w:p w14:paraId="647576F9"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（10）基金财产参与股票发行申购，本基金所申报的金额不超过本基金的总资产，本基金所申报的股票数量不超过拟发行股票公司本次发行股票的总量；</w:t>
      </w:r>
    </w:p>
    <w:p w14:paraId="09622BAA"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（11）本基金进入全国银行间同业市场进行债券回购的资金余额不得超过基金资产净值的40%</w:t>
      </w:r>
      <w:r w:rsidRPr="000B1088">
        <w:rPr>
          <w:rFonts w:ascii="宋体" w:hAnsi="宋体" w:cs="Arial" w:hint="eastAsia"/>
          <w:bCs/>
          <w:szCs w:val="21"/>
        </w:rPr>
        <w:t>，进入全国银行间同业市场进行债券回购的最长期限为1年，债券回购到期后不得展期</w:t>
      </w:r>
      <w:r w:rsidRPr="000B1088">
        <w:rPr>
          <w:rFonts w:ascii="宋体" w:hAnsi="宋体" w:cs="Arial"/>
          <w:bCs/>
          <w:szCs w:val="21"/>
        </w:rPr>
        <w:t>；</w:t>
      </w:r>
    </w:p>
    <w:p w14:paraId="1631E03E"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（12）本基金</w:t>
      </w:r>
      <w:r w:rsidRPr="000B1088">
        <w:rPr>
          <w:rFonts w:ascii="宋体" w:hAnsi="宋体" w:cs="Arial" w:hint="eastAsia"/>
          <w:bCs/>
          <w:szCs w:val="21"/>
        </w:rPr>
        <w:t>管理人管理的全部开放式基金持有一家上市公司发行的可流通股票，不得超过该上市公司可流通股票的15%</w:t>
      </w:r>
      <w:r w:rsidRPr="000B1088">
        <w:rPr>
          <w:rFonts w:ascii="宋体" w:hAnsi="宋体" w:cs="Arial"/>
          <w:bCs/>
          <w:szCs w:val="21"/>
        </w:rPr>
        <w:t>；</w:t>
      </w:r>
      <w:r w:rsidRPr="000B1088">
        <w:rPr>
          <w:rFonts w:ascii="宋体" w:hAnsi="宋体" w:cs="Arial" w:hint="eastAsia"/>
          <w:bCs/>
          <w:szCs w:val="21"/>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27468F1"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6EAA4CB"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（14）本基金与私募类证券资管产品及中国证监会认定的其他主体为交易对手开展逆回购交易的，可接受质押品的资质要求应当与基金合同约定的投资范围保持一致；</w:t>
      </w:r>
    </w:p>
    <w:p w14:paraId="42C0BEE9"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bCs/>
          <w:szCs w:val="21"/>
        </w:rPr>
        <w:t>（15）本基金资产总值不超过基金资产净值的140%；</w:t>
      </w:r>
    </w:p>
    <w:p w14:paraId="7768CF33"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16</w:t>
      </w:r>
      <w:r w:rsidRPr="000B1088">
        <w:rPr>
          <w:rFonts w:ascii="宋体" w:hAnsi="宋体" w:cs="Arial" w:hint="eastAsia"/>
          <w:bCs/>
          <w:szCs w:val="21"/>
        </w:rPr>
        <w:t>）本</w:t>
      </w:r>
      <w:r w:rsidRPr="000B1088">
        <w:rPr>
          <w:rFonts w:ascii="宋体" w:hAnsi="宋体" w:cs="Arial"/>
          <w:bCs/>
          <w:szCs w:val="21"/>
        </w:rPr>
        <w:t>基金参与股指期货交易</w:t>
      </w:r>
      <w:r w:rsidRPr="000B1088">
        <w:rPr>
          <w:rFonts w:ascii="宋体" w:hAnsi="宋体" w:cs="Arial" w:hint="eastAsia"/>
          <w:bCs/>
          <w:szCs w:val="21"/>
        </w:rPr>
        <w:t>，</w:t>
      </w:r>
      <w:r w:rsidRPr="000B1088">
        <w:rPr>
          <w:rFonts w:ascii="宋体" w:hAnsi="宋体" w:cs="Arial"/>
          <w:bCs/>
          <w:szCs w:val="21"/>
        </w:rPr>
        <w:t>应当遵守下列要求</w:t>
      </w:r>
      <w:r w:rsidRPr="000B1088">
        <w:rPr>
          <w:rFonts w:ascii="宋体" w:hAnsi="宋体" w:cs="Arial" w:hint="eastAsia"/>
          <w:bCs/>
          <w:szCs w:val="21"/>
        </w:rPr>
        <w:t>：本基金在任何交易日日终，持有的买入股指期货合约价值不得超过基金资产净值的</w:t>
      </w:r>
      <w:r w:rsidRPr="000B1088">
        <w:rPr>
          <w:rFonts w:ascii="宋体" w:hAnsi="宋体" w:cs="Arial"/>
          <w:bCs/>
          <w:szCs w:val="21"/>
        </w:rPr>
        <w:t>10%</w:t>
      </w:r>
      <w:r w:rsidRPr="000B1088">
        <w:rPr>
          <w:rFonts w:ascii="宋体" w:hAnsi="宋体" w:cs="Arial" w:hint="eastAsia"/>
          <w:bCs/>
          <w:szCs w:val="21"/>
        </w:rPr>
        <w:t>；在任何交易日日终，持有的买入国债期货和股指期货合约价值与有价证券市值之和，不得超过基金资产净值的</w:t>
      </w:r>
      <w:r w:rsidRPr="000B1088">
        <w:rPr>
          <w:rFonts w:ascii="宋体" w:hAnsi="宋体" w:cs="Arial"/>
          <w:bCs/>
          <w:szCs w:val="21"/>
        </w:rPr>
        <w:t>95%</w:t>
      </w:r>
      <w:r w:rsidRPr="000B1088">
        <w:rPr>
          <w:rFonts w:ascii="宋体" w:hAnsi="宋体" w:cs="Arial"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0B1088">
        <w:rPr>
          <w:rFonts w:ascii="宋体" w:hAnsi="宋体" w:cs="Arial"/>
          <w:bCs/>
          <w:szCs w:val="21"/>
        </w:rPr>
        <w:t>20%</w:t>
      </w:r>
      <w:r w:rsidRPr="000B1088">
        <w:rPr>
          <w:rFonts w:ascii="宋体" w:hAnsi="宋体" w:cs="Arial" w:hint="eastAsia"/>
          <w:bCs/>
          <w:szCs w:val="21"/>
        </w:rPr>
        <w:t>；本基金所持有的股票市值和买入、卖出股指期货合约价值，合计（轧差计算）</w:t>
      </w:r>
      <w:r w:rsidRPr="000B1088">
        <w:rPr>
          <w:rFonts w:ascii="宋体" w:hAnsi="宋体" w:cs="Arial"/>
          <w:bCs/>
          <w:szCs w:val="21"/>
        </w:rPr>
        <w:t>应当符合基金合同关于股票投资比例的有关约定</w:t>
      </w:r>
      <w:r w:rsidRPr="000B1088">
        <w:rPr>
          <w:rFonts w:ascii="宋体" w:hAnsi="宋体" w:cs="Arial" w:hint="eastAsia"/>
          <w:bCs/>
          <w:szCs w:val="21"/>
        </w:rPr>
        <w:t>；在任何交易日内交易</w:t>
      </w:r>
      <w:r w:rsidRPr="000B1088">
        <w:rPr>
          <w:rFonts w:ascii="宋体" w:hAnsi="宋体" w:cs="Arial"/>
          <w:bCs/>
          <w:szCs w:val="21"/>
        </w:rPr>
        <w:t>(</w:t>
      </w:r>
      <w:r w:rsidRPr="000B1088">
        <w:rPr>
          <w:rFonts w:ascii="宋体" w:hAnsi="宋体" w:cs="Arial" w:hint="eastAsia"/>
          <w:bCs/>
          <w:szCs w:val="21"/>
        </w:rPr>
        <w:t>不包括平仓</w:t>
      </w:r>
      <w:r w:rsidRPr="000B1088">
        <w:rPr>
          <w:rFonts w:ascii="宋体" w:hAnsi="宋体" w:cs="Arial"/>
          <w:bCs/>
          <w:szCs w:val="21"/>
        </w:rPr>
        <w:t>)</w:t>
      </w:r>
      <w:r w:rsidRPr="000B1088">
        <w:rPr>
          <w:rFonts w:ascii="宋体" w:hAnsi="宋体" w:cs="Arial" w:hint="eastAsia"/>
          <w:bCs/>
          <w:szCs w:val="21"/>
        </w:rPr>
        <w:t>的股指期货合约的成交金额不得超过上一交易日基金资产净值的</w:t>
      </w:r>
      <w:r w:rsidRPr="000B1088">
        <w:rPr>
          <w:rFonts w:ascii="宋体" w:hAnsi="宋体" w:cs="Arial"/>
          <w:bCs/>
          <w:szCs w:val="21"/>
        </w:rPr>
        <w:t>20%</w:t>
      </w:r>
      <w:r w:rsidRPr="000B1088">
        <w:rPr>
          <w:rFonts w:ascii="宋体" w:hAnsi="宋体" w:cs="Arial" w:hint="eastAsia"/>
          <w:bCs/>
          <w:szCs w:val="21"/>
        </w:rPr>
        <w:t>；</w:t>
      </w:r>
    </w:p>
    <w:p w14:paraId="0AE1E093"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17</w:t>
      </w:r>
      <w:r w:rsidRPr="000B1088">
        <w:rPr>
          <w:rFonts w:ascii="宋体" w:hAnsi="宋体" w:cs="Arial" w:hint="eastAsia"/>
          <w:bCs/>
          <w:szCs w:val="21"/>
        </w:rPr>
        <w:t>）本基金参与国债期货交易，应当遵守下列要求：在任何交易日日终，本基金持有的买入国债期货合约价值，不得超过基金资产净值的</w:t>
      </w:r>
      <w:r w:rsidRPr="000B1088">
        <w:rPr>
          <w:rFonts w:ascii="宋体" w:hAnsi="宋体" w:cs="Arial"/>
          <w:bCs/>
          <w:szCs w:val="21"/>
        </w:rPr>
        <w:t>15%</w:t>
      </w:r>
      <w:r w:rsidRPr="000B1088">
        <w:rPr>
          <w:rFonts w:ascii="宋体" w:hAnsi="宋体" w:cs="Arial" w:hint="eastAsia"/>
          <w:bCs/>
          <w:szCs w:val="21"/>
        </w:rPr>
        <w:t>；本基金在任何交易日日终，持有的卖出国债期货合约价值不得超过基金持有的债券总市值的</w:t>
      </w:r>
      <w:r w:rsidRPr="000B1088">
        <w:rPr>
          <w:rFonts w:ascii="宋体" w:hAnsi="宋体" w:cs="Arial"/>
          <w:bCs/>
          <w:szCs w:val="21"/>
        </w:rPr>
        <w:t>30%</w:t>
      </w:r>
      <w:r w:rsidRPr="000B1088">
        <w:rPr>
          <w:rFonts w:ascii="宋体" w:hAnsi="宋体" w:cs="Arial" w:hint="eastAsia"/>
          <w:bCs/>
          <w:szCs w:val="21"/>
        </w:rPr>
        <w:t>；本基金在任何交易日内交易（不包括平仓）的国债期货合约的成交金额不得超过上一交易日基金资产净值的</w:t>
      </w:r>
      <w:r w:rsidRPr="000B1088">
        <w:rPr>
          <w:rFonts w:ascii="宋体" w:hAnsi="宋体" w:cs="Arial"/>
          <w:bCs/>
          <w:szCs w:val="21"/>
        </w:rPr>
        <w:t>30%</w:t>
      </w:r>
      <w:r w:rsidRPr="000B1088">
        <w:rPr>
          <w:rFonts w:ascii="宋体" w:hAnsi="宋体" w:cs="Arial" w:hint="eastAsia"/>
          <w:bCs/>
          <w:szCs w:val="21"/>
        </w:rPr>
        <w:t>；本基金所持有的债券（不含到期日在一年以内的政府债券）市值和买入、卖出国债期货合约价值，合计（轧差计算）应当符合基金合同关于债券投资比例的有关约定；</w:t>
      </w:r>
    </w:p>
    <w:p w14:paraId="1671236C"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18</w:t>
      </w:r>
      <w:r w:rsidRPr="000B1088">
        <w:rPr>
          <w:rFonts w:ascii="宋体" w:hAnsi="宋体" w:cs="Arial" w:hint="eastAsia"/>
          <w:bCs/>
          <w:szCs w:val="21"/>
        </w:rPr>
        <w:t>）本基金参与股票期权交易的，应当符合下列要求：基金因未平仓的期权合约支付和收取的权利金总额不得超过基金资产净值的</w:t>
      </w:r>
      <w:r w:rsidRPr="000B1088">
        <w:rPr>
          <w:rFonts w:ascii="宋体" w:hAnsi="宋体" w:cs="Arial"/>
          <w:bCs/>
          <w:szCs w:val="21"/>
        </w:rPr>
        <w:t>10%</w:t>
      </w:r>
      <w:r w:rsidRPr="000B1088">
        <w:rPr>
          <w:rFonts w:ascii="宋体" w:hAnsi="宋体" w:cs="Arial"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B1088">
        <w:rPr>
          <w:rFonts w:ascii="宋体" w:hAnsi="宋体" w:cs="Arial"/>
          <w:bCs/>
          <w:szCs w:val="21"/>
        </w:rPr>
        <w:t>20%</w:t>
      </w:r>
      <w:r w:rsidRPr="000B1088">
        <w:rPr>
          <w:rFonts w:ascii="宋体" w:hAnsi="宋体" w:cs="Arial" w:hint="eastAsia"/>
          <w:bCs/>
          <w:szCs w:val="21"/>
        </w:rPr>
        <w:t>。其中，合约面值按照行权价乘以合约乘数计算；</w:t>
      </w:r>
    </w:p>
    <w:p w14:paraId="0D68ACAC"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19</w:t>
      </w:r>
      <w:r w:rsidRPr="000B1088">
        <w:rPr>
          <w:rFonts w:ascii="宋体" w:hAnsi="宋体" w:cs="Arial" w:hint="eastAsia"/>
          <w:bCs/>
          <w:szCs w:val="21"/>
        </w:rPr>
        <w:t>）基金参与融资业务后，在任何交易日日终，持有的融资买入股票与其他有价证券市值之和，不得超过基金资产净值的</w:t>
      </w:r>
      <w:r w:rsidRPr="000B1088">
        <w:rPr>
          <w:rFonts w:ascii="宋体" w:hAnsi="宋体" w:cs="Arial"/>
          <w:bCs/>
          <w:szCs w:val="21"/>
        </w:rPr>
        <w:t>95%</w:t>
      </w:r>
      <w:r w:rsidRPr="000B1088">
        <w:rPr>
          <w:rFonts w:ascii="宋体" w:hAnsi="宋体" w:cs="Arial" w:hint="eastAsia"/>
          <w:bCs/>
          <w:szCs w:val="21"/>
        </w:rPr>
        <w:t>；</w:t>
      </w:r>
    </w:p>
    <w:p w14:paraId="268BD27C" w14:textId="3CA5E1B6" w:rsidR="00A657C8" w:rsidRPr="006A232F" w:rsidRDefault="00A657C8" w:rsidP="00A657C8">
      <w:pPr>
        <w:spacing w:line="360" w:lineRule="auto"/>
        <w:ind w:firstLineChars="200" w:firstLine="420"/>
        <w:rPr>
          <w:rStyle w:val="da"/>
          <w:rFonts w:asciiTheme="minorEastAsia" w:eastAsiaTheme="minorEastAsia" w:hAnsiTheme="minorEastAsia"/>
        </w:rPr>
      </w:pPr>
      <w:r w:rsidRPr="006A232F">
        <w:rPr>
          <w:rStyle w:val="da"/>
          <w:rFonts w:asciiTheme="minorEastAsia" w:eastAsiaTheme="minorEastAsia" w:hAnsiTheme="minorEastAsia" w:hint="eastAsia"/>
        </w:rPr>
        <w:t>（2</w:t>
      </w:r>
      <w:r>
        <w:rPr>
          <w:rStyle w:val="da"/>
          <w:rFonts w:asciiTheme="minorEastAsia" w:eastAsiaTheme="minorEastAsia" w:hAnsiTheme="minorEastAsia" w:hint="eastAsia"/>
        </w:rPr>
        <w:t>0</w:t>
      </w:r>
      <w:r w:rsidRPr="006A232F">
        <w:rPr>
          <w:rStyle w:val="da"/>
          <w:rFonts w:asciiTheme="minorEastAsia" w:eastAsiaTheme="minorEastAsia" w:hAnsiTheme="minorEastAsia" w:hint="eastAsia"/>
        </w:rPr>
        <w:t>）本基金投资存托凭证的比例限制依照境内上市交易的股票执行，与境内上市交易的股票合并计算；</w:t>
      </w:r>
    </w:p>
    <w:p w14:paraId="03B4EC13" w14:textId="73CCE1EC"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（2</w:t>
      </w:r>
      <w:r w:rsidR="00A657C8">
        <w:rPr>
          <w:rFonts w:ascii="宋体" w:hAnsi="宋体" w:cs="Arial" w:hint="eastAsia"/>
          <w:bCs/>
          <w:szCs w:val="21"/>
        </w:rPr>
        <w:t>1</w:t>
      </w:r>
      <w:r w:rsidRPr="000B1088">
        <w:rPr>
          <w:rFonts w:ascii="宋体" w:hAnsi="宋体" w:cs="Arial" w:hint="eastAsia"/>
          <w:bCs/>
          <w:szCs w:val="21"/>
        </w:rPr>
        <w:t>）法律法规及中国证监会规定的和《基金合同》约定的其他投资限制。</w:t>
      </w:r>
    </w:p>
    <w:p w14:paraId="4ED1411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bCs/>
          <w:szCs w:val="21"/>
        </w:rPr>
        <w:t>除上述（2）、（9）、</w:t>
      </w:r>
      <w:r w:rsidRPr="000B1088">
        <w:rPr>
          <w:rFonts w:ascii="宋体" w:hAnsi="宋体" w:cs="Arial" w:hint="eastAsia"/>
          <w:bCs/>
          <w:szCs w:val="21"/>
        </w:rPr>
        <w:t>（</w:t>
      </w:r>
      <w:r w:rsidRPr="000B1088">
        <w:rPr>
          <w:rFonts w:ascii="宋体" w:hAnsi="宋体" w:cs="Arial"/>
          <w:bCs/>
          <w:szCs w:val="21"/>
        </w:rPr>
        <w:t>10</w:t>
      </w:r>
      <w:r w:rsidRPr="000B1088">
        <w:rPr>
          <w:rFonts w:ascii="宋体" w:hAnsi="宋体" w:cs="Arial" w:hint="eastAsia"/>
          <w:bCs/>
          <w:szCs w:val="21"/>
        </w:rPr>
        <w:t>）、</w:t>
      </w:r>
      <w:r w:rsidRPr="000B1088">
        <w:rPr>
          <w:rFonts w:ascii="宋体" w:hAnsi="宋体" w:cs="Arial"/>
          <w:bCs/>
          <w:szCs w:val="21"/>
        </w:rPr>
        <w:t>（13）、（14）情形之外，因证券市场波动、上市公司合并、基金规模变动等基金管理人之外的因素致使基金投资比例不符合上述规定投资比例的，基金管理人应当在10个交易日内进行调整</w:t>
      </w:r>
      <w:r w:rsidRPr="000B1088">
        <w:rPr>
          <w:rFonts w:ascii="宋体" w:hAnsi="宋体" w:cs="Arial" w:hint="eastAsia"/>
          <w:bCs/>
          <w:szCs w:val="21"/>
        </w:rPr>
        <w:t>，</w:t>
      </w:r>
      <w:r w:rsidRPr="000B1088">
        <w:rPr>
          <w:rFonts w:ascii="宋体" w:hAnsi="宋体" w:cs="Arial"/>
          <w:bCs/>
          <w:szCs w:val="21"/>
        </w:rPr>
        <w:t>但中国证监会规定的特殊情形除外。</w:t>
      </w:r>
    </w:p>
    <w:p w14:paraId="4CBBAF74"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基金管理人应当自基金合同生效之日起</w:t>
      </w:r>
      <w:r w:rsidRPr="000B1088">
        <w:rPr>
          <w:rFonts w:ascii="宋体" w:hAnsi="宋体" w:cs="Arial"/>
          <w:bCs/>
          <w:szCs w:val="21"/>
        </w:rPr>
        <w:t>6</w:t>
      </w:r>
      <w:r w:rsidRPr="000B1088">
        <w:rPr>
          <w:rFonts w:ascii="宋体" w:hAnsi="宋体" w:cs="Arial" w:hint="eastAsia"/>
          <w:bCs/>
          <w:szCs w:val="21"/>
        </w:rPr>
        <w:t>个月内使基金的投资组合比例符合基金合同的有关约定。</w:t>
      </w:r>
      <w:r w:rsidRPr="000B1088">
        <w:rPr>
          <w:rFonts w:ascii="宋体" w:hAnsi="宋体" w:cs="Arial"/>
          <w:bCs/>
          <w:szCs w:val="21"/>
        </w:rPr>
        <w:t>在上述期间内，本基金的投资范围</w:t>
      </w:r>
      <w:r w:rsidRPr="000B1088">
        <w:rPr>
          <w:rFonts w:ascii="宋体" w:hAnsi="宋体" w:cs="Arial" w:hint="eastAsia"/>
          <w:bCs/>
          <w:szCs w:val="21"/>
        </w:rPr>
        <w:t>、投资策略应当符合基金合同的约定。基金托管人对基金的投资的监督与检查自基金合同生效之日起开始。</w:t>
      </w:r>
    </w:p>
    <w:p w14:paraId="5746DEA3"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法律法规或监管部门取消或调整上述限制，则本基金投资不再受相关限制或按调整后的规定执行。</w:t>
      </w:r>
    </w:p>
    <w:p w14:paraId="54D809D3"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3.本基金财产不得用于以下投资或者活动：</w:t>
      </w:r>
    </w:p>
    <w:p w14:paraId="7EFDD218"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为维护基金份额持有人的合法权益，基金财产不得用于下列投资或者活动：</w:t>
      </w:r>
    </w:p>
    <w:p w14:paraId="6A71D8E1"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1</w:t>
      </w:r>
      <w:r w:rsidRPr="000B1088">
        <w:rPr>
          <w:rFonts w:ascii="宋体" w:hAnsi="宋体" w:cs="Arial" w:hint="eastAsia"/>
          <w:bCs/>
          <w:szCs w:val="21"/>
        </w:rPr>
        <w:t>）承销证券；</w:t>
      </w:r>
    </w:p>
    <w:p w14:paraId="2C9A1AD0"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2</w:t>
      </w:r>
      <w:r w:rsidRPr="000B1088">
        <w:rPr>
          <w:rFonts w:ascii="宋体" w:hAnsi="宋体" w:cs="Arial" w:hint="eastAsia"/>
          <w:bCs/>
          <w:szCs w:val="21"/>
        </w:rPr>
        <w:t>）违反规定向他人贷款或者提供担保；</w:t>
      </w:r>
    </w:p>
    <w:p w14:paraId="2F0366B2"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3</w:t>
      </w:r>
      <w:r w:rsidRPr="000B1088">
        <w:rPr>
          <w:rFonts w:ascii="宋体" w:hAnsi="宋体" w:cs="Arial" w:hint="eastAsia"/>
          <w:bCs/>
          <w:szCs w:val="21"/>
        </w:rPr>
        <w:t>）从事承担无限责任的投资；</w:t>
      </w:r>
    </w:p>
    <w:p w14:paraId="308778EE"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4</w:t>
      </w:r>
      <w:r w:rsidRPr="000B1088">
        <w:rPr>
          <w:rFonts w:ascii="宋体" w:hAnsi="宋体" w:cs="Arial" w:hint="eastAsia"/>
          <w:bCs/>
          <w:szCs w:val="21"/>
        </w:rPr>
        <w:t>）向其基金管理人、基金托管人出资；</w:t>
      </w:r>
    </w:p>
    <w:p w14:paraId="58371A20"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5</w:t>
      </w:r>
      <w:r w:rsidRPr="000B1088">
        <w:rPr>
          <w:rFonts w:ascii="宋体" w:hAnsi="宋体" w:cs="Arial" w:hint="eastAsia"/>
          <w:bCs/>
          <w:szCs w:val="21"/>
        </w:rPr>
        <w:t>）从事内幕交易、操纵证券交易价格及其他不正当的证券交易活动；</w:t>
      </w:r>
    </w:p>
    <w:p w14:paraId="54F22B65" w14:textId="77777777" w:rsidR="006C0ED8" w:rsidRPr="000B1088" w:rsidRDefault="006C0ED8" w:rsidP="006C0ED8">
      <w:pPr>
        <w:spacing w:line="360" w:lineRule="auto"/>
        <w:ind w:firstLineChars="200" w:firstLine="420"/>
        <w:rPr>
          <w:rFonts w:ascii="宋体" w:hAnsi="宋体" w:cs="Arial"/>
          <w:bCs/>
          <w:szCs w:val="21"/>
        </w:rPr>
      </w:pPr>
      <w:r w:rsidRPr="000B1088">
        <w:rPr>
          <w:rFonts w:ascii="宋体" w:hAnsi="宋体" w:cs="Arial" w:hint="eastAsia"/>
          <w:bCs/>
          <w:szCs w:val="21"/>
        </w:rPr>
        <w:t>（</w:t>
      </w:r>
      <w:r w:rsidRPr="000B1088">
        <w:rPr>
          <w:rFonts w:ascii="宋体" w:hAnsi="宋体" w:cs="Arial"/>
          <w:bCs/>
          <w:szCs w:val="21"/>
        </w:rPr>
        <w:t>6</w:t>
      </w:r>
      <w:r w:rsidRPr="000B1088">
        <w:rPr>
          <w:rFonts w:ascii="宋体" w:hAnsi="宋体" w:cs="Arial" w:hint="eastAsia"/>
          <w:bCs/>
          <w:szCs w:val="21"/>
        </w:rPr>
        <w:t>）法律、行政法规和中国证监会规定禁止的其他活动。</w:t>
      </w:r>
    </w:p>
    <w:p w14:paraId="69779F80"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2EDB3A" w14:textId="77777777" w:rsidR="006C0ED8" w:rsidRDefault="006C0ED8" w:rsidP="006C0ED8">
      <w:pPr>
        <w:spacing w:line="360" w:lineRule="auto"/>
        <w:ind w:firstLineChars="200" w:firstLine="420"/>
        <w:rPr>
          <w:rFonts w:ascii="宋体" w:hAnsi="宋体" w:cs="Arial"/>
          <w:bCs/>
          <w:szCs w:val="21"/>
        </w:rPr>
      </w:pPr>
      <w:r>
        <w:rPr>
          <w:rFonts w:ascii="宋体" w:hAnsi="宋体" w:cs="Arial" w:hint="eastAsia"/>
          <w:szCs w:val="21"/>
        </w:rPr>
        <w:t>5</w:t>
      </w:r>
      <w:r w:rsidRPr="000B1088">
        <w:rPr>
          <w:rFonts w:ascii="宋体" w:hAnsi="宋体" w:cs="Arial" w:hint="eastAsia"/>
          <w:szCs w:val="21"/>
        </w:rPr>
        <w:t>.</w:t>
      </w:r>
      <w:r w:rsidRPr="000B1088">
        <w:rPr>
          <w:rFonts w:ascii="宋体" w:hAnsi="宋体" w:cs="Arial"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99CFED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6EA2001"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本基金投资银行存款应符合如下规定：</w:t>
      </w:r>
    </w:p>
    <w:p w14:paraId="2EDA975D"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hint="eastAsia"/>
        </w:rPr>
        <w:t>本</w:t>
      </w:r>
      <w:r w:rsidRPr="000B1088">
        <w:rPr>
          <w:rFonts w:ascii="宋体" w:hAnsi="宋体"/>
        </w:rPr>
        <w:t>基金投资于有固定期限银行存款的比例</w:t>
      </w:r>
      <w:r w:rsidRPr="000B1088">
        <w:rPr>
          <w:rFonts w:ascii="宋体" w:hAnsi="宋体" w:cs="Arial"/>
          <w:szCs w:val="21"/>
        </w:rPr>
        <w:t>，</w:t>
      </w:r>
      <w:r w:rsidRPr="000B1088">
        <w:rPr>
          <w:rFonts w:ascii="宋体" w:hAnsi="宋体"/>
        </w:rPr>
        <w:t>不得超过基金资产净值的30%</w:t>
      </w:r>
      <w:r w:rsidRPr="000B1088">
        <w:rPr>
          <w:rFonts w:ascii="宋体" w:hAnsi="宋体" w:hint="eastAsia"/>
        </w:rPr>
        <w:t>，但投资于有存款期限，根据协议可提前支取的银行存款</w:t>
      </w:r>
      <w:r w:rsidRPr="000B1088">
        <w:rPr>
          <w:rFonts w:ascii="宋体" w:hAnsi="宋体"/>
        </w:rPr>
        <w:t>不受上述比例限制</w:t>
      </w:r>
      <w:r w:rsidRPr="000B1088">
        <w:rPr>
          <w:rFonts w:ascii="宋体" w:hAnsi="宋体" w:cs="Arial"/>
          <w:szCs w:val="21"/>
        </w:rPr>
        <w:t>;</w:t>
      </w:r>
      <w:r w:rsidRPr="000B1088">
        <w:rPr>
          <w:rFonts w:ascii="宋体" w:hAnsi="宋体" w:cs="Arial" w:hint="eastAsia"/>
          <w:szCs w:val="21"/>
        </w:rPr>
        <w:t>本</w:t>
      </w:r>
      <w:r w:rsidRPr="000B1088">
        <w:rPr>
          <w:rFonts w:ascii="宋体" w:hAnsi="宋体" w:cs="Arial"/>
          <w:szCs w:val="21"/>
        </w:rPr>
        <w:t>基金</w:t>
      </w:r>
      <w:r w:rsidRPr="000B1088">
        <w:rPr>
          <w:rFonts w:ascii="宋体" w:hAnsi="宋体"/>
        </w:rPr>
        <w:t>投资于具有基金托管人资格的同一商业银行的银行存款、同业存单占基金资产净值的比例合计不得超过20%</w:t>
      </w:r>
      <w:r w:rsidRPr="000B1088">
        <w:rPr>
          <w:rFonts w:ascii="宋体" w:hAnsi="宋体" w:cs="Arial"/>
          <w:szCs w:val="21"/>
        </w:rPr>
        <w:t>，</w:t>
      </w:r>
      <w:r w:rsidRPr="000B1088">
        <w:rPr>
          <w:rFonts w:ascii="宋体" w:hAnsi="宋体"/>
        </w:rPr>
        <w:t>投资于不具有基金托管人资格的同一商业银行的银行存款、同业存单占基金资产净值的比例合计不得超过5%</w:t>
      </w:r>
      <w:r w:rsidRPr="000B1088">
        <w:rPr>
          <w:rFonts w:ascii="宋体" w:hAnsi="宋体" w:hint="eastAsia"/>
        </w:rPr>
        <w:t>。</w:t>
      </w:r>
    </w:p>
    <w:p w14:paraId="12ED8BD3"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有关法律法规或监管部门制定或修改新的定期存款投资政策，基金管理人履行适当程序后，可相应调整投资组合限制的规定。</w:t>
      </w:r>
    </w:p>
    <w:p w14:paraId="3E19EA9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34A04B1"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1</w:t>
      </w:r>
      <w:r w:rsidRPr="000B108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A2BF9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2</w:t>
      </w:r>
      <w:r w:rsidRPr="000B108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39D9E31"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w:t>
      </w:r>
      <w:r w:rsidRPr="000B1088">
        <w:rPr>
          <w:rFonts w:ascii="宋体" w:hAnsi="宋体" w:cs="Arial"/>
          <w:szCs w:val="21"/>
        </w:rPr>
        <w:t>3</w:t>
      </w:r>
      <w:r w:rsidRPr="000B1088">
        <w:rPr>
          <w:rFonts w:ascii="宋体" w:hAnsi="宋体" w:cs="Arial" w:hint="eastAsia"/>
          <w:szCs w:val="21"/>
        </w:rPr>
        <w:t>）基金管理人须加强内部风险控制制度的建设。如因基金管理人员工职务行为导致基金财产受到损失的，需由基金管理人承担由此造成的损失。</w:t>
      </w:r>
    </w:p>
    <w:p w14:paraId="50CA721A"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0188210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（三）基金投资银行存款协议的签订、账户开设与管理、投资指令与资金划付、账目核对、到期兑付、提前支取</w:t>
      </w:r>
    </w:p>
    <w:p w14:paraId="5E68756A"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1.基金投资银行存款协议的签订</w:t>
      </w:r>
    </w:p>
    <w:p w14:paraId="686D5C3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677A730"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（2）基金托管人依据相关法规对《总体合作协议》和《存款协议书》的内容进行复核，审查存款银行资格等。</w:t>
      </w:r>
    </w:p>
    <w:p w14:paraId="7755A3E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2B7E532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（4）由存款银行指定的存放存款的分支机构（以下简称“存款分支机构</w:t>
      </w:r>
      <w:r w:rsidRPr="000B1088">
        <w:rPr>
          <w:rFonts w:ascii="宋体" w:hAnsi="宋体" w:cs="Arial"/>
          <w:szCs w:val="21"/>
        </w:rPr>
        <w:t>”</w:t>
      </w:r>
      <w:r w:rsidRPr="000B1088">
        <w:rPr>
          <w:rFonts w:ascii="宋体" w:hAnsi="宋体" w:cs="Arial" w:hint="eastAsia"/>
          <w:szCs w:val="21"/>
        </w:rPr>
        <w:t>）寄送或上门交付存款证实书或其他有效存款凭证的，基金托管人可向存款分支机构的上级行发出存款余额询证函，存款分支机构及其上级行应予配合。</w:t>
      </w:r>
    </w:p>
    <w:p w14:paraId="2848BE7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09C0612F" w14:textId="77777777" w:rsidR="006C0ED8" w:rsidRPr="000B1088" w:rsidRDefault="006C0ED8" w:rsidP="006C0ED8">
      <w:pPr>
        <w:spacing w:line="480" w:lineRule="exact"/>
        <w:ind w:firstLineChars="200" w:firstLine="420"/>
        <w:rPr>
          <w:rFonts w:ascii="宋体" w:hAnsi="宋体" w:cs="Arial"/>
          <w:szCs w:val="21"/>
        </w:rPr>
      </w:pPr>
      <w:r w:rsidRPr="000B1088">
        <w:rPr>
          <w:rFonts w:ascii="宋体" w:hAnsi="宋体" w:cs="Arial" w:hint="eastAsia"/>
          <w:szCs w:val="21"/>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45CFC2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（7）基金管理人应在《存款协议书》中规定，因定期存款产生的存单不得被质押或以任何方式被抵押，不得用于转让和背书。</w:t>
      </w:r>
    </w:p>
    <w:p w14:paraId="6E4220D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2.基金投资银行存款时的账户开设与管理</w:t>
      </w:r>
    </w:p>
    <w:p w14:paraId="79F376B4"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0C1DCF0E"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（2）基金投资于银行存款时的预留印鉴由基金托管人保管和使用。</w:t>
      </w:r>
    </w:p>
    <w:p w14:paraId="6E9D02B5"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3.存款凭证传递、账目核对及到期兑付</w:t>
      </w:r>
    </w:p>
    <w:p w14:paraId="187DC38E"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（1）存款证实书等存款凭证传递</w:t>
      </w:r>
    </w:p>
    <w:p w14:paraId="2BC3E459"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151BE1EF"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（2）存款凭证的遗失补办</w:t>
      </w:r>
    </w:p>
    <w:p w14:paraId="69B738C2"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存款凭证在邮寄过程中遗失的，由基金管理人向存款银行提出补办申请，基金管理人应督促存款银行尽快补办存款凭证，并按以上（1）的方式快递或上门交付至托管人，原存款凭证自动作废。</w:t>
      </w:r>
    </w:p>
    <w:p w14:paraId="35094763"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（3）账目核对</w:t>
      </w:r>
    </w:p>
    <w:p w14:paraId="400483C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每个工作日，基金管理人应与基金托管人核对各项银行存款投资余额及应计利息。</w:t>
      </w:r>
    </w:p>
    <w:p w14:paraId="0840F2FE" w14:textId="77777777" w:rsidR="006C0ED8" w:rsidRPr="000B1088" w:rsidRDefault="006C0ED8" w:rsidP="006C0ED8">
      <w:pPr>
        <w:spacing w:line="480" w:lineRule="exact"/>
        <w:ind w:firstLineChars="200" w:firstLine="420"/>
        <w:rPr>
          <w:rFonts w:ascii="宋体" w:hAnsi="宋体" w:cs="Arial"/>
          <w:szCs w:val="21"/>
        </w:rPr>
      </w:pPr>
      <w:r w:rsidRPr="000B1088">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3EB6B17F" w14:textId="77777777" w:rsidR="006C0ED8" w:rsidRPr="000B1088" w:rsidRDefault="006C0ED8" w:rsidP="006C0ED8">
      <w:pPr>
        <w:spacing w:line="480" w:lineRule="exact"/>
        <w:ind w:firstLineChars="200" w:firstLine="420"/>
        <w:rPr>
          <w:rFonts w:ascii="宋体" w:hAnsi="宋体" w:cs="Arial"/>
          <w:szCs w:val="21"/>
        </w:rPr>
      </w:pPr>
      <w:r w:rsidRPr="000B1088">
        <w:rPr>
          <w:rFonts w:ascii="宋体" w:hAnsi="宋体" w:cs="Arial" w:hint="eastAsia"/>
          <w:szCs w:val="21"/>
        </w:rPr>
        <w:t>存款银行应配合基金托管人对存款凭证的询证，并在询证函上加盖存款银行公章寄送至基金托管人指定联系人。</w:t>
      </w:r>
    </w:p>
    <w:p w14:paraId="01C429F6"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（4）到期兑付</w:t>
      </w:r>
    </w:p>
    <w:p w14:paraId="5D8A6728"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21A44A7E"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36CA8FE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13FF5960"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4.提前支取</w:t>
      </w:r>
    </w:p>
    <w:p w14:paraId="4614842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如果在存款期限内，由于基金规模发生缩减的原因或者出于流动性管理的需要等原因，基金管理人可以提前支取全部或部分资金。</w:t>
      </w:r>
    </w:p>
    <w:p w14:paraId="1C1EA290"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提前支取的具体事项按照基金管理人与存款银行签订的《存款协议书》执行。</w:t>
      </w:r>
    </w:p>
    <w:p w14:paraId="5E4F3259"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5.基金投资银行存款的监督</w:t>
      </w:r>
    </w:p>
    <w:p w14:paraId="1F4B577A"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基金托管人发现基金管理人在进行存款投资时有违反有关法律法规的规定及《基金合同》的约定的行为，应及时以书面形式通知基金管理人在</w:t>
      </w:r>
      <w:r w:rsidRPr="000B1088">
        <w:rPr>
          <w:rFonts w:ascii="宋体" w:hAnsi="宋体" w:cs="Arial"/>
          <w:szCs w:val="21"/>
        </w:rPr>
        <w:t xml:space="preserve">10 </w:t>
      </w:r>
      <w:r w:rsidRPr="000B1088">
        <w:rPr>
          <w:rFonts w:ascii="宋体" w:hAnsi="宋体" w:cs="Arial" w:hint="eastAsia"/>
          <w:szCs w:val="21"/>
        </w:rPr>
        <w:t>个工作日内纠正。基金管理人对基金托管人通知的违规事项未能在</w:t>
      </w:r>
      <w:r w:rsidRPr="000B1088">
        <w:rPr>
          <w:rFonts w:ascii="宋体" w:hAnsi="宋体" w:cs="Arial"/>
          <w:szCs w:val="21"/>
        </w:rPr>
        <w:t xml:space="preserve">10 </w:t>
      </w:r>
      <w:r w:rsidRPr="000B108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0B1088">
        <w:rPr>
          <w:rFonts w:ascii="宋体" w:hAnsi="宋体" w:cs="Arial"/>
          <w:szCs w:val="21"/>
        </w:rPr>
        <w:t xml:space="preserve">10 </w:t>
      </w:r>
      <w:r w:rsidRPr="000B1088">
        <w:rPr>
          <w:rFonts w:ascii="宋体" w:hAnsi="宋体" w:cs="Arial" w:hint="eastAsia"/>
          <w:szCs w:val="21"/>
        </w:rPr>
        <w:t>个工作日内纠正或拒绝结算，若因基金管理人拒不执行造成基金财产损失的，相关损失由基金管理人承担，基金托管人不承担任何责任。</w:t>
      </w:r>
    </w:p>
    <w:p w14:paraId="2867A050"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0B1088">
        <w:rPr>
          <w:rFonts w:ascii="宋体" w:hAnsi="宋体" w:cs="Arial"/>
          <w:szCs w:val="21"/>
        </w:rPr>
        <w:t>3个交易日内与基金托管人协商解决。</w:t>
      </w:r>
    </w:p>
    <w:p w14:paraId="2A7DF15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hint="eastAsia"/>
        </w:rPr>
        <w:t>基金管理人负责对交易对手的资信控制，按银行间债券市场的交易规则进行交易，并负责</w:t>
      </w:r>
      <w:r w:rsidRPr="000B1088">
        <w:rPr>
          <w:rFonts w:ascii="宋体" w:hAnsi="宋体" w:cs="Arial" w:hint="eastAsia"/>
          <w:szCs w:val="21"/>
        </w:rPr>
        <w:t>处理</w:t>
      </w:r>
      <w:r w:rsidRPr="000B1088">
        <w:rPr>
          <w:rFonts w:ascii="宋体" w:hAnsi="宋体" w:hint="eastAsia"/>
        </w:rPr>
        <w:t>因交易对手不履行合同而造成的纠纷及损失。</w:t>
      </w:r>
      <w:r w:rsidRPr="000B1088">
        <w:rPr>
          <w:rFonts w:ascii="宋体" w:hAnsi="宋体" w:cs="Arial" w:hint="eastAsia"/>
          <w:szCs w:val="21"/>
        </w:rPr>
        <w:t>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CA11729"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（五）本基金投资流通受限证券，应遵守《</w:t>
      </w:r>
      <w:r w:rsidRPr="000B1088">
        <w:rPr>
          <w:rFonts w:ascii="宋体" w:hAnsi="宋体" w:hint="eastAsia"/>
        </w:rPr>
        <w:t>关于基金投资非公开发行股票等流通受限证券有关问题的通知》</w:t>
      </w:r>
      <w:r w:rsidRPr="000B1088">
        <w:rPr>
          <w:rFonts w:ascii="宋体" w:hAnsi="宋体" w:cs="Arial" w:hint="eastAsia"/>
          <w:szCs w:val="21"/>
        </w:rPr>
        <w:t>等有关监管规定。</w:t>
      </w:r>
    </w:p>
    <w:p w14:paraId="0B02575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3DD571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D6390F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本基金不得投资未经中国证监会批准的非公开发行证券。</w:t>
      </w:r>
    </w:p>
    <w:p w14:paraId="3FBDD5D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本基金不得投资有锁定期但锁定期不明确的证券。</w:t>
      </w:r>
    </w:p>
    <w:p w14:paraId="70C2293E"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3B524EF"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756D6F1"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1980A788"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77A7C6EC"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7A87469D"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2ACF10B"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5.</w:t>
      </w:r>
      <w:r w:rsidRPr="000B1088">
        <w:rPr>
          <w:rFonts w:ascii="宋体" w:hAnsi="宋体" w:cs="Arial"/>
          <w:szCs w:val="21"/>
        </w:rPr>
        <w:t>基金管理</w:t>
      </w:r>
      <w:r w:rsidRPr="000B1088">
        <w:rPr>
          <w:rFonts w:ascii="宋体" w:hAnsi="宋体" w:cs="Arial" w:hint="eastAsia"/>
          <w:szCs w:val="21"/>
        </w:rPr>
        <w:t>人</w:t>
      </w:r>
      <w:r w:rsidRPr="000B1088">
        <w:rPr>
          <w:rFonts w:ascii="宋体" w:hAnsi="宋体" w:cs="Arial"/>
          <w:szCs w:val="21"/>
        </w:rPr>
        <w:t>应在基金投资非公开发行股票后两个交易日内,在中国证监会</w:t>
      </w:r>
      <w:r>
        <w:rPr>
          <w:rFonts w:ascii="宋体" w:hAnsi="宋体" w:cs="Arial"/>
          <w:szCs w:val="21"/>
        </w:rPr>
        <w:t>规定媒介</w:t>
      </w:r>
      <w:r w:rsidRPr="000B1088">
        <w:rPr>
          <w:rFonts w:ascii="宋体" w:hAnsi="宋体" w:cs="Arial"/>
          <w:szCs w:val="21"/>
        </w:rPr>
        <w:t>披露所投资非公开发行股票的名称、数量、总成本、账面价值,以及总成本和账面价值占基金资产净值的比例、锁定期等信息。</w:t>
      </w:r>
    </w:p>
    <w:p w14:paraId="2FA7FE27"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5ACDD8C3"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七）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26018C54"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471440A"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4BFF16" w14:textId="77777777" w:rsidR="006C0ED8" w:rsidRPr="000B1088"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C87A5BA" w14:textId="0685C577" w:rsidR="009F43D4" w:rsidRDefault="006C0ED8" w:rsidP="006C0ED8">
      <w:pPr>
        <w:spacing w:line="360" w:lineRule="auto"/>
        <w:ind w:firstLineChars="200" w:firstLine="420"/>
        <w:rPr>
          <w:rFonts w:ascii="宋体" w:hAnsi="宋体" w:cs="Arial"/>
          <w:szCs w:val="21"/>
        </w:rPr>
      </w:pPr>
      <w:r w:rsidRPr="000B1088">
        <w:rPr>
          <w:rFonts w:ascii="宋体" w:hAnsi="宋体" w:cs="Arial" w:hint="eastAsia"/>
          <w:szCs w:val="21"/>
        </w:rPr>
        <w:t>（十一）基金托管人发现基金管理人有重大违规行为，应及时报告中国证监会，同时通知基金管理人限期纠正。</w:t>
      </w:r>
    </w:p>
    <w:p w14:paraId="7219ADD6" w14:textId="77777777" w:rsidR="006C0ED8" w:rsidRPr="00DB4434" w:rsidRDefault="006C0ED8" w:rsidP="006C0ED8">
      <w:pPr>
        <w:spacing w:line="360" w:lineRule="auto"/>
        <w:ind w:firstLineChars="200" w:firstLine="420"/>
        <w:rPr>
          <w:rFonts w:cs="宋体"/>
          <w:kern w:val="0"/>
          <w:szCs w:val="21"/>
        </w:rPr>
      </w:pPr>
    </w:p>
    <w:p w14:paraId="41D9E0E4" w14:textId="51F81CED"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三、基金管理人对基金托管人的业务核查</w:t>
      </w:r>
    </w:p>
    <w:p w14:paraId="5E2ED01F"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44F31CE3"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因基金托管人原因造成基金财产损失的，基金托管人应承担相应的责任。</w:t>
      </w:r>
    </w:p>
    <w:p w14:paraId="3DA8125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3D3B62B"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（四）基金管理人发现基金托管人有重大违规行为，应及时报告中国证监会，同时通知基金托管人限期纠正，并将纠正结果报告中国证监会。</w:t>
      </w:r>
    </w:p>
    <w:p w14:paraId="1142A556" w14:textId="77777777" w:rsidR="008C7EFE" w:rsidRPr="006C0ED8" w:rsidRDefault="008C7EFE" w:rsidP="0045739F">
      <w:pPr>
        <w:spacing w:line="360" w:lineRule="auto"/>
        <w:ind w:firstLineChars="200" w:firstLine="420"/>
        <w:rPr>
          <w:rFonts w:cs="宋体"/>
          <w:kern w:val="0"/>
          <w:szCs w:val="21"/>
        </w:rPr>
      </w:pPr>
    </w:p>
    <w:p w14:paraId="2DF90328" w14:textId="1760CAC2" w:rsidR="00C46C6D" w:rsidRDefault="00C46C6D" w:rsidP="0045739F">
      <w:pPr>
        <w:spacing w:line="360" w:lineRule="auto"/>
        <w:ind w:firstLineChars="200" w:firstLine="420"/>
        <w:rPr>
          <w:rFonts w:cs="宋体"/>
          <w:kern w:val="0"/>
          <w:szCs w:val="21"/>
        </w:rPr>
      </w:pPr>
      <w:r w:rsidRPr="0045739F">
        <w:rPr>
          <w:rFonts w:cs="宋体" w:hint="eastAsia"/>
          <w:kern w:val="0"/>
          <w:szCs w:val="21"/>
        </w:rPr>
        <w:t>四、基金财产</w:t>
      </w:r>
      <w:r w:rsidR="004A7A03" w:rsidRPr="0045739F">
        <w:rPr>
          <w:rFonts w:cs="宋体" w:hint="eastAsia"/>
          <w:kern w:val="0"/>
          <w:szCs w:val="21"/>
        </w:rPr>
        <w:t>的</w:t>
      </w:r>
      <w:r w:rsidRPr="0045739F">
        <w:rPr>
          <w:rFonts w:cs="宋体" w:hint="eastAsia"/>
          <w:kern w:val="0"/>
          <w:szCs w:val="21"/>
        </w:rPr>
        <w:t>保管</w:t>
      </w:r>
    </w:p>
    <w:p w14:paraId="0B505DDE"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（一）基金财产保管的原则</w:t>
      </w:r>
    </w:p>
    <w:p w14:paraId="252DB630"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1.基金财产应独立于基金管理人、基金托管人的固有财产。</w:t>
      </w:r>
    </w:p>
    <w:p w14:paraId="65B30D2D"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2.基金托管人应安全保管基金财产。</w:t>
      </w:r>
    </w:p>
    <w:p w14:paraId="210D6AF7"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3.基金托管人按照规定开设基金财产投资所需的相关账户。</w:t>
      </w:r>
    </w:p>
    <w:p w14:paraId="1ACD43A0"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4.基金托管人对所托管的不同基金财产分别设置账户，确保基金财产的完整与独立。</w:t>
      </w:r>
    </w:p>
    <w:p w14:paraId="4FA805F3"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7BF9174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DFF4DD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7.基金</w:t>
      </w:r>
      <w:r w:rsidRPr="000B1088">
        <w:rPr>
          <w:rFonts w:ascii="宋体" w:hAnsi="宋体" w:hint="eastAsia"/>
          <w:szCs w:val="21"/>
        </w:rPr>
        <w:t>托管人对因为</w:t>
      </w:r>
      <w:r w:rsidRPr="000B1088">
        <w:rPr>
          <w:rFonts w:ascii="宋体" w:hAnsi="宋体" w:cs="Arial" w:hint="eastAsia"/>
          <w:szCs w:val="21"/>
        </w:rPr>
        <w:t>基金</w:t>
      </w:r>
      <w:r w:rsidRPr="000B1088">
        <w:rPr>
          <w:rFonts w:ascii="宋体" w:hAnsi="宋体" w:hint="eastAsia"/>
          <w:szCs w:val="21"/>
        </w:rPr>
        <w:t>管理人投资产生的存放或存管在</w:t>
      </w:r>
      <w:r w:rsidRPr="000B1088">
        <w:rPr>
          <w:rFonts w:ascii="宋体" w:hAnsi="宋体" w:cs="Arial" w:hint="eastAsia"/>
          <w:szCs w:val="21"/>
        </w:rPr>
        <w:t>基金</w:t>
      </w:r>
      <w:r w:rsidRPr="000B1088">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66594655"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8.除依据法律法规和基金合同的规定外，基金托管人不得委托第三人托管基金财产。</w:t>
      </w:r>
    </w:p>
    <w:p w14:paraId="09EC0AF1"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（二）基金募集期间及募集资金的验资</w:t>
      </w:r>
    </w:p>
    <w:p w14:paraId="3F6C6DC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1.基金募集期间募集的资金应开立“基金募集专户”。该账户由基金管理人开立并管理。</w:t>
      </w:r>
    </w:p>
    <w:p w14:paraId="3DBC6E45"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Pr="007D59CA">
        <w:rPr>
          <w:rFonts w:ascii="宋体" w:hAnsi="宋体" w:cs="Arial" w:hint="eastAsia"/>
          <w:szCs w:val="21"/>
        </w:rPr>
        <w:t>符合《证券法》规定的</w:t>
      </w:r>
      <w:r w:rsidRPr="000B1088">
        <w:rPr>
          <w:rFonts w:ascii="宋体" w:hAnsi="宋体" w:cs="Arial" w:hint="eastAsia"/>
          <w:szCs w:val="21"/>
        </w:rPr>
        <w:t>会计师事务所进行验资，出具验资报告。出具的验资报告由参加验资的2名或2名以上中国注册会计师签字方为有效。</w:t>
      </w:r>
    </w:p>
    <w:p w14:paraId="00DF1407"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3.若基金募集期限届满，未能达到基金合同生效的条件，由基金管理人按规定办理退款等事宜。</w:t>
      </w:r>
    </w:p>
    <w:p w14:paraId="0910048C"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（三）基金资金账户的开立和管理</w:t>
      </w:r>
    </w:p>
    <w:p w14:paraId="468B2496" w14:textId="79D777AB"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w:t>
      </w:r>
      <w:r w:rsidR="0061440B">
        <w:rPr>
          <w:rFonts w:ascii="宋体" w:hAnsi="宋体" w:cs="Arial" w:hint="eastAsia"/>
          <w:szCs w:val="21"/>
        </w:rPr>
        <w:t>易方达智造优势混合型证券投资基金</w:t>
      </w:r>
      <w:r w:rsidRPr="000B1088">
        <w:rPr>
          <w:rFonts w:ascii="宋体" w:hAnsi="宋体" w:cs="Arial" w:hint="eastAsia"/>
          <w:szCs w:val="21"/>
        </w:rPr>
        <w:t>”，预留印鉴为基金托管人印章。</w:t>
      </w:r>
    </w:p>
    <w:p w14:paraId="6307568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2B8FA53B"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3.基金资金账户的开立和管理应符合法律法规及银行业监督管理机构的有关规定。</w:t>
      </w:r>
    </w:p>
    <w:p w14:paraId="40C28BA5"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（四）基金证券账户和结算备付金账户的开立和管理</w:t>
      </w:r>
    </w:p>
    <w:p w14:paraId="0274102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1.基金托管人在中国证券登记结算有限责任公司上海分公司、深圳分公司为基金开立基金托管人与基金联名的证券账户。</w:t>
      </w:r>
    </w:p>
    <w:p w14:paraId="399CB8DB"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6C79BC"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3.基金证券账户的开立和证券账户卡的保管由基金托管人负责，账户资产的管理和运用由基金管理人负责。</w:t>
      </w:r>
    </w:p>
    <w:p w14:paraId="7886F96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D1B225C"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5.若中国证监会或其他监管机构在本托管协议订立日之后允许基金从事其他投资品种的投资业务，涉及相关账户的开立、使用的，</w:t>
      </w:r>
      <w:r w:rsidRPr="000B1088">
        <w:rPr>
          <w:rFonts w:ascii="宋体" w:hAnsi="宋体" w:hint="eastAsia"/>
        </w:rPr>
        <w:t>按有关规定开立、使用并管理；</w:t>
      </w:r>
      <w:r w:rsidRPr="000B1088">
        <w:rPr>
          <w:rFonts w:ascii="宋体" w:hAnsi="宋体" w:cs="Arial" w:hint="eastAsia"/>
          <w:szCs w:val="21"/>
        </w:rPr>
        <w:t>若无相关规定，则基金托管人比照上述关于账户开立、使用的规定执行。</w:t>
      </w:r>
    </w:p>
    <w:p w14:paraId="45020EF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（五）债券托管账户的开设和管理</w:t>
      </w:r>
    </w:p>
    <w:p w14:paraId="7B042690"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基金合同生效后，基金托管人根据中国人民银行、中央国债登记结算有限责任公司和银行间市场清算所股份有限公司的有关规定，以基金的名义在</w:t>
      </w:r>
      <w:r w:rsidRPr="000B1088">
        <w:rPr>
          <w:rFonts w:ascii="宋体" w:hAnsi="宋体" w:hint="eastAsia"/>
        </w:rPr>
        <w:t>银行间市场登记结算机构</w:t>
      </w:r>
      <w:r w:rsidRPr="000B1088">
        <w:rPr>
          <w:rFonts w:ascii="宋体" w:hAnsi="宋体" w:cs="Arial" w:hint="eastAsia"/>
          <w:szCs w:val="21"/>
        </w:rPr>
        <w:t>开立债券托管账户，并代表基金进行银行间市场债券的结算。</w:t>
      </w:r>
    </w:p>
    <w:p w14:paraId="69485B8B"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（六）其他账户的开立和管理</w:t>
      </w:r>
    </w:p>
    <w:p w14:paraId="17ECDFCE"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1.基金管理人根据投资需要按照规定开立期货保证金账户及期货交易编码等，</w:t>
      </w:r>
      <w:r w:rsidRPr="000B1088">
        <w:rPr>
          <w:rFonts w:ascii="宋体" w:hAnsi="宋体" w:hint="eastAsia"/>
          <w:szCs w:val="21"/>
        </w:rPr>
        <w:t>基金托管人按照规定开立期货结算账户等投资所需账户。</w:t>
      </w:r>
      <w:r w:rsidRPr="000B1088">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7552A26C"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7E2DF91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44BA3BA1"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3.法律法规等有关规定对相关账户的开立和管理另有规定的，从其规定办理。</w:t>
      </w:r>
    </w:p>
    <w:p w14:paraId="378E599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（七）基金财产投资的有关有价凭证等的保管</w:t>
      </w:r>
    </w:p>
    <w:p w14:paraId="6B0FE85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C5166C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（八）与基金财产有关的重大合同的保管</w:t>
      </w:r>
    </w:p>
    <w:p w14:paraId="39E11FBC" w14:textId="5C5A9309"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0B1088">
        <w:rPr>
          <w:rFonts w:ascii="宋体" w:hAnsi="宋体" w:hint="eastAsia"/>
          <w:szCs w:val="21"/>
        </w:rPr>
        <w:t>因基金管理人发送的合同传真件与事后送达的合同原件不一致所造成的后果，由基金管理人负责。</w:t>
      </w:r>
      <w:r w:rsidRPr="000B1088">
        <w:rPr>
          <w:rFonts w:ascii="宋体" w:hAnsi="宋体" w:cs="Arial" w:hint="eastAsia"/>
          <w:szCs w:val="21"/>
        </w:rPr>
        <w:t>重大合同的保管期限为基金合同终止后不少于</w:t>
      </w:r>
      <w:r w:rsidR="0078433A">
        <w:rPr>
          <w:rFonts w:ascii="宋体" w:hAnsi="宋体" w:cs="Arial" w:hint="eastAsia"/>
          <w:szCs w:val="21"/>
        </w:rPr>
        <w:t>20</w:t>
      </w:r>
      <w:r w:rsidRPr="000B1088">
        <w:rPr>
          <w:rFonts w:ascii="宋体" w:hAnsi="宋体" w:cs="Arial" w:hint="eastAsia"/>
          <w:szCs w:val="21"/>
        </w:rPr>
        <w:t>年。</w:t>
      </w:r>
    </w:p>
    <w:p w14:paraId="0C8B4CA9" w14:textId="77777777" w:rsidR="006C0ED8" w:rsidRPr="000B1088" w:rsidRDefault="006C0ED8" w:rsidP="006C0ED8">
      <w:pPr>
        <w:adjustRightInd w:val="0"/>
        <w:snapToGrid w:val="0"/>
        <w:spacing w:line="360" w:lineRule="auto"/>
        <w:ind w:firstLineChars="200" w:firstLine="420"/>
        <w:rPr>
          <w:rFonts w:ascii="宋体" w:hAnsi="宋体"/>
          <w:szCs w:val="21"/>
        </w:rPr>
      </w:pPr>
      <w:r w:rsidRPr="000B1088">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26B9683" w14:textId="77777777" w:rsidR="00290879" w:rsidRPr="006C0ED8" w:rsidRDefault="00290879" w:rsidP="0045739F">
      <w:pPr>
        <w:spacing w:line="360" w:lineRule="auto"/>
        <w:ind w:firstLineChars="200" w:firstLine="420"/>
        <w:rPr>
          <w:rFonts w:cs="宋体"/>
          <w:kern w:val="0"/>
          <w:szCs w:val="21"/>
        </w:rPr>
      </w:pPr>
    </w:p>
    <w:p w14:paraId="0BE1479F" w14:textId="77777777" w:rsidR="009F43D4" w:rsidRPr="00290879" w:rsidRDefault="00C46C6D" w:rsidP="00290879">
      <w:pPr>
        <w:spacing w:line="360" w:lineRule="auto"/>
        <w:ind w:firstLineChars="200" w:firstLine="420"/>
        <w:rPr>
          <w:rFonts w:cs="宋体"/>
          <w:kern w:val="0"/>
          <w:szCs w:val="21"/>
        </w:rPr>
      </w:pPr>
      <w:r w:rsidRPr="00290879">
        <w:rPr>
          <w:rFonts w:cs="宋体" w:hint="eastAsia"/>
          <w:kern w:val="0"/>
          <w:szCs w:val="21"/>
        </w:rPr>
        <w:t>五、</w:t>
      </w:r>
      <w:r w:rsidR="004A7A03" w:rsidRPr="00290879">
        <w:rPr>
          <w:rFonts w:cs="宋体" w:hint="eastAsia"/>
          <w:kern w:val="0"/>
          <w:szCs w:val="21"/>
        </w:rPr>
        <w:t>基金资产净值计算与复核</w:t>
      </w:r>
    </w:p>
    <w:p w14:paraId="089B71A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（一）基金资产净值的计算、复核与完成的时间及程序</w:t>
      </w:r>
    </w:p>
    <w:p w14:paraId="4E64214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1.基金资产净值</w:t>
      </w:r>
    </w:p>
    <w:p w14:paraId="725DAC8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基金资产净值是指基金资产总值减去基金负债后的价值。</w:t>
      </w:r>
    </w:p>
    <w:p w14:paraId="0EB0D465"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基金份额净值是指估值日基金资产净值除以估值日基金份额余额数量，基金份额净值的计算，精确到0.</w:t>
      </w:r>
      <w:r w:rsidRPr="000B1088">
        <w:rPr>
          <w:rFonts w:ascii="宋体" w:hAnsi="宋体" w:cs="Arial"/>
          <w:szCs w:val="21"/>
        </w:rPr>
        <w:t>0</w:t>
      </w:r>
      <w:r w:rsidRPr="000B1088">
        <w:rPr>
          <w:rFonts w:ascii="宋体" w:hAnsi="宋体" w:cs="Arial" w:hint="eastAsia"/>
          <w:szCs w:val="21"/>
        </w:rPr>
        <w:t>001元，小数点后第</w:t>
      </w:r>
      <w:r w:rsidRPr="000B1088">
        <w:rPr>
          <w:rFonts w:ascii="宋体" w:hAnsi="宋体" w:cs="Arial"/>
          <w:szCs w:val="21"/>
        </w:rPr>
        <w:t>五</w:t>
      </w:r>
      <w:r w:rsidRPr="000B1088">
        <w:rPr>
          <w:rFonts w:ascii="宋体" w:hAnsi="宋体" w:cs="Arial" w:hint="eastAsia"/>
          <w:szCs w:val="21"/>
        </w:rPr>
        <w:t>位四舍五入，国家另有规定的，从其规定。</w:t>
      </w:r>
    </w:p>
    <w:p w14:paraId="30D0EB41"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基金管理人每个</w:t>
      </w:r>
      <w:r>
        <w:rPr>
          <w:rFonts w:ascii="宋体" w:hAnsi="宋体" w:cs="Arial" w:hint="eastAsia"/>
          <w:szCs w:val="21"/>
        </w:rPr>
        <w:t>估值</w:t>
      </w:r>
      <w:r w:rsidRPr="000B1088">
        <w:rPr>
          <w:rFonts w:ascii="宋体" w:hAnsi="宋体" w:cs="Arial" w:hint="eastAsia"/>
          <w:szCs w:val="21"/>
        </w:rPr>
        <w:t>日计算基金资产净值、各类基金份额净值，经基金托管人复核，按规定公告。</w:t>
      </w:r>
    </w:p>
    <w:p w14:paraId="59DDD7CE"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2.复核程序</w:t>
      </w:r>
    </w:p>
    <w:p w14:paraId="2EACE6B5"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基金管理人每个</w:t>
      </w:r>
      <w:r>
        <w:rPr>
          <w:rFonts w:ascii="宋体" w:hAnsi="宋体" w:cs="Arial" w:hint="eastAsia"/>
          <w:szCs w:val="21"/>
        </w:rPr>
        <w:t>估值</w:t>
      </w:r>
      <w:r w:rsidRPr="000B1088">
        <w:rPr>
          <w:rFonts w:ascii="宋体" w:hAnsi="宋体" w:cs="Arial" w:hint="eastAsia"/>
          <w:szCs w:val="21"/>
        </w:rPr>
        <w:t>日对基金资产进行估值后，将基金资产净值、各类基金份额的基金份额净值发送基金托管人，经基金托管人复核无误后，由基金管理人对外公布。</w:t>
      </w:r>
    </w:p>
    <w:p w14:paraId="3A1B84AC" w14:textId="77777777" w:rsidR="006C0ED8" w:rsidRPr="000B1088" w:rsidRDefault="006C0ED8" w:rsidP="006C0ED8">
      <w:pPr>
        <w:adjustRightInd w:val="0"/>
        <w:snapToGrid w:val="0"/>
        <w:spacing w:line="360" w:lineRule="auto"/>
        <w:ind w:firstLineChars="200" w:firstLine="420"/>
        <w:rPr>
          <w:rFonts w:ascii="宋体" w:hAnsi="宋体"/>
          <w:szCs w:val="21"/>
        </w:rPr>
      </w:pPr>
      <w:r w:rsidRPr="000B1088">
        <w:rPr>
          <w:rFonts w:ascii="宋体" w:hAnsi="宋体" w:cs="Arial" w:hint="eastAsia"/>
          <w:szCs w:val="21"/>
        </w:rPr>
        <w:t>3.</w:t>
      </w:r>
      <w:r w:rsidRPr="000B108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4CBD88EF"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（二）基金资产的估值</w:t>
      </w:r>
    </w:p>
    <w:p w14:paraId="1E3B197C" w14:textId="77777777" w:rsidR="006C0ED8" w:rsidRPr="000B1088" w:rsidRDefault="006C0ED8" w:rsidP="006C0ED8">
      <w:pPr>
        <w:adjustRightInd w:val="0"/>
        <w:snapToGrid w:val="0"/>
        <w:spacing w:line="360" w:lineRule="auto"/>
        <w:ind w:firstLineChars="200" w:firstLine="420"/>
        <w:rPr>
          <w:rStyle w:val="read"/>
          <w:rFonts w:ascii="宋体" w:hAnsi="宋体"/>
          <w:szCs w:val="21"/>
        </w:rPr>
      </w:pPr>
      <w:r w:rsidRPr="000B1088">
        <w:rPr>
          <w:rFonts w:hint="eastAsia"/>
          <w:szCs w:val="21"/>
        </w:rPr>
        <w:t>基金管理人及基金托管人应当按照《基金合同》的约定进行估值。</w:t>
      </w:r>
    </w:p>
    <w:p w14:paraId="5C4D69A9"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（三）基金份额净值错误的处理方式</w:t>
      </w:r>
    </w:p>
    <w:p w14:paraId="20DB5A67"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hint="eastAsia"/>
          <w:szCs w:val="21"/>
        </w:rPr>
        <w:t>基金管理人及基金托管人应当按照《基金合同》的约定处理份额净值错误。</w:t>
      </w:r>
    </w:p>
    <w:p w14:paraId="1A27EB60"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（四）基金会计制度</w:t>
      </w:r>
    </w:p>
    <w:p w14:paraId="087D801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按国家有关部门规定的会计制度执行。</w:t>
      </w:r>
    </w:p>
    <w:p w14:paraId="51A6DCDF"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（五）基金账册的建立</w:t>
      </w:r>
    </w:p>
    <w:p w14:paraId="097448E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D1DA35A"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（六）基金财务报表与报告的编制和复核</w:t>
      </w:r>
    </w:p>
    <w:p w14:paraId="0510A0F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1.财务报表的编制</w:t>
      </w:r>
    </w:p>
    <w:p w14:paraId="69FB10F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基金财务报表由基金管理人编制，基金托管人复核。</w:t>
      </w:r>
    </w:p>
    <w:p w14:paraId="5FC5F41F"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2.报表复核</w:t>
      </w:r>
    </w:p>
    <w:p w14:paraId="48332BCB"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6E23DF1D"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3.财务报表的编制与复核时间安排</w:t>
      </w:r>
    </w:p>
    <w:p w14:paraId="7133499A"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基金管理人、基金托管人应当在每月结束后</w:t>
      </w:r>
      <w:r w:rsidRPr="000B1088">
        <w:rPr>
          <w:rFonts w:ascii="宋体" w:hAnsi="宋体" w:cs="Arial"/>
          <w:szCs w:val="21"/>
        </w:rPr>
        <w:t>5个工作日内完成月度报表的编制及复核；在每个季度结束之日起15个工作日内完成基金季度报告的编制及复核；在上半年结束之日起两个月内完成基金中期</w:t>
      </w:r>
      <w:r w:rsidRPr="000B1088">
        <w:rPr>
          <w:rFonts w:ascii="宋体" w:hAnsi="宋体" w:cs="Arial" w:hint="eastAsia"/>
          <w:szCs w:val="21"/>
        </w:rPr>
        <w:t>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14:paraId="579B92B4" w14:textId="77777777" w:rsidR="006C0ED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（七）在有需要时，基金管理人应每季度向基金托管人提供基金业绩比较基准的基础数据和编制结果。</w:t>
      </w:r>
    </w:p>
    <w:p w14:paraId="0657E3AD" w14:textId="77777777" w:rsidR="006C0ED8" w:rsidRPr="00D72762" w:rsidRDefault="006C0ED8" w:rsidP="006C0ED8">
      <w:pPr>
        <w:adjustRightInd w:val="0"/>
        <w:snapToGrid w:val="0"/>
        <w:spacing w:line="360" w:lineRule="auto"/>
        <w:ind w:firstLineChars="200" w:firstLine="420"/>
        <w:rPr>
          <w:rFonts w:ascii="宋体" w:hAnsi="宋体" w:cs="Arial"/>
          <w:szCs w:val="21"/>
        </w:rPr>
      </w:pPr>
      <w:r w:rsidRPr="00D72762">
        <w:rPr>
          <w:rFonts w:ascii="宋体" w:hAnsi="宋体" w:cs="Arial" w:hint="eastAsia"/>
          <w:szCs w:val="21"/>
        </w:rPr>
        <w:t>（八）实施侧袋机制期间的基金资产估值</w:t>
      </w:r>
    </w:p>
    <w:p w14:paraId="74C626FB" w14:textId="77777777" w:rsidR="006C0ED8" w:rsidRPr="00D72762" w:rsidRDefault="006C0ED8" w:rsidP="006C0ED8">
      <w:pPr>
        <w:adjustRightInd w:val="0"/>
        <w:snapToGrid w:val="0"/>
        <w:spacing w:line="360" w:lineRule="auto"/>
        <w:ind w:firstLineChars="200" w:firstLine="420"/>
        <w:rPr>
          <w:rFonts w:ascii="宋体" w:hAnsi="宋体" w:cs="Arial"/>
          <w:szCs w:val="21"/>
        </w:rPr>
      </w:pPr>
      <w:r w:rsidRPr="00D72762">
        <w:rPr>
          <w:rFonts w:ascii="宋体" w:hAnsi="宋体" w:cs="Arial" w:hint="eastAsia"/>
          <w:szCs w:val="21"/>
        </w:rPr>
        <w:t>本基金实施侧袋机制的，应根据本部分的约定对主袋账户资产进行估值并披露主袋账户的基金资产净值和份额净值，暂停披露侧袋账户份额净值。</w:t>
      </w:r>
    </w:p>
    <w:p w14:paraId="53A8A748" w14:textId="77777777" w:rsidR="008B010C" w:rsidRPr="006C0ED8" w:rsidRDefault="008B010C" w:rsidP="0045739F">
      <w:pPr>
        <w:spacing w:line="360" w:lineRule="auto"/>
        <w:ind w:firstLineChars="200" w:firstLine="420"/>
        <w:rPr>
          <w:rFonts w:cs="宋体"/>
          <w:kern w:val="0"/>
          <w:szCs w:val="21"/>
        </w:rPr>
      </w:pPr>
    </w:p>
    <w:p w14:paraId="4F3BF321"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六、基金份额持有人名册的保管</w:t>
      </w:r>
    </w:p>
    <w:p w14:paraId="2EFDE28C"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5CE8DC57"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280DEE1" w14:textId="77777777" w:rsidR="009F43D4" w:rsidRPr="006C0ED8" w:rsidRDefault="009F43D4" w:rsidP="00A671E3">
      <w:pPr>
        <w:spacing w:line="360" w:lineRule="auto"/>
        <w:ind w:firstLineChars="236" w:firstLine="496"/>
        <w:rPr>
          <w:bCs/>
          <w:szCs w:val="21"/>
        </w:rPr>
      </w:pPr>
    </w:p>
    <w:p w14:paraId="0F7F7E93" w14:textId="77777777" w:rsidR="004A7A03" w:rsidRPr="00A671E3" w:rsidRDefault="004A7A03" w:rsidP="00290879">
      <w:pPr>
        <w:spacing w:line="360" w:lineRule="auto"/>
        <w:ind w:firstLineChars="200" w:firstLine="420"/>
        <w:rPr>
          <w:bCs/>
          <w:szCs w:val="21"/>
        </w:rPr>
      </w:pPr>
      <w:r w:rsidRPr="00A671E3">
        <w:rPr>
          <w:rFonts w:hint="eastAsia"/>
          <w:bCs/>
          <w:szCs w:val="21"/>
        </w:rPr>
        <w:t>七、争议解决方式</w:t>
      </w:r>
    </w:p>
    <w:p w14:paraId="527B166E"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w:t>
      </w:r>
      <w:r>
        <w:rPr>
          <w:rFonts w:ascii="宋体" w:hAnsi="宋体" w:cs="Arial" w:hint="eastAsia"/>
          <w:szCs w:val="21"/>
        </w:rPr>
        <w:t>。</w:t>
      </w:r>
      <w:r w:rsidRPr="007D59CA">
        <w:rPr>
          <w:rFonts w:ascii="宋体" w:hAnsi="宋体" w:cs="Arial" w:hint="eastAsia"/>
          <w:szCs w:val="21"/>
        </w:rPr>
        <w:t>除非仲裁裁决另有决定，</w:t>
      </w:r>
      <w:r w:rsidRPr="000B1088">
        <w:rPr>
          <w:rFonts w:ascii="宋体" w:hAnsi="宋体" w:cs="Arial" w:hint="eastAsia"/>
          <w:szCs w:val="21"/>
        </w:rPr>
        <w:t>仲裁费用由败诉方承担。</w:t>
      </w:r>
    </w:p>
    <w:p w14:paraId="57185CA4"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5CA6E1E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本协议受中华人民共和国法律（不含港澳台立法）管辖。</w:t>
      </w:r>
    </w:p>
    <w:p w14:paraId="0B16F512" w14:textId="77777777" w:rsidR="009F43D4" w:rsidRPr="006C0ED8" w:rsidRDefault="009F43D4" w:rsidP="0045739F">
      <w:pPr>
        <w:spacing w:line="360" w:lineRule="auto"/>
        <w:ind w:firstLineChars="200" w:firstLine="420"/>
        <w:rPr>
          <w:rFonts w:cs="宋体"/>
          <w:kern w:val="0"/>
          <w:szCs w:val="21"/>
        </w:rPr>
      </w:pPr>
    </w:p>
    <w:p w14:paraId="6238B509" w14:textId="092139C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八、</w:t>
      </w:r>
      <w:r w:rsidR="004A7A03" w:rsidRPr="0045739F">
        <w:rPr>
          <w:rFonts w:cs="宋体" w:hint="eastAsia"/>
          <w:kern w:val="0"/>
          <w:szCs w:val="21"/>
        </w:rPr>
        <w:t>托管协议的修改与终止</w:t>
      </w:r>
    </w:p>
    <w:p w14:paraId="1FA5526B" w14:textId="661191E3" w:rsidR="006C0ED8" w:rsidRPr="000B1088" w:rsidRDefault="006C0ED8" w:rsidP="006C0ED8">
      <w:pPr>
        <w:adjustRightInd w:val="0"/>
        <w:snapToGrid w:val="0"/>
        <w:spacing w:line="360" w:lineRule="auto"/>
        <w:ind w:firstLineChars="200" w:firstLine="420"/>
        <w:rPr>
          <w:rFonts w:ascii="宋体" w:hAnsi="宋体" w:cs="Arial"/>
          <w:szCs w:val="21"/>
        </w:rPr>
      </w:pPr>
      <w:r>
        <w:rPr>
          <w:rFonts w:ascii="宋体" w:hAnsi="宋体" w:cs="Arial" w:hint="eastAsia"/>
          <w:szCs w:val="21"/>
        </w:rPr>
        <w:t>（</w:t>
      </w:r>
      <w:r w:rsidRPr="000B1088">
        <w:rPr>
          <w:rFonts w:ascii="宋体" w:hAnsi="宋体" w:cs="Arial" w:hint="eastAsia"/>
          <w:szCs w:val="21"/>
        </w:rPr>
        <w:t>一）托管协议的变更程序</w:t>
      </w:r>
    </w:p>
    <w:p w14:paraId="2457A5AB" w14:textId="77777777" w:rsidR="006C0ED8" w:rsidRPr="000B1088" w:rsidRDefault="006C0ED8" w:rsidP="006C0ED8">
      <w:pPr>
        <w:adjustRightInd w:val="0"/>
        <w:snapToGrid w:val="0"/>
        <w:spacing w:line="360" w:lineRule="auto"/>
        <w:ind w:firstLineChars="200" w:firstLine="420"/>
        <w:rPr>
          <w:rFonts w:ascii="宋体" w:hAnsi="宋体"/>
          <w:szCs w:val="21"/>
        </w:rPr>
      </w:pPr>
      <w:r w:rsidRPr="000B1088">
        <w:rPr>
          <w:rFonts w:ascii="宋体" w:hAnsi="宋体" w:cs="Arial" w:hint="eastAsia"/>
          <w:szCs w:val="21"/>
        </w:rPr>
        <w:t>本协议双方当事人经协商一致，可以对协议进行修改。修改后的新协议，其内容不得与基金合同的规定有任何冲突。基金托管协议的变更应报中国证监会备案。</w:t>
      </w:r>
    </w:p>
    <w:p w14:paraId="517B5FF2"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（二）基金托管协议终止的情形</w:t>
      </w:r>
    </w:p>
    <w:p w14:paraId="051CA40E"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1</w:t>
      </w:r>
      <w:r>
        <w:rPr>
          <w:rFonts w:ascii="宋体" w:hAnsi="宋体" w:cs="Arial" w:hint="eastAsia"/>
          <w:szCs w:val="21"/>
        </w:rPr>
        <w:t>．</w:t>
      </w:r>
      <w:r w:rsidRPr="000B1088">
        <w:rPr>
          <w:rFonts w:ascii="宋体" w:hAnsi="宋体" w:cs="Arial" w:hint="eastAsia"/>
          <w:szCs w:val="21"/>
        </w:rPr>
        <w:t>《基金合同》终止；</w:t>
      </w:r>
    </w:p>
    <w:p w14:paraId="36CE5818"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2</w:t>
      </w:r>
      <w:r>
        <w:rPr>
          <w:rFonts w:ascii="宋体" w:hAnsi="宋体" w:cs="Arial" w:hint="eastAsia"/>
          <w:szCs w:val="21"/>
        </w:rPr>
        <w:t>．</w:t>
      </w:r>
      <w:r w:rsidRPr="000B1088">
        <w:rPr>
          <w:rFonts w:ascii="宋体" w:hAnsi="宋体" w:cs="Arial" w:hint="eastAsia"/>
          <w:szCs w:val="21"/>
        </w:rPr>
        <w:t>基金托管人因解散、破产、撤销等事由，不能继续担任基金托管人的职务，而在6个月内无其他适当的托管机构承接其原有权利义务；</w:t>
      </w:r>
    </w:p>
    <w:p w14:paraId="2516749A"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3</w:t>
      </w:r>
      <w:r>
        <w:rPr>
          <w:rFonts w:ascii="宋体" w:hAnsi="宋体" w:cs="Arial" w:hint="eastAsia"/>
          <w:szCs w:val="21"/>
        </w:rPr>
        <w:t>．</w:t>
      </w:r>
      <w:r w:rsidRPr="000B1088">
        <w:rPr>
          <w:rFonts w:ascii="宋体" w:hAnsi="宋体" w:cs="Arial" w:hint="eastAsia"/>
          <w:szCs w:val="21"/>
        </w:rPr>
        <w:t>基金管理人因解散、破产、撤销等事由，不能继续担任基金管理人的职务，而在6个月内无其他适当的基金管理公司承接其原有权利义务；</w:t>
      </w:r>
    </w:p>
    <w:p w14:paraId="6983F04A"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4</w:t>
      </w:r>
      <w:r>
        <w:rPr>
          <w:rFonts w:ascii="宋体" w:hAnsi="宋体" w:cs="Arial" w:hint="eastAsia"/>
          <w:szCs w:val="21"/>
        </w:rPr>
        <w:t>．</w:t>
      </w:r>
      <w:r w:rsidRPr="000B1088">
        <w:rPr>
          <w:rFonts w:ascii="宋体" w:hAnsi="宋体" w:cs="Arial" w:hint="eastAsia"/>
          <w:szCs w:val="21"/>
        </w:rPr>
        <w:t>发生法律法规或《基金合同》规定的其他终止事项。</w:t>
      </w:r>
    </w:p>
    <w:p w14:paraId="05A63781"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ascii="宋体" w:hAnsi="宋体" w:cs="Arial" w:hint="eastAsia"/>
          <w:szCs w:val="21"/>
        </w:rPr>
        <w:t>（三）基金财产的清算</w:t>
      </w:r>
    </w:p>
    <w:p w14:paraId="54AC0390" w14:textId="77777777" w:rsidR="006C0ED8" w:rsidRPr="000B1088" w:rsidRDefault="006C0ED8" w:rsidP="006C0ED8">
      <w:pPr>
        <w:adjustRightInd w:val="0"/>
        <w:snapToGrid w:val="0"/>
        <w:spacing w:line="360" w:lineRule="auto"/>
        <w:ind w:firstLineChars="200" w:firstLine="420"/>
        <w:rPr>
          <w:rFonts w:ascii="宋体" w:hAnsi="宋体" w:cs="Arial"/>
          <w:szCs w:val="21"/>
        </w:rPr>
      </w:pPr>
      <w:r w:rsidRPr="000B1088">
        <w:rPr>
          <w:rFonts w:hint="eastAsia"/>
          <w:szCs w:val="21"/>
        </w:rPr>
        <w:t>基金管理人与基金托管人按照《基金合同》的约定处理基金财产的清算。</w:t>
      </w:r>
    </w:p>
    <w:p w14:paraId="0121A699" w14:textId="77777777" w:rsidR="00481F40" w:rsidRPr="006C0ED8" w:rsidRDefault="00481F40" w:rsidP="00C73BEA">
      <w:pPr>
        <w:spacing w:line="360" w:lineRule="auto"/>
        <w:ind w:firstLineChars="200" w:firstLine="480"/>
        <w:rPr>
          <w:bCs/>
          <w:sz w:val="24"/>
        </w:rPr>
      </w:pPr>
    </w:p>
    <w:p w14:paraId="0300F14F" w14:textId="40ECA49A" w:rsidR="00BA4B87" w:rsidRPr="00DA4A50" w:rsidRDefault="00BA4B87" w:rsidP="009A5A64">
      <w:pPr>
        <w:pStyle w:val="1"/>
        <w:pageBreakBefore/>
        <w:spacing w:before="317" w:after="317" w:line="360" w:lineRule="auto"/>
        <w:ind w:firstLine="600"/>
        <w:rPr>
          <w:rFonts w:ascii="宋体" w:eastAsia="宋体" w:hAnsi="宋体"/>
          <w:bCs/>
        </w:rPr>
      </w:pPr>
      <w:bookmarkStart w:id="160" w:name="_Toc47099651"/>
      <w:r w:rsidRPr="00DA4A50">
        <w:rPr>
          <w:rFonts w:ascii="宋体" w:eastAsia="宋体" w:hAnsi="宋体" w:hint="eastAsia"/>
          <w:sz w:val="30"/>
        </w:rPr>
        <w:t>二</w:t>
      </w:r>
      <w:bookmarkStart w:id="161" w:name="_Toc332373591"/>
      <w:r w:rsidRPr="00DA4A50">
        <w:rPr>
          <w:rFonts w:ascii="宋体" w:eastAsia="宋体" w:hAnsi="宋体" w:hint="eastAsia"/>
          <w:sz w:val="30"/>
        </w:rPr>
        <w:t>十</w:t>
      </w:r>
      <w:r w:rsidR="008F69AD">
        <w:rPr>
          <w:rFonts w:ascii="宋体" w:eastAsia="宋体" w:hAnsi="宋体"/>
          <w:sz w:val="30"/>
        </w:rPr>
        <w:t>三</w:t>
      </w:r>
      <w:r w:rsidRPr="00DA4A50">
        <w:rPr>
          <w:rFonts w:ascii="宋体" w:eastAsia="宋体" w:hAnsi="宋体" w:hint="eastAsia"/>
          <w:sz w:val="30"/>
        </w:rPr>
        <w:t>、对基金份额持有人的服务</w:t>
      </w:r>
      <w:bookmarkEnd w:id="160"/>
    </w:p>
    <w:bookmarkEnd w:id="161"/>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1FDB5379" w14:textId="77777777" w:rsidR="004624FF" w:rsidRPr="00150D67" w:rsidRDefault="004624FF" w:rsidP="004624FF">
      <w:pPr>
        <w:pStyle w:val="ac"/>
        <w:autoSpaceDE w:val="0"/>
        <w:autoSpaceDN w:val="0"/>
        <w:adjustRightInd w:val="0"/>
        <w:spacing w:after="0" w:line="360" w:lineRule="auto"/>
        <w:ind w:firstLineChars="200"/>
        <w:rPr>
          <w:rFonts w:ascii="宋体" w:hAnsi="宋体"/>
        </w:rPr>
      </w:pPr>
      <w:r w:rsidRPr="00150D67">
        <w:rPr>
          <w:rFonts w:ascii="宋体" w:hAnsi="宋体" w:hint="eastAsia"/>
        </w:rPr>
        <w:t>2、</w:t>
      </w:r>
      <w:r>
        <w:rPr>
          <w:rFonts w:ascii="宋体" w:hAnsi="宋体" w:hint="eastAsia"/>
        </w:rPr>
        <w:t>本公司至少每年度以电子邮件、短信或其他形式向有联系方式的基金份额持有人提供基金保有情况信息，基金份额持有人也可以向本公司定制电子邮件形式的月度对账单</w:t>
      </w:r>
      <w:r w:rsidRPr="00150D67">
        <w:rPr>
          <w:rFonts w:ascii="宋体" w:hAnsi="宋体" w:hint="eastAsia"/>
        </w:rPr>
        <w:t>。</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55B0CB3A"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692B79E8"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62" w:name="_Toc47099652"/>
      <w:r w:rsidRPr="00DA4A50">
        <w:rPr>
          <w:rFonts w:ascii="宋体" w:eastAsia="宋体" w:hAnsi="宋体" w:hint="eastAsia"/>
          <w:sz w:val="30"/>
        </w:rPr>
        <w:t>二</w:t>
      </w:r>
      <w:bookmarkStart w:id="163" w:name="_Toc332373592"/>
      <w:r w:rsidRPr="00DA4A50">
        <w:rPr>
          <w:rFonts w:ascii="宋体" w:eastAsia="宋体" w:hAnsi="宋体" w:hint="eastAsia"/>
          <w:sz w:val="30"/>
        </w:rPr>
        <w:t>十</w:t>
      </w:r>
      <w:r w:rsidR="008F69AD">
        <w:rPr>
          <w:rFonts w:ascii="宋体" w:eastAsia="宋体" w:hAnsi="宋体" w:hint="eastAsia"/>
          <w:sz w:val="30"/>
        </w:rPr>
        <w:t>四</w:t>
      </w:r>
      <w:r w:rsidRPr="00DA4A50">
        <w:rPr>
          <w:rFonts w:ascii="宋体" w:eastAsia="宋体" w:hAnsi="宋体" w:hint="eastAsia"/>
          <w:sz w:val="30"/>
        </w:rPr>
        <w:t>、其他应披露事项</w:t>
      </w:r>
      <w:bookmarkEnd w:id="162"/>
    </w:p>
    <w:bookmarkEnd w:id="163"/>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1D016ED3" w:rsidR="00BA4B87" w:rsidRPr="00DA4A50" w:rsidRDefault="00BA4B87" w:rsidP="009A5A64">
      <w:pPr>
        <w:pStyle w:val="1"/>
        <w:spacing w:before="317" w:after="317" w:line="360" w:lineRule="auto"/>
        <w:ind w:firstLine="600"/>
        <w:rPr>
          <w:rFonts w:ascii="宋体" w:eastAsia="宋体" w:hAnsi="宋体"/>
          <w:bCs/>
          <w:szCs w:val="20"/>
        </w:rPr>
      </w:pPr>
      <w:bookmarkStart w:id="164" w:name="_Toc47099653"/>
      <w:r w:rsidRPr="00DA4A50">
        <w:rPr>
          <w:rFonts w:ascii="宋体" w:eastAsia="宋体" w:hAnsi="宋体" w:hint="eastAsia"/>
          <w:sz w:val="30"/>
        </w:rPr>
        <w:t>二</w:t>
      </w:r>
      <w:bookmarkStart w:id="165" w:name="_Toc332373593"/>
      <w:r w:rsidRPr="00DA4A50">
        <w:rPr>
          <w:rFonts w:ascii="宋体" w:eastAsia="宋体" w:hAnsi="宋体" w:hint="eastAsia"/>
          <w:sz w:val="30"/>
        </w:rPr>
        <w:t>十</w:t>
      </w:r>
      <w:r w:rsidR="008F69AD">
        <w:rPr>
          <w:rFonts w:ascii="宋体" w:eastAsia="宋体" w:hAnsi="宋体" w:hint="eastAsia"/>
          <w:sz w:val="30"/>
        </w:rPr>
        <w:t>五</w:t>
      </w:r>
      <w:r w:rsidRPr="00DA4A50">
        <w:rPr>
          <w:rFonts w:ascii="宋体" w:eastAsia="宋体" w:hAnsi="宋体" w:hint="eastAsia"/>
          <w:sz w:val="30"/>
        </w:rPr>
        <w:t>、招募说明书的存放及查阅方式</w:t>
      </w:r>
      <w:bookmarkEnd w:id="164"/>
    </w:p>
    <w:bookmarkEnd w:id="165"/>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591795BD"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66" w:name="_Toc47099654"/>
      <w:r w:rsidRPr="00DA4A50">
        <w:rPr>
          <w:rFonts w:ascii="宋体" w:eastAsia="宋体" w:hAnsi="宋体" w:hint="eastAsia"/>
          <w:sz w:val="30"/>
        </w:rPr>
        <w:t>二</w:t>
      </w:r>
      <w:bookmarkStart w:id="167" w:name="_Toc332373594"/>
      <w:r w:rsidRPr="00DA4A50">
        <w:rPr>
          <w:rFonts w:ascii="宋体" w:eastAsia="宋体" w:hAnsi="宋体" w:hint="eastAsia"/>
          <w:sz w:val="30"/>
        </w:rPr>
        <w:t>十</w:t>
      </w:r>
      <w:r w:rsidR="008F69AD">
        <w:rPr>
          <w:rFonts w:ascii="宋体" w:eastAsia="宋体" w:hAnsi="宋体" w:hint="eastAsia"/>
          <w:sz w:val="30"/>
        </w:rPr>
        <w:t>六</w:t>
      </w:r>
      <w:r w:rsidRPr="00DA4A50">
        <w:rPr>
          <w:rFonts w:ascii="宋体" w:eastAsia="宋体" w:hAnsi="宋体" w:hint="eastAsia"/>
          <w:sz w:val="30"/>
        </w:rPr>
        <w:t>、备查文件</w:t>
      </w:r>
      <w:bookmarkEnd w:id="166"/>
    </w:p>
    <w:bookmarkEnd w:id="167"/>
    <w:p w14:paraId="0B3BF682" w14:textId="08942B71"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61440B">
        <w:rPr>
          <w:rFonts w:ascii="宋体" w:hAnsi="宋体" w:hint="eastAsia"/>
        </w:rPr>
        <w:t>易方达智造优势混合型证券投资基金</w:t>
      </w:r>
      <w:r w:rsidR="00434E81" w:rsidRPr="00DA4A50">
        <w:rPr>
          <w:rFonts w:ascii="宋体" w:hAnsi="宋体" w:hint="eastAsia"/>
        </w:rPr>
        <w:t>注册</w:t>
      </w:r>
      <w:r w:rsidR="00BA4B87" w:rsidRPr="00DA4A50">
        <w:rPr>
          <w:rFonts w:ascii="宋体" w:hAnsi="宋体" w:hint="eastAsia"/>
        </w:rPr>
        <w:t>的文件；</w:t>
      </w:r>
    </w:p>
    <w:p w14:paraId="166C7F11" w14:textId="10E7AF81"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61440B">
        <w:rPr>
          <w:rFonts w:ascii="宋体" w:hAnsi="宋体" w:hint="eastAsia"/>
        </w:rPr>
        <w:t>易方达智造优势混合型证券投资基金</w:t>
      </w:r>
      <w:r w:rsidR="00BA4B87" w:rsidRPr="00DA4A50">
        <w:rPr>
          <w:rFonts w:ascii="宋体" w:hAnsi="宋体" w:hint="eastAsia"/>
        </w:rPr>
        <w:t>基金合同》；</w:t>
      </w:r>
    </w:p>
    <w:p w14:paraId="5B537E99" w14:textId="73DBF141"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61440B">
        <w:rPr>
          <w:rFonts w:ascii="宋体" w:hAnsi="宋体" w:hint="eastAsia"/>
        </w:rPr>
        <w:t>易方达智造优势混合型证券投资基金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4DDB508C" w:rsidR="00CF3FF6" w:rsidRDefault="00CF3FF6" w:rsidP="00CF3FF6">
      <w:pPr>
        <w:snapToGrid w:val="0"/>
        <w:spacing w:line="360" w:lineRule="auto"/>
        <w:ind w:right="210" w:firstLineChars="200" w:firstLine="420"/>
        <w:jc w:val="right"/>
        <w:rPr>
          <w:szCs w:val="21"/>
        </w:rPr>
      </w:pPr>
      <w:r>
        <w:rPr>
          <w:szCs w:val="21"/>
        </w:rPr>
        <w:t>20</w:t>
      </w:r>
      <w:r w:rsidR="006408FD">
        <w:rPr>
          <w:szCs w:val="21"/>
        </w:rPr>
        <w:t>2</w:t>
      </w:r>
      <w:r w:rsidR="008560C5">
        <w:rPr>
          <w:szCs w:val="21"/>
        </w:rPr>
        <w:t>1</w:t>
      </w:r>
      <w:r>
        <w:rPr>
          <w:rFonts w:hint="eastAsia"/>
          <w:szCs w:val="21"/>
        </w:rPr>
        <w:t>年</w:t>
      </w:r>
      <w:r w:rsidR="008560C5">
        <w:rPr>
          <w:szCs w:val="21"/>
        </w:rPr>
        <w:t>1</w:t>
      </w:r>
      <w:r>
        <w:rPr>
          <w:rFonts w:hint="eastAsia"/>
          <w:szCs w:val="21"/>
        </w:rPr>
        <w:t>月</w:t>
      </w:r>
      <w:r w:rsidR="008560C5">
        <w:rPr>
          <w:szCs w:val="21"/>
        </w:rPr>
        <w:t>13</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68" w:name="_Toc38438350"/>
      <w:bookmarkStart w:id="169" w:name="_Toc38438687"/>
      <w:bookmarkStart w:id="170" w:name="_Toc38439024"/>
      <w:bookmarkStart w:id="171" w:name="_Toc38439361"/>
      <w:bookmarkStart w:id="172" w:name="_Toc38439698"/>
      <w:bookmarkStart w:id="173" w:name="_Toc38440035"/>
      <w:bookmarkStart w:id="174" w:name="_Toc38440372"/>
      <w:bookmarkStart w:id="175" w:name="_Toc38440904"/>
      <w:bookmarkStart w:id="176" w:name="_Toc38441236"/>
      <w:bookmarkStart w:id="177" w:name="_Toc38441568"/>
      <w:bookmarkStart w:id="178" w:name="_Toc38441896"/>
      <w:bookmarkStart w:id="179" w:name="_Toc38442228"/>
      <w:bookmarkStart w:id="180" w:name="_Toc38442560"/>
      <w:bookmarkStart w:id="181" w:name="_Toc38442891"/>
      <w:bookmarkStart w:id="182" w:name="_Toc38443222"/>
      <w:bookmarkStart w:id="183" w:name="_Toc38443553"/>
      <w:bookmarkStart w:id="184" w:name="_Toc38443883"/>
      <w:bookmarkStart w:id="185" w:name="_Toc38438351"/>
      <w:bookmarkStart w:id="186" w:name="_Toc38438688"/>
      <w:bookmarkStart w:id="187" w:name="_Toc38439025"/>
      <w:bookmarkStart w:id="188" w:name="_Toc38439362"/>
      <w:bookmarkStart w:id="189" w:name="_Toc38439699"/>
      <w:bookmarkStart w:id="190" w:name="_Toc38440036"/>
      <w:bookmarkStart w:id="191" w:name="_Toc38440373"/>
      <w:bookmarkStart w:id="192" w:name="_Toc38440905"/>
      <w:bookmarkStart w:id="193" w:name="_Toc38441237"/>
      <w:bookmarkStart w:id="194" w:name="_Toc38441569"/>
      <w:bookmarkStart w:id="195" w:name="_Toc38441897"/>
      <w:bookmarkStart w:id="196" w:name="_Toc38442229"/>
      <w:bookmarkStart w:id="197" w:name="_Toc38442561"/>
      <w:bookmarkStart w:id="198" w:name="_Toc38442892"/>
      <w:bookmarkStart w:id="199" w:name="_Toc38443223"/>
      <w:bookmarkStart w:id="200" w:name="_Toc38443554"/>
      <w:bookmarkStart w:id="201" w:name="_Toc38443884"/>
      <w:bookmarkStart w:id="202" w:name="_Toc38438352"/>
      <w:bookmarkStart w:id="203" w:name="_Toc38438689"/>
      <w:bookmarkStart w:id="204" w:name="_Toc38439026"/>
      <w:bookmarkStart w:id="205" w:name="_Toc38439363"/>
      <w:bookmarkStart w:id="206" w:name="_Toc38439700"/>
      <w:bookmarkStart w:id="207" w:name="_Toc38440037"/>
      <w:bookmarkStart w:id="208" w:name="_Toc38440374"/>
      <w:bookmarkStart w:id="209" w:name="_Toc38440906"/>
      <w:bookmarkStart w:id="210" w:name="_Toc38441238"/>
      <w:bookmarkStart w:id="211" w:name="_Toc38441570"/>
      <w:bookmarkStart w:id="212" w:name="_Toc38441898"/>
      <w:bookmarkStart w:id="213" w:name="_Toc38442230"/>
      <w:bookmarkStart w:id="214" w:name="_Toc38442562"/>
      <w:bookmarkStart w:id="215" w:name="_Toc38442893"/>
      <w:bookmarkStart w:id="216" w:name="_Toc38443224"/>
      <w:bookmarkStart w:id="217" w:name="_Toc38443555"/>
      <w:bookmarkStart w:id="218" w:name="_Toc38443885"/>
      <w:bookmarkStart w:id="219" w:name="_Toc38438353"/>
      <w:bookmarkStart w:id="220" w:name="_Toc38438690"/>
      <w:bookmarkStart w:id="221" w:name="_Toc38439027"/>
      <w:bookmarkStart w:id="222" w:name="_Toc38439364"/>
      <w:bookmarkStart w:id="223" w:name="_Toc38439701"/>
      <w:bookmarkStart w:id="224" w:name="_Toc38440038"/>
      <w:bookmarkStart w:id="225" w:name="_Toc38440375"/>
      <w:bookmarkStart w:id="226" w:name="_Toc38440907"/>
      <w:bookmarkStart w:id="227" w:name="_Toc38441239"/>
      <w:bookmarkStart w:id="228" w:name="_Toc38441571"/>
      <w:bookmarkStart w:id="229" w:name="_Toc38441899"/>
      <w:bookmarkStart w:id="230" w:name="_Toc38442231"/>
      <w:bookmarkStart w:id="231" w:name="_Toc38442563"/>
      <w:bookmarkStart w:id="232" w:name="_Toc38442894"/>
      <w:bookmarkStart w:id="233" w:name="_Toc38443225"/>
      <w:bookmarkStart w:id="234" w:name="_Toc38443556"/>
      <w:bookmarkStart w:id="235" w:name="_Toc38443886"/>
      <w:bookmarkStart w:id="236" w:name="_Toc38438354"/>
      <w:bookmarkStart w:id="237" w:name="_Toc38438691"/>
      <w:bookmarkStart w:id="238" w:name="_Toc38439028"/>
      <w:bookmarkStart w:id="239" w:name="_Toc38439365"/>
      <w:bookmarkStart w:id="240" w:name="_Toc38439702"/>
      <w:bookmarkStart w:id="241" w:name="_Toc38440039"/>
      <w:bookmarkStart w:id="242" w:name="_Toc38440376"/>
      <w:bookmarkStart w:id="243" w:name="_Toc38440908"/>
      <w:bookmarkStart w:id="244" w:name="_Toc38441240"/>
      <w:bookmarkStart w:id="245" w:name="_Toc38441572"/>
      <w:bookmarkStart w:id="246" w:name="_Toc38441900"/>
      <w:bookmarkStart w:id="247" w:name="_Toc38442232"/>
      <w:bookmarkStart w:id="248" w:name="_Toc38442564"/>
      <w:bookmarkStart w:id="249" w:name="_Toc38442895"/>
      <w:bookmarkStart w:id="250" w:name="_Toc38443226"/>
      <w:bookmarkStart w:id="251" w:name="_Toc38443557"/>
      <w:bookmarkStart w:id="252" w:name="_Toc38443887"/>
      <w:bookmarkStart w:id="253" w:name="_Toc38438355"/>
      <w:bookmarkStart w:id="254" w:name="_Toc38438692"/>
      <w:bookmarkStart w:id="255" w:name="_Toc38439029"/>
      <w:bookmarkStart w:id="256" w:name="_Toc38439366"/>
      <w:bookmarkStart w:id="257" w:name="_Toc38439703"/>
      <w:bookmarkStart w:id="258" w:name="_Toc38440040"/>
      <w:bookmarkStart w:id="259" w:name="_Toc38440377"/>
      <w:bookmarkStart w:id="260" w:name="_Toc38440909"/>
      <w:bookmarkStart w:id="261" w:name="_Toc38441241"/>
      <w:bookmarkStart w:id="262" w:name="_Toc38441573"/>
      <w:bookmarkStart w:id="263" w:name="_Toc38441901"/>
      <w:bookmarkStart w:id="264" w:name="_Toc38442233"/>
      <w:bookmarkStart w:id="265" w:name="_Toc38442565"/>
      <w:bookmarkStart w:id="266" w:name="_Toc38442896"/>
      <w:bookmarkStart w:id="267" w:name="_Toc38443227"/>
      <w:bookmarkStart w:id="268" w:name="_Toc38443558"/>
      <w:bookmarkStart w:id="269" w:name="_Toc38443888"/>
      <w:bookmarkStart w:id="270" w:name="_Toc38438356"/>
      <w:bookmarkStart w:id="271" w:name="_Toc38438693"/>
      <w:bookmarkStart w:id="272" w:name="_Toc38439030"/>
      <w:bookmarkStart w:id="273" w:name="_Toc38439367"/>
      <w:bookmarkStart w:id="274" w:name="_Toc38439704"/>
      <w:bookmarkStart w:id="275" w:name="_Toc38440041"/>
      <w:bookmarkStart w:id="276" w:name="_Toc38440378"/>
      <w:bookmarkStart w:id="277" w:name="_Toc38440910"/>
      <w:bookmarkStart w:id="278" w:name="_Toc38441242"/>
      <w:bookmarkStart w:id="279" w:name="_Toc38441574"/>
      <w:bookmarkStart w:id="280" w:name="_Toc38441902"/>
      <w:bookmarkStart w:id="281" w:name="_Toc38442234"/>
      <w:bookmarkStart w:id="282" w:name="_Toc38442566"/>
      <w:bookmarkStart w:id="283" w:name="_Toc38442897"/>
      <w:bookmarkStart w:id="284" w:name="_Toc38443228"/>
      <w:bookmarkStart w:id="285" w:name="_Toc38443559"/>
      <w:bookmarkStart w:id="286" w:name="_Toc38443889"/>
      <w:bookmarkStart w:id="287" w:name="_Toc38438357"/>
      <w:bookmarkStart w:id="288" w:name="_Toc38438694"/>
      <w:bookmarkStart w:id="289" w:name="_Toc38439031"/>
      <w:bookmarkStart w:id="290" w:name="_Toc38439368"/>
      <w:bookmarkStart w:id="291" w:name="_Toc38439705"/>
      <w:bookmarkStart w:id="292" w:name="_Toc38440042"/>
      <w:bookmarkStart w:id="293" w:name="_Toc38440379"/>
      <w:bookmarkStart w:id="294" w:name="_Toc38440911"/>
      <w:bookmarkStart w:id="295" w:name="_Toc38441243"/>
      <w:bookmarkStart w:id="296" w:name="_Toc38441575"/>
      <w:bookmarkStart w:id="297" w:name="_Toc38441903"/>
      <w:bookmarkStart w:id="298" w:name="_Toc38442235"/>
      <w:bookmarkStart w:id="299" w:name="_Toc38442567"/>
      <w:bookmarkStart w:id="300" w:name="_Toc38442898"/>
      <w:bookmarkStart w:id="301" w:name="_Toc38443229"/>
      <w:bookmarkStart w:id="302" w:name="_Toc38443560"/>
      <w:bookmarkStart w:id="303" w:name="_Toc38443890"/>
      <w:bookmarkStart w:id="304" w:name="_Toc38438358"/>
      <w:bookmarkStart w:id="305" w:name="_Toc38438695"/>
      <w:bookmarkStart w:id="306" w:name="_Toc38439032"/>
      <w:bookmarkStart w:id="307" w:name="_Toc38439369"/>
      <w:bookmarkStart w:id="308" w:name="_Toc38439706"/>
      <w:bookmarkStart w:id="309" w:name="_Toc38440043"/>
      <w:bookmarkStart w:id="310" w:name="_Toc38440380"/>
      <w:bookmarkStart w:id="311" w:name="_Toc38440912"/>
      <w:bookmarkStart w:id="312" w:name="_Toc38441244"/>
      <w:bookmarkStart w:id="313" w:name="_Toc38441576"/>
      <w:bookmarkStart w:id="314" w:name="_Toc38441904"/>
      <w:bookmarkStart w:id="315" w:name="_Toc38442236"/>
      <w:bookmarkStart w:id="316" w:name="_Toc38442568"/>
      <w:bookmarkStart w:id="317" w:name="_Toc38442899"/>
      <w:bookmarkStart w:id="318" w:name="_Toc38443230"/>
      <w:bookmarkStart w:id="319" w:name="_Toc38443561"/>
      <w:bookmarkStart w:id="320" w:name="_Toc38443891"/>
      <w:bookmarkStart w:id="321" w:name="_Toc38438359"/>
      <w:bookmarkStart w:id="322" w:name="_Toc38438696"/>
      <w:bookmarkStart w:id="323" w:name="_Toc38439033"/>
      <w:bookmarkStart w:id="324" w:name="_Toc38439370"/>
      <w:bookmarkStart w:id="325" w:name="_Toc38439707"/>
      <w:bookmarkStart w:id="326" w:name="_Toc38440044"/>
      <w:bookmarkStart w:id="327" w:name="_Toc38440381"/>
      <w:bookmarkStart w:id="328" w:name="_Toc38440913"/>
      <w:bookmarkStart w:id="329" w:name="_Toc38441245"/>
      <w:bookmarkStart w:id="330" w:name="_Toc38441577"/>
      <w:bookmarkStart w:id="331" w:name="_Toc38441905"/>
      <w:bookmarkStart w:id="332" w:name="_Toc38442237"/>
      <w:bookmarkStart w:id="333" w:name="_Toc38442569"/>
      <w:bookmarkStart w:id="334" w:name="_Toc38442900"/>
      <w:bookmarkStart w:id="335" w:name="_Toc38443231"/>
      <w:bookmarkStart w:id="336" w:name="_Toc38443562"/>
      <w:bookmarkStart w:id="337" w:name="_Toc38443892"/>
      <w:bookmarkStart w:id="338" w:name="_Toc38438360"/>
      <w:bookmarkStart w:id="339" w:name="_Toc38438697"/>
      <w:bookmarkStart w:id="340" w:name="_Toc38439034"/>
      <w:bookmarkStart w:id="341" w:name="_Toc38439371"/>
      <w:bookmarkStart w:id="342" w:name="_Toc38439708"/>
      <w:bookmarkStart w:id="343" w:name="_Toc38440045"/>
      <w:bookmarkStart w:id="344" w:name="_Toc38440382"/>
      <w:bookmarkStart w:id="345" w:name="_Toc38440914"/>
      <w:bookmarkStart w:id="346" w:name="_Toc38441246"/>
      <w:bookmarkStart w:id="347" w:name="_Toc38441578"/>
      <w:bookmarkStart w:id="348" w:name="_Toc38441906"/>
      <w:bookmarkStart w:id="349" w:name="_Toc38442238"/>
      <w:bookmarkStart w:id="350" w:name="_Toc38442570"/>
      <w:bookmarkStart w:id="351" w:name="_Toc38442901"/>
      <w:bookmarkStart w:id="352" w:name="_Toc38443232"/>
      <w:bookmarkStart w:id="353" w:name="_Toc38443563"/>
      <w:bookmarkStart w:id="354" w:name="_Toc38443893"/>
      <w:bookmarkStart w:id="355" w:name="_Toc38438361"/>
      <w:bookmarkStart w:id="356" w:name="_Toc38438698"/>
      <w:bookmarkStart w:id="357" w:name="_Toc38439035"/>
      <w:bookmarkStart w:id="358" w:name="_Toc38439372"/>
      <w:bookmarkStart w:id="359" w:name="_Toc38439709"/>
      <w:bookmarkStart w:id="360" w:name="_Toc38440046"/>
      <w:bookmarkStart w:id="361" w:name="_Toc38440383"/>
      <w:bookmarkStart w:id="362" w:name="_Toc38440915"/>
      <w:bookmarkStart w:id="363" w:name="_Toc38441247"/>
      <w:bookmarkStart w:id="364" w:name="_Toc38441579"/>
      <w:bookmarkStart w:id="365" w:name="_Toc38441907"/>
      <w:bookmarkStart w:id="366" w:name="_Toc38442239"/>
      <w:bookmarkStart w:id="367" w:name="_Toc38442571"/>
      <w:bookmarkStart w:id="368" w:name="_Toc38442902"/>
      <w:bookmarkStart w:id="369" w:name="_Toc38443233"/>
      <w:bookmarkStart w:id="370" w:name="_Toc38443564"/>
      <w:bookmarkStart w:id="371" w:name="_Toc38443894"/>
      <w:bookmarkStart w:id="372" w:name="_Toc38438362"/>
      <w:bookmarkStart w:id="373" w:name="_Toc38438699"/>
      <w:bookmarkStart w:id="374" w:name="_Toc38439036"/>
      <w:bookmarkStart w:id="375" w:name="_Toc38439373"/>
      <w:bookmarkStart w:id="376" w:name="_Toc38439710"/>
      <w:bookmarkStart w:id="377" w:name="_Toc38440047"/>
      <w:bookmarkStart w:id="378" w:name="_Toc38440384"/>
      <w:bookmarkStart w:id="379" w:name="_Toc38440916"/>
      <w:bookmarkStart w:id="380" w:name="_Toc38441248"/>
      <w:bookmarkStart w:id="381" w:name="_Toc38441580"/>
      <w:bookmarkStart w:id="382" w:name="_Toc38441908"/>
      <w:bookmarkStart w:id="383" w:name="_Toc38442240"/>
      <w:bookmarkStart w:id="384" w:name="_Toc38442572"/>
      <w:bookmarkStart w:id="385" w:name="_Toc38442903"/>
      <w:bookmarkStart w:id="386" w:name="_Toc38443234"/>
      <w:bookmarkStart w:id="387" w:name="_Toc38443565"/>
      <w:bookmarkStart w:id="388" w:name="_Toc38443895"/>
      <w:bookmarkStart w:id="389" w:name="_Toc38438363"/>
      <w:bookmarkStart w:id="390" w:name="_Toc38438700"/>
      <w:bookmarkStart w:id="391" w:name="_Toc38439037"/>
      <w:bookmarkStart w:id="392" w:name="_Toc38439374"/>
      <w:bookmarkStart w:id="393" w:name="_Toc38439711"/>
      <w:bookmarkStart w:id="394" w:name="_Toc38440048"/>
      <w:bookmarkStart w:id="395" w:name="_Toc38440385"/>
      <w:bookmarkStart w:id="396" w:name="_Toc38440917"/>
      <w:bookmarkStart w:id="397" w:name="_Toc38441249"/>
      <w:bookmarkStart w:id="398" w:name="_Toc38441581"/>
      <w:bookmarkStart w:id="399" w:name="_Toc38441909"/>
      <w:bookmarkStart w:id="400" w:name="_Toc38442241"/>
      <w:bookmarkStart w:id="401" w:name="_Toc38442573"/>
      <w:bookmarkStart w:id="402" w:name="_Toc38442904"/>
      <w:bookmarkStart w:id="403" w:name="_Toc38443235"/>
      <w:bookmarkStart w:id="404" w:name="_Toc38443566"/>
      <w:bookmarkStart w:id="405" w:name="_Toc38443896"/>
      <w:bookmarkStart w:id="406" w:name="_Toc38438364"/>
      <w:bookmarkStart w:id="407" w:name="_Toc38438701"/>
      <w:bookmarkStart w:id="408" w:name="_Toc38439038"/>
      <w:bookmarkStart w:id="409" w:name="_Toc38439375"/>
      <w:bookmarkStart w:id="410" w:name="_Toc38439712"/>
      <w:bookmarkStart w:id="411" w:name="_Toc38440049"/>
      <w:bookmarkStart w:id="412" w:name="_Toc38440386"/>
      <w:bookmarkStart w:id="413" w:name="_Toc38440918"/>
      <w:bookmarkStart w:id="414" w:name="_Toc38441250"/>
      <w:bookmarkStart w:id="415" w:name="_Toc38441582"/>
      <w:bookmarkStart w:id="416" w:name="_Toc38441910"/>
      <w:bookmarkStart w:id="417" w:name="_Toc38442242"/>
      <w:bookmarkStart w:id="418" w:name="_Toc38442574"/>
      <w:bookmarkStart w:id="419" w:name="_Toc38442905"/>
      <w:bookmarkStart w:id="420" w:name="_Toc38443236"/>
      <w:bookmarkStart w:id="421" w:name="_Toc38443567"/>
      <w:bookmarkStart w:id="422" w:name="_Toc38443897"/>
      <w:bookmarkStart w:id="423" w:name="_Toc38438365"/>
      <w:bookmarkStart w:id="424" w:name="_Toc38438702"/>
      <w:bookmarkStart w:id="425" w:name="_Toc38439039"/>
      <w:bookmarkStart w:id="426" w:name="_Toc38439376"/>
      <w:bookmarkStart w:id="427" w:name="_Toc38439713"/>
      <w:bookmarkStart w:id="428" w:name="_Toc38440050"/>
      <w:bookmarkStart w:id="429" w:name="_Toc38440387"/>
      <w:bookmarkStart w:id="430" w:name="_Toc38440919"/>
      <w:bookmarkStart w:id="431" w:name="_Toc38441251"/>
      <w:bookmarkStart w:id="432" w:name="_Toc38441583"/>
      <w:bookmarkStart w:id="433" w:name="_Toc38441911"/>
      <w:bookmarkStart w:id="434" w:name="_Toc38442243"/>
      <w:bookmarkStart w:id="435" w:name="_Toc38442575"/>
      <w:bookmarkStart w:id="436" w:name="_Toc38442906"/>
      <w:bookmarkStart w:id="437" w:name="_Toc38443237"/>
      <w:bookmarkStart w:id="438" w:name="_Toc38443568"/>
      <w:bookmarkStart w:id="439" w:name="_Toc38443898"/>
      <w:bookmarkStart w:id="440" w:name="_Toc38438366"/>
      <w:bookmarkStart w:id="441" w:name="_Toc38438703"/>
      <w:bookmarkStart w:id="442" w:name="_Toc38439040"/>
      <w:bookmarkStart w:id="443" w:name="_Toc38439377"/>
      <w:bookmarkStart w:id="444" w:name="_Toc38439714"/>
      <w:bookmarkStart w:id="445" w:name="_Toc38440051"/>
      <w:bookmarkStart w:id="446" w:name="_Toc38440388"/>
      <w:bookmarkStart w:id="447" w:name="_Toc38440920"/>
      <w:bookmarkStart w:id="448" w:name="_Toc38441252"/>
      <w:bookmarkStart w:id="449" w:name="_Toc38441584"/>
      <w:bookmarkStart w:id="450" w:name="_Toc38441912"/>
      <w:bookmarkStart w:id="451" w:name="_Toc38442244"/>
      <w:bookmarkStart w:id="452" w:name="_Toc38442576"/>
      <w:bookmarkStart w:id="453" w:name="_Toc38442907"/>
      <w:bookmarkStart w:id="454" w:name="_Toc38443238"/>
      <w:bookmarkStart w:id="455" w:name="_Toc38443569"/>
      <w:bookmarkStart w:id="456" w:name="_Toc38443899"/>
      <w:bookmarkStart w:id="457" w:name="_Toc38438367"/>
      <w:bookmarkStart w:id="458" w:name="_Toc38438704"/>
      <w:bookmarkStart w:id="459" w:name="_Toc38439041"/>
      <w:bookmarkStart w:id="460" w:name="_Toc38439378"/>
      <w:bookmarkStart w:id="461" w:name="_Toc38439715"/>
      <w:bookmarkStart w:id="462" w:name="_Toc38440052"/>
      <w:bookmarkStart w:id="463" w:name="_Toc38440389"/>
      <w:bookmarkStart w:id="464" w:name="_Toc38440921"/>
      <w:bookmarkStart w:id="465" w:name="_Toc38441253"/>
      <w:bookmarkStart w:id="466" w:name="_Toc38441585"/>
      <w:bookmarkStart w:id="467" w:name="_Toc38441913"/>
      <w:bookmarkStart w:id="468" w:name="_Toc38442245"/>
      <w:bookmarkStart w:id="469" w:name="_Toc38442577"/>
      <w:bookmarkStart w:id="470" w:name="_Toc38442908"/>
      <w:bookmarkStart w:id="471" w:name="_Toc38443239"/>
      <w:bookmarkStart w:id="472" w:name="_Toc38443570"/>
      <w:bookmarkStart w:id="473" w:name="_Toc38443900"/>
      <w:bookmarkStart w:id="474" w:name="_Toc38438368"/>
      <w:bookmarkStart w:id="475" w:name="_Toc38438705"/>
      <w:bookmarkStart w:id="476" w:name="_Toc38439042"/>
      <w:bookmarkStart w:id="477" w:name="_Toc38439379"/>
      <w:bookmarkStart w:id="478" w:name="_Toc38439716"/>
      <w:bookmarkStart w:id="479" w:name="_Toc38440053"/>
      <w:bookmarkStart w:id="480" w:name="_Toc38440390"/>
      <w:bookmarkStart w:id="481" w:name="_Toc38440922"/>
      <w:bookmarkStart w:id="482" w:name="_Toc38441254"/>
      <w:bookmarkStart w:id="483" w:name="_Toc38441586"/>
      <w:bookmarkStart w:id="484" w:name="_Toc38441914"/>
      <w:bookmarkStart w:id="485" w:name="_Toc38442246"/>
      <w:bookmarkStart w:id="486" w:name="_Toc38442578"/>
      <w:bookmarkStart w:id="487" w:name="_Toc38442909"/>
      <w:bookmarkStart w:id="488" w:name="_Toc38443240"/>
      <w:bookmarkStart w:id="489" w:name="_Toc38443571"/>
      <w:bookmarkStart w:id="490" w:name="_Toc38443901"/>
      <w:bookmarkStart w:id="491" w:name="_Toc38438369"/>
      <w:bookmarkStart w:id="492" w:name="_Toc38438706"/>
      <w:bookmarkStart w:id="493" w:name="_Toc38439043"/>
      <w:bookmarkStart w:id="494" w:name="_Toc38439380"/>
      <w:bookmarkStart w:id="495" w:name="_Toc38439717"/>
      <w:bookmarkStart w:id="496" w:name="_Toc38440054"/>
      <w:bookmarkStart w:id="497" w:name="_Toc38440391"/>
      <w:bookmarkStart w:id="498" w:name="_Toc38440923"/>
      <w:bookmarkStart w:id="499" w:name="_Toc38441255"/>
      <w:bookmarkStart w:id="500" w:name="_Toc38441587"/>
      <w:bookmarkStart w:id="501" w:name="_Toc38441915"/>
      <w:bookmarkStart w:id="502" w:name="_Toc38442247"/>
      <w:bookmarkStart w:id="503" w:name="_Toc38442579"/>
      <w:bookmarkStart w:id="504" w:name="_Toc38442910"/>
      <w:bookmarkStart w:id="505" w:name="_Toc38443241"/>
      <w:bookmarkStart w:id="506" w:name="_Toc38443572"/>
      <w:bookmarkStart w:id="507" w:name="_Toc38443902"/>
      <w:bookmarkStart w:id="508" w:name="_Toc38438371"/>
      <w:bookmarkStart w:id="509" w:name="_Toc38438708"/>
      <w:bookmarkStart w:id="510" w:name="_Toc38439045"/>
      <w:bookmarkStart w:id="511" w:name="_Toc38439382"/>
      <w:bookmarkStart w:id="512" w:name="_Toc38439719"/>
      <w:bookmarkStart w:id="513" w:name="_Toc38440056"/>
      <w:bookmarkStart w:id="514" w:name="_Toc38440393"/>
      <w:bookmarkStart w:id="515" w:name="_Toc38440925"/>
      <w:bookmarkStart w:id="516" w:name="_Toc38441257"/>
      <w:bookmarkStart w:id="517" w:name="_Toc38441589"/>
      <w:bookmarkStart w:id="518" w:name="_Toc38441917"/>
      <w:bookmarkStart w:id="519" w:name="_Toc38442249"/>
      <w:bookmarkStart w:id="520" w:name="_Toc38442581"/>
      <w:bookmarkStart w:id="521" w:name="_Toc38442912"/>
      <w:bookmarkStart w:id="522" w:name="_Toc38443243"/>
      <w:bookmarkStart w:id="523" w:name="_Toc38443574"/>
      <w:bookmarkStart w:id="524" w:name="_Toc38443904"/>
      <w:bookmarkStart w:id="525" w:name="_Toc38438372"/>
      <w:bookmarkStart w:id="526" w:name="_Toc38438709"/>
      <w:bookmarkStart w:id="527" w:name="_Toc38439046"/>
      <w:bookmarkStart w:id="528" w:name="_Toc38439383"/>
      <w:bookmarkStart w:id="529" w:name="_Toc38439720"/>
      <w:bookmarkStart w:id="530" w:name="_Toc38440057"/>
      <w:bookmarkStart w:id="531" w:name="_Toc38440394"/>
      <w:bookmarkStart w:id="532" w:name="_Toc38440926"/>
      <w:bookmarkStart w:id="533" w:name="_Toc38441258"/>
      <w:bookmarkStart w:id="534" w:name="_Toc38441590"/>
      <w:bookmarkStart w:id="535" w:name="_Toc38441918"/>
      <w:bookmarkStart w:id="536" w:name="_Toc38442250"/>
      <w:bookmarkStart w:id="537" w:name="_Toc38442582"/>
      <w:bookmarkStart w:id="538" w:name="_Toc38442913"/>
      <w:bookmarkStart w:id="539" w:name="_Toc38443244"/>
      <w:bookmarkStart w:id="540" w:name="_Toc38443575"/>
      <w:bookmarkStart w:id="541" w:name="_Toc38443905"/>
      <w:bookmarkStart w:id="542" w:name="_Toc38438373"/>
      <w:bookmarkStart w:id="543" w:name="_Toc38438710"/>
      <w:bookmarkStart w:id="544" w:name="_Toc38439047"/>
      <w:bookmarkStart w:id="545" w:name="_Toc38439384"/>
      <w:bookmarkStart w:id="546" w:name="_Toc38439721"/>
      <w:bookmarkStart w:id="547" w:name="_Toc38440058"/>
      <w:bookmarkStart w:id="548" w:name="_Toc38440395"/>
      <w:bookmarkStart w:id="549" w:name="_Toc38440927"/>
      <w:bookmarkStart w:id="550" w:name="_Toc38441259"/>
      <w:bookmarkStart w:id="551" w:name="_Toc38441591"/>
      <w:bookmarkStart w:id="552" w:name="_Toc38441919"/>
      <w:bookmarkStart w:id="553" w:name="_Toc38442251"/>
      <w:bookmarkStart w:id="554" w:name="_Toc38442583"/>
      <w:bookmarkStart w:id="555" w:name="_Toc38442914"/>
      <w:bookmarkStart w:id="556" w:name="_Toc38443245"/>
      <w:bookmarkStart w:id="557" w:name="_Toc38443576"/>
      <w:bookmarkStart w:id="558" w:name="_Toc38443906"/>
      <w:bookmarkStart w:id="559" w:name="_Toc38438374"/>
      <w:bookmarkStart w:id="560" w:name="_Toc38438711"/>
      <w:bookmarkStart w:id="561" w:name="_Toc38439048"/>
      <w:bookmarkStart w:id="562" w:name="_Toc38439385"/>
      <w:bookmarkStart w:id="563" w:name="_Toc38439722"/>
      <w:bookmarkStart w:id="564" w:name="_Toc38440059"/>
      <w:bookmarkStart w:id="565" w:name="_Toc38440396"/>
      <w:bookmarkStart w:id="566" w:name="_Toc38440928"/>
      <w:bookmarkStart w:id="567" w:name="_Toc38441260"/>
      <w:bookmarkStart w:id="568" w:name="_Toc38441592"/>
      <w:bookmarkStart w:id="569" w:name="_Toc38441920"/>
      <w:bookmarkStart w:id="570" w:name="_Toc38442252"/>
      <w:bookmarkStart w:id="571" w:name="_Toc38442584"/>
      <w:bookmarkStart w:id="572" w:name="_Toc38442915"/>
      <w:bookmarkStart w:id="573" w:name="_Toc38443246"/>
      <w:bookmarkStart w:id="574" w:name="_Toc38443577"/>
      <w:bookmarkStart w:id="575" w:name="_Toc38443907"/>
      <w:bookmarkStart w:id="576" w:name="_Toc38438375"/>
      <w:bookmarkStart w:id="577" w:name="_Toc38438712"/>
      <w:bookmarkStart w:id="578" w:name="_Toc38439049"/>
      <w:bookmarkStart w:id="579" w:name="_Toc38439386"/>
      <w:bookmarkStart w:id="580" w:name="_Toc38439723"/>
      <w:bookmarkStart w:id="581" w:name="_Toc38440060"/>
      <w:bookmarkStart w:id="582" w:name="_Toc38440397"/>
      <w:bookmarkStart w:id="583" w:name="_Toc38440929"/>
      <w:bookmarkStart w:id="584" w:name="_Toc38441261"/>
      <w:bookmarkStart w:id="585" w:name="_Toc38441593"/>
      <w:bookmarkStart w:id="586" w:name="_Toc38441921"/>
      <w:bookmarkStart w:id="587" w:name="_Toc38442253"/>
      <w:bookmarkStart w:id="588" w:name="_Toc38442585"/>
      <w:bookmarkStart w:id="589" w:name="_Toc38442916"/>
      <w:bookmarkStart w:id="590" w:name="_Toc38443247"/>
      <w:bookmarkStart w:id="591" w:name="_Toc38443578"/>
      <w:bookmarkStart w:id="592" w:name="_Toc38443908"/>
      <w:bookmarkStart w:id="593" w:name="_Toc38438376"/>
      <w:bookmarkStart w:id="594" w:name="_Toc38438713"/>
      <w:bookmarkStart w:id="595" w:name="_Toc38439050"/>
      <w:bookmarkStart w:id="596" w:name="_Toc38439387"/>
      <w:bookmarkStart w:id="597" w:name="_Toc38439724"/>
      <w:bookmarkStart w:id="598" w:name="_Toc38440061"/>
      <w:bookmarkStart w:id="599" w:name="_Toc38440398"/>
      <w:bookmarkStart w:id="600" w:name="_Toc38440930"/>
      <w:bookmarkStart w:id="601" w:name="_Toc38441262"/>
      <w:bookmarkStart w:id="602" w:name="_Toc38441594"/>
      <w:bookmarkStart w:id="603" w:name="_Toc38441922"/>
      <w:bookmarkStart w:id="604" w:name="_Toc38442254"/>
      <w:bookmarkStart w:id="605" w:name="_Toc38442586"/>
      <w:bookmarkStart w:id="606" w:name="_Toc38442917"/>
      <w:bookmarkStart w:id="607" w:name="_Toc38443248"/>
      <w:bookmarkStart w:id="608" w:name="_Toc38443579"/>
      <w:bookmarkStart w:id="609" w:name="_Toc38443909"/>
      <w:bookmarkStart w:id="610" w:name="_Toc38438377"/>
      <w:bookmarkStart w:id="611" w:name="_Toc38438714"/>
      <w:bookmarkStart w:id="612" w:name="_Toc38439051"/>
      <w:bookmarkStart w:id="613" w:name="_Toc38439388"/>
      <w:bookmarkStart w:id="614" w:name="_Toc38439725"/>
      <w:bookmarkStart w:id="615" w:name="_Toc38440062"/>
      <w:bookmarkStart w:id="616" w:name="_Toc38440399"/>
      <w:bookmarkStart w:id="617" w:name="_Toc38440931"/>
      <w:bookmarkStart w:id="618" w:name="_Toc38441263"/>
      <w:bookmarkStart w:id="619" w:name="_Toc38441595"/>
      <w:bookmarkStart w:id="620" w:name="_Toc38441923"/>
      <w:bookmarkStart w:id="621" w:name="_Toc38442255"/>
      <w:bookmarkStart w:id="622" w:name="_Toc38442587"/>
      <w:bookmarkStart w:id="623" w:name="_Toc38442918"/>
      <w:bookmarkStart w:id="624" w:name="_Toc38443249"/>
      <w:bookmarkStart w:id="625" w:name="_Toc38443580"/>
      <w:bookmarkStart w:id="626" w:name="_Toc38443910"/>
      <w:bookmarkStart w:id="627" w:name="_Toc38438378"/>
      <w:bookmarkStart w:id="628" w:name="_Toc38438715"/>
      <w:bookmarkStart w:id="629" w:name="_Toc38439052"/>
      <w:bookmarkStart w:id="630" w:name="_Toc38439389"/>
      <w:bookmarkStart w:id="631" w:name="_Toc38439726"/>
      <w:bookmarkStart w:id="632" w:name="_Toc38440063"/>
      <w:bookmarkStart w:id="633" w:name="_Toc38440400"/>
      <w:bookmarkStart w:id="634" w:name="_Toc38440932"/>
      <w:bookmarkStart w:id="635" w:name="_Toc38441264"/>
      <w:bookmarkStart w:id="636" w:name="_Toc38441596"/>
      <w:bookmarkStart w:id="637" w:name="_Toc38441924"/>
      <w:bookmarkStart w:id="638" w:name="_Toc38442256"/>
      <w:bookmarkStart w:id="639" w:name="_Toc38442588"/>
      <w:bookmarkStart w:id="640" w:name="_Toc38442919"/>
      <w:bookmarkStart w:id="641" w:name="_Toc38443250"/>
      <w:bookmarkStart w:id="642" w:name="_Toc38443581"/>
      <w:bookmarkStart w:id="643" w:name="_Toc38443911"/>
      <w:bookmarkStart w:id="644" w:name="_Toc38438379"/>
      <w:bookmarkStart w:id="645" w:name="_Toc38438716"/>
      <w:bookmarkStart w:id="646" w:name="_Toc38439053"/>
      <w:bookmarkStart w:id="647" w:name="_Toc38439390"/>
      <w:bookmarkStart w:id="648" w:name="_Toc38439727"/>
      <w:bookmarkStart w:id="649" w:name="_Toc38440064"/>
      <w:bookmarkStart w:id="650" w:name="_Toc38440401"/>
      <w:bookmarkStart w:id="651" w:name="_Toc38440933"/>
      <w:bookmarkStart w:id="652" w:name="_Toc38441265"/>
      <w:bookmarkStart w:id="653" w:name="_Toc38441597"/>
      <w:bookmarkStart w:id="654" w:name="_Toc38441925"/>
      <w:bookmarkStart w:id="655" w:name="_Toc38442257"/>
      <w:bookmarkStart w:id="656" w:name="_Toc38442589"/>
      <w:bookmarkStart w:id="657" w:name="_Toc38442920"/>
      <w:bookmarkStart w:id="658" w:name="_Toc38443251"/>
      <w:bookmarkStart w:id="659" w:name="_Toc38443582"/>
      <w:bookmarkStart w:id="660" w:name="_Toc38443912"/>
      <w:bookmarkStart w:id="661" w:name="_Toc38438380"/>
      <w:bookmarkStart w:id="662" w:name="_Toc38438717"/>
      <w:bookmarkStart w:id="663" w:name="_Toc38439054"/>
      <w:bookmarkStart w:id="664" w:name="_Toc38439391"/>
      <w:bookmarkStart w:id="665" w:name="_Toc38439728"/>
      <w:bookmarkStart w:id="666" w:name="_Toc38440065"/>
      <w:bookmarkStart w:id="667" w:name="_Toc38440402"/>
      <w:bookmarkStart w:id="668" w:name="_Toc38440934"/>
      <w:bookmarkStart w:id="669" w:name="_Toc38441266"/>
      <w:bookmarkStart w:id="670" w:name="_Toc38441598"/>
      <w:bookmarkStart w:id="671" w:name="_Toc38441926"/>
      <w:bookmarkStart w:id="672" w:name="_Toc38442258"/>
      <w:bookmarkStart w:id="673" w:name="_Toc38442590"/>
      <w:bookmarkStart w:id="674" w:name="_Toc38442921"/>
      <w:bookmarkStart w:id="675" w:name="_Toc38443252"/>
      <w:bookmarkStart w:id="676" w:name="_Toc38443583"/>
      <w:bookmarkStart w:id="677" w:name="_Toc38443913"/>
      <w:bookmarkStart w:id="678" w:name="_Toc38438381"/>
      <w:bookmarkStart w:id="679" w:name="_Toc38438718"/>
      <w:bookmarkStart w:id="680" w:name="_Toc38439055"/>
      <w:bookmarkStart w:id="681" w:name="_Toc38439392"/>
      <w:bookmarkStart w:id="682" w:name="_Toc38439729"/>
      <w:bookmarkStart w:id="683" w:name="_Toc38440066"/>
      <w:bookmarkStart w:id="684" w:name="_Toc38440403"/>
      <w:bookmarkStart w:id="685" w:name="_Toc38440935"/>
      <w:bookmarkStart w:id="686" w:name="_Toc38441267"/>
      <w:bookmarkStart w:id="687" w:name="_Toc38441599"/>
      <w:bookmarkStart w:id="688" w:name="_Toc38441927"/>
      <w:bookmarkStart w:id="689" w:name="_Toc38442259"/>
      <w:bookmarkStart w:id="690" w:name="_Toc38442591"/>
      <w:bookmarkStart w:id="691" w:name="_Toc38442922"/>
      <w:bookmarkStart w:id="692" w:name="_Toc38443253"/>
      <w:bookmarkStart w:id="693" w:name="_Toc38443584"/>
      <w:bookmarkStart w:id="694" w:name="_Toc38443914"/>
      <w:bookmarkStart w:id="695" w:name="_Toc38438382"/>
      <w:bookmarkStart w:id="696" w:name="_Toc38438719"/>
      <w:bookmarkStart w:id="697" w:name="_Toc38439056"/>
      <w:bookmarkStart w:id="698" w:name="_Toc38439393"/>
      <w:bookmarkStart w:id="699" w:name="_Toc38439730"/>
      <w:bookmarkStart w:id="700" w:name="_Toc38440067"/>
      <w:bookmarkStart w:id="701" w:name="_Toc38440404"/>
      <w:bookmarkStart w:id="702" w:name="_Toc38440936"/>
      <w:bookmarkStart w:id="703" w:name="_Toc38441268"/>
      <w:bookmarkStart w:id="704" w:name="_Toc38441600"/>
      <w:bookmarkStart w:id="705" w:name="_Toc38441928"/>
      <w:bookmarkStart w:id="706" w:name="_Toc38442260"/>
      <w:bookmarkStart w:id="707" w:name="_Toc38442592"/>
      <w:bookmarkStart w:id="708" w:name="_Toc38442923"/>
      <w:bookmarkStart w:id="709" w:name="_Toc38443254"/>
      <w:bookmarkStart w:id="710" w:name="_Toc38443585"/>
      <w:bookmarkStart w:id="711" w:name="_Toc38443915"/>
      <w:bookmarkStart w:id="712" w:name="_Toc38438383"/>
      <w:bookmarkStart w:id="713" w:name="_Toc38438720"/>
      <w:bookmarkStart w:id="714" w:name="_Toc38439057"/>
      <w:bookmarkStart w:id="715" w:name="_Toc38439394"/>
      <w:bookmarkStart w:id="716" w:name="_Toc38439731"/>
      <w:bookmarkStart w:id="717" w:name="_Toc38440068"/>
      <w:bookmarkStart w:id="718" w:name="_Toc38440405"/>
      <w:bookmarkStart w:id="719" w:name="_Toc38440937"/>
      <w:bookmarkStart w:id="720" w:name="_Toc38441269"/>
      <w:bookmarkStart w:id="721" w:name="_Toc38441601"/>
      <w:bookmarkStart w:id="722" w:name="_Toc38441929"/>
      <w:bookmarkStart w:id="723" w:name="_Toc38442261"/>
      <w:bookmarkStart w:id="724" w:name="_Toc38442593"/>
      <w:bookmarkStart w:id="725" w:name="_Toc38442924"/>
      <w:bookmarkStart w:id="726" w:name="_Toc38443255"/>
      <w:bookmarkStart w:id="727" w:name="_Toc38443586"/>
      <w:bookmarkStart w:id="728" w:name="_Toc38443916"/>
      <w:bookmarkStart w:id="729" w:name="_Toc38438384"/>
      <w:bookmarkStart w:id="730" w:name="_Toc38438721"/>
      <w:bookmarkStart w:id="731" w:name="_Toc38439058"/>
      <w:bookmarkStart w:id="732" w:name="_Toc38439395"/>
      <w:bookmarkStart w:id="733" w:name="_Toc38439732"/>
      <w:bookmarkStart w:id="734" w:name="_Toc38440069"/>
      <w:bookmarkStart w:id="735" w:name="_Toc38440406"/>
      <w:bookmarkStart w:id="736" w:name="_Toc38440938"/>
      <w:bookmarkStart w:id="737" w:name="_Toc38441270"/>
      <w:bookmarkStart w:id="738" w:name="_Toc38441602"/>
      <w:bookmarkStart w:id="739" w:name="_Toc38441930"/>
      <w:bookmarkStart w:id="740" w:name="_Toc38442262"/>
      <w:bookmarkStart w:id="741" w:name="_Toc38442594"/>
      <w:bookmarkStart w:id="742" w:name="_Toc38442925"/>
      <w:bookmarkStart w:id="743" w:name="_Toc38443256"/>
      <w:bookmarkStart w:id="744" w:name="_Toc38443587"/>
      <w:bookmarkStart w:id="745" w:name="_Toc38443917"/>
      <w:bookmarkStart w:id="746" w:name="_Toc38438385"/>
      <w:bookmarkStart w:id="747" w:name="_Toc38438722"/>
      <w:bookmarkStart w:id="748" w:name="_Toc38439059"/>
      <w:bookmarkStart w:id="749" w:name="_Toc38439396"/>
      <w:bookmarkStart w:id="750" w:name="_Toc38439733"/>
      <w:bookmarkStart w:id="751" w:name="_Toc38440070"/>
      <w:bookmarkStart w:id="752" w:name="_Toc38440407"/>
      <w:bookmarkStart w:id="753" w:name="_Toc38440939"/>
      <w:bookmarkStart w:id="754" w:name="_Toc38441271"/>
      <w:bookmarkStart w:id="755" w:name="_Toc38441603"/>
      <w:bookmarkStart w:id="756" w:name="_Toc38441931"/>
      <w:bookmarkStart w:id="757" w:name="_Toc38442263"/>
      <w:bookmarkStart w:id="758" w:name="_Toc38442595"/>
      <w:bookmarkStart w:id="759" w:name="_Toc38442926"/>
      <w:bookmarkStart w:id="760" w:name="_Toc38443257"/>
      <w:bookmarkStart w:id="761" w:name="_Toc38443588"/>
      <w:bookmarkStart w:id="762" w:name="_Toc38443918"/>
      <w:bookmarkStart w:id="763" w:name="_Toc38438386"/>
      <w:bookmarkStart w:id="764" w:name="_Toc38438723"/>
      <w:bookmarkStart w:id="765" w:name="_Toc38439060"/>
      <w:bookmarkStart w:id="766" w:name="_Toc38439397"/>
      <w:bookmarkStart w:id="767" w:name="_Toc38439734"/>
      <w:bookmarkStart w:id="768" w:name="_Toc38440071"/>
      <w:bookmarkStart w:id="769" w:name="_Toc38440408"/>
      <w:bookmarkStart w:id="770" w:name="_Toc38440940"/>
      <w:bookmarkStart w:id="771" w:name="_Toc38441272"/>
      <w:bookmarkStart w:id="772" w:name="_Toc38441604"/>
      <w:bookmarkStart w:id="773" w:name="_Toc38441932"/>
      <w:bookmarkStart w:id="774" w:name="_Toc38442264"/>
      <w:bookmarkStart w:id="775" w:name="_Toc38442596"/>
      <w:bookmarkStart w:id="776" w:name="_Toc38442927"/>
      <w:bookmarkStart w:id="777" w:name="_Toc38443258"/>
      <w:bookmarkStart w:id="778" w:name="_Toc38443589"/>
      <w:bookmarkStart w:id="779" w:name="_Toc38443919"/>
      <w:bookmarkStart w:id="780" w:name="_Toc38438387"/>
      <w:bookmarkStart w:id="781" w:name="_Toc38438724"/>
      <w:bookmarkStart w:id="782" w:name="_Toc38439061"/>
      <w:bookmarkStart w:id="783" w:name="_Toc38439398"/>
      <w:bookmarkStart w:id="784" w:name="_Toc38439735"/>
      <w:bookmarkStart w:id="785" w:name="_Toc38440072"/>
      <w:bookmarkStart w:id="786" w:name="_Toc38440409"/>
      <w:bookmarkStart w:id="787" w:name="_Toc38440941"/>
      <w:bookmarkStart w:id="788" w:name="_Toc38441273"/>
      <w:bookmarkStart w:id="789" w:name="_Toc38441605"/>
      <w:bookmarkStart w:id="790" w:name="_Toc38441933"/>
      <w:bookmarkStart w:id="791" w:name="_Toc38442265"/>
      <w:bookmarkStart w:id="792" w:name="_Toc38442597"/>
      <w:bookmarkStart w:id="793" w:name="_Toc38442928"/>
      <w:bookmarkStart w:id="794" w:name="_Toc38443259"/>
      <w:bookmarkStart w:id="795" w:name="_Toc38443590"/>
      <w:bookmarkStart w:id="796" w:name="_Toc38443920"/>
      <w:bookmarkStart w:id="797" w:name="_Toc38438388"/>
      <w:bookmarkStart w:id="798" w:name="_Toc38438725"/>
      <w:bookmarkStart w:id="799" w:name="_Toc38439062"/>
      <w:bookmarkStart w:id="800" w:name="_Toc38439399"/>
      <w:bookmarkStart w:id="801" w:name="_Toc38439736"/>
      <w:bookmarkStart w:id="802" w:name="_Toc38440073"/>
      <w:bookmarkStart w:id="803" w:name="_Toc38440410"/>
      <w:bookmarkStart w:id="804" w:name="_Toc38440942"/>
      <w:bookmarkStart w:id="805" w:name="_Toc38441274"/>
      <w:bookmarkStart w:id="806" w:name="_Toc38441606"/>
      <w:bookmarkStart w:id="807" w:name="_Toc38441934"/>
      <w:bookmarkStart w:id="808" w:name="_Toc38442266"/>
      <w:bookmarkStart w:id="809" w:name="_Toc38442598"/>
      <w:bookmarkStart w:id="810" w:name="_Toc38442929"/>
      <w:bookmarkStart w:id="811" w:name="_Toc38443260"/>
      <w:bookmarkStart w:id="812" w:name="_Toc38443591"/>
      <w:bookmarkStart w:id="813" w:name="_Toc38443921"/>
      <w:bookmarkStart w:id="814" w:name="_Toc38438389"/>
      <w:bookmarkStart w:id="815" w:name="_Toc38438726"/>
      <w:bookmarkStart w:id="816" w:name="_Toc38439063"/>
      <w:bookmarkStart w:id="817" w:name="_Toc38439400"/>
      <w:bookmarkStart w:id="818" w:name="_Toc38439737"/>
      <w:bookmarkStart w:id="819" w:name="_Toc38440074"/>
      <w:bookmarkStart w:id="820" w:name="_Toc38440411"/>
      <w:bookmarkStart w:id="821" w:name="_Toc38440943"/>
      <w:bookmarkStart w:id="822" w:name="_Toc38441275"/>
      <w:bookmarkStart w:id="823" w:name="_Toc38441607"/>
      <w:bookmarkStart w:id="824" w:name="_Toc38441935"/>
      <w:bookmarkStart w:id="825" w:name="_Toc38442267"/>
      <w:bookmarkStart w:id="826" w:name="_Toc38442599"/>
      <w:bookmarkStart w:id="827" w:name="_Toc38442930"/>
      <w:bookmarkStart w:id="828" w:name="_Toc38443261"/>
      <w:bookmarkStart w:id="829" w:name="_Toc38443592"/>
      <w:bookmarkStart w:id="830" w:name="_Toc38443922"/>
      <w:bookmarkStart w:id="831" w:name="_Toc38438390"/>
      <w:bookmarkStart w:id="832" w:name="_Toc38438727"/>
      <w:bookmarkStart w:id="833" w:name="_Toc38439064"/>
      <w:bookmarkStart w:id="834" w:name="_Toc38439401"/>
      <w:bookmarkStart w:id="835" w:name="_Toc38439738"/>
      <w:bookmarkStart w:id="836" w:name="_Toc38440075"/>
      <w:bookmarkStart w:id="837" w:name="_Toc38440412"/>
      <w:bookmarkStart w:id="838" w:name="_Toc38440944"/>
      <w:bookmarkStart w:id="839" w:name="_Toc38441276"/>
      <w:bookmarkStart w:id="840" w:name="_Toc38441608"/>
      <w:bookmarkStart w:id="841" w:name="_Toc38441936"/>
      <w:bookmarkStart w:id="842" w:name="_Toc38442268"/>
      <w:bookmarkStart w:id="843" w:name="_Toc38442600"/>
      <w:bookmarkStart w:id="844" w:name="_Toc38442931"/>
      <w:bookmarkStart w:id="845" w:name="_Toc38443262"/>
      <w:bookmarkStart w:id="846" w:name="_Toc38443593"/>
      <w:bookmarkStart w:id="847" w:name="_Toc38443923"/>
      <w:bookmarkStart w:id="848" w:name="_Toc38438391"/>
      <w:bookmarkStart w:id="849" w:name="_Toc38438728"/>
      <w:bookmarkStart w:id="850" w:name="_Toc38439065"/>
      <w:bookmarkStart w:id="851" w:name="_Toc38439402"/>
      <w:bookmarkStart w:id="852" w:name="_Toc38439739"/>
      <w:bookmarkStart w:id="853" w:name="_Toc38440076"/>
      <w:bookmarkStart w:id="854" w:name="_Toc38440413"/>
      <w:bookmarkStart w:id="855" w:name="_Toc38440945"/>
      <w:bookmarkStart w:id="856" w:name="_Toc38441277"/>
      <w:bookmarkStart w:id="857" w:name="_Toc38441609"/>
      <w:bookmarkStart w:id="858" w:name="_Toc38441937"/>
      <w:bookmarkStart w:id="859" w:name="_Toc38442269"/>
      <w:bookmarkStart w:id="860" w:name="_Toc38442601"/>
      <w:bookmarkStart w:id="861" w:name="_Toc38442932"/>
      <w:bookmarkStart w:id="862" w:name="_Toc38443263"/>
      <w:bookmarkStart w:id="863" w:name="_Toc38443594"/>
      <w:bookmarkStart w:id="864" w:name="_Toc38443924"/>
      <w:bookmarkStart w:id="865" w:name="_Toc38438392"/>
      <w:bookmarkStart w:id="866" w:name="_Toc38438729"/>
      <w:bookmarkStart w:id="867" w:name="_Toc38439066"/>
      <w:bookmarkStart w:id="868" w:name="_Toc38439403"/>
      <w:bookmarkStart w:id="869" w:name="_Toc38439740"/>
      <w:bookmarkStart w:id="870" w:name="_Toc38440077"/>
      <w:bookmarkStart w:id="871" w:name="_Toc38440414"/>
      <w:bookmarkStart w:id="872" w:name="_Toc38440946"/>
      <w:bookmarkStart w:id="873" w:name="_Toc38441278"/>
      <w:bookmarkStart w:id="874" w:name="_Toc38441610"/>
      <w:bookmarkStart w:id="875" w:name="_Toc38441938"/>
      <w:bookmarkStart w:id="876" w:name="_Toc38442270"/>
      <w:bookmarkStart w:id="877" w:name="_Toc38442602"/>
      <w:bookmarkStart w:id="878" w:name="_Toc38442933"/>
      <w:bookmarkStart w:id="879" w:name="_Toc38443264"/>
      <w:bookmarkStart w:id="880" w:name="_Toc38443595"/>
      <w:bookmarkStart w:id="881" w:name="_Toc38443925"/>
      <w:bookmarkStart w:id="882" w:name="_Toc38438393"/>
      <w:bookmarkStart w:id="883" w:name="_Toc38438730"/>
      <w:bookmarkStart w:id="884" w:name="_Toc38439067"/>
      <w:bookmarkStart w:id="885" w:name="_Toc38439404"/>
      <w:bookmarkStart w:id="886" w:name="_Toc38439741"/>
      <w:bookmarkStart w:id="887" w:name="_Toc38440078"/>
      <w:bookmarkStart w:id="888" w:name="_Toc38440415"/>
      <w:bookmarkStart w:id="889" w:name="_Toc38440947"/>
      <w:bookmarkStart w:id="890" w:name="_Toc38441279"/>
      <w:bookmarkStart w:id="891" w:name="_Toc38441611"/>
      <w:bookmarkStart w:id="892" w:name="_Toc38441939"/>
      <w:bookmarkStart w:id="893" w:name="_Toc38442271"/>
      <w:bookmarkStart w:id="894" w:name="_Toc38442603"/>
      <w:bookmarkStart w:id="895" w:name="_Toc38442934"/>
      <w:bookmarkStart w:id="896" w:name="_Toc38443265"/>
      <w:bookmarkStart w:id="897" w:name="_Toc38443596"/>
      <w:bookmarkStart w:id="898" w:name="_Toc38443926"/>
      <w:bookmarkStart w:id="899" w:name="_Toc38438394"/>
      <w:bookmarkStart w:id="900" w:name="_Toc38438731"/>
      <w:bookmarkStart w:id="901" w:name="_Toc38439068"/>
      <w:bookmarkStart w:id="902" w:name="_Toc38439405"/>
      <w:bookmarkStart w:id="903" w:name="_Toc38439742"/>
      <w:bookmarkStart w:id="904" w:name="_Toc38440079"/>
      <w:bookmarkStart w:id="905" w:name="_Toc38440416"/>
      <w:bookmarkStart w:id="906" w:name="_Toc38440948"/>
      <w:bookmarkStart w:id="907" w:name="_Toc38441280"/>
      <w:bookmarkStart w:id="908" w:name="_Toc38441612"/>
      <w:bookmarkStart w:id="909" w:name="_Toc38441940"/>
      <w:bookmarkStart w:id="910" w:name="_Toc38442272"/>
      <w:bookmarkStart w:id="911" w:name="_Toc38442604"/>
      <w:bookmarkStart w:id="912" w:name="_Toc38442935"/>
      <w:bookmarkStart w:id="913" w:name="_Toc38443266"/>
      <w:bookmarkStart w:id="914" w:name="_Toc38443597"/>
      <w:bookmarkStart w:id="915" w:name="_Toc38443927"/>
      <w:bookmarkStart w:id="916" w:name="_Toc38438395"/>
      <w:bookmarkStart w:id="917" w:name="_Toc38438732"/>
      <w:bookmarkStart w:id="918" w:name="_Toc38439069"/>
      <w:bookmarkStart w:id="919" w:name="_Toc38439406"/>
      <w:bookmarkStart w:id="920" w:name="_Toc38439743"/>
      <w:bookmarkStart w:id="921" w:name="_Toc38440080"/>
      <w:bookmarkStart w:id="922" w:name="_Toc38440417"/>
      <w:bookmarkStart w:id="923" w:name="_Toc38440949"/>
      <w:bookmarkStart w:id="924" w:name="_Toc38441281"/>
      <w:bookmarkStart w:id="925" w:name="_Toc38441613"/>
      <w:bookmarkStart w:id="926" w:name="_Toc38441941"/>
      <w:bookmarkStart w:id="927" w:name="_Toc38442273"/>
      <w:bookmarkStart w:id="928" w:name="_Toc38442605"/>
      <w:bookmarkStart w:id="929" w:name="_Toc38442936"/>
      <w:bookmarkStart w:id="930" w:name="_Toc38443267"/>
      <w:bookmarkStart w:id="931" w:name="_Toc38443598"/>
      <w:bookmarkStart w:id="932" w:name="_Toc38443928"/>
      <w:bookmarkStart w:id="933" w:name="_Toc38438396"/>
      <w:bookmarkStart w:id="934" w:name="_Toc38438733"/>
      <w:bookmarkStart w:id="935" w:name="_Toc38439070"/>
      <w:bookmarkStart w:id="936" w:name="_Toc38439407"/>
      <w:bookmarkStart w:id="937" w:name="_Toc38439744"/>
      <w:bookmarkStart w:id="938" w:name="_Toc38440081"/>
      <w:bookmarkStart w:id="939" w:name="_Toc38440418"/>
      <w:bookmarkStart w:id="940" w:name="_Toc38440950"/>
      <w:bookmarkStart w:id="941" w:name="_Toc38441282"/>
      <w:bookmarkStart w:id="942" w:name="_Toc38441614"/>
      <w:bookmarkStart w:id="943" w:name="_Toc38441942"/>
      <w:bookmarkStart w:id="944" w:name="_Toc38442274"/>
      <w:bookmarkStart w:id="945" w:name="_Toc38442606"/>
      <w:bookmarkStart w:id="946" w:name="_Toc38442937"/>
      <w:bookmarkStart w:id="947" w:name="_Toc38443268"/>
      <w:bookmarkStart w:id="948" w:name="_Toc38443599"/>
      <w:bookmarkStart w:id="949" w:name="_Toc38443929"/>
      <w:bookmarkStart w:id="950" w:name="_Toc38438397"/>
      <w:bookmarkStart w:id="951" w:name="_Toc38438734"/>
      <w:bookmarkStart w:id="952" w:name="_Toc38439071"/>
      <w:bookmarkStart w:id="953" w:name="_Toc38439408"/>
      <w:bookmarkStart w:id="954" w:name="_Toc38439745"/>
      <w:bookmarkStart w:id="955" w:name="_Toc38440082"/>
      <w:bookmarkStart w:id="956" w:name="_Toc38440419"/>
      <w:bookmarkStart w:id="957" w:name="_Toc38440951"/>
      <w:bookmarkStart w:id="958" w:name="_Toc38441283"/>
      <w:bookmarkStart w:id="959" w:name="_Toc38441615"/>
      <w:bookmarkStart w:id="960" w:name="_Toc38441943"/>
      <w:bookmarkStart w:id="961" w:name="_Toc38442275"/>
      <w:bookmarkStart w:id="962" w:name="_Toc38442607"/>
      <w:bookmarkStart w:id="963" w:name="_Toc38442938"/>
      <w:bookmarkStart w:id="964" w:name="_Toc38443269"/>
      <w:bookmarkStart w:id="965" w:name="_Toc38443600"/>
      <w:bookmarkStart w:id="966" w:name="_Toc38443930"/>
      <w:bookmarkStart w:id="967" w:name="_Toc38438398"/>
      <w:bookmarkStart w:id="968" w:name="_Toc38438735"/>
      <w:bookmarkStart w:id="969" w:name="_Toc38439072"/>
      <w:bookmarkStart w:id="970" w:name="_Toc38439409"/>
      <w:bookmarkStart w:id="971" w:name="_Toc38439746"/>
      <w:bookmarkStart w:id="972" w:name="_Toc38440083"/>
      <w:bookmarkStart w:id="973" w:name="_Toc38440420"/>
      <w:bookmarkStart w:id="974" w:name="_Toc38440952"/>
      <w:bookmarkStart w:id="975" w:name="_Toc38441284"/>
      <w:bookmarkStart w:id="976" w:name="_Toc38441616"/>
      <w:bookmarkStart w:id="977" w:name="_Toc38441944"/>
      <w:bookmarkStart w:id="978" w:name="_Toc38442276"/>
      <w:bookmarkStart w:id="979" w:name="_Toc38442608"/>
      <w:bookmarkStart w:id="980" w:name="_Toc38442939"/>
      <w:bookmarkStart w:id="981" w:name="_Toc38443270"/>
      <w:bookmarkStart w:id="982" w:name="_Toc38443601"/>
      <w:bookmarkStart w:id="983" w:name="_Toc38443931"/>
      <w:bookmarkStart w:id="984" w:name="_Toc38438400"/>
      <w:bookmarkStart w:id="985" w:name="_Toc38438737"/>
      <w:bookmarkStart w:id="986" w:name="_Toc38439074"/>
      <w:bookmarkStart w:id="987" w:name="_Toc38439411"/>
      <w:bookmarkStart w:id="988" w:name="_Toc38439748"/>
      <w:bookmarkStart w:id="989" w:name="_Toc38440085"/>
      <w:bookmarkStart w:id="990" w:name="_Toc38440422"/>
      <w:bookmarkStart w:id="991" w:name="_Toc38440954"/>
      <w:bookmarkStart w:id="992" w:name="_Toc38441286"/>
      <w:bookmarkStart w:id="993" w:name="_Toc38441618"/>
      <w:bookmarkStart w:id="994" w:name="_Toc38441946"/>
      <w:bookmarkStart w:id="995" w:name="_Toc38442278"/>
      <w:bookmarkStart w:id="996" w:name="_Toc38442610"/>
      <w:bookmarkStart w:id="997" w:name="_Toc38442941"/>
      <w:bookmarkStart w:id="998" w:name="_Toc38443272"/>
      <w:bookmarkStart w:id="999" w:name="_Toc38443603"/>
      <w:bookmarkStart w:id="1000" w:name="_Toc38443933"/>
      <w:bookmarkStart w:id="1001" w:name="_Toc38438401"/>
      <w:bookmarkStart w:id="1002" w:name="_Toc38438738"/>
      <w:bookmarkStart w:id="1003" w:name="_Toc38439075"/>
      <w:bookmarkStart w:id="1004" w:name="_Toc38439412"/>
      <w:bookmarkStart w:id="1005" w:name="_Toc38439749"/>
      <w:bookmarkStart w:id="1006" w:name="_Toc38440086"/>
      <w:bookmarkStart w:id="1007" w:name="_Toc38440423"/>
      <w:bookmarkStart w:id="1008" w:name="_Toc38440955"/>
      <w:bookmarkStart w:id="1009" w:name="_Toc38441287"/>
      <w:bookmarkStart w:id="1010" w:name="_Toc38441619"/>
      <w:bookmarkStart w:id="1011" w:name="_Toc38441947"/>
      <w:bookmarkStart w:id="1012" w:name="_Toc38442279"/>
      <w:bookmarkStart w:id="1013" w:name="_Toc38442611"/>
      <w:bookmarkStart w:id="1014" w:name="_Toc38442942"/>
      <w:bookmarkStart w:id="1015" w:name="_Toc38443273"/>
      <w:bookmarkStart w:id="1016" w:name="_Toc38443604"/>
      <w:bookmarkStart w:id="1017" w:name="_Toc38443934"/>
      <w:bookmarkStart w:id="1018" w:name="_Toc38438402"/>
      <w:bookmarkStart w:id="1019" w:name="_Toc38438739"/>
      <w:bookmarkStart w:id="1020" w:name="_Toc38439076"/>
      <w:bookmarkStart w:id="1021" w:name="_Toc38439413"/>
      <w:bookmarkStart w:id="1022" w:name="_Toc38439750"/>
      <w:bookmarkStart w:id="1023" w:name="_Toc38440087"/>
      <w:bookmarkStart w:id="1024" w:name="_Toc38440424"/>
      <w:bookmarkStart w:id="1025" w:name="_Toc38440956"/>
      <w:bookmarkStart w:id="1026" w:name="_Toc38441288"/>
      <w:bookmarkStart w:id="1027" w:name="_Toc38441620"/>
      <w:bookmarkStart w:id="1028" w:name="_Toc38441948"/>
      <w:bookmarkStart w:id="1029" w:name="_Toc38442280"/>
      <w:bookmarkStart w:id="1030" w:name="_Toc38442612"/>
      <w:bookmarkStart w:id="1031" w:name="_Toc38442943"/>
      <w:bookmarkStart w:id="1032" w:name="_Toc38443274"/>
      <w:bookmarkStart w:id="1033" w:name="_Toc38443605"/>
      <w:bookmarkStart w:id="1034" w:name="_Toc38443935"/>
      <w:bookmarkStart w:id="1035" w:name="_Toc38438404"/>
      <w:bookmarkStart w:id="1036" w:name="_Toc38438741"/>
      <w:bookmarkStart w:id="1037" w:name="_Toc38439078"/>
      <w:bookmarkStart w:id="1038" w:name="_Toc38439415"/>
      <w:bookmarkStart w:id="1039" w:name="_Toc38439752"/>
      <w:bookmarkStart w:id="1040" w:name="_Toc38440089"/>
      <w:bookmarkStart w:id="1041" w:name="_Toc38440426"/>
      <w:bookmarkStart w:id="1042" w:name="_Toc38440958"/>
      <w:bookmarkStart w:id="1043" w:name="_Toc38441290"/>
      <w:bookmarkStart w:id="1044" w:name="_Toc38441622"/>
      <w:bookmarkStart w:id="1045" w:name="_Toc38441950"/>
      <w:bookmarkStart w:id="1046" w:name="_Toc38442282"/>
      <w:bookmarkStart w:id="1047" w:name="_Toc38442614"/>
      <w:bookmarkStart w:id="1048" w:name="_Toc38442945"/>
      <w:bookmarkStart w:id="1049" w:name="_Toc38443276"/>
      <w:bookmarkStart w:id="1050" w:name="_Toc38443607"/>
      <w:bookmarkStart w:id="1051" w:name="_Toc38443937"/>
      <w:bookmarkStart w:id="1052" w:name="_Toc38438405"/>
      <w:bookmarkStart w:id="1053" w:name="_Toc38438742"/>
      <w:bookmarkStart w:id="1054" w:name="_Toc38439079"/>
      <w:bookmarkStart w:id="1055" w:name="_Toc38439416"/>
      <w:bookmarkStart w:id="1056" w:name="_Toc38439753"/>
      <w:bookmarkStart w:id="1057" w:name="_Toc38440090"/>
      <w:bookmarkStart w:id="1058" w:name="_Toc38440427"/>
      <w:bookmarkStart w:id="1059" w:name="_Toc38440959"/>
      <w:bookmarkStart w:id="1060" w:name="_Toc38441291"/>
      <w:bookmarkStart w:id="1061" w:name="_Toc38441623"/>
      <w:bookmarkStart w:id="1062" w:name="_Toc38441951"/>
      <w:bookmarkStart w:id="1063" w:name="_Toc38442283"/>
      <w:bookmarkStart w:id="1064" w:name="_Toc38442615"/>
      <w:bookmarkStart w:id="1065" w:name="_Toc38442946"/>
      <w:bookmarkStart w:id="1066" w:name="_Toc38443277"/>
      <w:bookmarkStart w:id="1067" w:name="_Toc38443608"/>
      <w:bookmarkStart w:id="1068" w:name="_Toc38443938"/>
      <w:bookmarkStart w:id="1069" w:name="_Toc38438406"/>
      <w:bookmarkStart w:id="1070" w:name="_Toc38438743"/>
      <w:bookmarkStart w:id="1071" w:name="_Toc38439080"/>
      <w:bookmarkStart w:id="1072" w:name="_Toc38439417"/>
      <w:bookmarkStart w:id="1073" w:name="_Toc38439754"/>
      <w:bookmarkStart w:id="1074" w:name="_Toc38440091"/>
      <w:bookmarkStart w:id="1075" w:name="_Toc38440428"/>
      <w:bookmarkStart w:id="1076" w:name="_Toc38440960"/>
      <w:bookmarkStart w:id="1077" w:name="_Toc38441292"/>
      <w:bookmarkStart w:id="1078" w:name="_Toc38441624"/>
      <w:bookmarkStart w:id="1079" w:name="_Toc38441952"/>
      <w:bookmarkStart w:id="1080" w:name="_Toc38442284"/>
      <w:bookmarkStart w:id="1081" w:name="_Toc38442616"/>
      <w:bookmarkStart w:id="1082" w:name="_Toc38442947"/>
      <w:bookmarkStart w:id="1083" w:name="_Toc38443278"/>
      <w:bookmarkStart w:id="1084" w:name="_Toc38443609"/>
      <w:bookmarkStart w:id="1085" w:name="_Toc38443939"/>
      <w:bookmarkStart w:id="1086" w:name="_Toc38438407"/>
      <w:bookmarkStart w:id="1087" w:name="_Toc38438744"/>
      <w:bookmarkStart w:id="1088" w:name="_Toc38439081"/>
      <w:bookmarkStart w:id="1089" w:name="_Toc38439418"/>
      <w:bookmarkStart w:id="1090" w:name="_Toc38439755"/>
      <w:bookmarkStart w:id="1091" w:name="_Toc38440092"/>
      <w:bookmarkStart w:id="1092" w:name="_Toc38440429"/>
      <w:bookmarkStart w:id="1093" w:name="_Toc38440961"/>
      <w:bookmarkStart w:id="1094" w:name="_Toc38441293"/>
      <w:bookmarkStart w:id="1095" w:name="_Toc38441625"/>
      <w:bookmarkStart w:id="1096" w:name="_Toc38441953"/>
      <w:bookmarkStart w:id="1097" w:name="_Toc38442285"/>
      <w:bookmarkStart w:id="1098" w:name="_Toc38442617"/>
      <w:bookmarkStart w:id="1099" w:name="_Toc38442948"/>
      <w:bookmarkStart w:id="1100" w:name="_Toc38443279"/>
      <w:bookmarkStart w:id="1101" w:name="_Toc38443610"/>
      <w:bookmarkStart w:id="1102" w:name="_Toc38443940"/>
      <w:bookmarkStart w:id="1103" w:name="_Toc38438408"/>
      <w:bookmarkStart w:id="1104" w:name="_Toc38438745"/>
      <w:bookmarkStart w:id="1105" w:name="_Toc38439082"/>
      <w:bookmarkStart w:id="1106" w:name="_Toc38439419"/>
      <w:bookmarkStart w:id="1107" w:name="_Toc38439756"/>
      <w:bookmarkStart w:id="1108" w:name="_Toc38440093"/>
      <w:bookmarkStart w:id="1109" w:name="_Toc38440430"/>
      <w:bookmarkStart w:id="1110" w:name="_Toc38440962"/>
      <w:bookmarkStart w:id="1111" w:name="_Toc38441294"/>
      <w:bookmarkStart w:id="1112" w:name="_Toc38441626"/>
      <w:bookmarkStart w:id="1113" w:name="_Toc38441954"/>
      <w:bookmarkStart w:id="1114" w:name="_Toc38442286"/>
      <w:bookmarkStart w:id="1115" w:name="_Toc38442618"/>
      <w:bookmarkStart w:id="1116" w:name="_Toc38442949"/>
      <w:bookmarkStart w:id="1117" w:name="_Toc38443280"/>
      <w:bookmarkStart w:id="1118" w:name="_Toc38443611"/>
      <w:bookmarkStart w:id="1119" w:name="_Toc38443941"/>
      <w:bookmarkStart w:id="1120" w:name="_Toc38438409"/>
      <w:bookmarkStart w:id="1121" w:name="_Toc38438746"/>
      <w:bookmarkStart w:id="1122" w:name="_Toc38439083"/>
      <w:bookmarkStart w:id="1123" w:name="_Toc38439420"/>
      <w:bookmarkStart w:id="1124" w:name="_Toc38439757"/>
      <w:bookmarkStart w:id="1125" w:name="_Toc38440094"/>
      <w:bookmarkStart w:id="1126" w:name="_Toc38440431"/>
      <w:bookmarkStart w:id="1127" w:name="_Toc38440963"/>
      <w:bookmarkStart w:id="1128" w:name="_Toc38441295"/>
      <w:bookmarkStart w:id="1129" w:name="_Toc38441627"/>
      <w:bookmarkStart w:id="1130" w:name="_Toc38441955"/>
      <w:bookmarkStart w:id="1131" w:name="_Toc38442287"/>
      <w:bookmarkStart w:id="1132" w:name="_Toc38442619"/>
      <w:bookmarkStart w:id="1133" w:name="_Toc38442950"/>
      <w:bookmarkStart w:id="1134" w:name="_Toc38443281"/>
      <w:bookmarkStart w:id="1135" w:name="_Toc38443612"/>
      <w:bookmarkStart w:id="1136" w:name="_Toc38443942"/>
      <w:bookmarkStart w:id="1137" w:name="_Toc38438410"/>
      <w:bookmarkStart w:id="1138" w:name="_Toc38438747"/>
      <w:bookmarkStart w:id="1139" w:name="_Toc38439084"/>
      <w:bookmarkStart w:id="1140" w:name="_Toc38439421"/>
      <w:bookmarkStart w:id="1141" w:name="_Toc38439758"/>
      <w:bookmarkStart w:id="1142" w:name="_Toc38440095"/>
      <w:bookmarkStart w:id="1143" w:name="_Toc38440432"/>
      <w:bookmarkStart w:id="1144" w:name="_Toc38440964"/>
      <w:bookmarkStart w:id="1145" w:name="_Toc38441296"/>
      <w:bookmarkStart w:id="1146" w:name="_Toc38441628"/>
      <w:bookmarkStart w:id="1147" w:name="_Toc38441956"/>
      <w:bookmarkStart w:id="1148" w:name="_Toc38442288"/>
      <w:bookmarkStart w:id="1149" w:name="_Toc38442620"/>
      <w:bookmarkStart w:id="1150" w:name="_Toc38442951"/>
      <w:bookmarkStart w:id="1151" w:name="_Toc38443282"/>
      <w:bookmarkStart w:id="1152" w:name="_Toc38443613"/>
      <w:bookmarkStart w:id="1153" w:name="_Toc38443943"/>
      <w:bookmarkStart w:id="1154" w:name="_Toc38438411"/>
      <w:bookmarkStart w:id="1155" w:name="_Toc38438748"/>
      <w:bookmarkStart w:id="1156" w:name="_Toc38439085"/>
      <w:bookmarkStart w:id="1157" w:name="_Toc38439422"/>
      <w:bookmarkStart w:id="1158" w:name="_Toc38439759"/>
      <w:bookmarkStart w:id="1159" w:name="_Toc38440096"/>
      <w:bookmarkStart w:id="1160" w:name="_Toc38440433"/>
      <w:bookmarkStart w:id="1161" w:name="_Toc38440965"/>
      <w:bookmarkStart w:id="1162" w:name="_Toc38441297"/>
      <w:bookmarkStart w:id="1163" w:name="_Toc38441629"/>
      <w:bookmarkStart w:id="1164" w:name="_Toc38441957"/>
      <w:bookmarkStart w:id="1165" w:name="_Toc38442289"/>
      <w:bookmarkStart w:id="1166" w:name="_Toc38442621"/>
      <w:bookmarkStart w:id="1167" w:name="_Toc38442952"/>
      <w:bookmarkStart w:id="1168" w:name="_Toc38443283"/>
      <w:bookmarkStart w:id="1169" w:name="_Toc38443614"/>
      <w:bookmarkStart w:id="1170" w:name="_Toc38443944"/>
      <w:bookmarkStart w:id="1171" w:name="_Toc38438412"/>
      <w:bookmarkStart w:id="1172" w:name="_Toc38438749"/>
      <w:bookmarkStart w:id="1173" w:name="_Toc38439086"/>
      <w:bookmarkStart w:id="1174" w:name="_Toc38439423"/>
      <w:bookmarkStart w:id="1175" w:name="_Toc38439760"/>
      <w:bookmarkStart w:id="1176" w:name="_Toc38440097"/>
      <w:bookmarkStart w:id="1177" w:name="_Toc38440434"/>
      <w:bookmarkStart w:id="1178" w:name="_Toc38440966"/>
      <w:bookmarkStart w:id="1179" w:name="_Toc38441298"/>
      <w:bookmarkStart w:id="1180" w:name="_Toc38441630"/>
      <w:bookmarkStart w:id="1181" w:name="_Toc38441958"/>
      <w:bookmarkStart w:id="1182" w:name="_Toc38442290"/>
      <w:bookmarkStart w:id="1183" w:name="_Toc38442622"/>
      <w:bookmarkStart w:id="1184" w:name="_Toc38442953"/>
      <w:bookmarkStart w:id="1185" w:name="_Toc38443284"/>
      <w:bookmarkStart w:id="1186" w:name="_Toc38443615"/>
      <w:bookmarkStart w:id="1187" w:name="_Toc38443945"/>
      <w:bookmarkStart w:id="1188" w:name="_Toc38438413"/>
      <w:bookmarkStart w:id="1189" w:name="_Toc38438750"/>
      <w:bookmarkStart w:id="1190" w:name="_Toc38439087"/>
      <w:bookmarkStart w:id="1191" w:name="_Toc38439424"/>
      <w:bookmarkStart w:id="1192" w:name="_Toc38439761"/>
      <w:bookmarkStart w:id="1193" w:name="_Toc38440098"/>
      <w:bookmarkStart w:id="1194" w:name="_Toc38440435"/>
      <w:bookmarkStart w:id="1195" w:name="_Toc38440967"/>
      <w:bookmarkStart w:id="1196" w:name="_Toc38441299"/>
      <w:bookmarkStart w:id="1197" w:name="_Toc38441631"/>
      <w:bookmarkStart w:id="1198" w:name="_Toc38441959"/>
      <w:bookmarkStart w:id="1199" w:name="_Toc38442291"/>
      <w:bookmarkStart w:id="1200" w:name="_Toc38442623"/>
      <w:bookmarkStart w:id="1201" w:name="_Toc38442954"/>
      <w:bookmarkStart w:id="1202" w:name="_Toc38443285"/>
      <w:bookmarkStart w:id="1203" w:name="_Toc38443616"/>
      <w:bookmarkStart w:id="1204" w:name="_Toc38443946"/>
      <w:bookmarkStart w:id="1205" w:name="_Toc38438414"/>
      <w:bookmarkStart w:id="1206" w:name="_Toc38438751"/>
      <w:bookmarkStart w:id="1207" w:name="_Toc38439088"/>
      <w:bookmarkStart w:id="1208" w:name="_Toc38439425"/>
      <w:bookmarkStart w:id="1209" w:name="_Toc38439762"/>
      <w:bookmarkStart w:id="1210" w:name="_Toc38440099"/>
      <w:bookmarkStart w:id="1211" w:name="_Toc38440436"/>
      <w:bookmarkStart w:id="1212" w:name="_Toc38440968"/>
      <w:bookmarkStart w:id="1213" w:name="_Toc38441300"/>
      <w:bookmarkStart w:id="1214" w:name="_Toc38441632"/>
      <w:bookmarkStart w:id="1215" w:name="_Toc38441960"/>
      <w:bookmarkStart w:id="1216" w:name="_Toc38442292"/>
      <w:bookmarkStart w:id="1217" w:name="_Toc38442624"/>
      <w:bookmarkStart w:id="1218" w:name="_Toc38442955"/>
      <w:bookmarkStart w:id="1219" w:name="_Toc38443286"/>
      <w:bookmarkStart w:id="1220" w:name="_Toc38443617"/>
      <w:bookmarkStart w:id="1221" w:name="_Toc38443947"/>
      <w:bookmarkStart w:id="1222" w:name="_Toc38438415"/>
      <w:bookmarkStart w:id="1223" w:name="_Toc38438752"/>
      <w:bookmarkStart w:id="1224" w:name="_Toc38439089"/>
      <w:bookmarkStart w:id="1225" w:name="_Toc38439426"/>
      <w:bookmarkStart w:id="1226" w:name="_Toc38439763"/>
      <w:bookmarkStart w:id="1227" w:name="_Toc38440100"/>
      <w:bookmarkStart w:id="1228" w:name="_Toc38440437"/>
      <w:bookmarkStart w:id="1229" w:name="_Toc38440969"/>
      <w:bookmarkStart w:id="1230" w:name="_Toc38441301"/>
      <w:bookmarkStart w:id="1231" w:name="_Toc38441633"/>
      <w:bookmarkStart w:id="1232" w:name="_Toc38441961"/>
      <w:bookmarkStart w:id="1233" w:name="_Toc38442293"/>
      <w:bookmarkStart w:id="1234" w:name="_Toc38442625"/>
      <w:bookmarkStart w:id="1235" w:name="_Toc38442956"/>
      <w:bookmarkStart w:id="1236" w:name="_Toc38443287"/>
      <w:bookmarkStart w:id="1237" w:name="_Toc38443618"/>
      <w:bookmarkStart w:id="1238" w:name="_Toc38443948"/>
      <w:bookmarkStart w:id="1239" w:name="_Toc38438416"/>
      <w:bookmarkStart w:id="1240" w:name="_Toc38438753"/>
      <w:bookmarkStart w:id="1241" w:name="_Toc38439090"/>
      <w:bookmarkStart w:id="1242" w:name="_Toc38439427"/>
      <w:bookmarkStart w:id="1243" w:name="_Toc38439764"/>
      <w:bookmarkStart w:id="1244" w:name="_Toc38440101"/>
      <w:bookmarkStart w:id="1245" w:name="_Toc38440438"/>
      <w:bookmarkStart w:id="1246" w:name="_Toc38440970"/>
      <w:bookmarkStart w:id="1247" w:name="_Toc38441302"/>
      <w:bookmarkStart w:id="1248" w:name="_Toc38441634"/>
      <w:bookmarkStart w:id="1249" w:name="_Toc38441962"/>
      <w:bookmarkStart w:id="1250" w:name="_Toc38442294"/>
      <w:bookmarkStart w:id="1251" w:name="_Toc38442626"/>
      <w:bookmarkStart w:id="1252" w:name="_Toc38442957"/>
      <w:bookmarkStart w:id="1253" w:name="_Toc38443288"/>
      <w:bookmarkStart w:id="1254" w:name="_Toc38443619"/>
      <w:bookmarkStart w:id="1255" w:name="_Toc38443949"/>
      <w:bookmarkStart w:id="1256" w:name="_Toc38438417"/>
      <w:bookmarkStart w:id="1257" w:name="_Toc38438754"/>
      <w:bookmarkStart w:id="1258" w:name="_Toc38439091"/>
      <w:bookmarkStart w:id="1259" w:name="_Toc38439428"/>
      <w:bookmarkStart w:id="1260" w:name="_Toc38439765"/>
      <w:bookmarkStart w:id="1261" w:name="_Toc38440102"/>
      <w:bookmarkStart w:id="1262" w:name="_Toc38440439"/>
      <w:bookmarkStart w:id="1263" w:name="_Toc38440971"/>
      <w:bookmarkStart w:id="1264" w:name="_Toc38441303"/>
      <w:bookmarkStart w:id="1265" w:name="_Toc38441635"/>
      <w:bookmarkStart w:id="1266" w:name="_Toc38441963"/>
      <w:bookmarkStart w:id="1267" w:name="_Toc38442295"/>
      <w:bookmarkStart w:id="1268" w:name="_Toc38442627"/>
      <w:bookmarkStart w:id="1269" w:name="_Toc38442958"/>
      <w:bookmarkStart w:id="1270" w:name="_Toc38443289"/>
      <w:bookmarkStart w:id="1271" w:name="_Toc38443620"/>
      <w:bookmarkStart w:id="1272" w:name="_Toc38443950"/>
      <w:bookmarkStart w:id="1273" w:name="_Toc38438418"/>
      <w:bookmarkStart w:id="1274" w:name="_Toc38438755"/>
      <w:bookmarkStart w:id="1275" w:name="_Toc38439092"/>
      <w:bookmarkStart w:id="1276" w:name="_Toc38439429"/>
      <w:bookmarkStart w:id="1277" w:name="_Toc38439766"/>
      <w:bookmarkStart w:id="1278" w:name="_Toc38440103"/>
      <w:bookmarkStart w:id="1279" w:name="_Toc38440440"/>
      <w:bookmarkStart w:id="1280" w:name="_Toc38440972"/>
      <w:bookmarkStart w:id="1281" w:name="_Toc38441304"/>
      <w:bookmarkStart w:id="1282" w:name="_Toc38441636"/>
      <w:bookmarkStart w:id="1283" w:name="_Toc38441964"/>
      <w:bookmarkStart w:id="1284" w:name="_Toc38442296"/>
      <w:bookmarkStart w:id="1285" w:name="_Toc38442628"/>
      <w:bookmarkStart w:id="1286" w:name="_Toc38442959"/>
      <w:bookmarkStart w:id="1287" w:name="_Toc38443290"/>
      <w:bookmarkStart w:id="1288" w:name="_Toc38443621"/>
      <w:bookmarkStart w:id="1289" w:name="_Toc38443951"/>
      <w:bookmarkStart w:id="1290" w:name="_Toc38438419"/>
      <w:bookmarkStart w:id="1291" w:name="_Toc38438756"/>
      <w:bookmarkStart w:id="1292" w:name="_Toc38439093"/>
      <w:bookmarkStart w:id="1293" w:name="_Toc38439430"/>
      <w:bookmarkStart w:id="1294" w:name="_Toc38439767"/>
      <w:bookmarkStart w:id="1295" w:name="_Toc38440104"/>
      <w:bookmarkStart w:id="1296" w:name="_Toc38440441"/>
      <w:bookmarkStart w:id="1297" w:name="_Toc38440973"/>
      <w:bookmarkStart w:id="1298" w:name="_Toc38441305"/>
      <w:bookmarkStart w:id="1299" w:name="_Toc38441637"/>
      <w:bookmarkStart w:id="1300" w:name="_Toc38441965"/>
      <w:bookmarkStart w:id="1301" w:name="_Toc38442297"/>
      <w:bookmarkStart w:id="1302" w:name="_Toc38442629"/>
      <w:bookmarkStart w:id="1303" w:name="_Toc38442960"/>
      <w:bookmarkStart w:id="1304" w:name="_Toc38443291"/>
      <w:bookmarkStart w:id="1305" w:name="_Toc38443622"/>
      <w:bookmarkStart w:id="1306" w:name="_Toc38443952"/>
      <w:bookmarkStart w:id="1307" w:name="_Toc38438420"/>
      <w:bookmarkStart w:id="1308" w:name="_Toc38438757"/>
      <w:bookmarkStart w:id="1309" w:name="_Toc38439094"/>
      <w:bookmarkStart w:id="1310" w:name="_Toc38439431"/>
      <w:bookmarkStart w:id="1311" w:name="_Toc38439768"/>
      <w:bookmarkStart w:id="1312" w:name="_Toc38440105"/>
      <w:bookmarkStart w:id="1313" w:name="_Toc38440442"/>
      <w:bookmarkStart w:id="1314" w:name="_Toc38440974"/>
      <w:bookmarkStart w:id="1315" w:name="_Toc38441306"/>
      <w:bookmarkStart w:id="1316" w:name="_Toc38441638"/>
      <w:bookmarkStart w:id="1317" w:name="_Toc38441966"/>
      <w:bookmarkStart w:id="1318" w:name="_Toc38442298"/>
      <w:bookmarkStart w:id="1319" w:name="_Toc38442630"/>
      <w:bookmarkStart w:id="1320" w:name="_Toc38442961"/>
      <w:bookmarkStart w:id="1321" w:name="_Toc38443292"/>
      <w:bookmarkStart w:id="1322" w:name="_Toc38443623"/>
      <w:bookmarkStart w:id="1323" w:name="_Toc38443953"/>
      <w:bookmarkStart w:id="1324" w:name="_Toc38438421"/>
      <w:bookmarkStart w:id="1325" w:name="_Toc38438758"/>
      <w:bookmarkStart w:id="1326" w:name="_Toc38439095"/>
      <w:bookmarkStart w:id="1327" w:name="_Toc38439432"/>
      <w:bookmarkStart w:id="1328" w:name="_Toc38439769"/>
      <w:bookmarkStart w:id="1329" w:name="_Toc38440106"/>
      <w:bookmarkStart w:id="1330" w:name="_Toc38440443"/>
      <w:bookmarkStart w:id="1331" w:name="_Toc38440975"/>
      <w:bookmarkStart w:id="1332" w:name="_Toc38441307"/>
      <w:bookmarkStart w:id="1333" w:name="_Toc38441639"/>
      <w:bookmarkStart w:id="1334" w:name="_Toc38441967"/>
      <w:bookmarkStart w:id="1335" w:name="_Toc38442299"/>
      <w:bookmarkStart w:id="1336" w:name="_Toc38442631"/>
      <w:bookmarkStart w:id="1337" w:name="_Toc38442962"/>
      <w:bookmarkStart w:id="1338" w:name="_Toc38443293"/>
      <w:bookmarkStart w:id="1339" w:name="_Toc38443624"/>
      <w:bookmarkStart w:id="1340" w:name="_Toc38443954"/>
      <w:bookmarkStart w:id="1341" w:name="_Toc38438422"/>
      <w:bookmarkStart w:id="1342" w:name="_Toc38438759"/>
      <w:bookmarkStart w:id="1343" w:name="_Toc38439096"/>
      <w:bookmarkStart w:id="1344" w:name="_Toc38439433"/>
      <w:bookmarkStart w:id="1345" w:name="_Toc38439770"/>
      <w:bookmarkStart w:id="1346" w:name="_Toc38440107"/>
      <w:bookmarkStart w:id="1347" w:name="_Toc38440444"/>
      <w:bookmarkStart w:id="1348" w:name="_Toc38440976"/>
      <w:bookmarkStart w:id="1349" w:name="_Toc38441308"/>
      <w:bookmarkStart w:id="1350" w:name="_Toc38441640"/>
      <w:bookmarkStart w:id="1351" w:name="_Toc38441968"/>
      <w:bookmarkStart w:id="1352" w:name="_Toc38442300"/>
      <w:bookmarkStart w:id="1353" w:name="_Toc38442632"/>
      <w:bookmarkStart w:id="1354" w:name="_Toc38442963"/>
      <w:bookmarkStart w:id="1355" w:name="_Toc38443294"/>
      <w:bookmarkStart w:id="1356" w:name="_Toc38443625"/>
      <w:bookmarkStart w:id="1357" w:name="_Toc38443955"/>
      <w:bookmarkStart w:id="1358" w:name="_Toc38438423"/>
      <w:bookmarkStart w:id="1359" w:name="_Toc38438760"/>
      <w:bookmarkStart w:id="1360" w:name="_Toc38439097"/>
      <w:bookmarkStart w:id="1361" w:name="_Toc38439434"/>
      <w:bookmarkStart w:id="1362" w:name="_Toc38439771"/>
      <w:bookmarkStart w:id="1363" w:name="_Toc38440108"/>
      <w:bookmarkStart w:id="1364" w:name="_Toc38440445"/>
      <w:bookmarkStart w:id="1365" w:name="_Toc38440977"/>
      <w:bookmarkStart w:id="1366" w:name="_Toc38441309"/>
      <w:bookmarkStart w:id="1367" w:name="_Toc38441641"/>
      <w:bookmarkStart w:id="1368" w:name="_Toc38441969"/>
      <w:bookmarkStart w:id="1369" w:name="_Toc38442301"/>
      <w:bookmarkStart w:id="1370" w:name="_Toc38442633"/>
      <w:bookmarkStart w:id="1371" w:name="_Toc38442964"/>
      <w:bookmarkStart w:id="1372" w:name="_Toc38443295"/>
      <w:bookmarkStart w:id="1373" w:name="_Toc38443626"/>
      <w:bookmarkStart w:id="1374" w:name="_Toc38443956"/>
      <w:bookmarkStart w:id="1375" w:name="_Toc38438424"/>
      <w:bookmarkStart w:id="1376" w:name="_Toc38438761"/>
      <w:bookmarkStart w:id="1377" w:name="_Toc38439098"/>
      <w:bookmarkStart w:id="1378" w:name="_Toc38439435"/>
      <w:bookmarkStart w:id="1379" w:name="_Toc38439772"/>
      <w:bookmarkStart w:id="1380" w:name="_Toc38440109"/>
      <w:bookmarkStart w:id="1381" w:name="_Toc38440446"/>
      <w:bookmarkStart w:id="1382" w:name="_Toc38440978"/>
      <w:bookmarkStart w:id="1383" w:name="_Toc38441310"/>
      <w:bookmarkStart w:id="1384" w:name="_Toc38441642"/>
      <w:bookmarkStart w:id="1385" w:name="_Toc38441970"/>
      <w:bookmarkStart w:id="1386" w:name="_Toc38442302"/>
      <w:bookmarkStart w:id="1387" w:name="_Toc38442634"/>
      <w:bookmarkStart w:id="1388" w:name="_Toc38442965"/>
      <w:bookmarkStart w:id="1389" w:name="_Toc38443296"/>
      <w:bookmarkStart w:id="1390" w:name="_Toc38443627"/>
      <w:bookmarkStart w:id="1391" w:name="_Toc38443957"/>
      <w:bookmarkStart w:id="1392" w:name="_Toc38438425"/>
      <w:bookmarkStart w:id="1393" w:name="_Toc38438762"/>
      <w:bookmarkStart w:id="1394" w:name="_Toc38439099"/>
      <w:bookmarkStart w:id="1395" w:name="_Toc38439436"/>
      <w:bookmarkStart w:id="1396" w:name="_Toc38439773"/>
      <w:bookmarkStart w:id="1397" w:name="_Toc38440110"/>
      <w:bookmarkStart w:id="1398" w:name="_Toc38440447"/>
      <w:bookmarkStart w:id="1399" w:name="_Toc38440979"/>
      <w:bookmarkStart w:id="1400" w:name="_Toc38441311"/>
      <w:bookmarkStart w:id="1401" w:name="_Toc38441643"/>
      <w:bookmarkStart w:id="1402" w:name="_Toc38441971"/>
      <w:bookmarkStart w:id="1403" w:name="_Toc38442303"/>
      <w:bookmarkStart w:id="1404" w:name="_Toc38442635"/>
      <w:bookmarkStart w:id="1405" w:name="_Toc38442966"/>
      <w:bookmarkStart w:id="1406" w:name="_Toc38443297"/>
      <w:bookmarkStart w:id="1407" w:name="_Toc38443628"/>
      <w:bookmarkStart w:id="1408" w:name="_Toc38443958"/>
      <w:bookmarkStart w:id="1409" w:name="_Toc38438426"/>
      <w:bookmarkStart w:id="1410" w:name="_Toc38438763"/>
      <w:bookmarkStart w:id="1411" w:name="_Toc38439100"/>
      <w:bookmarkStart w:id="1412" w:name="_Toc38439437"/>
      <w:bookmarkStart w:id="1413" w:name="_Toc38439774"/>
      <w:bookmarkStart w:id="1414" w:name="_Toc38440111"/>
      <w:bookmarkStart w:id="1415" w:name="_Toc38440448"/>
      <w:bookmarkStart w:id="1416" w:name="_Toc38440980"/>
      <w:bookmarkStart w:id="1417" w:name="_Toc38441312"/>
      <w:bookmarkStart w:id="1418" w:name="_Toc38441644"/>
      <w:bookmarkStart w:id="1419" w:name="_Toc38441972"/>
      <w:bookmarkStart w:id="1420" w:name="_Toc38442304"/>
      <w:bookmarkStart w:id="1421" w:name="_Toc38442636"/>
      <w:bookmarkStart w:id="1422" w:name="_Toc38442967"/>
      <w:bookmarkStart w:id="1423" w:name="_Toc38443298"/>
      <w:bookmarkStart w:id="1424" w:name="_Toc38443629"/>
      <w:bookmarkStart w:id="1425" w:name="_Toc38443959"/>
      <w:bookmarkStart w:id="1426" w:name="_Toc38438427"/>
      <w:bookmarkStart w:id="1427" w:name="_Toc38438764"/>
      <w:bookmarkStart w:id="1428" w:name="_Toc38439101"/>
      <w:bookmarkStart w:id="1429" w:name="_Toc38439438"/>
      <w:bookmarkStart w:id="1430" w:name="_Toc38439775"/>
      <w:bookmarkStart w:id="1431" w:name="_Toc38440112"/>
      <w:bookmarkStart w:id="1432" w:name="_Toc38440449"/>
      <w:bookmarkStart w:id="1433" w:name="_Toc38440981"/>
      <w:bookmarkStart w:id="1434" w:name="_Toc38441313"/>
      <w:bookmarkStart w:id="1435" w:name="_Toc38441645"/>
      <w:bookmarkStart w:id="1436" w:name="_Toc38441973"/>
      <w:bookmarkStart w:id="1437" w:name="_Toc38442305"/>
      <w:bookmarkStart w:id="1438" w:name="_Toc38442637"/>
      <w:bookmarkStart w:id="1439" w:name="_Toc38442968"/>
      <w:bookmarkStart w:id="1440" w:name="_Toc38443299"/>
      <w:bookmarkStart w:id="1441" w:name="_Toc38443630"/>
      <w:bookmarkStart w:id="1442" w:name="_Toc38443960"/>
      <w:bookmarkStart w:id="1443" w:name="_Toc38438428"/>
      <w:bookmarkStart w:id="1444" w:name="_Toc38438765"/>
      <w:bookmarkStart w:id="1445" w:name="_Toc38439102"/>
      <w:bookmarkStart w:id="1446" w:name="_Toc38439439"/>
      <w:bookmarkStart w:id="1447" w:name="_Toc38439776"/>
      <w:bookmarkStart w:id="1448" w:name="_Toc38440113"/>
      <w:bookmarkStart w:id="1449" w:name="_Toc38440450"/>
      <w:bookmarkStart w:id="1450" w:name="_Toc38440982"/>
      <w:bookmarkStart w:id="1451" w:name="_Toc38441314"/>
      <w:bookmarkStart w:id="1452" w:name="_Toc38441646"/>
      <w:bookmarkStart w:id="1453" w:name="_Toc38441974"/>
      <w:bookmarkStart w:id="1454" w:name="_Toc38442306"/>
      <w:bookmarkStart w:id="1455" w:name="_Toc38442638"/>
      <w:bookmarkStart w:id="1456" w:name="_Toc38442969"/>
      <w:bookmarkStart w:id="1457" w:name="_Toc38443300"/>
      <w:bookmarkStart w:id="1458" w:name="_Toc38443631"/>
      <w:bookmarkStart w:id="1459" w:name="_Toc38443961"/>
      <w:bookmarkStart w:id="1460" w:name="_Toc38438429"/>
      <w:bookmarkStart w:id="1461" w:name="_Toc38438766"/>
      <w:bookmarkStart w:id="1462" w:name="_Toc38439103"/>
      <w:bookmarkStart w:id="1463" w:name="_Toc38439440"/>
      <w:bookmarkStart w:id="1464" w:name="_Toc38439777"/>
      <w:bookmarkStart w:id="1465" w:name="_Toc38440114"/>
      <w:bookmarkStart w:id="1466" w:name="_Toc38440451"/>
      <w:bookmarkStart w:id="1467" w:name="_Toc38440983"/>
      <w:bookmarkStart w:id="1468" w:name="_Toc38441315"/>
      <w:bookmarkStart w:id="1469" w:name="_Toc38441647"/>
      <w:bookmarkStart w:id="1470" w:name="_Toc38441975"/>
      <w:bookmarkStart w:id="1471" w:name="_Toc38442307"/>
      <w:bookmarkStart w:id="1472" w:name="_Toc38442639"/>
      <w:bookmarkStart w:id="1473" w:name="_Toc38442970"/>
      <w:bookmarkStart w:id="1474" w:name="_Toc38443301"/>
      <w:bookmarkStart w:id="1475" w:name="_Toc38443632"/>
      <w:bookmarkStart w:id="1476" w:name="_Toc38443962"/>
      <w:bookmarkStart w:id="1477" w:name="_Toc38438430"/>
      <w:bookmarkStart w:id="1478" w:name="_Toc38438767"/>
      <w:bookmarkStart w:id="1479" w:name="_Toc38439104"/>
      <w:bookmarkStart w:id="1480" w:name="_Toc38439441"/>
      <w:bookmarkStart w:id="1481" w:name="_Toc38439778"/>
      <w:bookmarkStart w:id="1482" w:name="_Toc38440115"/>
      <w:bookmarkStart w:id="1483" w:name="_Toc38440452"/>
      <w:bookmarkStart w:id="1484" w:name="_Toc38440984"/>
      <w:bookmarkStart w:id="1485" w:name="_Toc38441316"/>
      <w:bookmarkStart w:id="1486" w:name="_Toc38441648"/>
      <w:bookmarkStart w:id="1487" w:name="_Toc38441976"/>
      <w:bookmarkStart w:id="1488" w:name="_Toc38442308"/>
      <w:bookmarkStart w:id="1489" w:name="_Toc38442640"/>
      <w:bookmarkStart w:id="1490" w:name="_Toc38442971"/>
      <w:bookmarkStart w:id="1491" w:name="_Toc38443302"/>
      <w:bookmarkStart w:id="1492" w:name="_Toc38443633"/>
      <w:bookmarkStart w:id="1493" w:name="_Toc38443963"/>
      <w:bookmarkStart w:id="1494" w:name="_Toc38438431"/>
      <w:bookmarkStart w:id="1495" w:name="_Toc38438768"/>
      <w:bookmarkStart w:id="1496" w:name="_Toc38439105"/>
      <w:bookmarkStart w:id="1497" w:name="_Toc38439442"/>
      <w:bookmarkStart w:id="1498" w:name="_Toc38439779"/>
      <w:bookmarkStart w:id="1499" w:name="_Toc38440116"/>
      <w:bookmarkStart w:id="1500" w:name="_Toc38440453"/>
      <w:bookmarkStart w:id="1501" w:name="_Toc38440985"/>
      <w:bookmarkStart w:id="1502" w:name="_Toc38441317"/>
      <w:bookmarkStart w:id="1503" w:name="_Toc38441649"/>
      <w:bookmarkStart w:id="1504" w:name="_Toc38441977"/>
      <w:bookmarkStart w:id="1505" w:name="_Toc38442309"/>
      <w:bookmarkStart w:id="1506" w:name="_Toc38442641"/>
      <w:bookmarkStart w:id="1507" w:name="_Toc38442972"/>
      <w:bookmarkStart w:id="1508" w:name="_Toc38443303"/>
      <w:bookmarkStart w:id="1509" w:name="_Toc38443634"/>
      <w:bookmarkStart w:id="1510" w:name="_Toc38443964"/>
      <w:bookmarkStart w:id="1511" w:name="_Toc38438432"/>
      <w:bookmarkStart w:id="1512" w:name="_Toc38438769"/>
      <w:bookmarkStart w:id="1513" w:name="_Toc38439106"/>
      <w:bookmarkStart w:id="1514" w:name="_Toc38439443"/>
      <w:bookmarkStart w:id="1515" w:name="_Toc38439780"/>
      <w:bookmarkStart w:id="1516" w:name="_Toc38440117"/>
      <w:bookmarkStart w:id="1517" w:name="_Toc38440454"/>
      <w:bookmarkStart w:id="1518" w:name="_Toc38440986"/>
      <w:bookmarkStart w:id="1519" w:name="_Toc38441318"/>
      <w:bookmarkStart w:id="1520" w:name="_Toc38441650"/>
      <w:bookmarkStart w:id="1521" w:name="_Toc38441978"/>
      <w:bookmarkStart w:id="1522" w:name="_Toc38442310"/>
      <w:bookmarkStart w:id="1523" w:name="_Toc38442642"/>
      <w:bookmarkStart w:id="1524" w:name="_Toc38442973"/>
      <w:bookmarkStart w:id="1525" w:name="_Toc38443304"/>
      <w:bookmarkStart w:id="1526" w:name="_Toc38443635"/>
      <w:bookmarkStart w:id="1527" w:name="_Toc38443965"/>
      <w:bookmarkStart w:id="1528" w:name="_Toc38438433"/>
      <w:bookmarkStart w:id="1529" w:name="_Toc38438770"/>
      <w:bookmarkStart w:id="1530" w:name="_Toc38439107"/>
      <w:bookmarkStart w:id="1531" w:name="_Toc38439444"/>
      <w:bookmarkStart w:id="1532" w:name="_Toc38439781"/>
      <w:bookmarkStart w:id="1533" w:name="_Toc38440118"/>
      <w:bookmarkStart w:id="1534" w:name="_Toc38440455"/>
      <w:bookmarkStart w:id="1535" w:name="_Toc38440987"/>
      <w:bookmarkStart w:id="1536" w:name="_Toc38441319"/>
      <w:bookmarkStart w:id="1537" w:name="_Toc38441651"/>
      <w:bookmarkStart w:id="1538" w:name="_Toc38441979"/>
      <w:bookmarkStart w:id="1539" w:name="_Toc38442311"/>
      <w:bookmarkStart w:id="1540" w:name="_Toc38442643"/>
      <w:bookmarkStart w:id="1541" w:name="_Toc38442974"/>
      <w:bookmarkStart w:id="1542" w:name="_Toc38443305"/>
      <w:bookmarkStart w:id="1543" w:name="_Toc38443636"/>
      <w:bookmarkStart w:id="1544" w:name="_Toc38443966"/>
      <w:bookmarkStart w:id="1545" w:name="_Toc38438434"/>
      <w:bookmarkStart w:id="1546" w:name="_Toc38438771"/>
      <w:bookmarkStart w:id="1547" w:name="_Toc38439108"/>
      <w:bookmarkStart w:id="1548" w:name="_Toc38439445"/>
      <w:bookmarkStart w:id="1549" w:name="_Toc38439782"/>
      <w:bookmarkStart w:id="1550" w:name="_Toc38440119"/>
      <w:bookmarkStart w:id="1551" w:name="_Toc38440456"/>
      <w:bookmarkStart w:id="1552" w:name="_Toc38440988"/>
      <w:bookmarkStart w:id="1553" w:name="_Toc38441320"/>
      <w:bookmarkStart w:id="1554" w:name="_Toc38441652"/>
      <w:bookmarkStart w:id="1555" w:name="_Toc38441980"/>
      <w:bookmarkStart w:id="1556" w:name="_Toc38442312"/>
      <w:bookmarkStart w:id="1557" w:name="_Toc38442644"/>
      <w:bookmarkStart w:id="1558" w:name="_Toc38442975"/>
      <w:bookmarkStart w:id="1559" w:name="_Toc38443306"/>
      <w:bookmarkStart w:id="1560" w:name="_Toc38443637"/>
      <w:bookmarkStart w:id="1561" w:name="_Toc38443967"/>
      <w:bookmarkStart w:id="1562" w:name="_Toc38438435"/>
      <w:bookmarkStart w:id="1563" w:name="_Toc38438772"/>
      <w:bookmarkStart w:id="1564" w:name="_Toc38439109"/>
      <w:bookmarkStart w:id="1565" w:name="_Toc38439446"/>
      <w:bookmarkStart w:id="1566" w:name="_Toc38439783"/>
      <w:bookmarkStart w:id="1567" w:name="_Toc38440120"/>
      <w:bookmarkStart w:id="1568" w:name="_Toc38440457"/>
      <w:bookmarkStart w:id="1569" w:name="_Toc38440989"/>
      <w:bookmarkStart w:id="1570" w:name="_Toc38441321"/>
      <w:bookmarkStart w:id="1571" w:name="_Toc38441653"/>
      <w:bookmarkStart w:id="1572" w:name="_Toc38441981"/>
      <w:bookmarkStart w:id="1573" w:name="_Toc38442313"/>
      <w:bookmarkStart w:id="1574" w:name="_Toc38442645"/>
      <w:bookmarkStart w:id="1575" w:name="_Toc38442976"/>
      <w:bookmarkStart w:id="1576" w:name="_Toc38443307"/>
      <w:bookmarkStart w:id="1577" w:name="_Toc38443638"/>
      <w:bookmarkStart w:id="1578" w:name="_Toc38443968"/>
      <w:bookmarkStart w:id="1579" w:name="_Toc38438436"/>
      <w:bookmarkStart w:id="1580" w:name="_Toc38438773"/>
      <w:bookmarkStart w:id="1581" w:name="_Toc38439110"/>
      <w:bookmarkStart w:id="1582" w:name="_Toc38439447"/>
      <w:bookmarkStart w:id="1583" w:name="_Toc38439784"/>
      <w:bookmarkStart w:id="1584" w:name="_Toc38440121"/>
      <w:bookmarkStart w:id="1585" w:name="_Toc38440458"/>
      <w:bookmarkStart w:id="1586" w:name="_Toc38440990"/>
      <w:bookmarkStart w:id="1587" w:name="_Toc38441322"/>
      <w:bookmarkStart w:id="1588" w:name="_Toc38441654"/>
      <w:bookmarkStart w:id="1589" w:name="_Toc38441982"/>
      <w:bookmarkStart w:id="1590" w:name="_Toc38442314"/>
      <w:bookmarkStart w:id="1591" w:name="_Toc38442646"/>
      <w:bookmarkStart w:id="1592" w:name="_Toc38442977"/>
      <w:bookmarkStart w:id="1593" w:name="_Toc38443308"/>
      <w:bookmarkStart w:id="1594" w:name="_Toc38443639"/>
      <w:bookmarkStart w:id="1595" w:name="_Toc38443969"/>
      <w:bookmarkStart w:id="1596" w:name="_Toc38438437"/>
      <w:bookmarkStart w:id="1597" w:name="_Toc38438774"/>
      <w:bookmarkStart w:id="1598" w:name="_Toc38439111"/>
      <w:bookmarkStart w:id="1599" w:name="_Toc38439448"/>
      <w:bookmarkStart w:id="1600" w:name="_Toc38439785"/>
      <w:bookmarkStart w:id="1601" w:name="_Toc38440122"/>
      <w:bookmarkStart w:id="1602" w:name="_Toc38440459"/>
      <w:bookmarkStart w:id="1603" w:name="_Toc38440991"/>
      <w:bookmarkStart w:id="1604" w:name="_Toc38441323"/>
      <w:bookmarkStart w:id="1605" w:name="_Toc38441655"/>
      <w:bookmarkStart w:id="1606" w:name="_Toc38441983"/>
      <w:bookmarkStart w:id="1607" w:name="_Toc38442315"/>
      <w:bookmarkStart w:id="1608" w:name="_Toc38442647"/>
      <w:bookmarkStart w:id="1609" w:name="_Toc38442978"/>
      <w:bookmarkStart w:id="1610" w:name="_Toc38443309"/>
      <w:bookmarkStart w:id="1611" w:name="_Toc38443640"/>
      <w:bookmarkStart w:id="1612" w:name="_Toc38443970"/>
      <w:bookmarkStart w:id="1613" w:name="_Toc38438438"/>
      <w:bookmarkStart w:id="1614" w:name="_Toc38438775"/>
      <w:bookmarkStart w:id="1615" w:name="_Toc38439112"/>
      <w:bookmarkStart w:id="1616" w:name="_Toc38439449"/>
      <w:bookmarkStart w:id="1617" w:name="_Toc38439786"/>
      <w:bookmarkStart w:id="1618" w:name="_Toc38440123"/>
      <w:bookmarkStart w:id="1619" w:name="_Toc38440460"/>
      <w:bookmarkStart w:id="1620" w:name="_Toc38440992"/>
      <w:bookmarkStart w:id="1621" w:name="_Toc38441324"/>
      <w:bookmarkStart w:id="1622" w:name="_Toc38441656"/>
      <w:bookmarkStart w:id="1623" w:name="_Toc38441984"/>
      <w:bookmarkStart w:id="1624" w:name="_Toc38442316"/>
      <w:bookmarkStart w:id="1625" w:name="_Toc38442648"/>
      <w:bookmarkStart w:id="1626" w:name="_Toc38442979"/>
      <w:bookmarkStart w:id="1627" w:name="_Toc38443310"/>
      <w:bookmarkStart w:id="1628" w:name="_Toc38443641"/>
      <w:bookmarkStart w:id="1629" w:name="_Toc38443971"/>
      <w:bookmarkStart w:id="1630" w:name="_Toc38438439"/>
      <w:bookmarkStart w:id="1631" w:name="_Toc38438776"/>
      <w:bookmarkStart w:id="1632" w:name="_Toc38439113"/>
      <w:bookmarkStart w:id="1633" w:name="_Toc38439450"/>
      <w:bookmarkStart w:id="1634" w:name="_Toc38439787"/>
      <w:bookmarkStart w:id="1635" w:name="_Toc38440124"/>
      <w:bookmarkStart w:id="1636" w:name="_Toc38440461"/>
      <w:bookmarkStart w:id="1637" w:name="_Toc38440993"/>
      <w:bookmarkStart w:id="1638" w:name="_Toc38441325"/>
      <w:bookmarkStart w:id="1639" w:name="_Toc38441657"/>
      <w:bookmarkStart w:id="1640" w:name="_Toc38441985"/>
      <w:bookmarkStart w:id="1641" w:name="_Toc38442317"/>
      <w:bookmarkStart w:id="1642" w:name="_Toc38442649"/>
      <w:bookmarkStart w:id="1643" w:name="_Toc38442980"/>
      <w:bookmarkStart w:id="1644" w:name="_Toc38443311"/>
      <w:bookmarkStart w:id="1645" w:name="_Toc38443642"/>
      <w:bookmarkStart w:id="1646" w:name="_Toc38443972"/>
      <w:bookmarkStart w:id="1647" w:name="_Toc38438440"/>
      <w:bookmarkStart w:id="1648" w:name="_Toc38438777"/>
      <w:bookmarkStart w:id="1649" w:name="_Toc38439114"/>
      <w:bookmarkStart w:id="1650" w:name="_Toc38439451"/>
      <w:bookmarkStart w:id="1651" w:name="_Toc38439788"/>
      <w:bookmarkStart w:id="1652" w:name="_Toc38440125"/>
      <w:bookmarkStart w:id="1653" w:name="_Toc38440462"/>
      <w:bookmarkStart w:id="1654" w:name="_Toc38440994"/>
      <w:bookmarkStart w:id="1655" w:name="_Toc38441326"/>
      <w:bookmarkStart w:id="1656" w:name="_Toc38441658"/>
      <w:bookmarkStart w:id="1657" w:name="_Toc38441986"/>
      <w:bookmarkStart w:id="1658" w:name="_Toc38442318"/>
      <w:bookmarkStart w:id="1659" w:name="_Toc38442650"/>
      <w:bookmarkStart w:id="1660" w:name="_Toc38442981"/>
      <w:bookmarkStart w:id="1661" w:name="_Toc38443312"/>
      <w:bookmarkStart w:id="1662" w:name="_Toc38443643"/>
      <w:bookmarkStart w:id="1663" w:name="_Toc38443973"/>
      <w:bookmarkStart w:id="1664" w:name="_Toc38438441"/>
      <w:bookmarkStart w:id="1665" w:name="_Toc38438778"/>
      <w:bookmarkStart w:id="1666" w:name="_Toc38439115"/>
      <w:bookmarkStart w:id="1667" w:name="_Toc38439452"/>
      <w:bookmarkStart w:id="1668" w:name="_Toc38439789"/>
      <w:bookmarkStart w:id="1669" w:name="_Toc38440126"/>
      <w:bookmarkStart w:id="1670" w:name="_Toc38440463"/>
      <w:bookmarkStart w:id="1671" w:name="_Toc38440995"/>
      <w:bookmarkStart w:id="1672" w:name="_Toc38441327"/>
      <w:bookmarkStart w:id="1673" w:name="_Toc38441659"/>
      <w:bookmarkStart w:id="1674" w:name="_Toc38441987"/>
      <w:bookmarkStart w:id="1675" w:name="_Toc38442319"/>
      <w:bookmarkStart w:id="1676" w:name="_Toc38442651"/>
      <w:bookmarkStart w:id="1677" w:name="_Toc38442982"/>
      <w:bookmarkStart w:id="1678" w:name="_Toc38443313"/>
      <w:bookmarkStart w:id="1679" w:name="_Toc38443644"/>
      <w:bookmarkStart w:id="1680" w:name="_Toc38443974"/>
      <w:bookmarkStart w:id="1681" w:name="_Toc38438442"/>
      <w:bookmarkStart w:id="1682" w:name="_Toc38438779"/>
      <w:bookmarkStart w:id="1683" w:name="_Toc38439116"/>
      <w:bookmarkStart w:id="1684" w:name="_Toc38439453"/>
      <w:bookmarkStart w:id="1685" w:name="_Toc38439790"/>
      <w:bookmarkStart w:id="1686" w:name="_Toc38440127"/>
      <w:bookmarkStart w:id="1687" w:name="_Toc38440464"/>
      <w:bookmarkStart w:id="1688" w:name="_Toc38440996"/>
      <w:bookmarkStart w:id="1689" w:name="_Toc38441328"/>
      <w:bookmarkStart w:id="1690" w:name="_Toc38441660"/>
      <w:bookmarkStart w:id="1691" w:name="_Toc38441988"/>
      <w:bookmarkStart w:id="1692" w:name="_Toc38442320"/>
      <w:bookmarkStart w:id="1693" w:name="_Toc38442652"/>
      <w:bookmarkStart w:id="1694" w:name="_Toc38442983"/>
      <w:bookmarkStart w:id="1695" w:name="_Toc38443314"/>
      <w:bookmarkStart w:id="1696" w:name="_Toc38443645"/>
      <w:bookmarkStart w:id="1697" w:name="_Toc38443975"/>
      <w:bookmarkStart w:id="1698" w:name="_Toc38438443"/>
      <w:bookmarkStart w:id="1699" w:name="_Toc38438780"/>
      <w:bookmarkStart w:id="1700" w:name="_Toc38439117"/>
      <w:bookmarkStart w:id="1701" w:name="_Toc38439454"/>
      <w:bookmarkStart w:id="1702" w:name="_Toc38439791"/>
      <w:bookmarkStart w:id="1703" w:name="_Toc38440128"/>
      <w:bookmarkStart w:id="1704" w:name="_Toc38440465"/>
      <w:bookmarkStart w:id="1705" w:name="_Toc38440997"/>
      <w:bookmarkStart w:id="1706" w:name="_Toc38441329"/>
      <w:bookmarkStart w:id="1707" w:name="_Toc38441661"/>
      <w:bookmarkStart w:id="1708" w:name="_Toc38441989"/>
      <w:bookmarkStart w:id="1709" w:name="_Toc38442321"/>
      <w:bookmarkStart w:id="1710" w:name="_Toc38442653"/>
      <w:bookmarkStart w:id="1711" w:name="_Toc38442984"/>
      <w:bookmarkStart w:id="1712" w:name="_Toc38443315"/>
      <w:bookmarkStart w:id="1713" w:name="_Toc38443646"/>
      <w:bookmarkStart w:id="1714" w:name="_Toc38443976"/>
      <w:bookmarkStart w:id="1715" w:name="_Toc38438444"/>
      <w:bookmarkStart w:id="1716" w:name="_Toc38438781"/>
      <w:bookmarkStart w:id="1717" w:name="_Toc38439118"/>
      <w:bookmarkStart w:id="1718" w:name="_Toc38439455"/>
      <w:bookmarkStart w:id="1719" w:name="_Toc38439792"/>
      <w:bookmarkStart w:id="1720" w:name="_Toc38440129"/>
      <w:bookmarkStart w:id="1721" w:name="_Toc38440466"/>
      <w:bookmarkStart w:id="1722" w:name="_Toc38440998"/>
      <w:bookmarkStart w:id="1723" w:name="_Toc38441330"/>
      <w:bookmarkStart w:id="1724" w:name="_Toc38441662"/>
      <w:bookmarkStart w:id="1725" w:name="_Toc38441990"/>
      <w:bookmarkStart w:id="1726" w:name="_Toc38442322"/>
      <w:bookmarkStart w:id="1727" w:name="_Toc38442654"/>
      <w:bookmarkStart w:id="1728" w:name="_Toc38442985"/>
      <w:bookmarkStart w:id="1729" w:name="_Toc38443316"/>
      <w:bookmarkStart w:id="1730" w:name="_Toc38443647"/>
      <w:bookmarkStart w:id="1731" w:name="_Toc38443977"/>
      <w:bookmarkStart w:id="1732" w:name="_Toc38438445"/>
      <w:bookmarkStart w:id="1733" w:name="_Toc38438782"/>
      <w:bookmarkStart w:id="1734" w:name="_Toc38439119"/>
      <w:bookmarkStart w:id="1735" w:name="_Toc38439456"/>
      <w:bookmarkStart w:id="1736" w:name="_Toc38439793"/>
      <w:bookmarkStart w:id="1737" w:name="_Toc38440130"/>
      <w:bookmarkStart w:id="1738" w:name="_Toc38440467"/>
      <w:bookmarkStart w:id="1739" w:name="_Toc38440999"/>
      <w:bookmarkStart w:id="1740" w:name="_Toc38441331"/>
      <w:bookmarkStart w:id="1741" w:name="_Toc38441663"/>
      <w:bookmarkStart w:id="1742" w:name="_Toc38441991"/>
      <w:bookmarkStart w:id="1743" w:name="_Toc38442323"/>
      <w:bookmarkStart w:id="1744" w:name="_Toc38442655"/>
      <w:bookmarkStart w:id="1745" w:name="_Toc38442986"/>
      <w:bookmarkStart w:id="1746" w:name="_Toc38443317"/>
      <w:bookmarkStart w:id="1747" w:name="_Toc38443648"/>
      <w:bookmarkStart w:id="1748" w:name="_Toc38443978"/>
      <w:bookmarkStart w:id="1749" w:name="_Toc38438446"/>
      <w:bookmarkStart w:id="1750" w:name="_Toc38438783"/>
      <w:bookmarkStart w:id="1751" w:name="_Toc38439120"/>
      <w:bookmarkStart w:id="1752" w:name="_Toc38439457"/>
      <w:bookmarkStart w:id="1753" w:name="_Toc38439794"/>
      <w:bookmarkStart w:id="1754" w:name="_Toc38440131"/>
      <w:bookmarkStart w:id="1755" w:name="_Toc38440468"/>
      <w:bookmarkStart w:id="1756" w:name="_Toc38441000"/>
      <w:bookmarkStart w:id="1757" w:name="_Toc38441332"/>
      <w:bookmarkStart w:id="1758" w:name="_Toc38441664"/>
      <w:bookmarkStart w:id="1759" w:name="_Toc38441992"/>
      <w:bookmarkStart w:id="1760" w:name="_Toc38442324"/>
      <w:bookmarkStart w:id="1761" w:name="_Toc38442656"/>
      <w:bookmarkStart w:id="1762" w:name="_Toc38442987"/>
      <w:bookmarkStart w:id="1763" w:name="_Toc38443318"/>
      <w:bookmarkStart w:id="1764" w:name="_Toc38443649"/>
      <w:bookmarkStart w:id="1765" w:name="_Toc38443979"/>
      <w:bookmarkStart w:id="1766" w:name="_Toc38438447"/>
      <w:bookmarkStart w:id="1767" w:name="_Toc38438784"/>
      <w:bookmarkStart w:id="1768" w:name="_Toc38439121"/>
      <w:bookmarkStart w:id="1769" w:name="_Toc38439458"/>
      <w:bookmarkStart w:id="1770" w:name="_Toc38439795"/>
      <w:bookmarkStart w:id="1771" w:name="_Toc38440132"/>
      <w:bookmarkStart w:id="1772" w:name="_Toc38440469"/>
      <w:bookmarkStart w:id="1773" w:name="_Toc38441001"/>
      <w:bookmarkStart w:id="1774" w:name="_Toc38441333"/>
      <w:bookmarkStart w:id="1775" w:name="_Toc38441665"/>
      <w:bookmarkStart w:id="1776" w:name="_Toc38441993"/>
      <w:bookmarkStart w:id="1777" w:name="_Toc38442325"/>
      <w:bookmarkStart w:id="1778" w:name="_Toc38442657"/>
      <w:bookmarkStart w:id="1779" w:name="_Toc38442988"/>
      <w:bookmarkStart w:id="1780" w:name="_Toc38443319"/>
      <w:bookmarkStart w:id="1781" w:name="_Toc38443650"/>
      <w:bookmarkStart w:id="1782" w:name="_Toc38443980"/>
      <w:bookmarkStart w:id="1783" w:name="_Toc38438448"/>
      <w:bookmarkStart w:id="1784" w:name="_Toc38438785"/>
      <w:bookmarkStart w:id="1785" w:name="_Toc38439122"/>
      <w:bookmarkStart w:id="1786" w:name="_Toc38439459"/>
      <w:bookmarkStart w:id="1787" w:name="_Toc38439796"/>
      <w:bookmarkStart w:id="1788" w:name="_Toc38440133"/>
      <w:bookmarkStart w:id="1789" w:name="_Toc38440470"/>
      <w:bookmarkStart w:id="1790" w:name="_Toc38441002"/>
      <w:bookmarkStart w:id="1791" w:name="_Toc38441334"/>
      <w:bookmarkStart w:id="1792" w:name="_Toc38441666"/>
      <w:bookmarkStart w:id="1793" w:name="_Toc38441994"/>
      <w:bookmarkStart w:id="1794" w:name="_Toc38442326"/>
      <w:bookmarkStart w:id="1795" w:name="_Toc38442658"/>
      <w:bookmarkStart w:id="1796" w:name="_Toc38442989"/>
      <w:bookmarkStart w:id="1797" w:name="_Toc38443320"/>
      <w:bookmarkStart w:id="1798" w:name="_Toc38443651"/>
      <w:bookmarkStart w:id="1799" w:name="_Toc38443981"/>
      <w:bookmarkStart w:id="1800" w:name="_Toc38438449"/>
      <w:bookmarkStart w:id="1801" w:name="_Toc38438786"/>
      <w:bookmarkStart w:id="1802" w:name="_Toc38439123"/>
      <w:bookmarkStart w:id="1803" w:name="_Toc38439460"/>
      <w:bookmarkStart w:id="1804" w:name="_Toc38439797"/>
      <w:bookmarkStart w:id="1805" w:name="_Toc38440134"/>
      <w:bookmarkStart w:id="1806" w:name="_Toc38440471"/>
      <w:bookmarkStart w:id="1807" w:name="_Toc38441003"/>
      <w:bookmarkStart w:id="1808" w:name="_Toc38441335"/>
      <w:bookmarkStart w:id="1809" w:name="_Toc38441667"/>
      <w:bookmarkStart w:id="1810" w:name="_Toc38441995"/>
      <w:bookmarkStart w:id="1811" w:name="_Toc38442327"/>
      <w:bookmarkStart w:id="1812" w:name="_Toc38442659"/>
      <w:bookmarkStart w:id="1813" w:name="_Toc38442990"/>
      <w:bookmarkStart w:id="1814" w:name="_Toc38443321"/>
      <w:bookmarkStart w:id="1815" w:name="_Toc38443652"/>
      <w:bookmarkStart w:id="1816" w:name="_Toc38443982"/>
      <w:bookmarkStart w:id="1817" w:name="_Toc38438450"/>
      <w:bookmarkStart w:id="1818" w:name="_Toc38438787"/>
      <w:bookmarkStart w:id="1819" w:name="_Toc38439124"/>
      <w:bookmarkStart w:id="1820" w:name="_Toc38439461"/>
      <w:bookmarkStart w:id="1821" w:name="_Toc38439798"/>
      <w:bookmarkStart w:id="1822" w:name="_Toc38440135"/>
      <w:bookmarkStart w:id="1823" w:name="_Toc38440472"/>
      <w:bookmarkStart w:id="1824" w:name="_Toc38441004"/>
      <w:bookmarkStart w:id="1825" w:name="_Toc38441336"/>
      <w:bookmarkStart w:id="1826" w:name="_Toc38441668"/>
      <w:bookmarkStart w:id="1827" w:name="_Toc38441996"/>
      <w:bookmarkStart w:id="1828" w:name="_Toc38442328"/>
      <w:bookmarkStart w:id="1829" w:name="_Toc38442660"/>
      <w:bookmarkStart w:id="1830" w:name="_Toc38442991"/>
      <w:bookmarkStart w:id="1831" w:name="_Toc38443322"/>
      <w:bookmarkStart w:id="1832" w:name="_Toc38443653"/>
      <w:bookmarkStart w:id="1833" w:name="_Toc38443983"/>
      <w:bookmarkStart w:id="1834" w:name="_Toc38438451"/>
      <w:bookmarkStart w:id="1835" w:name="_Toc38438788"/>
      <w:bookmarkStart w:id="1836" w:name="_Toc38439125"/>
      <w:bookmarkStart w:id="1837" w:name="_Toc38439462"/>
      <w:bookmarkStart w:id="1838" w:name="_Toc38439799"/>
      <w:bookmarkStart w:id="1839" w:name="_Toc38440136"/>
      <w:bookmarkStart w:id="1840" w:name="_Toc38440473"/>
      <w:bookmarkStart w:id="1841" w:name="_Toc38441005"/>
      <w:bookmarkStart w:id="1842" w:name="_Toc38441337"/>
      <w:bookmarkStart w:id="1843" w:name="_Toc38441669"/>
      <w:bookmarkStart w:id="1844" w:name="_Toc38441997"/>
      <w:bookmarkStart w:id="1845" w:name="_Toc38442329"/>
      <w:bookmarkStart w:id="1846" w:name="_Toc38442661"/>
      <w:bookmarkStart w:id="1847" w:name="_Toc38442992"/>
      <w:bookmarkStart w:id="1848" w:name="_Toc38443323"/>
      <w:bookmarkStart w:id="1849" w:name="_Toc38443654"/>
      <w:bookmarkStart w:id="1850" w:name="_Toc38443984"/>
      <w:bookmarkStart w:id="1851" w:name="_Toc38438452"/>
      <w:bookmarkStart w:id="1852" w:name="_Toc38438789"/>
      <w:bookmarkStart w:id="1853" w:name="_Toc38439126"/>
      <w:bookmarkStart w:id="1854" w:name="_Toc38439463"/>
      <w:bookmarkStart w:id="1855" w:name="_Toc38439800"/>
      <w:bookmarkStart w:id="1856" w:name="_Toc38440137"/>
      <w:bookmarkStart w:id="1857" w:name="_Toc38440474"/>
      <w:bookmarkStart w:id="1858" w:name="_Toc38441006"/>
      <w:bookmarkStart w:id="1859" w:name="_Toc38441338"/>
      <w:bookmarkStart w:id="1860" w:name="_Toc38441670"/>
      <w:bookmarkStart w:id="1861" w:name="_Toc38441998"/>
      <w:bookmarkStart w:id="1862" w:name="_Toc38442330"/>
      <w:bookmarkStart w:id="1863" w:name="_Toc38442662"/>
      <w:bookmarkStart w:id="1864" w:name="_Toc38442993"/>
      <w:bookmarkStart w:id="1865" w:name="_Toc38443324"/>
      <w:bookmarkStart w:id="1866" w:name="_Toc38443655"/>
      <w:bookmarkStart w:id="1867" w:name="_Toc38443985"/>
      <w:bookmarkStart w:id="1868" w:name="_Toc38438453"/>
      <w:bookmarkStart w:id="1869" w:name="_Toc38438790"/>
      <w:bookmarkStart w:id="1870" w:name="_Toc38439127"/>
      <w:bookmarkStart w:id="1871" w:name="_Toc38439464"/>
      <w:bookmarkStart w:id="1872" w:name="_Toc38439801"/>
      <w:bookmarkStart w:id="1873" w:name="_Toc38440138"/>
      <w:bookmarkStart w:id="1874" w:name="_Toc38440475"/>
      <w:bookmarkStart w:id="1875" w:name="_Toc38441007"/>
      <w:bookmarkStart w:id="1876" w:name="_Toc38441339"/>
      <w:bookmarkStart w:id="1877" w:name="_Toc38441671"/>
      <w:bookmarkStart w:id="1878" w:name="_Toc38441999"/>
      <w:bookmarkStart w:id="1879" w:name="_Toc38442331"/>
      <w:bookmarkStart w:id="1880" w:name="_Toc38442663"/>
      <w:bookmarkStart w:id="1881" w:name="_Toc38442994"/>
      <w:bookmarkStart w:id="1882" w:name="_Toc38443325"/>
      <w:bookmarkStart w:id="1883" w:name="_Toc38443656"/>
      <w:bookmarkStart w:id="1884" w:name="_Toc38443986"/>
      <w:bookmarkStart w:id="1885" w:name="_Toc38438454"/>
      <w:bookmarkStart w:id="1886" w:name="_Toc38438791"/>
      <w:bookmarkStart w:id="1887" w:name="_Toc38439128"/>
      <w:bookmarkStart w:id="1888" w:name="_Toc38439465"/>
      <w:bookmarkStart w:id="1889" w:name="_Toc38439802"/>
      <w:bookmarkStart w:id="1890" w:name="_Toc38440139"/>
      <w:bookmarkStart w:id="1891" w:name="_Toc38440476"/>
      <w:bookmarkStart w:id="1892" w:name="_Toc38441008"/>
      <w:bookmarkStart w:id="1893" w:name="_Toc38441340"/>
      <w:bookmarkStart w:id="1894" w:name="_Toc38441672"/>
      <w:bookmarkStart w:id="1895" w:name="_Toc38442000"/>
      <w:bookmarkStart w:id="1896" w:name="_Toc38442332"/>
      <w:bookmarkStart w:id="1897" w:name="_Toc38442664"/>
      <w:bookmarkStart w:id="1898" w:name="_Toc38442995"/>
      <w:bookmarkStart w:id="1899" w:name="_Toc38443326"/>
      <w:bookmarkStart w:id="1900" w:name="_Toc38443657"/>
      <w:bookmarkStart w:id="1901" w:name="_Toc38443987"/>
      <w:bookmarkStart w:id="1902" w:name="_Toc38438455"/>
      <w:bookmarkStart w:id="1903" w:name="_Toc38438792"/>
      <w:bookmarkStart w:id="1904" w:name="_Toc38439129"/>
      <w:bookmarkStart w:id="1905" w:name="_Toc38439466"/>
      <w:bookmarkStart w:id="1906" w:name="_Toc38439803"/>
      <w:bookmarkStart w:id="1907" w:name="_Toc38440140"/>
      <w:bookmarkStart w:id="1908" w:name="_Toc38440477"/>
      <w:bookmarkStart w:id="1909" w:name="_Toc38441009"/>
      <w:bookmarkStart w:id="1910" w:name="_Toc38441341"/>
      <w:bookmarkStart w:id="1911" w:name="_Toc38441673"/>
      <w:bookmarkStart w:id="1912" w:name="_Toc38442001"/>
      <w:bookmarkStart w:id="1913" w:name="_Toc38442333"/>
      <w:bookmarkStart w:id="1914" w:name="_Toc38442665"/>
      <w:bookmarkStart w:id="1915" w:name="_Toc38442996"/>
      <w:bookmarkStart w:id="1916" w:name="_Toc38443327"/>
      <w:bookmarkStart w:id="1917" w:name="_Toc38443658"/>
      <w:bookmarkStart w:id="1918" w:name="_Toc38443988"/>
      <w:bookmarkStart w:id="1919" w:name="_Toc38438456"/>
      <w:bookmarkStart w:id="1920" w:name="_Toc38438793"/>
      <w:bookmarkStart w:id="1921" w:name="_Toc38439130"/>
      <w:bookmarkStart w:id="1922" w:name="_Toc38439467"/>
      <w:bookmarkStart w:id="1923" w:name="_Toc38439804"/>
      <w:bookmarkStart w:id="1924" w:name="_Toc38440141"/>
      <w:bookmarkStart w:id="1925" w:name="_Toc38440478"/>
      <w:bookmarkStart w:id="1926" w:name="_Toc38441010"/>
      <w:bookmarkStart w:id="1927" w:name="_Toc38441342"/>
      <w:bookmarkStart w:id="1928" w:name="_Toc38441674"/>
      <w:bookmarkStart w:id="1929" w:name="_Toc38442002"/>
      <w:bookmarkStart w:id="1930" w:name="_Toc38442334"/>
      <w:bookmarkStart w:id="1931" w:name="_Toc38442666"/>
      <w:bookmarkStart w:id="1932" w:name="_Toc38442997"/>
      <w:bookmarkStart w:id="1933" w:name="_Toc38443328"/>
      <w:bookmarkStart w:id="1934" w:name="_Toc38443659"/>
      <w:bookmarkStart w:id="1935" w:name="_Toc38443989"/>
      <w:bookmarkStart w:id="1936" w:name="_Toc38438457"/>
      <w:bookmarkStart w:id="1937" w:name="_Toc38438794"/>
      <w:bookmarkStart w:id="1938" w:name="_Toc38439131"/>
      <w:bookmarkStart w:id="1939" w:name="_Toc38439468"/>
      <w:bookmarkStart w:id="1940" w:name="_Toc38439805"/>
      <w:bookmarkStart w:id="1941" w:name="_Toc38440142"/>
      <w:bookmarkStart w:id="1942" w:name="_Toc38440479"/>
      <w:bookmarkStart w:id="1943" w:name="_Toc38441011"/>
      <w:bookmarkStart w:id="1944" w:name="_Toc38441343"/>
      <w:bookmarkStart w:id="1945" w:name="_Toc38441675"/>
      <w:bookmarkStart w:id="1946" w:name="_Toc38442003"/>
      <w:bookmarkStart w:id="1947" w:name="_Toc38442335"/>
      <w:bookmarkStart w:id="1948" w:name="_Toc38442667"/>
      <w:bookmarkStart w:id="1949" w:name="_Toc38442998"/>
      <w:bookmarkStart w:id="1950" w:name="_Toc38443329"/>
      <w:bookmarkStart w:id="1951" w:name="_Toc38443660"/>
      <w:bookmarkStart w:id="1952" w:name="_Toc38443990"/>
      <w:bookmarkStart w:id="1953" w:name="_Toc38438458"/>
      <w:bookmarkStart w:id="1954" w:name="_Toc38438795"/>
      <w:bookmarkStart w:id="1955" w:name="_Toc38439132"/>
      <w:bookmarkStart w:id="1956" w:name="_Toc38439469"/>
      <w:bookmarkStart w:id="1957" w:name="_Toc38439806"/>
      <w:bookmarkStart w:id="1958" w:name="_Toc38440143"/>
      <w:bookmarkStart w:id="1959" w:name="_Toc38440480"/>
      <w:bookmarkStart w:id="1960" w:name="_Toc38441012"/>
      <w:bookmarkStart w:id="1961" w:name="_Toc38441344"/>
      <w:bookmarkStart w:id="1962" w:name="_Toc38441676"/>
      <w:bookmarkStart w:id="1963" w:name="_Toc38442004"/>
      <w:bookmarkStart w:id="1964" w:name="_Toc38442336"/>
      <w:bookmarkStart w:id="1965" w:name="_Toc38442668"/>
      <w:bookmarkStart w:id="1966" w:name="_Toc38442999"/>
      <w:bookmarkStart w:id="1967" w:name="_Toc38443330"/>
      <w:bookmarkStart w:id="1968" w:name="_Toc38443661"/>
      <w:bookmarkStart w:id="1969" w:name="_Toc3844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sectPr w:rsidR="00BA4B87" w:rsidRPr="00476CC0" w:rsidSect="00AE70B8">
      <w:footerReference w:type="default" r:id="rId20"/>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A921AE" w:rsidRDefault="00A921AE"/>
    <w:p w14:paraId="0093339D" w14:textId="77777777" w:rsidR="00A921AE" w:rsidRDefault="00A921AE"/>
  </w:endnote>
  <w:endnote w:type="continuationSeparator" w:id="0">
    <w:p w14:paraId="0339C61F" w14:textId="77777777" w:rsidR="00A921AE" w:rsidRDefault="00A921AE"/>
    <w:p w14:paraId="5A7257B5" w14:textId="77777777" w:rsidR="00A921AE" w:rsidRDefault="00A92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A921AE" w:rsidRDefault="00A921AE">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A921AE" w:rsidRDefault="00A921AE">
    <w:pPr>
      <w:pStyle w:val="a9"/>
      <w:ind w:right="360" w:firstLine="360"/>
    </w:pPr>
  </w:p>
  <w:p w14:paraId="388CE701" w14:textId="77777777" w:rsidR="00A921AE" w:rsidRDefault="00A921AE">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A921AE" w:rsidRDefault="00A921AE">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A921AE" w:rsidRDefault="00A921AE">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A921AE" w:rsidRDefault="00A921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A921AE" w:rsidRDefault="00A921AE" w:rsidP="00AE70B8">
    <w:pPr>
      <w:pStyle w:val="a9"/>
      <w:ind w:firstLine="360"/>
      <w:jc w:val="center"/>
    </w:pPr>
    <w:r>
      <w:fldChar w:fldCharType="begin"/>
    </w:r>
    <w:r>
      <w:instrText xml:space="preserve"> PAGE   \* MERGEFORMAT </w:instrText>
    </w:r>
    <w:r>
      <w:fldChar w:fldCharType="separate"/>
    </w:r>
    <w:r w:rsidR="009D5AAC" w:rsidRPr="009D5AAC">
      <w:rPr>
        <w:noProof/>
        <w:lang w:val="zh-CN"/>
      </w:rPr>
      <w:t>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A921AE" w:rsidRDefault="00A921AE" w:rsidP="00AE70B8">
    <w:pPr>
      <w:pStyle w:val="a9"/>
      <w:ind w:firstLine="360"/>
      <w:jc w:val="center"/>
    </w:pPr>
    <w:r>
      <w:fldChar w:fldCharType="begin"/>
    </w:r>
    <w:r>
      <w:instrText xml:space="preserve"> PAGE   \* MERGEFORMAT </w:instrText>
    </w:r>
    <w:r>
      <w:fldChar w:fldCharType="separate"/>
    </w:r>
    <w:r w:rsidR="009D5AAC" w:rsidRPr="009D5AAC">
      <w:rPr>
        <w:noProof/>
        <w:lang w:val="zh-CN"/>
      </w:rPr>
      <w:t>119</w:t>
    </w:r>
    <w:r>
      <w:rPr>
        <w:noProof/>
        <w:lang w:val="zh-CN"/>
      </w:rPr>
      <w:fldChar w:fldCharType="end"/>
    </w:r>
  </w:p>
  <w:p w14:paraId="74C92480" w14:textId="77777777" w:rsidR="00A921AE" w:rsidRDefault="00A921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A921AE" w:rsidRDefault="00A921AE"/>
    <w:p w14:paraId="400F8F11" w14:textId="77777777" w:rsidR="00A921AE" w:rsidRDefault="00A921AE"/>
  </w:footnote>
  <w:footnote w:type="continuationSeparator" w:id="0">
    <w:p w14:paraId="323AA423" w14:textId="77777777" w:rsidR="00A921AE" w:rsidRDefault="00A921AE"/>
    <w:p w14:paraId="0EB79268" w14:textId="77777777" w:rsidR="00A921AE" w:rsidRDefault="00A921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A921AE" w:rsidRDefault="00A921AE">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A921AE" w:rsidRDefault="00A921AE">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A921AE" w:rsidRDefault="00A921A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A921AE" w:rsidRDefault="00A921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A921AE" w:rsidRPr="006E7038" w:rsidRDefault="00A921AE"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210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05"/>
    <w:rsid w:val="00001E10"/>
    <w:rsid w:val="00001EA3"/>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1172"/>
    <w:rsid w:val="000113AB"/>
    <w:rsid w:val="000123D9"/>
    <w:rsid w:val="00013AE0"/>
    <w:rsid w:val="00013E97"/>
    <w:rsid w:val="0001419E"/>
    <w:rsid w:val="000150AA"/>
    <w:rsid w:val="000157D1"/>
    <w:rsid w:val="000164E0"/>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479E"/>
    <w:rsid w:val="000259B2"/>
    <w:rsid w:val="00025C20"/>
    <w:rsid w:val="00025D8B"/>
    <w:rsid w:val="00026705"/>
    <w:rsid w:val="00026A18"/>
    <w:rsid w:val="00027449"/>
    <w:rsid w:val="000277D7"/>
    <w:rsid w:val="00027992"/>
    <w:rsid w:val="00027D3C"/>
    <w:rsid w:val="00030AA1"/>
    <w:rsid w:val="00030EFE"/>
    <w:rsid w:val="00031D27"/>
    <w:rsid w:val="000335F6"/>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4CCC"/>
    <w:rsid w:val="00046319"/>
    <w:rsid w:val="00046561"/>
    <w:rsid w:val="000467C2"/>
    <w:rsid w:val="00046A2F"/>
    <w:rsid w:val="00046AE8"/>
    <w:rsid w:val="00046B2F"/>
    <w:rsid w:val="00046D6E"/>
    <w:rsid w:val="0004705F"/>
    <w:rsid w:val="00047342"/>
    <w:rsid w:val="000479DB"/>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759B"/>
    <w:rsid w:val="000579E2"/>
    <w:rsid w:val="000602D3"/>
    <w:rsid w:val="000603E7"/>
    <w:rsid w:val="00060771"/>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67FDD"/>
    <w:rsid w:val="00070309"/>
    <w:rsid w:val="00070980"/>
    <w:rsid w:val="000710F3"/>
    <w:rsid w:val="000715CF"/>
    <w:rsid w:val="000731D2"/>
    <w:rsid w:val="000734C2"/>
    <w:rsid w:val="00073BB4"/>
    <w:rsid w:val="000743BB"/>
    <w:rsid w:val="0007451B"/>
    <w:rsid w:val="000745DE"/>
    <w:rsid w:val="00074E2E"/>
    <w:rsid w:val="000751D7"/>
    <w:rsid w:val="000754B6"/>
    <w:rsid w:val="00076E39"/>
    <w:rsid w:val="00077BD0"/>
    <w:rsid w:val="00080A4A"/>
    <w:rsid w:val="00080B43"/>
    <w:rsid w:val="00080FD0"/>
    <w:rsid w:val="0008120E"/>
    <w:rsid w:val="00081A2C"/>
    <w:rsid w:val="00081DCB"/>
    <w:rsid w:val="000826EB"/>
    <w:rsid w:val="00082A5F"/>
    <w:rsid w:val="000840A2"/>
    <w:rsid w:val="0008426E"/>
    <w:rsid w:val="0008439E"/>
    <w:rsid w:val="00084A0F"/>
    <w:rsid w:val="00085404"/>
    <w:rsid w:val="00085634"/>
    <w:rsid w:val="00086341"/>
    <w:rsid w:val="00086FAE"/>
    <w:rsid w:val="00087815"/>
    <w:rsid w:val="000878D9"/>
    <w:rsid w:val="00087C08"/>
    <w:rsid w:val="000900B4"/>
    <w:rsid w:val="00090469"/>
    <w:rsid w:val="00090BF0"/>
    <w:rsid w:val="000911DA"/>
    <w:rsid w:val="00091635"/>
    <w:rsid w:val="000932D6"/>
    <w:rsid w:val="00093518"/>
    <w:rsid w:val="0009363C"/>
    <w:rsid w:val="000937A6"/>
    <w:rsid w:val="0009405B"/>
    <w:rsid w:val="000940F7"/>
    <w:rsid w:val="00096048"/>
    <w:rsid w:val="000A159F"/>
    <w:rsid w:val="000A1967"/>
    <w:rsid w:val="000A20AD"/>
    <w:rsid w:val="000A26DC"/>
    <w:rsid w:val="000A2AE1"/>
    <w:rsid w:val="000A2E03"/>
    <w:rsid w:val="000A34E2"/>
    <w:rsid w:val="000A3631"/>
    <w:rsid w:val="000A425C"/>
    <w:rsid w:val="000A4278"/>
    <w:rsid w:val="000A4424"/>
    <w:rsid w:val="000A4D34"/>
    <w:rsid w:val="000A53A4"/>
    <w:rsid w:val="000A55CC"/>
    <w:rsid w:val="000A579A"/>
    <w:rsid w:val="000A63A1"/>
    <w:rsid w:val="000A6C06"/>
    <w:rsid w:val="000A6C68"/>
    <w:rsid w:val="000A7C2A"/>
    <w:rsid w:val="000B03CE"/>
    <w:rsid w:val="000B0B17"/>
    <w:rsid w:val="000B1599"/>
    <w:rsid w:val="000B1FBE"/>
    <w:rsid w:val="000B2DD6"/>
    <w:rsid w:val="000B2F74"/>
    <w:rsid w:val="000B3DD5"/>
    <w:rsid w:val="000B416B"/>
    <w:rsid w:val="000B43D8"/>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6E26"/>
    <w:rsid w:val="000C7C75"/>
    <w:rsid w:val="000D0040"/>
    <w:rsid w:val="000D0875"/>
    <w:rsid w:val="000D1888"/>
    <w:rsid w:val="000D1E99"/>
    <w:rsid w:val="000D29B0"/>
    <w:rsid w:val="000D3ADE"/>
    <w:rsid w:val="000D3BB1"/>
    <w:rsid w:val="000D3DAB"/>
    <w:rsid w:val="000D40BF"/>
    <w:rsid w:val="000D40D6"/>
    <w:rsid w:val="000D4DD1"/>
    <w:rsid w:val="000D4DF8"/>
    <w:rsid w:val="000D574C"/>
    <w:rsid w:val="000D6056"/>
    <w:rsid w:val="000D6139"/>
    <w:rsid w:val="000D6686"/>
    <w:rsid w:val="000D72F0"/>
    <w:rsid w:val="000D743D"/>
    <w:rsid w:val="000D760D"/>
    <w:rsid w:val="000E06C8"/>
    <w:rsid w:val="000E0C20"/>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499"/>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2096"/>
    <w:rsid w:val="001138AD"/>
    <w:rsid w:val="00113E7A"/>
    <w:rsid w:val="0011412E"/>
    <w:rsid w:val="0011471F"/>
    <w:rsid w:val="00114CB9"/>
    <w:rsid w:val="00114F53"/>
    <w:rsid w:val="001156B1"/>
    <w:rsid w:val="00116B0E"/>
    <w:rsid w:val="0011704A"/>
    <w:rsid w:val="0011727B"/>
    <w:rsid w:val="001175C0"/>
    <w:rsid w:val="001176C5"/>
    <w:rsid w:val="00117AF6"/>
    <w:rsid w:val="0012005A"/>
    <w:rsid w:val="00120226"/>
    <w:rsid w:val="0012171B"/>
    <w:rsid w:val="00121AB8"/>
    <w:rsid w:val="001220B8"/>
    <w:rsid w:val="00123668"/>
    <w:rsid w:val="00124FFC"/>
    <w:rsid w:val="00125E40"/>
    <w:rsid w:val="001260F5"/>
    <w:rsid w:val="00126A36"/>
    <w:rsid w:val="00126A66"/>
    <w:rsid w:val="0012764F"/>
    <w:rsid w:val="001308D7"/>
    <w:rsid w:val="00130A00"/>
    <w:rsid w:val="00130E9A"/>
    <w:rsid w:val="001318DA"/>
    <w:rsid w:val="001325AB"/>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594F"/>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6E0C"/>
    <w:rsid w:val="0016702B"/>
    <w:rsid w:val="00167173"/>
    <w:rsid w:val="001678FB"/>
    <w:rsid w:val="00167C8D"/>
    <w:rsid w:val="00170097"/>
    <w:rsid w:val="00170123"/>
    <w:rsid w:val="0017025E"/>
    <w:rsid w:val="00170653"/>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1D5"/>
    <w:rsid w:val="001812A6"/>
    <w:rsid w:val="00181D5A"/>
    <w:rsid w:val="00182338"/>
    <w:rsid w:val="00183580"/>
    <w:rsid w:val="00183C21"/>
    <w:rsid w:val="00184282"/>
    <w:rsid w:val="00184B16"/>
    <w:rsid w:val="00184F77"/>
    <w:rsid w:val="001856A1"/>
    <w:rsid w:val="00185CB9"/>
    <w:rsid w:val="001865EA"/>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A2A"/>
    <w:rsid w:val="001A0C3A"/>
    <w:rsid w:val="001A1688"/>
    <w:rsid w:val="001A2429"/>
    <w:rsid w:val="001A3E74"/>
    <w:rsid w:val="001A4FAD"/>
    <w:rsid w:val="001A53DE"/>
    <w:rsid w:val="001A5992"/>
    <w:rsid w:val="001A599B"/>
    <w:rsid w:val="001A59D1"/>
    <w:rsid w:val="001A5B34"/>
    <w:rsid w:val="001A5CF4"/>
    <w:rsid w:val="001A5D66"/>
    <w:rsid w:val="001A62B9"/>
    <w:rsid w:val="001A6348"/>
    <w:rsid w:val="001A6C00"/>
    <w:rsid w:val="001A7222"/>
    <w:rsid w:val="001A7C28"/>
    <w:rsid w:val="001B06C5"/>
    <w:rsid w:val="001B18A8"/>
    <w:rsid w:val="001B18F3"/>
    <w:rsid w:val="001B1C0C"/>
    <w:rsid w:val="001B1FC9"/>
    <w:rsid w:val="001B2232"/>
    <w:rsid w:val="001B22BD"/>
    <w:rsid w:val="001B2B71"/>
    <w:rsid w:val="001B39DD"/>
    <w:rsid w:val="001B448F"/>
    <w:rsid w:val="001B50FC"/>
    <w:rsid w:val="001B52A6"/>
    <w:rsid w:val="001B5581"/>
    <w:rsid w:val="001B5D97"/>
    <w:rsid w:val="001B62B0"/>
    <w:rsid w:val="001B71AC"/>
    <w:rsid w:val="001B7A7F"/>
    <w:rsid w:val="001B7BC2"/>
    <w:rsid w:val="001C049E"/>
    <w:rsid w:val="001C09A4"/>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2F2"/>
    <w:rsid w:val="001C6610"/>
    <w:rsid w:val="001C6999"/>
    <w:rsid w:val="001C73D0"/>
    <w:rsid w:val="001C7704"/>
    <w:rsid w:val="001C7787"/>
    <w:rsid w:val="001C7C5F"/>
    <w:rsid w:val="001D0128"/>
    <w:rsid w:val="001D03BD"/>
    <w:rsid w:val="001D047F"/>
    <w:rsid w:val="001D066C"/>
    <w:rsid w:val="001D0FBF"/>
    <w:rsid w:val="001D10FC"/>
    <w:rsid w:val="001D16BF"/>
    <w:rsid w:val="001D2766"/>
    <w:rsid w:val="001D2A4F"/>
    <w:rsid w:val="001D2AE6"/>
    <w:rsid w:val="001D2DD7"/>
    <w:rsid w:val="001D340C"/>
    <w:rsid w:val="001D4386"/>
    <w:rsid w:val="001D4770"/>
    <w:rsid w:val="001D4B9C"/>
    <w:rsid w:val="001D4F12"/>
    <w:rsid w:val="001D5928"/>
    <w:rsid w:val="001D6852"/>
    <w:rsid w:val="001D71FB"/>
    <w:rsid w:val="001D7201"/>
    <w:rsid w:val="001D7542"/>
    <w:rsid w:val="001D7DC7"/>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C78"/>
    <w:rsid w:val="001F3CB0"/>
    <w:rsid w:val="001F3F96"/>
    <w:rsid w:val="001F4406"/>
    <w:rsid w:val="001F51BD"/>
    <w:rsid w:val="001F597C"/>
    <w:rsid w:val="001F59B1"/>
    <w:rsid w:val="001F775C"/>
    <w:rsid w:val="001F7AE0"/>
    <w:rsid w:val="0020032D"/>
    <w:rsid w:val="00200348"/>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4C76"/>
    <w:rsid w:val="00215035"/>
    <w:rsid w:val="002156FF"/>
    <w:rsid w:val="00215990"/>
    <w:rsid w:val="00215CC3"/>
    <w:rsid w:val="00215D2A"/>
    <w:rsid w:val="00216C41"/>
    <w:rsid w:val="00217D8D"/>
    <w:rsid w:val="00220813"/>
    <w:rsid w:val="00220D0C"/>
    <w:rsid w:val="00220FA0"/>
    <w:rsid w:val="0022118F"/>
    <w:rsid w:val="002213EA"/>
    <w:rsid w:val="002214F8"/>
    <w:rsid w:val="0022169E"/>
    <w:rsid w:val="00221813"/>
    <w:rsid w:val="002218B8"/>
    <w:rsid w:val="00221A71"/>
    <w:rsid w:val="002221D9"/>
    <w:rsid w:val="002221EE"/>
    <w:rsid w:val="00222A41"/>
    <w:rsid w:val="00222BE6"/>
    <w:rsid w:val="00223237"/>
    <w:rsid w:val="002233ED"/>
    <w:rsid w:val="002236B3"/>
    <w:rsid w:val="00223789"/>
    <w:rsid w:val="002239A9"/>
    <w:rsid w:val="002241BF"/>
    <w:rsid w:val="00224477"/>
    <w:rsid w:val="002245AB"/>
    <w:rsid w:val="0022545D"/>
    <w:rsid w:val="002256D2"/>
    <w:rsid w:val="00225B09"/>
    <w:rsid w:val="00225BBD"/>
    <w:rsid w:val="00225DC8"/>
    <w:rsid w:val="00226968"/>
    <w:rsid w:val="00226D90"/>
    <w:rsid w:val="00227F6F"/>
    <w:rsid w:val="002303C7"/>
    <w:rsid w:val="00230CC0"/>
    <w:rsid w:val="00230E10"/>
    <w:rsid w:val="00231008"/>
    <w:rsid w:val="00232498"/>
    <w:rsid w:val="00232814"/>
    <w:rsid w:val="00232BE8"/>
    <w:rsid w:val="00233E34"/>
    <w:rsid w:val="00235958"/>
    <w:rsid w:val="00236C12"/>
    <w:rsid w:val="0024000B"/>
    <w:rsid w:val="0024077D"/>
    <w:rsid w:val="00240C8C"/>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7096"/>
    <w:rsid w:val="00247268"/>
    <w:rsid w:val="00247BF7"/>
    <w:rsid w:val="002509DC"/>
    <w:rsid w:val="002519E2"/>
    <w:rsid w:val="002522C1"/>
    <w:rsid w:val="00252E9D"/>
    <w:rsid w:val="002535AB"/>
    <w:rsid w:val="002535E7"/>
    <w:rsid w:val="002536D4"/>
    <w:rsid w:val="00253E22"/>
    <w:rsid w:val="0025451A"/>
    <w:rsid w:val="00254F5B"/>
    <w:rsid w:val="00255014"/>
    <w:rsid w:val="002551F0"/>
    <w:rsid w:val="00255427"/>
    <w:rsid w:val="00255D82"/>
    <w:rsid w:val="0025618A"/>
    <w:rsid w:val="002567AE"/>
    <w:rsid w:val="00257225"/>
    <w:rsid w:val="00257494"/>
    <w:rsid w:val="00257F37"/>
    <w:rsid w:val="00260637"/>
    <w:rsid w:val="0026173F"/>
    <w:rsid w:val="0026239A"/>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47D0"/>
    <w:rsid w:val="0027574F"/>
    <w:rsid w:val="00276417"/>
    <w:rsid w:val="00276939"/>
    <w:rsid w:val="002776E5"/>
    <w:rsid w:val="0027774D"/>
    <w:rsid w:val="00280053"/>
    <w:rsid w:val="00280419"/>
    <w:rsid w:val="00281777"/>
    <w:rsid w:val="00282461"/>
    <w:rsid w:val="00283786"/>
    <w:rsid w:val="002839AA"/>
    <w:rsid w:val="00283D42"/>
    <w:rsid w:val="00284145"/>
    <w:rsid w:val="00284534"/>
    <w:rsid w:val="00284C03"/>
    <w:rsid w:val="0028530B"/>
    <w:rsid w:val="0028559A"/>
    <w:rsid w:val="002856B9"/>
    <w:rsid w:val="00285C23"/>
    <w:rsid w:val="00285F90"/>
    <w:rsid w:val="00286732"/>
    <w:rsid w:val="00286A13"/>
    <w:rsid w:val="002872BE"/>
    <w:rsid w:val="00287636"/>
    <w:rsid w:val="00287884"/>
    <w:rsid w:val="00287D95"/>
    <w:rsid w:val="002904D0"/>
    <w:rsid w:val="002905F8"/>
    <w:rsid w:val="00290847"/>
    <w:rsid w:val="00290879"/>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2C44"/>
    <w:rsid w:val="002B4F56"/>
    <w:rsid w:val="002B4FD2"/>
    <w:rsid w:val="002B58B8"/>
    <w:rsid w:val="002B59D7"/>
    <w:rsid w:val="002B6490"/>
    <w:rsid w:val="002B6825"/>
    <w:rsid w:val="002B6ABF"/>
    <w:rsid w:val="002B7567"/>
    <w:rsid w:val="002B7F61"/>
    <w:rsid w:val="002C09AE"/>
    <w:rsid w:val="002C1966"/>
    <w:rsid w:val="002C2A96"/>
    <w:rsid w:val="002C406A"/>
    <w:rsid w:val="002C4A51"/>
    <w:rsid w:val="002C5753"/>
    <w:rsid w:val="002C654E"/>
    <w:rsid w:val="002C6AE9"/>
    <w:rsid w:val="002D0B9F"/>
    <w:rsid w:val="002D0C0F"/>
    <w:rsid w:val="002D25A2"/>
    <w:rsid w:val="002D32E8"/>
    <w:rsid w:val="002D3337"/>
    <w:rsid w:val="002D3AB1"/>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786"/>
    <w:rsid w:val="002E483A"/>
    <w:rsid w:val="002E4B64"/>
    <w:rsid w:val="002E4E2C"/>
    <w:rsid w:val="002E55B7"/>
    <w:rsid w:val="002E5906"/>
    <w:rsid w:val="002E6085"/>
    <w:rsid w:val="002E631A"/>
    <w:rsid w:val="002E6775"/>
    <w:rsid w:val="002E681B"/>
    <w:rsid w:val="002F0DAC"/>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B43"/>
    <w:rsid w:val="002F6D8C"/>
    <w:rsid w:val="002F7481"/>
    <w:rsid w:val="002F7547"/>
    <w:rsid w:val="002F760E"/>
    <w:rsid w:val="002F7D6C"/>
    <w:rsid w:val="00300136"/>
    <w:rsid w:val="003008BB"/>
    <w:rsid w:val="00300A25"/>
    <w:rsid w:val="003011EE"/>
    <w:rsid w:val="003015CC"/>
    <w:rsid w:val="00301768"/>
    <w:rsid w:val="00301930"/>
    <w:rsid w:val="00301A2D"/>
    <w:rsid w:val="00301FF8"/>
    <w:rsid w:val="00302428"/>
    <w:rsid w:val="003028F5"/>
    <w:rsid w:val="00302B9D"/>
    <w:rsid w:val="00303B48"/>
    <w:rsid w:val="0030404A"/>
    <w:rsid w:val="0030467C"/>
    <w:rsid w:val="00305674"/>
    <w:rsid w:val="003059D7"/>
    <w:rsid w:val="00305CE5"/>
    <w:rsid w:val="00306400"/>
    <w:rsid w:val="00306553"/>
    <w:rsid w:val="00306891"/>
    <w:rsid w:val="00306D4A"/>
    <w:rsid w:val="00306F4A"/>
    <w:rsid w:val="003076F4"/>
    <w:rsid w:val="00307B30"/>
    <w:rsid w:val="00307CF3"/>
    <w:rsid w:val="00310E26"/>
    <w:rsid w:val="00310F35"/>
    <w:rsid w:val="003112AE"/>
    <w:rsid w:val="00311340"/>
    <w:rsid w:val="00311E99"/>
    <w:rsid w:val="003121F8"/>
    <w:rsid w:val="003128C2"/>
    <w:rsid w:val="00312DB0"/>
    <w:rsid w:val="00312DEC"/>
    <w:rsid w:val="003134A5"/>
    <w:rsid w:val="003135A9"/>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9B8"/>
    <w:rsid w:val="00321A06"/>
    <w:rsid w:val="00321DC2"/>
    <w:rsid w:val="00322429"/>
    <w:rsid w:val="0032329C"/>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3B02"/>
    <w:rsid w:val="00333C2E"/>
    <w:rsid w:val="00333DB1"/>
    <w:rsid w:val="0033433F"/>
    <w:rsid w:val="00335663"/>
    <w:rsid w:val="00335929"/>
    <w:rsid w:val="00335B18"/>
    <w:rsid w:val="00336403"/>
    <w:rsid w:val="00336EAE"/>
    <w:rsid w:val="00336FF7"/>
    <w:rsid w:val="00337CDE"/>
    <w:rsid w:val="00340785"/>
    <w:rsid w:val="003409D3"/>
    <w:rsid w:val="00340C0E"/>
    <w:rsid w:val="00341586"/>
    <w:rsid w:val="003416A9"/>
    <w:rsid w:val="0034175F"/>
    <w:rsid w:val="00341D50"/>
    <w:rsid w:val="00341F1D"/>
    <w:rsid w:val="003438A8"/>
    <w:rsid w:val="00344DE8"/>
    <w:rsid w:val="00345C7F"/>
    <w:rsid w:val="00346008"/>
    <w:rsid w:val="00347116"/>
    <w:rsid w:val="003478B3"/>
    <w:rsid w:val="00350065"/>
    <w:rsid w:val="00350C09"/>
    <w:rsid w:val="003513E8"/>
    <w:rsid w:val="0035289B"/>
    <w:rsid w:val="00352AC1"/>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4FB"/>
    <w:rsid w:val="00357524"/>
    <w:rsid w:val="00357E23"/>
    <w:rsid w:val="00360A83"/>
    <w:rsid w:val="00360FAD"/>
    <w:rsid w:val="00361462"/>
    <w:rsid w:val="003615CA"/>
    <w:rsid w:val="00361A43"/>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13F0"/>
    <w:rsid w:val="00371919"/>
    <w:rsid w:val="00372583"/>
    <w:rsid w:val="00373CD1"/>
    <w:rsid w:val="00374B25"/>
    <w:rsid w:val="00374B3C"/>
    <w:rsid w:val="00375159"/>
    <w:rsid w:val="0037563B"/>
    <w:rsid w:val="003758D9"/>
    <w:rsid w:val="003770E8"/>
    <w:rsid w:val="00377E71"/>
    <w:rsid w:val="0038042C"/>
    <w:rsid w:val="00381D1E"/>
    <w:rsid w:val="00381E28"/>
    <w:rsid w:val="003829BD"/>
    <w:rsid w:val="00382E9B"/>
    <w:rsid w:val="00382EF8"/>
    <w:rsid w:val="00383CF0"/>
    <w:rsid w:val="00384307"/>
    <w:rsid w:val="0038433E"/>
    <w:rsid w:val="00384865"/>
    <w:rsid w:val="00384BF7"/>
    <w:rsid w:val="00384CCA"/>
    <w:rsid w:val="00384E7B"/>
    <w:rsid w:val="00385274"/>
    <w:rsid w:val="003856F5"/>
    <w:rsid w:val="003857FC"/>
    <w:rsid w:val="00385D52"/>
    <w:rsid w:val="00385D84"/>
    <w:rsid w:val="003869C2"/>
    <w:rsid w:val="00387759"/>
    <w:rsid w:val="003878C4"/>
    <w:rsid w:val="0039062F"/>
    <w:rsid w:val="00390831"/>
    <w:rsid w:val="00390F73"/>
    <w:rsid w:val="00391A41"/>
    <w:rsid w:val="00391B65"/>
    <w:rsid w:val="00391B71"/>
    <w:rsid w:val="00392376"/>
    <w:rsid w:val="0039284A"/>
    <w:rsid w:val="0039465D"/>
    <w:rsid w:val="0039579C"/>
    <w:rsid w:val="003957A6"/>
    <w:rsid w:val="00395866"/>
    <w:rsid w:val="00395C8C"/>
    <w:rsid w:val="00395D5E"/>
    <w:rsid w:val="0039671B"/>
    <w:rsid w:val="00396B19"/>
    <w:rsid w:val="00397242"/>
    <w:rsid w:val="00397CFA"/>
    <w:rsid w:val="00397D93"/>
    <w:rsid w:val="003A0590"/>
    <w:rsid w:val="003A0850"/>
    <w:rsid w:val="003A0B48"/>
    <w:rsid w:val="003A0E09"/>
    <w:rsid w:val="003A0FDE"/>
    <w:rsid w:val="003A185A"/>
    <w:rsid w:val="003A1C1D"/>
    <w:rsid w:val="003A2490"/>
    <w:rsid w:val="003A28A8"/>
    <w:rsid w:val="003A28F4"/>
    <w:rsid w:val="003A33BB"/>
    <w:rsid w:val="003A368A"/>
    <w:rsid w:val="003A38EE"/>
    <w:rsid w:val="003A469E"/>
    <w:rsid w:val="003A5159"/>
    <w:rsid w:val="003A561D"/>
    <w:rsid w:val="003A5BD2"/>
    <w:rsid w:val="003A5F2C"/>
    <w:rsid w:val="003A64F4"/>
    <w:rsid w:val="003A65B7"/>
    <w:rsid w:val="003A6899"/>
    <w:rsid w:val="003A6D2B"/>
    <w:rsid w:val="003A6E49"/>
    <w:rsid w:val="003A729D"/>
    <w:rsid w:val="003A7670"/>
    <w:rsid w:val="003A7A2C"/>
    <w:rsid w:val="003B191A"/>
    <w:rsid w:val="003B1A5D"/>
    <w:rsid w:val="003B2031"/>
    <w:rsid w:val="003B22E3"/>
    <w:rsid w:val="003B2529"/>
    <w:rsid w:val="003B25BA"/>
    <w:rsid w:val="003B2791"/>
    <w:rsid w:val="003B2BFC"/>
    <w:rsid w:val="003B31D8"/>
    <w:rsid w:val="003B4556"/>
    <w:rsid w:val="003B477C"/>
    <w:rsid w:val="003B48EE"/>
    <w:rsid w:val="003B4F01"/>
    <w:rsid w:val="003B50C4"/>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312A"/>
    <w:rsid w:val="003C3898"/>
    <w:rsid w:val="003C47BB"/>
    <w:rsid w:val="003C4870"/>
    <w:rsid w:val="003C4B3F"/>
    <w:rsid w:val="003C4B69"/>
    <w:rsid w:val="003C4F08"/>
    <w:rsid w:val="003C5313"/>
    <w:rsid w:val="003C5EC3"/>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806"/>
    <w:rsid w:val="003D3BF3"/>
    <w:rsid w:val="003D3C64"/>
    <w:rsid w:val="003D3FB5"/>
    <w:rsid w:val="003D4C87"/>
    <w:rsid w:val="003D5551"/>
    <w:rsid w:val="003D6B08"/>
    <w:rsid w:val="003D710C"/>
    <w:rsid w:val="003E0331"/>
    <w:rsid w:val="003E0E9A"/>
    <w:rsid w:val="003E1279"/>
    <w:rsid w:val="003E134B"/>
    <w:rsid w:val="003E1EE2"/>
    <w:rsid w:val="003E41BD"/>
    <w:rsid w:val="003E4BD9"/>
    <w:rsid w:val="003E4C12"/>
    <w:rsid w:val="003E682C"/>
    <w:rsid w:val="003E6FE4"/>
    <w:rsid w:val="003E727E"/>
    <w:rsid w:val="003E7500"/>
    <w:rsid w:val="003E7BC7"/>
    <w:rsid w:val="003E7E8D"/>
    <w:rsid w:val="003F0109"/>
    <w:rsid w:val="003F08A3"/>
    <w:rsid w:val="003F09BA"/>
    <w:rsid w:val="003F0C97"/>
    <w:rsid w:val="003F18F8"/>
    <w:rsid w:val="003F1E3F"/>
    <w:rsid w:val="003F2317"/>
    <w:rsid w:val="003F2A95"/>
    <w:rsid w:val="003F312A"/>
    <w:rsid w:val="003F3F6A"/>
    <w:rsid w:val="003F616F"/>
    <w:rsid w:val="003F63B0"/>
    <w:rsid w:val="003F64F1"/>
    <w:rsid w:val="003F6B42"/>
    <w:rsid w:val="003F7011"/>
    <w:rsid w:val="003F7293"/>
    <w:rsid w:val="003F7455"/>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6DC"/>
    <w:rsid w:val="004136DF"/>
    <w:rsid w:val="00413B15"/>
    <w:rsid w:val="00414A04"/>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D65"/>
    <w:rsid w:val="004229EF"/>
    <w:rsid w:val="00423237"/>
    <w:rsid w:val="00423B17"/>
    <w:rsid w:val="00424097"/>
    <w:rsid w:val="004242AF"/>
    <w:rsid w:val="00424307"/>
    <w:rsid w:val="00424860"/>
    <w:rsid w:val="00424CA9"/>
    <w:rsid w:val="00424F6E"/>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5D9"/>
    <w:rsid w:val="00434E81"/>
    <w:rsid w:val="0043504E"/>
    <w:rsid w:val="00435B19"/>
    <w:rsid w:val="00435B47"/>
    <w:rsid w:val="00435BB7"/>
    <w:rsid w:val="004362AE"/>
    <w:rsid w:val="00436516"/>
    <w:rsid w:val="004376BF"/>
    <w:rsid w:val="00437972"/>
    <w:rsid w:val="004379B8"/>
    <w:rsid w:val="00437B7D"/>
    <w:rsid w:val="0044087D"/>
    <w:rsid w:val="00440CFF"/>
    <w:rsid w:val="004411E7"/>
    <w:rsid w:val="004417A8"/>
    <w:rsid w:val="00441AD4"/>
    <w:rsid w:val="00441C94"/>
    <w:rsid w:val="004420E1"/>
    <w:rsid w:val="0044276E"/>
    <w:rsid w:val="004428C2"/>
    <w:rsid w:val="00442BEC"/>
    <w:rsid w:val="00442CEC"/>
    <w:rsid w:val="00442D62"/>
    <w:rsid w:val="0044360B"/>
    <w:rsid w:val="004436F3"/>
    <w:rsid w:val="00443B88"/>
    <w:rsid w:val="00443C7C"/>
    <w:rsid w:val="004447C9"/>
    <w:rsid w:val="00444CB3"/>
    <w:rsid w:val="004453E3"/>
    <w:rsid w:val="00445D91"/>
    <w:rsid w:val="0044656F"/>
    <w:rsid w:val="00446B05"/>
    <w:rsid w:val="00450463"/>
    <w:rsid w:val="00451C03"/>
    <w:rsid w:val="00451FE9"/>
    <w:rsid w:val="004522DB"/>
    <w:rsid w:val="004525EF"/>
    <w:rsid w:val="004528A0"/>
    <w:rsid w:val="00453476"/>
    <w:rsid w:val="004536C3"/>
    <w:rsid w:val="00455F69"/>
    <w:rsid w:val="004565E5"/>
    <w:rsid w:val="0045670D"/>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4FF"/>
    <w:rsid w:val="00462FB4"/>
    <w:rsid w:val="004648B1"/>
    <w:rsid w:val="004655C2"/>
    <w:rsid w:val="00465843"/>
    <w:rsid w:val="004658A8"/>
    <w:rsid w:val="00465B7B"/>
    <w:rsid w:val="0046640D"/>
    <w:rsid w:val="00466456"/>
    <w:rsid w:val="0046740E"/>
    <w:rsid w:val="0047093B"/>
    <w:rsid w:val="00471464"/>
    <w:rsid w:val="00471EA9"/>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BF3"/>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2F5"/>
    <w:rsid w:val="0049443E"/>
    <w:rsid w:val="004948C0"/>
    <w:rsid w:val="0049496D"/>
    <w:rsid w:val="00494F1A"/>
    <w:rsid w:val="0049568A"/>
    <w:rsid w:val="00495B8B"/>
    <w:rsid w:val="00495C94"/>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A94"/>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A7CE4"/>
    <w:rsid w:val="004B10E0"/>
    <w:rsid w:val="004B2078"/>
    <w:rsid w:val="004B2FBE"/>
    <w:rsid w:val="004B32B5"/>
    <w:rsid w:val="004B3B54"/>
    <w:rsid w:val="004B3D54"/>
    <w:rsid w:val="004B3D9B"/>
    <w:rsid w:val="004B3F2B"/>
    <w:rsid w:val="004B4C25"/>
    <w:rsid w:val="004B4DB5"/>
    <w:rsid w:val="004B5048"/>
    <w:rsid w:val="004B535A"/>
    <w:rsid w:val="004B5A70"/>
    <w:rsid w:val="004B5AC2"/>
    <w:rsid w:val="004B5B7F"/>
    <w:rsid w:val="004B5E6E"/>
    <w:rsid w:val="004B618C"/>
    <w:rsid w:val="004B6BF8"/>
    <w:rsid w:val="004B6D1F"/>
    <w:rsid w:val="004B6FDB"/>
    <w:rsid w:val="004B79E5"/>
    <w:rsid w:val="004B7BF0"/>
    <w:rsid w:val="004B7FD7"/>
    <w:rsid w:val="004C052A"/>
    <w:rsid w:val="004C0F19"/>
    <w:rsid w:val="004C0F6D"/>
    <w:rsid w:val="004C1EE7"/>
    <w:rsid w:val="004C2117"/>
    <w:rsid w:val="004C2ED4"/>
    <w:rsid w:val="004C2EDE"/>
    <w:rsid w:val="004C392E"/>
    <w:rsid w:val="004C3A74"/>
    <w:rsid w:val="004C3BA4"/>
    <w:rsid w:val="004C3F19"/>
    <w:rsid w:val="004C5604"/>
    <w:rsid w:val="004C5E64"/>
    <w:rsid w:val="004C5ED1"/>
    <w:rsid w:val="004C69B7"/>
    <w:rsid w:val="004C6B7E"/>
    <w:rsid w:val="004C7279"/>
    <w:rsid w:val="004D07EB"/>
    <w:rsid w:val="004D088D"/>
    <w:rsid w:val="004D0BD7"/>
    <w:rsid w:val="004D2232"/>
    <w:rsid w:val="004D2984"/>
    <w:rsid w:val="004D29AE"/>
    <w:rsid w:val="004D2EBF"/>
    <w:rsid w:val="004D37E3"/>
    <w:rsid w:val="004D3D98"/>
    <w:rsid w:val="004D3DE9"/>
    <w:rsid w:val="004D4C3B"/>
    <w:rsid w:val="004D4E4B"/>
    <w:rsid w:val="004D5608"/>
    <w:rsid w:val="004D5638"/>
    <w:rsid w:val="004D5B6E"/>
    <w:rsid w:val="004D5D9B"/>
    <w:rsid w:val="004D6713"/>
    <w:rsid w:val="004D778E"/>
    <w:rsid w:val="004D7CE5"/>
    <w:rsid w:val="004D7FB2"/>
    <w:rsid w:val="004E01A1"/>
    <w:rsid w:val="004E0625"/>
    <w:rsid w:val="004E1A32"/>
    <w:rsid w:val="004E1CF6"/>
    <w:rsid w:val="004E1EB4"/>
    <w:rsid w:val="004E1FD5"/>
    <w:rsid w:val="004E2254"/>
    <w:rsid w:val="004E2AD4"/>
    <w:rsid w:val="004E3CA7"/>
    <w:rsid w:val="004E3CAE"/>
    <w:rsid w:val="004E4A58"/>
    <w:rsid w:val="004E5108"/>
    <w:rsid w:val="004E5DA9"/>
    <w:rsid w:val="004E6353"/>
    <w:rsid w:val="004E63C8"/>
    <w:rsid w:val="004E67B3"/>
    <w:rsid w:val="004E6C1D"/>
    <w:rsid w:val="004E6FFE"/>
    <w:rsid w:val="004E7576"/>
    <w:rsid w:val="004F0610"/>
    <w:rsid w:val="004F103B"/>
    <w:rsid w:val="004F10EA"/>
    <w:rsid w:val="004F1233"/>
    <w:rsid w:val="004F1606"/>
    <w:rsid w:val="004F1CBC"/>
    <w:rsid w:val="004F2A90"/>
    <w:rsid w:val="004F3391"/>
    <w:rsid w:val="004F36EF"/>
    <w:rsid w:val="004F5B5E"/>
    <w:rsid w:val="004F5D53"/>
    <w:rsid w:val="004F7BB1"/>
    <w:rsid w:val="00500795"/>
    <w:rsid w:val="00500A0A"/>
    <w:rsid w:val="00500A16"/>
    <w:rsid w:val="00501BC7"/>
    <w:rsid w:val="00502751"/>
    <w:rsid w:val="0050371E"/>
    <w:rsid w:val="0050397E"/>
    <w:rsid w:val="005041BF"/>
    <w:rsid w:val="0050455E"/>
    <w:rsid w:val="005045E2"/>
    <w:rsid w:val="005046B2"/>
    <w:rsid w:val="005047AC"/>
    <w:rsid w:val="00504BD5"/>
    <w:rsid w:val="00505139"/>
    <w:rsid w:val="00505D34"/>
    <w:rsid w:val="005060A4"/>
    <w:rsid w:val="00506BC5"/>
    <w:rsid w:val="00507218"/>
    <w:rsid w:val="00507804"/>
    <w:rsid w:val="00510121"/>
    <w:rsid w:val="00510390"/>
    <w:rsid w:val="00510653"/>
    <w:rsid w:val="005111F0"/>
    <w:rsid w:val="005124FF"/>
    <w:rsid w:val="005125A2"/>
    <w:rsid w:val="00512F9F"/>
    <w:rsid w:val="00513C74"/>
    <w:rsid w:val="00513D6C"/>
    <w:rsid w:val="00514188"/>
    <w:rsid w:val="00515405"/>
    <w:rsid w:val="00515BB2"/>
    <w:rsid w:val="00516432"/>
    <w:rsid w:val="00517233"/>
    <w:rsid w:val="005206B8"/>
    <w:rsid w:val="00521972"/>
    <w:rsid w:val="00521E66"/>
    <w:rsid w:val="00524616"/>
    <w:rsid w:val="00524718"/>
    <w:rsid w:val="00524AA8"/>
    <w:rsid w:val="00524EB0"/>
    <w:rsid w:val="0052521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622C"/>
    <w:rsid w:val="005468E8"/>
    <w:rsid w:val="00546B7B"/>
    <w:rsid w:val="00547620"/>
    <w:rsid w:val="00547CB9"/>
    <w:rsid w:val="00550741"/>
    <w:rsid w:val="00550920"/>
    <w:rsid w:val="00550924"/>
    <w:rsid w:val="00550A6D"/>
    <w:rsid w:val="00550CB9"/>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6084D"/>
    <w:rsid w:val="00560B2D"/>
    <w:rsid w:val="00560EC7"/>
    <w:rsid w:val="005613F3"/>
    <w:rsid w:val="0056148D"/>
    <w:rsid w:val="00561A2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0FA"/>
    <w:rsid w:val="00574744"/>
    <w:rsid w:val="00574F3B"/>
    <w:rsid w:val="00575354"/>
    <w:rsid w:val="0057543D"/>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01EF"/>
    <w:rsid w:val="005910E2"/>
    <w:rsid w:val="0059174B"/>
    <w:rsid w:val="00591B2E"/>
    <w:rsid w:val="00591DB0"/>
    <w:rsid w:val="005921F6"/>
    <w:rsid w:val="00592B14"/>
    <w:rsid w:val="005933AA"/>
    <w:rsid w:val="005940DF"/>
    <w:rsid w:val="00594392"/>
    <w:rsid w:val="00594972"/>
    <w:rsid w:val="00595297"/>
    <w:rsid w:val="0059529A"/>
    <w:rsid w:val="00595E46"/>
    <w:rsid w:val="005960EA"/>
    <w:rsid w:val="005961C6"/>
    <w:rsid w:val="00596BEE"/>
    <w:rsid w:val="00597627"/>
    <w:rsid w:val="00597FA7"/>
    <w:rsid w:val="005A0526"/>
    <w:rsid w:val="005A129F"/>
    <w:rsid w:val="005A1373"/>
    <w:rsid w:val="005A256C"/>
    <w:rsid w:val="005A3360"/>
    <w:rsid w:val="005A3FE2"/>
    <w:rsid w:val="005A4356"/>
    <w:rsid w:val="005A4E18"/>
    <w:rsid w:val="005A4E2A"/>
    <w:rsid w:val="005A5111"/>
    <w:rsid w:val="005A5200"/>
    <w:rsid w:val="005A58F3"/>
    <w:rsid w:val="005A7E4F"/>
    <w:rsid w:val="005B1A5B"/>
    <w:rsid w:val="005B205C"/>
    <w:rsid w:val="005B2618"/>
    <w:rsid w:val="005B2A19"/>
    <w:rsid w:val="005B2FFA"/>
    <w:rsid w:val="005B42EA"/>
    <w:rsid w:val="005B59DF"/>
    <w:rsid w:val="005B5CBD"/>
    <w:rsid w:val="005B5CEB"/>
    <w:rsid w:val="005B658C"/>
    <w:rsid w:val="005B68EB"/>
    <w:rsid w:val="005B6C6B"/>
    <w:rsid w:val="005B71B7"/>
    <w:rsid w:val="005B74AF"/>
    <w:rsid w:val="005B77E1"/>
    <w:rsid w:val="005C015B"/>
    <w:rsid w:val="005C06C9"/>
    <w:rsid w:val="005C12AF"/>
    <w:rsid w:val="005C1E54"/>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5B0"/>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B"/>
    <w:rsid w:val="005F254F"/>
    <w:rsid w:val="005F2BA9"/>
    <w:rsid w:val="005F2D63"/>
    <w:rsid w:val="005F33C0"/>
    <w:rsid w:val="005F3D83"/>
    <w:rsid w:val="005F4344"/>
    <w:rsid w:val="005F45F1"/>
    <w:rsid w:val="005F4872"/>
    <w:rsid w:val="005F4CF9"/>
    <w:rsid w:val="005F4D13"/>
    <w:rsid w:val="005F5190"/>
    <w:rsid w:val="005F5DE4"/>
    <w:rsid w:val="005F63F1"/>
    <w:rsid w:val="005F6404"/>
    <w:rsid w:val="005F77B9"/>
    <w:rsid w:val="0060014E"/>
    <w:rsid w:val="00600197"/>
    <w:rsid w:val="00600428"/>
    <w:rsid w:val="00600DCD"/>
    <w:rsid w:val="00601819"/>
    <w:rsid w:val="00601D9E"/>
    <w:rsid w:val="00605D0A"/>
    <w:rsid w:val="006060D9"/>
    <w:rsid w:val="006069F9"/>
    <w:rsid w:val="00607C5A"/>
    <w:rsid w:val="006108B3"/>
    <w:rsid w:val="00610EEC"/>
    <w:rsid w:val="006113FB"/>
    <w:rsid w:val="00611FE2"/>
    <w:rsid w:val="006129FB"/>
    <w:rsid w:val="00612A6F"/>
    <w:rsid w:val="00612CF4"/>
    <w:rsid w:val="00612D5E"/>
    <w:rsid w:val="00613A29"/>
    <w:rsid w:val="0061440B"/>
    <w:rsid w:val="00615F71"/>
    <w:rsid w:val="00616AFE"/>
    <w:rsid w:val="00616E64"/>
    <w:rsid w:val="006201B4"/>
    <w:rsid w:val="006206AD"/>
    <w:rsid w:val="006218DA"/>
    <w:rsid w:val="00622173"/>
    <w:rsid w:val="006227ED"/>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37018"/>
    <w:rsid w:val="006405BF"/>
    <w:rsid w:val="00640825"/>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0F17"/>
    <w:rsid w:val="006513B0"/>
    <w:rsid w:val="00651762"/>
    <w:rsid w:val="00651B5F"/>
    <w:rsid w:val="00651B7A"/>
    <w:rsid w:val="00651B97"/>
    <w:rsid w:val="00652CC5"/>
    <w:rsid w:val="00652FA6"/>
    <w:rsid w:val="00653292"/>
    <w:rsid w:val="006536CB"/>
    <w:rsid w:val="006541EA"/>
    <w:rsid w:val="00654FA3"/>
    <w:rsid w:val="006553BF"/>
    <w:rsid w:val="006562C3"/>
    <w:rsid w:val="00657F9A"/>
    <w:rsid w:val="00660498"/>
    <w:rsid w:val="0066115D"/>
    <w:rsid w:val="00661F1D"/>
    <w:rsid w:val="00662199"/>
    <w:rsid w:val="006623CA"/>
    <w:rsid w:val="00662450"/>
    <w:rsid w:val="00662750"/>
    <w:rsid w:val="00662882"/>
    <w:rsid w:val="00662E08"/>
    <w:rsid w:val="0066394B"/>
    <w:rsid w:val="00663E5D"/>
    <w:rsid w:val="00663F1F"/>
    <w:rsid w:val="00664BD6"/>
    <w:rsid w:val="006656B1"/>
    <w:rsid w:val="0066631B"/>
    <w:rsid w:val="00666363"/>
    <w:rsid w:val="006666DD"/>
    <w:rsid w:val="006671C6"/>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5680"/>
    <w:rsid w:val="00676559"/>
    <w:rsid w:val="00677679"/>
    <w:rsid w:val="00677980"/>
    <w:rsid w:val="00680254"/>
    <w:rsid w:val="006804A2"/>
    <w:rsid w:val="00680F42"/>
    <w:rsid w:val="00681B57"/>
    <w:rsid w:val="00681DCE"/>
    <w:rsid w:val="006830A1"/>
    <w:rsid w:val="00683327"/>
    <w:rsid w:val="00683802"/>
    <w:rsid w:val="00683B47"/>
    <w:rsid w:val="00683F2A"/>
    <w:rsid w:val="00684A83"/>
    <w:rsid w:val="00684B44"/>
    <w:rsid w:val="00685D02"/>
    <w:rsid w:val="0068672C"/>
    <w:rsid w:val="0068675F"/>
    <w:rsid w:val="00686A4D"/>
    <w:rsid w:val="00686B83"/>
    <w:rsid w:val="006872D3"/>
    <w:rsid w:val="006872D9"/>
    <w:rsid w:val="0068731F"/>
    <w:rsid w:val="00687F2A"/>
    <w:rsid w:val="00690EC0"/>
    <w:rsid w:val="006914B9"/>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0DAA"/>
    <w:rsid w:val="006A1905"/>
    <w:rsid w:val="006A1A16"/>
    <w:rsid w:val="006A299E"/>
    <w:rsid w:val="006A3039"/>
    <w:rsid w:val="006A3196"/>
    <w:rsid w:val="006A35D0"/>
    <w:rsid w:val="006A3A72"/>
    <w:rsid w:val="006A3CC4"/>
    <w:rsid w:val="006A4A3E"/>
    <w:rsid w:val="006A5510"/>
    <w:rsid w:val="006A5CE1"/>
    <w:rsid w:val="006A6085"/>
    <w:rsid w:val="006A6316"/>
    <w:rsid w:val="006A665D"/>
    <w:rsid w:val="006A6D35"/>
    <w:rsid w:val="006A704E"/>
    <w:rsid w:val="006A728B"/>
    <w:rsid w:val="006A746D"/>
    <w:rsid w:val="006B03BC"/>
    <w:rsid w:val="006B0442"/>
    <w:rsid w:val="006B064A"/>
    <w:rsid w:val="006B0789"/>
    <w:rsid w:val="006B0B79"/>
    <w:rsid w:val="006B0BDA"/>
    <w:rsid w:val="006B0D17"/>
    <w:rsid w:val="006B1B86"/>
    <w:rsid w:val="006B1EFF"/>
    <w:rsid w:val="006B255D"/>
    <w:rsid w:val="006B3241"/>
    <w:rsid w:val="006B3658"/>
    <w:rsid w:val="006B3B26"/>
    <w:rsid w:val="006B3F92"/>
    <w:rsid w:val="006B5143"/>
    <w:rsid w:val="006B5663"/>
    <w:rsid w:val="006B5890"/>
    <w:rsid w:val="006B62BA"/>
    <w:rsid w:val="006B6B4D"/>
    <w:rsid w:val="006B6CC4"/>
    <w:rsid w:val="006C00B5"/>
    <w:rsid w:val="006C0BB1"/>
    <w:rsid w:val="006C0ED8"/>
    <w:rsid w:val="006C0FCD"/>
    <w:rsid w:val="006C1BBC"/>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074C"/>
    <w:rsid w:val="006D1EBC"/>
    <w:rsid w:val="006D2178"/>
    <w:rsid w:val="006D25E6"/>
    <w:rsid w:val="006D31B4"/>
    <w:rsid w:val="006D3DCF"/>
    <w:rsid w:val="006D4355"/>
    <w:rsid w:val="006D4526"/>
    <w:rsid w:val="006D478D"/>
    <w:rsid w:val="006D5284"/>
    <w:rsid w:val="006D5375"/>
    <w:rsid w:val="006D5729"/>
    <w:rsid w:val="006D65A2"/>
    <w:rsid w:val="006D67B3"/>
    <w:rsid w:val="006D698D"/>
    <w:rsid w:val="006D6B72"/>
    <w:rsid w:val="006D6FC9"/>
    <w:rsid w:val="006D70C3"/>
    <w:rsid w:val="006E02FF"/>
    <w:rsid w:val="006E0998"/>
    <w:rsid w:val="006E0D8B"/>
    <w:rsid w:val="006E0E60"/>
    <w:rsid w:val="006E0F39"/>
    <w:rsid w:val="006E16B3"/>
    <w:rsid w:val="006E1765"/>
    <w:rsid w:val="006E1B0A"/>
    <w:rsid w:val="006E2188"/>
    <w:rsid w:val="006E21A4"/>
    <w:rsid w:val="006E2E46"/>
    <w:rsid w:val="006E38DB"/>
    <w:rsid w:val="006E39BC"/>
    <w:rsid w:val="006E3FDD"/>
    <w:rsid w:val="006E4283"/>
    <w:rsid w:val="006E42E5"/>
    <w:rsid w:val="006E698A"/>
    <w:rsid w:val="006E6E06"/>
    <w:rsid w:val="006E7038"/>
    <w:rsid w:val="006E7111"/>
    <w:rsid w:val="006E74C7"/>
    <w:rsid w:val="006E7B3A"/>
    <w:rsid w:val="006E7BFE"/>
    <w:rsid w:val="006F0389"/>
    <w:rsid w:val="006F2DCE"/>
    <w:rsid w:val="006F335D"/>
    <w:rsid w:val="006F3684"/>
    <w:rsid w:val="006F3727"/>
    <w:rsid w:val="006F373E"/>
    <w:rsid w:val="006F39D3"/>
    <w:rsid w:val="006F3AEF"/>
    <w:rsid w:val="006F3D9F"/>
    <w:rsid w:val="006F40B5"/>
    <w:rsid w:val="006F483F"/>
    <w:rsid w:val="006F5A2F"/>
    <w:rsid w:val="006F6802"/>
    <w:rsid w:val="006F7634"/>
    <w:rsid w:val="006F76D8"/>
    <w:rsid w:val="006F7979"/>
    <w:rsid w:val="006F7BE4"/>
    <w:rsid w:val="006F7DE4"/>
    <w:rsid w:val="006F7FCA"/>
    <w:rsid w:val="00700200"/>
    <w:rsid w:val="0070095A"/>
    <w:rsid w:val="00700CCD"/>
    <w:rsid w:val="00700D06"/>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51EC"/>
    <w:rsid w:val="007154D1"/>
    <w:rsid w:val="00715ACB"/>
    <w:rsid w:val="007161CD"/>
    <w:rsid w:val="007203D0"/>
    <w:rsid w:val="00720A44"/>
    <w:rsid w:val="00721260"/>
    <w:rsid w:val="00721918"/>
    <w:rsid w:val="00721A72"/>
    <w:rsid w:val="00721EB2"/>
    <w:rsid w:val="007227D8"/>
    <w:rsid w:val="00722FC3"/>
    <w:rsid w:val="0072346E"/>
    <w:rsid w:val="00723838"/>
    <w:rsid w:val="00723965"/>
    <w:rsid w:val="007245F6"/>
    <w:rsid w:val="0072492F"/>
    <w:rsid w:val="007256EE"/>
    <w:rsid w:val="00725B4A"/>
    <w:rsid w:val="00726179"/>
    <w:rsid w:val="007271C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476"/>
    <w:rsid w:val="007365BB"/>
    <w:rsid w:val="00736A94"/>
    <w:rsid w:val="00740125"/>
    <w:rsid w:val="00740AA6"/>
    <w:rsid w:val="0074241E"/>
    <w:rsid w:val="00742672"/>
    <w:rsid w:val="007433CA"/>
    <w:rsid w:val="00743693"/>
    <w:rsid w:val="007445A2"/>
    <w:rsid w:val="00744ADA"/>
    <w:rsid w:val="007456C5"/>
    <w:rsid w:val="00745A7C"/>
    <w:rsid w:val="00745E83"/>
    <w:rsid w:val="00746624"/>
    <w:rsid w:val="00746820"/>
    <w:rsid w:val="007468C0"/>
    <w:rsid w:val="00746A7E"/>
    <w:rsid w:val="00747083"/>
    <w:rsid w:val="007471B3"/>
    <w:rsid w:val="00747586"/>
    <w:rsid w:val="0074795F"/>
    <w:rsid w:val="00747B4C"/>
    <w:rsid w:val="00750579"/>
    <w:rsid w:val="007511B4"/>
    <w:rsid w:val="0075122E"/>
    <w:rsid w:val="0075134B"/>
    <w:rsid w:val="007518BA"/>
    <w:rsid w:val="00751B61"/>
    <w:rsid w:val="007520A0"/>
    <w:rsid w:val="0075257C"/>
    <w:rsid w:val="007531AF"/>
    <w:rsid w:val="00753453"/>
    <w:rsid w:val="007537E6"/>
    <w:rsid w:val="007539A8"/>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2696"/>
    <w:rsid w:val="007736E6"/>
    <w:rsid w:val="0077426F"/>
    <w:rsid w:val="0077484B"/>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33A"/>
    <w:rsid w:val="00784A35"/>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6F43"/>
    <w:rsid w:val="007970D3"/>
    <w:rsid w:val="00797241"/>
    <w:rsid w:val="00797957"/>
    <w:rsid w:val="0079797C"/>
    <w:rsid w:val="007A0334"/>
    <w:rsid w:val="007A03C7"/>
    <w:rsid w:val="007A12FF"/>
    <w:rsid w:val="007A1B55"/>
    <w:rsid w:val="007A1DA7"/>
    <w:rsid w:val="007A204A"/>
    <w:rsid w:val="007A21EE"/>
    <w:rsid w:val="007A29B2"/>
    <w:rsid w:val="007A2BA9"/>
    <w:rsid w:val="007A3110"/>
    <w:rsid w:val="007A3D5B"/>
    <w:rsid w:val="007A40C3"/>
    <w:rsid w:val="007A48BA"/>
    <w:rsid w:val="007A4A40"/>
    <w:rsid w:val="007A4AA0"/>
    <w:rsid w:val="007A4FEF"/>
    <w:rsid w:val="007A516E"/>
    <w:rsid w:val="007A573E"/>
    <w:rsid w:val="007A770C"/>
    <w:rsid w:val="007A7EF7"/>
    <w:rsid w:val="007B0127"/>
    <w:rsid w:val="007B0376"/>
    <w:rsid w:val="007B0EF3"/>
    <w:rsid w:val="007B0F50"/>
    <w:rsid w:val="007B1361"/>
    <w:rsid w:val="007B1537"/>
    <w:rsid w:val="007B1746"/>
    <w:rsid w:val="007B1CC7"/>
    <w:rsid w:val="007B3539"/>
    <w:rsid w:val="007B3643"/>
    <w:rsid w:val="007B3AB2"/>
    <w:rsid w:val="007B3CF9"/>
    <w:rsid w:val="007B3E78"/>
    <w:rsid w:val="007B4770"/>
    <w:rsid w:val="007B5ACF"/>
    <w:rsid w:val="007B7630"/>
    <w:rsid w:val="007B7923"/>
    <w:rsid w:val="007B7E25"/>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C7B47"/>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ACF"/>
    <w:rsid w:val="007E219B"/>
    <w:rsid w:val="007E226F"/>
    <w:rsid w:val="007E265A"/>
    <w:rsid w:val="007E2943"/>
    <w:rsid w:val="007E29AD"/>
    <w:rsid w:val="007E2F0D"/>
    <w:rsid w:val="007E3BF8"/>
    <w:rsid w:val="007E3EFE"/>
    <w:rsid w:val="007E4B2B"/>
    <w:rsid w:val="007E60E1"/>
    <w:rsid w:val="007E71BF"/>
    <w:rsid w:val="007E72DE"/>
    <w:rsid w:val="007F03D8"/>
    <w:rsid w:val="007F06A5"/>
    <w:rsid w:val="007F0B0E"/>
    <w:rsid w:val="007F115F"/>
    <w:rsid w:val="007F16AF"/>
    <w:rsid w:val="007F22C6"/>
    <w:rsid w:val="007F2DAC"/>
    <w:rsid w:val="007F449F"/>
    <w:rsid w:val="007F4BBD"/>
    <w:rsid w:val="007F5262"/>
    <w:rsid w:val="007F5996"/>
    <w:rsid w:val="007F5A46"/>
    <w:rsid w:val="007F63A3"/>
    <w:rsid w:val="007F680E"/>
    <w:rsid w:val="007F6BBC"/>
    <w:rsid w:val="007F7470"/>
    <w:rsid w:val="007F7DF5"/>
    <w:rsid w:val="0080170C"/>
    <w:rsid w:val="00801969"/>
    <w:rsid w:val="0080243E"/>
    <w:rsid w:val="00802646"/>
    <w:rsid w:val="00802D21"/>
    <w:rsid w:val="00802E3F"/>
    <w:rsid w:val="00802FD0"/>
    <w:rsid w:val="00803CC2"/>
    <w:rsid w:val="00804486"/>
    <w:rsid w:val="0080480A"/>
    <w:rsid w:val="0080512D"/>
    <w:rsid w:val="00805336"/>
    <w:rsid w:val="00805454"/>
    <w:rsid w:val="00805774"/>
    <w:rsid w:val="008057AE"/>
    <w:rsid w:val="00805CBA"/>
    <w:rsid w:val="00806205"/>
    <w:rsid w:val="00807441"/>
    <w:rsid w:val="008078F4"/>
    <w:rsid w:val="00807F20"/>
    <w:rsid w:val="00810B56"/>
    <w:rsid w:val="00811122"/>
    <w:rsid w:val="00811A93"/>
    <w:rsid w:val="00811C8A"/>
    <w:rsid w:val="00812C9A"/>
    <w:rsid w:val="00813C06"/>
    <w:rsid w:val="0081410F"/>
    <w:rsid w:val="0081455A"/>
    <w:rsid w:val="00815F6A"/>
    <w:rsid w:val="008162C3"/>
    <w:rsid w:val="0081643E"/>
    <w:rsid w:val="00816B44"/>
    <w:rsid w:val="00816F56"/>
    <w:rsid w:val="00817430"/>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AAE"/>
    <w:rsid w:val="00826EF4"/>
    <w:rsid w:val="00827064"/>
    <w:rsid w:val="00827F37"/>
    <w:rsid w:val="00830104"/>
    <w:rsid w:val="00830A4B"/>
    <w:rsid w:val="00831C6F"/>
    <w:rsid w:val="00831D26"/>
    <w:rsid w:val="0083206B"/>
    <w:rsid w:val="008326D9"/>
    <w:rsid w:val="00832A0A"/>
    <w:rsid w:val="00833042"/>
    <w:rsid w:val="0083309A"/>
    <w:rsid w:val="008342AB"/>
    <w:rsid w:val="00834F11"/>
    <w:rsid w:val="0083556E"/>
    <w:rsid w:val="00836434"/>
    <w:rsid w:val="008365D3"/>
    <w:rsid w:val="008367FE"/>
    <w:rsid w:val="00836D29"/>
    <w:rsid w:val="00836E4C"/>
    <w:rsid w:val="008375E9"/>
    <w:rsid w:val="00837B6B"/>
    <w:rsid w:val="00837D06"/>
    <w:rsid w:val="0084107E"/>
    <w:rsid w:val="008411BF"/>
    <w:rsid w:val="00841346"/>
    <w:rsid w:val="008419AE"/>
    <w:rsid w:val="008425E8"/>
    <w:rsid w:val="00843093"/>
    <w:rsid w:val="008430FA"/>
    <w:rsid w:val="008432A1"/>
    <w:rsid w:val="00843601"/>
    <w:rsid w:val="00843959"/>
    <w:rsid w:val="00843AE7"/>
    <w:rsid w:val="00843B55"/>
    <w:rsid w:val="00843FC8"/>
    <w:rsid w:val="00844867"/>
    <w:rsid w:val="008462F2"/>
    <w:rsid w:val="0084632B"/>
    <w:rsid w:val="00847283"/>
    <w:rsid w:val="0085001D"/>
    <w:rsid w:val="008501B1"/>
    <w:rsid w:val="00850264"/>
    <w:rsid w:val="008513AE"/>
    <w:rsid w:val="00851558"/>
    <w:rsid w:val="00851721"/>
    <w:rsid w:val="008527CB"/>
    <w:rsid w:val="008534EA"/>
    <w:rsid w:val="00853799"/>
    <w:rsid w:val="00854558"/>
    <w:rsid w:val="00855255"/>
    <w:rsid w:val="008560C5"/>
    <w:rsid w:val="00856686"/>
    <w:rsid w:val="00856726"/>
    <w:rsid w:val="00856C27"/>
    <w:rsid w:val="00856C31"/>
    <w:rsid w:val="00856E35"/>
    <w:rsid w:val="00857751"/>
    <w:rsid w:val="00857C6D"/>
    <w:rsid w:val="008600D9"/>
    <w:rsid w:val="008613C7"/>
    <w:rsid w:val="008618AF"/>
    <w:rsid w:val="00862436"/>
    <w:rsid w:val="008626D4"/>
    <w:rsid w:val="00862A47"/>
    <w:rsid w:val="00862E67"/>
    <w:rsid w:val="008631D8"/>
    <w:rsid w:val="00864784"/>
    <w:rsid w:val="008658BF"/>
    <w:rsid w:val="00865C27"/>
    <w:rsid w:val="00865E2B"/>
    <w:rsid w:val="00866269"/>
    <w:rsid w:val="00866987"/>
    <w:rsid w:val="00866A0C"/>
    <w:rsid w:val="008677B3"/>
    <w:rsid w:val="0087005A"/>
    <w:rsid w:val="008702B1"/>
    <w:rsid w:val="00870CC3"/>
    <w:rsid w:val="00871022"/>
    <w:rsid w:val="00871B11"/>
    <w:rsid w:val="008727F1"/>
    <w:rsid w:val="00873913"/>
    <w:rsid w:val="00873AA2"/>
    <w:rsid w:val="008748AC"/>
    <w:rsid w:val="00874D04"/>
    <w:rsid w:val="0087511C"/>
    <w:rsid w:val="00875470"/>
    <w:rsid w:val="00876535"/>
    <w:rsid w:val="0087683E"/>
    <w:rsid w:val="008777E7"/>
    <w:rsid w:val="00880A01"/>
    <w:rsid w:val="00880F98"/>
    <w:rsid w:val="00881A1B"/>
    <w:rsid w:val="00881BA2"/>
    <w:rsid w:val="008828E4"/>
    <w:rsid w:val="008829CE"/>
    <w:rsid w:val="00883C33"/>
    <w:rsid w:val="0088401E"/>
    <w:rsid w:val="00884171"/>
    <w:rsid w:val="00884427"/>
    <w:rsid w:val="008846C2"/>
    <w:rsid w:val="008849A6"/>
    <w:rsid w:val="00884C64"/>
    <w:rsid w:val="00885743"/>
    <w:rsid w:val="00886824"/>
    <w:rsid w:val="00886D9A"/>
    <w:rsid w:val="00886EE5"/>
    <w:rsid w:val="00886F34"/>
    <w:rsid w:val="00890673"/>
    <w:rsid w:val="00890A8B"/>
    <w:rsid w:val="00891E93"/>
    <w:rsid w:val="0089217A"/>
    <w:rsid w:val="00892562"/>
    <w:rsid w:val="008931AE"/>
    <w:rsid w:val="00893AA8"/>
    <w:rsid w:val="00893BBE"/>
    <w:rsid w:val="00894D4F"/>
    <w:rsid w:val="0089595F"/>
    <w:rsid w:val="008962C3"/>
    <w:rsid w:val="00896814"/>
    <w:rsid w:val="00897003"/>
    <w:rsid w:val="008971F8"/>
    <w:rsid w:val="00897B2D"/>
    <w:rsid w:val="008A0A8E"/>
    <w:rsid w:val="008A103F"/>
    <w:rsid w:val="008A1372"/>
    <w:rsid w:val="008A14B4"/>
    <w:rsid w:val="008A168E"/>
    <w:rsid w:val="008A34E7"/>
    <w:rsid w:val="008A3633"/>
    <w:rsid w:val="008A37B5"/>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428"/>
    <w:rsid w:val="008B29DE"/>
    <w:rsid w:val="008B324D"/>
    <w:rsid w:val="008B4893"/>
    <w:rsid w:val="008B4EF8"/>
    <w:rsid w:val="008B5311"/>
    <w:rsid w:val="008B579B"/>
    <w:rsid w:val="008B57EF"/>
    <w:rsid w:val="008B654C"/>
    <w:rsid w:val="008B6550"/>
    <w:rsid w:val="008B6BE6"/>
    <w:rsid w:val="008B7220"/>
    <w:rsid w:val="008B79CA"/>
    <w:rsid w:val="008B7D43"/>
    <w:rsid w:val="008C2297"/>
    <w:rsid w:val="008C31C4"/>
    <w:rsid w:val="008C440B"/>
    <w:rsid w:val="008C4DA6"/>
    <w:rsid w:val="008C4E69"/>
    <w:rsid w:val="008C5360"/>
    <w:rsid w:val="008C567D"/>
    <w:rsid w:val="008C5D59"/>
    <w:rsid w:val="008C65D0"/>
    <w:rsid w:val="008C6DB8"/>
    <w:rsid w:val="008C7114"/>
    <w:rsid w:val="008C787B"/>
    <w:rsid w:val="008C7B97"/>
    <w:rsid w:val="008C7CA9"/>
    <w:rsid w:val="008C7EFE"/>
    <w:rsid w:val="008D0FF3"/>
    <w:rsid w:val="008D10A1"/>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515"/>
    <w:rsid w:val="008E5DF4"/>
    <w:rsid w:val="008E625B"/>
    <w:rsid w:val="008E6704"/>
    <w:rsid w:val="008E6B54"/>
    <w:rsid w:val="008E6BB2"/>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3C45"/>
    <w:rsid w:val="008F4F19"/>
    <w:rsid w:val="008F54F0"/>
    <w:rsid w:val="008F5A6D"/>
    <w:rsid w:val="008F5ADE"/>
    <w:rsid w:val="008F5BB7"/>
    <w:rsid w:val="008F5E25"/>
    <w:rsid w:val="008F69AD"/>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C6A"/>
    <w:rsid w:val="00904F8C"/>
    <w:rsid w:val="00905172"/>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6F13"/>
    <w:rsid w:val="00917AAA"/>
    <w:rsid w:val="00917ED7"/>
    <w:rsid w:val="0092067B"/>
    <w:rsid w:val="0092087D"/>
    <w:rsid w:val="00920A8D"/>
    <w:rsid w:val="00920D80"/>
    <w:rsid w:val="00922A96"/>
    <w:rsid w:val="00922E62"/>
    <w:rsid w:val="00922F3F"/>
    <w:rsid w:val="00923C2E"/>
    <w:rsid w:val="009242B7"/>
    <w:rsid w:val="009245A6"/>
    <w:rsid w:val="009255BD"/>
    <w:rsid w:val="00925CB6"/>
    <w:rsid w:val="00926549"/>
    <w:rsid w:val="00927051"/>
    <w:rsid w:val="00927671"/>
    <w:rsid w:val="00927D6A"/>
    <w:rsid w:val="00930371"/>
    <w:rsid w:val="00930DC6"/>
    <w:rsid w:val="009317FF"/>
    <w:rsid w:val="00931EA9"/>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DF2"/>
    <w:rsid w:val="00935E25"/>
    <w:rsid w:val="0093626E"/>
    <w:rsid w:val="00936374"/>
    <w:rsid w:val="00940887"/>
    <w:rsid w:val="00940D34"/>
    <w:rsid w:val="009417BA"/>
    <w:rsid w:val="00941906"/>
    <w:rsid w:val="00941D58"/>
    <w:rsid w:val="00942C11"/>
    <w:rsid w:val="00942CE5"/>
    <w:rsid w:val="00942F07"/>
    <w:rsid w:val="0094432B"/>
    <w:rsid w:val="00944D56"/>
    <w:rsid w:val="009453CE"/>
    <w:rsid w:val="00945FBD"/>
    <w:rsid w:val="00945FDA"/>
    <w:rsid w:val="009462D9"/>
    <w:rsid w:val="009462FE"/>
    <w:rsid w:val="00946C22"/>
    <w:rsid w:val="0094768A"/>
    <w:rsid w:val="009500B2"/>
    <w:rsid w:val="00950261"/>
    <w:rsid w:val="009506EB"/>
    <w:rsid w:val="00950C2E"/>
    <w:rsid w:val="00950D41"/>
    <w:rsid w:val="009511F3"/>
    <w:rsid w:val="0095157E"/>
    <w:rsid w:val="00952DB5"/>
    <w:rsid w:val="00952F8E"/>
    <w:rsid w:val="00953083"/>
    <w:rsid w:val="0095481F"/>
    <w:rsid w:val="00955017"/>
    <w:rsid w:val="009552C1"/>
    <w:rsid w:val="00955CEE"/>
    <w:rsid w:val="00955E3A"/>
    <w:rsid w:val="00956950"/>
    <w:rsid w:val="00957E4B"/>
    <w:rsid w:val="00960B57"/>
    <w:rsid w:val="00960BC9"/>
    <w:rsid w:val="00960C3F"/>
    <w:rsid w:val="00961271"/>
    <w:rsid w:val="0096135E"/>
    <w:rsid w:val="0096177D"/>
    <w:rsid w:val="009622BB"/>
    <w:rsid w:val="009628E9"/>
    <w:rsid w:val="00962F86"/>
    <w:rsid w:val="00963E0F"/>
    <w:rsid w:val="009648A2"/>
    <w:rsid w:val="009648D4"/>
    <w:rsid w:val="00965086"/>
    <w:rsid w:val="00966D63"/>
    <w:rsid w:val="009678B8"/>
    <w:rsid w:val="00970D86"/>
    <w:rsid w:val="00970FDC"/>
    <w:rsid w:val="0097106B"/>
    <w:rsid w:val="00971730"/>
    <w:rsid w:val="00971B97"/>
    <w:rsid w:val="00971D83"/>
    <w:rsid w:val="00971ED8"/>
    <w:rsid w:val="00972780"/>
    <w:rsid w:val="00973C76"/>
    <w:rsid w:val="0097450E"/>
    <w:rsid w:val="00974A27"/>
    <w:rsid w:val="00975478"/>
    <w:rsid w:val="00975C95"/>
    <w:rsid w:val="00976340"/>
    <w:rsid w:val="0097646B"/>
    <w:rsid w:val="00976821"/>
    <w:rsid w:val="00977123"/>
    <w:rsid w:val="0097719C"/>
    <w:rsid w:val="00977433"/>
    <w:rsid w:val="0097753F"/>
    <w:rsid w:val="00977612"/>
    <w:rsid w:val="00977A3B"/>
    <w:rsid w:val="0098029A"/>
    <w:rsid w:val="009814A8"/>
    <w:rsid w:val="00982B67"/>
    <w:rsid w:val="0098318A"/>
    <w:rsid w:val="0098338A"/>
    <w:rsid w:val="00983F6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839"/>
    <w:rsid w:val="00996880"/>
    <w:rsid w:val="00996950"/>
    <w:rsid w:val="00996BF2"/>
    <w:rsid w:val="00996C5E"/>
    <w:rsid w:val="00997BAD"/>
    <w:rsid w:val="00997C44"/>
    <w:rsid w:val="00997D63"/>
    <w:rsid w:val="009A07C2"/>
    <w:rsid w:val="009A168D"/>
    <w:rsid w:val="009A1C3A"/>
    <w:rsid w:val="009A2218"/>
    <w:rsid w:val="009A318F"/>
    <w:rsid w:val="009A3902"/>
    <w:rsid w:val="009A418C"/>
    <w:rsid w:val="009A46AD"/>
    <w:rsid w:val="009A5782"/>
    <w:rsid w:val="009A59F8"/>
    <w:rsid w:val="009A5A64"/>
    <w:rsid w:val="009A5D43"/>
    <w:rsid w:val="009A69C8"/>
    <w:rsid w:val="009A6A4E"/>
    <w:rsid w:val="009A6B12"/>
    <w:rsid w:val="009A6B5A"/>
    <w:rsid w:val="009B05BA"/>
    <w:rsid w:val="009B0B08"/>
    <w:rsid w:val="009B0B4E"/>
    <w:rsid w:val="009B0F9A"/>
    <w:rsid w:val="009B122B"/>
    <w:rsid w:val="009B1ECC"/>
    <w:rsid w:val="009B2950"/>
    <w:rsid w:val="009B2B84"/>
    <w:rsid w:val="009B2D5B"/>
    <w:rsid w:val="009B2E01"/>
    <w:rsid w:val="009B310C"/>
    <w:rsid w:val="009B3DF0"/>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DCC"/>
    <w:rsid w:val="009C5E8B"/>
    <w:rsid w:val="009C6BF0"/>
    <w:rsid w:val="009D1FBD"/>
    <w:rsid w:val="009D2E93"/>
    <w:rsid w:val="009D38E0"/>
    <w:rsid w:val="009D4CB7"/>
    <w:rsid w:val="009D555A"/>
    <w:rsid w:val="009D5924"/>
    <w:rsid w:val="009D5AAC"/>
    <w:rsid w:val="009D5B03"/>
    <w:rsid w:val="009D5E4B"/>
    <w:rsid w:val="009D6820"/>
    <w:rsid w:val="009D737B"/>
    <w:rsid w:val="009D745B"/>
    <w:rsid w:val="009D7CC1"/>
    <w:rsid w:val="009E04F7"/>
    <w:rsid w:val="009E08C1"/>
    <w:rsid w:val="009E13FC"/>
    <w:rsid w:val="009E1D3D"/>
    <w:rsid w:val="009E2804"/>
    <w:rsid w:val="009E36AF"/>
    <w:rsid w:val="009E3C36"/>
    <w:rsid w:val="009E3C65"/>
    <w:rsid w:val="009E3F98"/>
    <w:rsid w:val="009E5377"/>
    <w:rsid w:val="009E53FB"/>
    <w:rsid w:val="009E6141"/>
    <w:rsid w:val="009E653A"/>
    <w:rsid w:val="009E680C"/>
    <w:rsid w:val="009E6BEF"/>
    <w:rsid w:val="009E7116"/>
    <w:rsid w:val="009E7813"/>
    <w:rsid w:val="009E7B3F"/>
    <w:rsid w:val="009F0998"/>
    <w:rsid w:val="009F14A0"/>
    <w:rsid w:val="009F1AC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0685"/>
    <w:rsid w:val="00A01461"/>
    <w:rsid w:val="00A01641"/>
    <w:rsid w:val="00A01C11"/>
    <w:rsid w:val="00A01CDA"/>
    <w:rsid w:val="00A01EFA"/>
    <w:rsid w:val="00A02225"/>
    <w:rsid w:val="00A0246E"/>
    <w:rsid w:val="00A02EF3"/>
    <w:rsid w:val="00A042CE"/>
    <w:rsid w:val="00A04905"/>
    <w:rsid w:val="00A04FAB"/>
    <w:rsid w:val="00A0532A"/>
    <w:rsid w:val="00A05E07"/>
    <w:rsid w:val="00A064CD"/>
    <w:rsid w:val="00A06666"/>
    <w:rsid w:val="00A06743"/>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6ED"/>
    <w:rsid w:val="00A20909"/>
    <w:rsid w:val="00A2177B"/>
    <w:rsid w:val="00A21D42"/>
    <w:rsid w:val="00A224F0"/>
    <w:rsid w:val="00A22D7A"/>
    <w:rsid w:val="00A23361"/>
    <w:rsid w:val="00A2370A"/>
    <w:rsid w:val="00A23CF2"/>
    <w:rsid w:val="00A2413D"/>
    <w:rsid w:val="00A2433C"/>
    <w:rsid w:val="00A24A87"/>
    <w:rsid w:val="00A24B6D"/>
    <w:rsid w:val="00A24C4E"/>
    <w:rsid w:val="00A24C95"/>
    <w:rsid w:val="00A24D49"/>
    <w:rsid w:val="00A24D76"/>
    <w:rsid w:val="00A25013"/>
    <w:rsid w:val="00A251DA"/>
    <w:rsid w:val="00A252B3"/>
    <w:rsid w:val="00A254BB"/>
    <w:rsid w:val="00A2578B"/>
    <w:rsid w:val="00A25AC9"/>
    <w:rsid w:val="00A25F49"/>
    <w:rsid w:val="00A26107"/>
    <w:rsid w:val="00A267EE"/>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431CF"/>
    <w:rsid w:val="00A436BA"/>
    <w:rsid w:val="00A43A6D"/>
    <w:rsid w:val="00A4522A"/>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928"/>
    <w:rsid w:val="00A57D59"/>
    <w:rsid w:val="00A57F03"/>
    <w:rsid w:val="00A604E9"/>
    <w:rsid w:val="00A60800"/>
    <w:rsid w:val="00A612D5"/>
    <w:rsid w:val="00A61840"/>
    <w:rsid w:val="00A61E61"/>
    <w:rsid w:val="00A63B97"/>
    <w:rsid w:val="00A63CC1"/>
    <w:rsid w:val="00A64477"/>
    <w:rsid w:val="00A64673"/>
    <w:rsid w:val="00A64800"/>
    <w:rsid w:val="00A657C8"/>
    <w:rsid w:val="00A65C02"/>
    <w:rsid w:val="00A65CB8"/>
    <w:rsid w:val="00A65DAA"/>
    <w:rsid w:val="00A66C64"/>
    <w:rsid w:val="00A67128"/>
    <w:rsid w:val="00A671E3"/>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1AE"/>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0861"/>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4E83"/>
    <w:rsid w:val="00AB5B52"/>
    <w:rsid w:val="00AB6380"/>
    <w:rsid w:val="00AB6AA9"/>
    <w:rsid w:val="00AB6B8F"/>
    <w:rsid w:val="00AB70EA"/>
    <w:rsid w:val="00AB71A5"/>
    <w:rsid w:val="00AB7CBB"/>
    <w:rsid w:val="00AC0A07"/>
    <w:rsid w:val="00AC0A4D"/>
    <w:rsid w:val="00AC1047"/>
    <w:rsid w:val="00AC122C"/>
    <w:rsid w:val="00AC1A64"/>
    <w:rsid w:val="00AC2189"/>
    <w:rsid w:val="00AC2361"/>
    <w:rsid w:val="00AC29E7"/>
    <w:rsid w:val="00AC43C1"/>
    <w:rsid w:val="00AC4837"/>
    <w:rsid w:val="00AC5A31"/>
    <w:rsid w:val="00AC604F"/>
    <w:rsid w:val="00AC6736"/>
    <w:rsid w:val="00AC6A84"/>
    <w:rsid w:val="00AC70C3"/>
    <w:rsid w:val="00AC7E71"/>
    <w:rsid w:val="00AD05CB"/>
    <w:rsid w:val="00AD1245"/>
    <w:rsid w:val="00AD1728"/>
    <w:rsid w:val="00AD22DC"/>
    <w:rsid w:val="00AD2372"/>
    <w:rsid w:val="00AD2CA7"/>
    <w:rsid w:val="00AD31AE"/>
    <w:rsid w:val="00AD32D9"/>
    <w:rsid w:val="00AD334D"/>
    <w:rsid w:val="00AD368C"/>
    <w:rsid w:val="00AD4001"/>
    <w:rsid w:val="00AD666A"/>
    <w:rsid w:val="00AD6920"/>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6407"/>
    <w:rsid w:val="00AE6490"/>
    <w:rsid w:val="00AE66F0"/>
    <w:rsid w:val="00AE6872"/>
    <w:rsid w:val="00AE70B8"/>
    <w:rsid w:val="00AE73E7"/>
    <w:rsid w:val="00AE7B10"/>
    <w:rsid w:val="00AE7E9D"/>
    <w:rsid w:val="00AF0EE6"/>
    <w:rsid w:val="00AF1062"/>
    <w:rsid w:val="00AF1D2C"/>
    <w:rsid w:val="00AF2606"/>
    <w:rsid w:val="00AF272C"/>
    <w:rsid w:val="00AF2751"/>
    <w:rsid w:val="00AF28D5"/>
    <w:rsid w:val="00AF2CC1"/>
    <w:rsid w:val="00AF3585"/>
    <w:rsid w:val="00AF3E9E"/>
    <w:rsid w:val="00AF3F67"/>
    <w:rsid w:val="00AF47E6"/>
    <w:rsid w:val="00AF578F"/>
    <w:rsid w:val="00AF5C47"/>
    <w:rsid w:val="00B002D3"/>
    <w:rsid w:val="00B00D23"/>
    <w:rsid w:val="00B00E65"/>
    <w:rsid w:val="00B01939"/>
    <w:rsid w:val="00B01B9B"/>
    <w:rsid w:val="00B03519"/>
    <w:rsid w:val="00B04180"/>
    <w:rsid w:val="00B04C71"/>
    <w:rsid w:val="00B060DF"/>
    <w:rsid w:val="00B06391"/>
    <w:rsid w:val="00B06E93"/>
    <w:rsid w:val="00B076E7"/>
    <w:rsid w:val="00B07E94"/>
    <w:rsid w:val="00B1039B"/>
    <w:rsid w:val="00B107A9"/>
    <w:rsid w:val="00B11121"/>
    <w:rsid w:val="00B11F54"/>
    <w:rsid w:val="00B11F78"/>
    <w:rsid w:val="00B11FFB"/>
    <w:rsid w:val="00B12243"/>
    <w:rsid w:val="00B12400"/>
    <w:rsid w:val="00B1279E"/>
    <w:rsid w:val="00B12B36"/>
    <w:rsid w:val="00B130E1"/>
    <w:rsid w:val="00B13146"/>
    <w:rsid w:val="00B13A36"/>
    <w:rsid w:val="00B13A7A"/>
    <w:rsid w:val="00B13ADC"/>
    <w:rsid w:val="00B145E7"/>
    <w:rsid w:val="00B14900"/>
    <w:rsid w:val="00B1570B"/>
    <w:rsid w:val="00B161C4"/>
    <w:rsid w:val="00B16C26"/>
    <w:rsid w:val="00B16DB9"/>
    <w:rsid w:val="00B17503"/>
    <w:rsid w:val="00B17D5C"/>
    <w:rsid w:val="00B20423"/>
    <w:rsid w:val="00B2073A"/>
    <w:rsid w:val="00B20935"/>
    <w:rsid w:val="00B20C5E"/>
    <w:rsid w:val="00B21AE8"/>
    <w:rsid w:val="00B21C17"/>
    <w:rsid w:val="00B221B4"/>
    <w:rsid w:val="00B2266C"/>
    <w:rsid w:val="00B22E83"/>
    <w:rsid w:val="00B2351F"/>
    <w:rsid w:val="00B2398D"/>
    <w:rsid w:val="00B2446B"/>
    <w:rsid w:val="00B248C4"/>
    <w:rsid w:val="00B2500D"/>
    <w:rsid w:val="00B25837"/>
    <w:rsid w:val="00B259B1"/>
    <w:rsid w:val="00B2624E"/>
    <w:rsid w:val="00B26641"/>
    <w:rsid w:val="00B26963"/>
    <w:rsid w:val="00B27DEE"/>
    <w:rsid w:val="00B27FCF"/>
    <w:rsid w:val="00B3042A"/>
    <w:rsid w:val="00B31C1B"/>
    <w:rsid w:val="00B31CB0"/>
    <w:rsid w:val="00B31DB0"/>
    <w:rsid w:val="00B32835"/>
    <w:rsid w:val="00B32AE1"/>
    <w:rsid w:val="00B33D7D"/>
    <w:rsid w:val="00B34632"/>
    <w:rsid w:val="00B347C0"/>
    <w:rsid w:val="00B3491B"/>
    <w:rsid w:val="00B34AF5"/>
    <w:rsid w:val="00B35B62"/>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5BA"/>
    <w:rsid w:val="00B50E4E"/>
    <w:rsid w:val="00B5121F"/>
    <w:rsid w:val="00B515F2"/>
    <w:rsid w:val="00B5215E"/>
    <w:rsid w:val="00B52BF5"/>
    <w:rsid w:val="00B533D6"/>
    <w:rsid w:val="00B536D4"/>
    <w:rsid w:val="00B54349"/>
    <w:rsid w:val="00B5449A"/>
    <w:rsid w:val="00B54A25"/>
    <w:rsid w:val="00B54B96"/>
    <w:rsid w:val="00B54E31"/>
    <w:rsid w:val="00B5508E"/>
    <w:rsid w:val="00B55474"/>
    <w:rsid w:val="00B559FF"/>
    <w:rsid w:val="00B55B70"/>
    <w:rsid w:val="00B55E4E"/>
    <w:rsid w:val="00B561DE"/>
    <w:rsid w:val="00B56BC9"/>
    <w:rsid w:val="00B57119"/>
    <w:rsid w:val="00B5716F"/>
    <w:rsid w:val="00B57307"/>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4E"/>
    <w:rsid w:val="00B655C4"/>
    <w:rsid w:val="00B65A32"/>
    <w:rsid w:val="00B65C8E"/>
    <w:rsid w:val="00B6727C"/>
    <w:rsid w:val="00B7020D"/>
    <w:rsid w:val="00B70B95"/>
    <w:rsid w:val="00B70E34"/>
    <w:rsid w:val="00B70EF8"/>
    <w:rsid w:val="00B71282"/>
    <w:rsid w:val="00B723BA"/>
    <w:rsid w:val="00B72F5A"/>
    <w:rsid w:val="00B733FC"/>
    <w:rsid w:val="00B73CA4"/>
    <w:rsid w:val="00B73D93"/>
    <w:rsid w:val="00B74927"/>
    <w:rsid w:val="00B74F93"/>
    <w:rsid w:val="00B752B9"/>
    <w:rsid w:val="00B753FA"/>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3AFD"/>
    <w:rsid w:val="00B841C7"/>
    <w:rsid w:val="00B847A7"/>
    <w:rsid w:val="00B849F2"/>
    <w:rsid w:val="00B858EF"/>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2A1"/>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556D"/>
    <w:rsid w:val="00BC6DF5"/>
    <w:rsid w:val="00BC7132"/>
    <w:rsid w:val="00BC7CD8"/>
    <w:rsid w:val="00BC7F69"/>
    <w:rsid w:val="00BD0BDC"/>
    <w:rsid w:val="00BD0C5E"/>
    <w:rsid w:val="00BD12B3"/>
    <w:rsid w:val="00BD15D5"/>
    <w:rsid w:val="00BD1ABD"/>
    <w:rsid w:val="00BD1FF4"/>
    <w:rsid w:val="00BD20D6"/>
    <w:rsid w:val="00BD2E6E"/>
    <w:rsid w:val="00BD3066"/>
    <w:rsid w:val="00BD4CC1"/>
    <w:rsid w:val="00BD4DD3"/>
    <w:rsid w:val="00BD53A3"/>
    <w:rsid w:val="00BD5995"/>
    <w:rsid w:val="00BD5ACD"/>
    <w:rsid w:val="00BD6090"/>
    <w:rsid w:val="00BD60A6"/>
    <w:rsid w:val="00BD6496"/>
    <w:rsid w:val="00BD6AB5"/>
    <w:rsid w:val="00BD6C72"/>
    <w:rsid w:val="00BD737A"/>
    <w:rsid w:val="00BD7B9D"/>
    <w:rsid w:val="00BE0248"/>
    <w:rsid w:val="00BE048A"/>
    <w:rsid w:val="00BE05C3"/>
    <w:rsid w:val="00BE0C61"/>
    <w:rsid w:val="00BE110B"/>
    <w:rsid w:val="00BE141C"/>
    <w:rsid w:val="00BE1A09"/>
    <w:rsid w:val="00BE29D8"/>
    <w:rsid w:val="00BE31B8"/>
    <w:rsid w:val="00BE49EF"/>
    <w:rsid w:val="00BE6A00"/>
    <w:rsid w:val="00BF0A17"/>
    <w:rsid w:val="00BF0AFC"/>
    <w:rsid w:val="00BF0B72"/>
    <w:rsid w:val="00BF14FF"/>
    <w:rsid w:val="00BF1567"/>
    <w:rsid w:val="00BF1C40"/>
    <w:rsid w:val="00BF1F01"/>
    <w:rsid w:val="00BF2AA6"/>
    <w:rsid w:val="00BF3A49"/>
    <w:rsid w:val="00BF3B09"/>
    <w:rsid w:val="00BF412C"/>
    <w:rsid w:val="00BF4A86"/>
    <w:rsid w:val="00BF50A2"/>
    <w:rsid w:val="00BF547E"/>
    <w:rsid w:val="00BF556C"/>
    <w:rsid w:val="00BF5F3E"/>
    <w:rsid w:val="00BF6D4C"/>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DCB"/>
    <w:rsid w:val="00C106CB"/>
    <w:rsid w:val="00C1098E"/>
    <w:rsid w:val="00C10BC3"/>
    <w:rsid w:val="00C112C9"/>
    <w:rsid w:val="00C11B88"/>
    <w:rsid w:val="00C120DF"/>
    <w:rsid w:val="00C121CE"/>
    <w:rsid w:val="00C1295F"/>
    <w:rsid w:val="00C12A9A"/>
    <w:rsid w:val="00C12AEE"/>
    <w:rsid w:val="00C1303E"/>
    <w:rsid w:val="00C13548"/>
    <w:rsid w:val="00C13F5F"/>
    <w:rsid w:val="00C15153"/>
    <w:rsid w:val="00C15988"/>
    <w:rsid w:val="00C16984"/>
    <w:rsid w:val="00C16F48"/>
    <w:rsid w:val="00C17547"/>
    <w:rsid w:val="00C176AE"/>
    <w:rsid w:val="00C17EA7"/>
    <w:rsid w:val="00C2039A"/>
    <w:rsid w:val="00C20C63"/>
    <w:rsid w:val="00C20EFB"/>
    <w:rsid w:val="00C21398"/>
    <w:rsid w:val="00C21E12"/>
    <w:rsid w:val="00C2218E"/>
    <w:rsid w:val="00C2268F"/>
    <w:rsid w:val="00C226DB"/>
    <w:rsid w:val="00C229FD"/>
    <w:rsid w:val="00C22BFE"/>
    <w:rsid w:val="00C24661"/>
    <w:rsid w:val="00C24BF5"/>
    <w:rsid w:val="00C2562E"/>
    <w:rsid w:val="00C25ABD"/>
    <w:rsid w:val="00C25D92"/>
    <w:rsid w:val="00C25F0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960"/>
    <w:rsid w:val="00C42CDE"/>
    <w:rsid w:val="00C42F3B"/>
    <w:rsid w:val="00C43963"/>
    <w:rsid w:val="00C45142"/>
    <w:rsid w:val="00C4584F"/>
    <w:rsid w:val="00C45935"/>
    <w:rsid w:val="00C46639"/>
    <w:rsid w:val="00C4672B"/>
    <w:rsid w:val="00C468D4"/>
    <w:rsid w:val="00C46AFD"/>
    <w:rsid w:val="00C46B41"/>
    <w:rsid w:val="00C46C6D"/>
    <w:rsid w:val="00C4750D"/>
    <w:rsid w:val="00C47BA6"/>
    <w:rsid w:val="00C50751"/>
    <w:rsid w:val="00C50BE9"/>
    <w:rsid w:val="00C514D3"/>
    <w:rsid w:val="00C5279E"/>
    <w:rsid w:val="00C52DC8"/>
    <w:rsid w:val="00C54676"/>
    <w:rsid w:val="00C548AE"/>
    <w:rsid w:val="00C55D92"/>
    <w:rsid w:val="00C575D4"/>
    <w:rsid w:val="00C57BD0"/>
    <w:rsid w:val="00C604AF"/>
    <w:rsid w:val="00C60560"/>
    <w:rsid w:val="00C62350"/>
    <w:rsid w:val="00C638AF"/>
    <w:rsid w:val="00C63C46"/>
    <w:rsid w:val="00C640D4"/>
    <w:rsid w:val="00C6456D"/>
    <w:rsid w:val="00C649C7"/>
    <w:rsid w:val="00C64F9C"/>
    <w:rsid w:val="00C65037"/>
    <w:rsid w:val="00C6510B"/>
    <w:rsid w:val="00C65462"/>
    <w:rsid w:val="00C6558D"/>
    <w:rsid w:val="00C65CC2"/>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5FD3"/>
    <w:rsid w:val="00C768C8"/>
    <w:rsid w:val="00C7691B"/>
    <w:rsid w:val="00C77096"/>
    <w:rsid w:val="00C7752D"/>
    <w:rsid w:val="00C775F5"/>
    <w:rsid w:val="00C77E8D"/>
    <w:rsid w:val="00C80ECB"/>
    <w:rsid w:val="00C81B0A"/>
    <w:rsid w:val="00C81D23"/>
    <w:rsid w:val="00C81F3C"/>
    <w:rsid w:val="00C82DF0"/>
    <w:rsid w:val="00C8314B"/>
    <w:rsid w:val="00C84047"/>
    <w:rsid w:val="00C84F37"/>
    <w:rsid w:val="00C8515F"/>
    <w:rsid w:val="00C85642"/>
    <w:rsid w:val="00C864E6"/>
    <w:rsid w:val="00C8680A"/>
    <w:rsid w:val="00C86CE4"/>
    <w:rsid w:val="00C876BC"/>
    <w:rsid w:val="00C903CB"/>
    <w:rsid w:val="00C917C7"/>
    <w:rsid w:val="00C91925"/>
    <w:rsid w:val="00C92474"/>
    <w:rsid w:val="00C92A61"/>
    <w:rsid w:val="00C932D7"/>
    <w:rsid w:val="00C93756"/>
    <w:rsid w:val="00C9385B"/>
    <w:rsid w:val="00C93F41"/>
    <w:rsid w:val="00C93FFF"/>
    <w:rsid w:val="00C9420F"/>
    <w:rsid w:val="00C94765"/>
    <w:rsid w:val="00C94A98"/>
    <w:rsid w:val="00C94AA3"/>
    <w:rsid w:val="00C94F0E"/>
    <w:rsid w:val="00C95284"/>
    <w:rsid w:val="00C95B3A"/>
    <w:rsid w:val="00C961FC"/>
    <w:rsid w:val="00C9636E"/>
    <w:rsid w:val="00C96C65"/>
    <w:rsid w:val="00C970FA"/>
    <w:rsid w:val="00C97913"/>
    <w:rsid w:val="00C97B26"/>
    <w:rsid w:val="00C97E1C"/>
    <w:rsid w:val="00CA03A9"/>
    <w:rsid w:val="00CA0423"/>
    <w:rsid w:val="00CA04C7"/>
    <w:rsid w:val="00CA069E"/>
    <w:rsid w:val="00CA0E9B"/>
    <w:rsid w:val="00CA152E"/>
    <w:rsid w:val="00CA189B"/>
    <w:rsid w:val="00CA1B41"/>
    <w:rsid w:val="00CA28DB"/>
    <w:rsid w:val="00CA3B2C"/>
    <w:rsid w:val="00CA4856"/>
    <w:rsid w:val="00CA4ABB"/>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B7A02"/>
    <w:rsid w:val="00CB7B63"/>
    <w:rsid w:val="00CC089F"/>
    <w:rsid w:val="00CC0EAD"/>
    <w:rsid w:val="00CC1021"/>
    <w:rsid w:val="00CC1600"/>
    <w:rsid w:val="00CC213E"/>
    <w:rsid w:val="00CC4EC3"/>
    <w:rsid w:val="00CC5159"/>
    <w:rsid w:val="00CC52E3"/>
    <w:rsid w:val="00CC5330"/>
    <w:rsid w:val="00CC5826"/>
    <w:rsid w:val="00CC6187"/>
    <w:rsid w:val="00CC63EF"/>
    <w:rsid w:val="00CC647B"/>
    <w:rsid w:val="00CC675C"/>
    <w:rsid w:val="00CC6D31"/>
    <w:rsid w:val="00CC6EE6"/>
    <w:rsid w:val="00CC6F54"/>
    <w:rsid w:val="00CC7E72"/>
    <w:rsid w:val="00CD08F4"/>
    <w:rsid w:val="00CD08F6"/>
    <w:rsid w:val="00CD16F4"/>
    <w:rsid w:val="00CD1AE0"/>
    <w:rsid w:val="00CD2070"/>
    <w:rsid w:val="00CD25A3"/>
    <w:rsid w:val="00CD2E5F"/>
    <w:rsid w:val="00CD3C15"/>
    <w:rsid w:val="00CD3D0F"/>
    <w:rsid w:val="00CD4E18"/>
    <w:rsid w:val="00CD4FE9"/>
    <w:rsid w:val="00CD5098"/>
    <w:rsid w:val="00CD6A7D"/>
    <w:rsid w:val="00CD7448"/>
    <w:rsid w:val="00CD7876"/>
    <w:rsid w:val="00CD795D"/>
    <w:rsid w:val="00CE0190"/>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E7C48"/>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17"/>
    <w:rsid w:val="00CF535A"/>
    <w:rsid w:val="00CF54E6"/>
    <w:rsid w:val="00CF652E"/>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4E2"/>
    <w:rsid w:val="00D127C2"/>
    <w:rsid w:val="00D12E67"/>
    <w:rsid w:val="00D136C3"/>
    <w:rsid w:val="00D1390F"/>
    <w:rsid w:val="00D13B51"/>
    <w:rsid w:val="00D14269"/>
    <w:rsid w:val="00D1481E"/>
    <w:rsid w:val="00D15841"/>
    <w:rsid w:val="00D15C50"/>
    <w:rsid w:val="00D1639D"/>
    <w:rsid w:val="00D1676E"/>
    <w:rsid w:val="00D16F38"/>
    <w:rsid w:val="00D172F4"/>
    <w:rsid w:val="00D178CD"/>
    <w:rsid w:val="00D178E0"/>
    <w:rsid w:val="00D17EED"/>
    <w:rsid w:val="00D20616"/>
    <w:rsid w:val="00D2142B"/>
    <w:rsid w:val="00D218A0"/>
    <w:rsid w:val="00D21D3E"/>
    <w:rsid w:val="00D22384"/>
    <w:rsid w:val="00D22667"/>
    <w:rsid w:val="00D229C0"/>
    <w:rsid w:val="00D22DBE"/>
    <w:rsid w:val="00D23073"/>
    <w:rsid w:val="00D231C6"/>
    <w:rsid w:val="00D24943"/>
    <w:rsid w:val="00D2500D"/>
    <w:rsid w:val="00D25347"/>
    <w:rsid w:val="00D25773"/>
    <w:rsid w:val="00D25979"/>
    <w:rsid w:val="00D272ED"/>
    <w:rsid w:val="00D27BC3"/>
    <w:rsid w:val="00D30B5C"/>
    <w:rsid w:val="00D30C88"/>
    <w:rsid w:val="00D32C59"/>
    <w:rsid w:val="00D33D21"/>
    <w:rsid w:val="00D347A8"/>
    <w:rsid w:val="00D34A0E"/>
    <w:rsid w:val="00D34D2A"/>
    <w:rsid w:val="00D3560F"/>
    <w:rsid w:val="00D358B7"/>
    <w:rsid w:val="00D358E5"/>
    <w:rsid w:val="00D35A4A"/>
    <w:rsid w:val="00D3634B"/>
    <w:rsid w:val="00D36C7B"/>
    <w:rsid w:val="00D37375"/>
    <w:rsid w:val="00D37FB2"/>
    <w:rsid w:val="00D4035F"/>
    <w:rsid w:val="00D4072D"/>
    <w:rsid w:val="00D419A6"/>
    <w:rsid w:val="00D42F10"/>
    <w:rsid w:val="00D435CC"/>
    <w:rsid w:val="00D43820"/>
    <w:rsid w:val="00D43C30"/>
    <w:rsid w:val="00D43D17"/>
    <w:rsid w:val="00D46D01"/>
    <w:rsid w:val="00D50332"/>
    <w:rsid w:val="00D50F18"/>
    <w:rsid w:val="00D51034"/>
    <w:rsid w:val="00D52837"/>
    <w:rsid w:val="00D52B7B"/>
    <w:rsid w:val="00D52FD5"/>
    <w:rsid w:val="00D53D45"/>
    <w:rsid w:val="00D53F70"/>
    <w:rsid w:val="00D545C6"/>
    <w:rsid w:val="00D54B66"/>
    <w:rsid w:val="00D54CA3"/>
    <w:rsid w:val="00D5578C"/>
    <w:rsid w:val="00D558FF"/>
    <w:rsid w:val="00D55D80"/>
    <w:rsid w:val="00D55E50"/>
    <w:rsid w:val="00D5647F"/>
    <w:rsid w:val="00D56A74"/>
    <w:rsid w:val="00D56BC3"/>
    <w:rsid w:val="00D57165"/>
    <w:rsid w:val="00D574B7"/>
    <w:rsid w:val="00D57615"/>
    <w:rsid w:val="00D57FF1"/>
    <w:rsid w:val="00D60112"/>
    <w:rsid w:val="00D60ADB"/>
    <w:rsid w:val="00D61B65"/>
    <w:rsid w:val="00D62225"/>
    <w:rsid w:val="00D62443"/>
    <w:rsid w:val="00D624E2"/>
    <w:rsid w:val="00D626AB"/>
    <w:rsid w:val="00D62B6D"/>
    <w:rsid w:val="00D62EE5"/>
    <w:rsid w:val="00D6393E"/>
    <w:rsid w:val="00D63A88"/>
    <w:rsid w:val="00D64530"/>
    <w:rsid w:val="00D653AD"/>
    <w:rsid w:val="00D660C9"/>
    <w:rsid w:val="00D66118"/>
    <w:rsid w:val="00D6724E"/>
    <w:rsid w:val="00D6728F"/>
    <w:rsid w:val="00D6764A"/>
    <w:rsid w:val="00D6797F"/>
    <w:rsid w:val="00D67A6A"/>
    <w:rsid w:val="00D67DDB"/>
    <w:rsid w:val="00D70D83"/>
    <w:rsid w:val="00D7153F"/>
    <w:rsid w:val="00D72FBD"/>
    <w:rsid w:val="00D738C7"/>
    <w:rsid w:val="00D74258"/>
    <w:rsid w:val="00D74D95"/>
    <w:rsid w:val="00D75797"/>
    <w:rsid w:val="00D757B2"/>
    <w:rsid w:val="00D75AC1"/>
    <w:rsid w:val="00D75FB9"/>
    <w:rsid w:val="00D762D7"/>
    <w:rsid w:val="00D768E5"/>
    <w:rsid w:val="00D76CE2"/>
    <w:rsid w:val="00D772A1"/>
    <w:rsid w:val="00D776E6"/>
    <w:rsid w:val="00D8014C"/>
    <w:rsid w:val="00D80A7C"/>
    <w:rsid w:val="00D80B32"/>
    <w:rsid w:val="00D80E50"/>
    <w:rsid w:val="00D81322"/>
    <w:rsid w:val="00D81EE7"/>
    <w:rsid w:val="00D822B0"/>
    <w:rsid w:val="00D82AE5"/>
    <w:rsid w:val="00D839A6"/>
    <w:rsid w:val="00D83A1D"/>
    <w:rsid w:val="00D841A1"/>
    <w:rsid w:val="00D844CF"/>
    <w:rsid w:val="00D8629F"/>
    <w:rsid w:val="00D866B4"/>
    <w:rsid w:val="00D869D0"/>
    <w:rsid w:val="00D86BB0"/>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6C0B"/>
    <w:rsid w:val="00DA7BB6"/>
    <w:rsid w:val="00DA7D76"/>
    <w:rsid w:val="00DB29A2"/>
    <w:rsid w:val="00DB34CF"/>
    <w:rsid w:val="00DB3E32"/>
    <w:rsid w:val="00DB4390"/>
    <w:rsid w:val="00DB4434"/>
    <w:rsid w:val="00DB4AF7"/>
    <w:rsid w:val="00DB4CC3"/>
    <w:rsid w:val="00DB553A"/>
    <w:rsid w:val="00DB6D30"/>
    <w:rsid w:val="00DB7515"/>
    <w:rsid w:val="00DC001E"/>
    <w:rsid w:val="00DC0400"/>
    <w:rsid w:val="00DC0B3B"/>
    <w:rsid w:val="00DC0F32"/>
    <w:rsid w:val="00DC133A"/>
    <w:rsid w:val="00DC1D1F"/>
    <w:rsid w:val="00DC232E"/>
    <w:rsid w:val="00DC2AB9"/>
    <w:rsid w:val="00DC2C77"/>
    <w:rsid w:val="00DC4075"/>
    <w:rsid w:val="00DC4153"/>
    <w:rsid w:val="00DC4340"/>
    <w:rsid w:val="00DC4812"/>
    <w:rsid w:val="00DC4E0F"/>
    <w:rsid w:val="00DC5441"/>
    <w:rsid w:val="00DC5478"/>
    <w:rsid w:val="00DC57B1"/>
    <w:rsid w:val="00DC5E0E"/>
    <w:rsid w:val="00DC6B08"/>
    <w:rsid w:val="00DC73C8"/>
    <w:rsid w:val="00DC7D6E"/>
    <w:rsid w:val="00DD0646"/>
    <w:rsid w:val="00DD0764"/>
    <w:rsid w:val="00DD16D7"/>
    <w:rsid w:val="00DD1BC8"/>
    <w:rsid w:val="00DD20A1"/>
    <w:rsid w:val="00DD34D1"/>
    <w:rsid w:val="00DD38B7"/>
    <w:rsid w:val="00DD3A4A"/>
    <w:rsid w:val="00DD3CB7"/>
    <w:rsid w:val="00DD4317"/>
    <w:rsid w:val="00DD48AB"/>
    <w:rsid w:val="00DD51F1"/>
    <w:rsid w:val="00DD5450"/>
    <w:rsid w:val="00DD581B"/>
    <w:rsid w:val="00DD5874"/>
    <w:rsid w:val="00DD59EF"/>
    <w:rsid w:val="00DD639C"/>
    <w:rsid w:val="00DD6813"/>
    <w:rsid w:val="00DD6B32"/>
    <w:rsid w:val="00DD6CAD"/>
    <w:rsid w:val="00DE02A5"/>
    <w:rsid w:val="00DE064F"/>
    <w:rsid w:val="00DE1356"/>
    <w:rsid w:val="00DE1367"/>
    <w:rsid w:val="00DE179F"/>
    <w:rsid w:val="00DE1AA9"/>
    <w:rsid w:val="00DE1B1C"/>
    <w:rsid w:val="00DE1D45"/>
    <w:rsid w:val="00DE2849"/>
    <w:rsid w:val="00DE34F3"/>
    <w:rsid w:val="00DE3D58"/>
    <w:rsid w:val="00DE43C9"/>
    <w:rsid w:val="00DE4F6E"/>
    <w:rsid w:val="00DE4FD3"/>
    <w:rsid w:val="00DE52BC"/>
    <w:rsid w:val="00DE68A5"/>
    <w:rsid w:val="00DE6DC1"/>
    <w:rsid w:val="00DE6E6D"/>
    <w:rsid w:val="00DE6E70"/>
    <w:rsid w:val="00DE6E81"/>
    <w:rsid w:val="00DE7C34"/>
    <w:rsid w:val="00DF02B8"/>
    <w:rsid w:val="00DF0353"/>
    <w:rsid w:val="00DF0932"/>
    <w:rsid w:val="00DF277C"/>
    <w:rsid w:val="00DF366B"/>
    <w:rsid w:val="00DF370B"/>
    <w:rsid w:val="00DF3D4F"/>
    <w:rsid w:val="00DF4A2F"/>
    <w:rsid w:val="00DF50BF"/>
    <w:rsid w:val="00DF5850"/>
    <w:rsid w:val="00DF5E17"/>
    <w:rsid w:val="00DF695F"/>
    <w:rsid w:val="00DF6A08"/>
    <w:rsid w:val="00DF7262"/>
    <w:rsid w:val="00DF74DF"/>
    <w:rsid w:val="00DF772D"/>
    <w:rsid w:val="00E00085"/>
    <w:rsid w:val="00E00713"/>
    <w:rsid w:val="00E00815"/>
    <w:rsid w:val="00E00D4C"/>
    <w:rsid w:val="00E00F5A"/>
    <w:rsid w:val="00E01058"/>
    <w:rsid w:val="00E01556"/>
    <w:rsid w:val="00E02407"/>
    <w:rsid w:val="00E02C86"/>
    <w:rsid w:val="00E02C93"/>
    <w:rsid w:val="00E02DFF"/>
    <w:rsid w:val="00E02E9B"/>
    <w:rsid w:val="00E04477"/>
    <w:rsid w:val="00E04F0B"/>
    <w:rsid w:val="00E04F6A"/>
    <w:rsid w:val="00E05173"/>
    <w:rsid w:val="00E053E3"/>
    <w:rsid w:val="00E0585D"/>
    <w:rsid w:val="00E05B6E"/>
    <w:rsid w:val="00E05EEE"/>
    <w:rsid w:val="00E06596"/>
    <w:rsid w:val="00E06D62"/>
    <w:rsid w:val="00E075EF"/>
    <w:rsid w:val="00E0776B"/>
    <w:rsid w:val="00E07A2F"/>
    <w:rsid w:val="00E102A0"/>
    <w:rsid w:val="00E1037C"/>
    <w:rsid w:val="00E1086C"/>
    <w:rsid w:val="00E10FA3"/>
    <w:rsid w:val="00E11C6B"/>
    <w:rsid w:val="00E1298E"/>
    <w:rsid w:val="00E12A1C"/>
    <w:rsid w:val="00E12C22"/>
    <w:rsid w:val="00E132EC"/>
    <w:rsid w:val="00E13AAD"/>
    <w:rsid w:val="00E13F7E"/>
    <w:rsid w:val="00E13FFE"/>
    <w:rsid w:val="00E145B0"/>
    <w:rsid w:val="00E14733"/>
    <w:rsid w:val="00E149B1"/>
    <w:rsid w:val="00E14F42"/>
    <w:rsid w:val="00E1528F"/>
    <w:rsid w:val="00E15800"/>
    <w:rsid w:val="00E1659A"/>
    <w:rsid w:val="00E166E5"/>
    <w:rsid w:val="00E16BFD"/>
    <w:rsid w:val="00E175FB"/>
    <w:rsid w:val="00E208D9"/>
    <w:rsid w:val="00E20E22"/>
    <w:rsid w:val="00E21026"/>
    <w:rsid w:val="00E21057"/>
    <w:rsid w:val="00E21518"/>
    <w:rsid w:val="00E21768"/>
    <w:rsid w:val="00E2196A"/>
    <w:rsid w:val="00E222C3"/>
    <w:rsid w:val="00E22335"/>
    <w:rsid w:val="00E2328F"/>
    <w:rsid w:val="00E235B5"/>
    <w:rsid w:val="00E23CCD"/>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11E2"/>
    <w:rsid w:val="00E31ED7"/>
    <w:rsid w:val="00E342F2"/>
    <w:rsid w:val="00E34372"/>
    <w:rsid w:val="00E34592"/>
    <w:rsid w:val="00E349B3"/>
    <w:rsid w:val="00E34F5A"/>
    <w:rsid w:val="00E3543F"/>
    <w:rsid w:val="00E354C5"/>
    <w:rsid w:val="00E35705"/>
    <w:rsid w:val="00E36453"/>
    <w:rsid w:val="00E36A9D"/>
    <w:rsid w:val="00E37774"/>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8D6"/>
    <w:rsid w:val="00E60B99"/>
    <w:rsid w:val="00E61288"/>
    <w:rsid w:val="00E6148C"/>
    <w:rsid w:val="00E615AB"/>
    <w:rsid w:val="00E62BDE"/>
    <w:rsid w:val="00E62E4E"/>
    <w:rsid w:val="00E631EF"/>
    <w:rsid w:val="00E63669"/>
    <w:rsid w:val="00E639C6"/>
    <w:rsid w:val="00E640B9"/>
    <w:rsid w:val="00E655F9"/>
    <w:rsid w:val="00E6575E"/>
    <w:rsid w:val="00E66370"/>
    <w:rsid w:val="00E66469"/>
    <w:rsid w:val="00E66FCB"/>
    <w:rsid w:val="00E67166"/>
    <w:rsid w:val="00E67247"/>
    <w:rsid w:val="00E67D55"/>
    <w:rsid w:val="00E702AC"/>
    <w:rsid w:val="00E7039D"/>
    <w:rsid w:val="00E7055A"/>
    <w:rsid w:val="00E70E0F"/>
    <w:rsid w:val="00E7123A"/>
    <w:rsid w:val="00E71573"/>
    <w:rsid w:val="00E717CD"/>
    <w:rsid w:val="00E736AE"/>
    <w:rsid w:val="00E73991"/>
    <w:rsid w:val="00E73DEA"/>
    <w:rsid w:val="00E74706"/>
    <w:rsid w:val="00E75F45"/>
    <w:rsid w:val="00E76D64"/>
    <w:rsid w:val="00E76E4C"/>
    <w:rsid w:val="00E77221"/>
    <w:rsid w:val="00E7734E"/>
    <w:rsid w:val="00E774A1"/>
    <w:rsid w:val="00E777A1"/>
    <w:rsid w:val="00E777D0"/>
    <w:rsid w:val="00E804E2"/>
    <w:rsid w:val="00E808A8"/>
    <w:rsid w:val="00E81627"/>
    <w:rsid w:val="00E81C49"/>
    <w:rsid w:val="00E81E97"/>
    <w:rsid w:val="00E8231D"/>
    <w:rsid w:val="00E843A9"/>
    <w:rsid w:val="00E8483E"/>
    <w:rsid w:val="00E8515E"/>
    <w:rsid w:val="00E85196"/>
    <w:rsid w:val="00E85B5D"/>
    <w:rsid w:val="00E85DD2"/>
    <w:rsid w:val="00E865B8"/>
    <w:rsid w:val="00E86A4A"/>
    <w:rsid w:val="00E87612"/>
    <w:rsid w:val="00E87D92"/>
    <w:rsid w:val="00E87DFD"/>
    <w:rsid w:val="00E907A3"/>
    <w:rsid w:val="00E90B74"/>
    <w:rsid w:val="00E90E97"/>
    <w:rsid w:val="00E90FA4"/>
    <w:rsid w:val="00E911FA"/>
    <w:rsid w:val="00E914B5"/>
    <w:rsid w:val="00E9221B"/>
    <w:rsid w:val="00E92A99"/>
    <w:rsid w:val="00E92CA7"/>
    <w:rsid w:val="00E92D49"/>
    <w:rsid w:val="00E92F0A"/>
    <w:rsid w:val="00E93231"/>
    <w:rsid w:val="00E933B3"/>
    <w:rsid w:val="00E93863"/>
    <w:rsid w:val="00E95119"/>
    <w:rsid w:val="00E95125"/>
    <w:rsid w:val="00E95B25"/>
    <w:rsid w:val="00E96895"/>
    <w:rsid w:val="00E968DD"/>
    <w:rsid w:val="00E96BD6"/>
    <w:rsid w:val="00E96DFD"/>
    <w:rsid w:val="00E97742"/>
    <w:rsid w:val="00EA00AA"/>
    <w:rsid w:val="00EA0E8C"/>
    <w:rsid w:val="00EA1298"/>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6DE"/>
    <w:rsid w:val="00EB07BB"/>
    <w:rsid w:val="00EB1978"/>
    <w:rsid w:val="00EB1AC2"/>
    <w:rsid w:val="00EB1B58"/>
    <w:rsid w:val="00EB2DEA"/>
    <w:rsid w:val="00EB3137"/>
    <w:rsid w:val="00EB325B"/>
    <w:rsid w:val="00EB3487"/>
    <w:rsid w:val="00EB45C3"/>
    <w:rsid w:val="00EB4945"/>
    <w:rsid w:val="00EB5DB8"/>
    <w:rsid w:val="00EB6510"/>
    <w:rsid w:val="00EB6A26"/>
    <w:rsid w:val="00EB6EFA"/>
    <w:rsid w:val="00EB77B1"/>
    <w:rsid w:val="00EB7EDB"/>
    <w:rsid w:val="00EC1208"/>
    <w:rsid w:val="00EC12D3"/>
    <w:rsid w:val="00EC2E13"/>
    <w:rsid w:val="00EC3964"/>
    <w:rsid w:val="00EC4021"/>
    <w:rsid w:val="00EC44DC"/>
    <w:rsid w:val="00EC45F4"/>
    <w:rsid w:val="00EC46A5"/>
    <w:rsid w:val="00EC4A39"/>
    <w:rsid w:val="00EC4BB0"/>
    <w:rsid w:val="00EC4D14"/>
    <w:rsid w:val="00EC51BC"/>
    <w:rsid w:val="00EC5B35"/>
    <w:rsid w:val="00EC61C0"/>
    <w:rsid w:val="00EC6728"/>
    <w:rsid w:val="00EC6CC6"/>
    <w:rsid w:val="00EC6E67"/>
    <w:rsid w:val="00EC7147"/>
    <w:rsid w:val="00EC7364"/>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EF7B7E"/>
    <w:rsid w:val="00F00848"/>
    <w:rsid w:val="00F009E6"/>
    <w:rsid w:val="00F0107C"/>
    <w:rsid w:val="00F018FC"/>
    <w:rsid w:val="00F01C51"/>
    <w:rsid w:val="00F01E94"/>
    <w:rsid w:val="00F039EC"/>
    <w:rsid w:val="00F04401"/>
    <w:rsid w:val="00F04573"/>
    <w:rsid w:val="00F04E8A"/>
    <w:rsid w:val="00F0508C"/>
    <w:rsid w:val="00F0509F"/>
    <w:rsid w:val="00F053DB"/>
    <w:rsid w:val="00F057C9"/>
    <w:rsid w:val="00F05F45"/>
    <w:rsid w:val="00F061CF"/>
    <w:rsid w:val="00F067F4"/>
    <w:rsid w:val="00F06AC9"/>
    <w:rsid w:val="00F1017F"/>
    <w:rsid w:val="00F11102"/>
    <w:rsid w:val="00F11137"/>
    <w:rsid w:val="00F1187B"/>
    <w:rsid w:val="00F12A6E"/>
    <w:rsid w:val="00F12BCE"/>
    <w:rsid w:val="00F12E49"/>
    <w:rsid w:val="00F12F2B"/>
    <w:rsid w:val="00F13EC6"/>
    <w:rsid w:val="00F14066"/>
    <w:rsid w:val="00F1429C"/>
    <w:rsid w:val="00F144BB"/>
    <w:rsid w:val="00F153F3"/>
    <w:rsid w:val="00F159E1"/>
    <w:rsid w:val="00F15C20"/>
    <w:rsid w:val="00F15F04"/>
    <w:rsid w:val="00F1734D"/>
    <w:rsid w:val="00F17377"/>
    <w:rsid w:val="00F177B2"/>
    <w:rsid w:val="00F177F1"/>
    <w:rsid w:val="00F17927"/>
    <w:rsid w:val="00F17A6B"/>
    <w:rsid w:val="00F20C03"/>
    <w:rsid w:val="00F20EBB"/>
    <w:rsid w:val="00F20F77"/>
    <w:rsid w:val="00F21ED6"/>
    <w:rsid w:val="00F24265"/>
    <w:rsid w:val="00F245E2"/>
    <w:rsid w:val="00F24836"/>
    <w:rsid w:val="00F251F2"/>
    <w:rsid w:val="00F25294"/>
    <w:rsid w:val="00F257CB"/>
    <w:rsid w:val="00F25E02"/>
    <w:rsid w:val="00F262AF"/>
    <w:rsid w:val="00F26335"/>
    <w:rsid w:val="00F26E54"/>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3D2"/>
    <w:rsid w:val="00F546CD"/>
    <w:rsid w:val="00F55924"/>
    <w:rsid w:val="00F55DE3"/>
    <w:rsid w:val="00F55DFD"/>
    <w:rsid w:val="00F55EBC"/>
    <w:rsid w:val="00F56DC0"/>
    <w:rsid w:val="00F577F9"/>
    <w:rsid w:val="00F618FA"/>
    <w:rsid w:val="00F62EE4"/>
    <w:rsid w:val="00F62F00"/>
    <w:rsid w:val="00F6362F"/>
    <w:rsid w:val="00F63C10"/>
    <w:rsid w:val="00F63CAF"/>
    <w:rsid w:val="00F63F20"/>
    <w:rsid w:val="00F63FE2"/>
    <w:rsid w:val="00F64134"/>
    <w:rsid w:val="00F64319"/>
    <w:rsid w:val="00F648EC"/>
    <w:rsid w:val="00F65EE5"/>
    <w:rsid w:val="00F66475"/>
    <w:rsid w:val="00F67A5A"/>
    <w:rsid w:val="00F67D70"/>
    <w:rsid w:val="00F70998"/>
    <w:rsid w:val="00F70B23"/>
    <w:rsid w:val="00F71A49"/>
    <w:rsid w:val="00F724B4"/>
    <w:rsid w:val="00F72CAB"/>
    <w:rsid w:val="00F730DD"/>
    <w:rsid w:val="00F74569"/>
    <w:rsid w:val="00F7464F"/>
    <w:rsid w:val="00F751D8"/>
    <w:rsid w:val="00F7721B"/>
    <w:rsid w:val="00F802EE"/>
    <w:rsid w:val="00F810CF"/>
    <w:rsid w:val="00F81745"/>
    <w:rsid w:val="00F82664"/>
    <w:rsid w:val="00F82F49"/>
    <w:rsid w:val="00F831E3"/>
    <w:rsid w:val="00F84980"/>
    <w:rsid w:val="00F84FB1"/>
    <w:rsid w:val="00F853B1"/>
    <w:rsid w:val="00F85BE0"/>
    <w:rsid w:val="00F87418"/>
    <w:rsid w:val="00F87F8B"/>
    <w:rsid w:val="00F900DB"/>
    <w:rsid w:val="00F9083C"/>
    <w:rsid w:val="00F91567"/>
    <w:rsid w:val="00F91CEC"/>
    <w:rsid w:val="00F924D4"/>
    <w:rsid w:val="00F92826"/>
    <w:rsid w:val="00F92961"/>
    <w:rsid w:val="00F92E80"/>
    <w:rsid w:val="00F932B3"/>
    <w:rsid w:val="00F933F2"/>
    <w:rsid w:val="00F9441F"/>
    <w:rsid w:val="00F944A1"/>
    <w:rsid w:val="00F94516"/>
    <w:rsid w:val="00F945E5"/>
    <w:rsid w:val="00F950D6"/>
    <w:rsid w:val="00F9630F"/>
    <w:rsid w:val="00F9668D"/>
    <w:rsid w:val="00F96697"/>
    <w:rsid w:val="00F969E8"/>
    <w:rsid w:val="00F96F59"/>
    <w:rsid w:val="00F97A89"/>
    <w:rsid w:val="00F97DBF"/>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557"/>
    <w:rsid w:val="00FB072F"/>
    <w:rsid w:val="00FB07D1"/>
    <w:rsid w:val="00FB2173"/>
    <w:rsid w:val="00FB253F"/>
    <w:rsid w:val="00FB46FE"/>
    <w:rsid w:val="00FB55CC"/>
    <w:rsid w:val="00FB56C8"/>
    <w:rsid w:val="00FB5F51"/>
    <w:rsid w:val="00FB5FBA"/>
    <w:rsid w:val="00FB653E"/>
    <w:rsid w:val="00FB6E68"/>
    <w:rsid w:val="00FB7332"/>
    <w:rsid w:val="00FB7731"/>
    <w:rsid w:val="00FB7B5D"/>
    <w:rsid w:val="00FC0129"/>
    <w:rsid w:val="00FC1839"/>
    <w:rsid w:val="00FC1EDD"/>
    <w:rsid w:val="00FC2143"/>
    <w:rsid w:val="00FC2212"/>
    <w:rsid w:val="00FC235B"/>
    <w:rsid w:val="00FC247A"/>
    <w:rsid w:val="00FC2CD6"/>
    <w:rsid w:val="00FC3ED4"/>
    <w:rsid w:val="00FC4545"/>
    <w:rsid w:val="00FC4D7E"/>
    <w:rsid w:val="00FC54A6"/>
    <w:rsid w:val="00FC5635"/>
    <w:rsid w:val="00FC6366"/>
    <w:rsid w:val="00FC65FE"/>
    <w:rsid w:val="00FC6856"/>
    <w:rsid w:val="00FC73D5"/>
    <w:rsid w:val="00FC782E"/>
    <w:rsid w:val="00FC78B2"/>
    <w:rsid w:val="00FC7F07"/>
    <w:rsid w:val="00FD0ADD"/>
    <w:rsid w:val="00FD0C0B"/>
    <w:rsid w:val="00FD1447"/>
    <w:rsid w:val="00FD2181"/>
    <w:rsid w:val="00FD27D0"/>
    <w:rsid w:val="00FD2A8C"/>
    <w:rsid w:val="00FD2B4A"/>
    <w:rsid w:val="00FD32CC"/>
    <w:rsid w:val="00FD3B2B"/>
    <w:rsid w:val="00FD4B16"/>
    <w:rsid w:val="00FD4EA2"/>
    <w:rsid w:val="00FD5123"/>
    <w:rsid w:val="00FD5931"/>
    <w:rsid w:val="00FD5A2E"/>
    <w:rsid w:val="00FD64B6"/>
    <w:rsid w:val="00FD7598"/>
    <w:rsid w:val="00FD7975"/>
    <w:rsid w:val="00FD7D79"/>
    <w:rsid w:val="00FE09B7"/>
    <w:rsid w:val="00FE0B22"/>
    <w:rsid w:val="00FE10B0"/>
    <w:rsid w:val="00FE11A2"/>
    <w:rsid w:val="00FE1510"/>
    <w:rsid w:val="00FE16D8"/>
    <w:rsid w:val="00FE2345"/>
    <w:rsid w:val="00FE2BB8"/>
    <w:rsid w:val="00FE2FF2"/>
    <w:rsid w:val="00FE386C"/>
    <w:rsid w:val="00FE3BA8"/>
    <w:rsid w:val="00FE4C97"/>
    <w:rsid w:val="00FE506E"/>
    <w:rsid w:val="00FE5C66"/>
    <w:rsid w:val="00FE66CB"/>
    <w:rsid w:val="00FE67B0"/>
    <w:rsid w:val="00FE7083"/>
    <w:rsid w:val="00FE7231"/>
    <w:rsid w:val="00FF0091"/>
    <w:rsid w:val="00FF05A0"/>
    <w:rsid w:val="00FF0903"/>
    <w:rsid w:val="00FF0A78"/>
    <w:rsid w:val="00FF160E"/>
    <w:rsid w:val="00FF20F5"/>
    <w:rsid w:val="00FF25BB"/>
    <w:rsid w:val="00FF25C7"/>
    <w:rsid w:val="00FF3005"/>
    <w:rsid w:val="00FF3B10"/>
    <w:rsid w:val="00FF3C6E"/>
    <w:rsid w:val="00FF3D33"/>
    <w:rsid w:val="00FF3FA9"/>
    <w:rsid w:val="00FF46EC"/>
    <w:rsid w:val="00FF4FBC"/>
    <w:rsid w:val="00FF52CD"/>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0945"/>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700D06"/>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uiPriority w:val="99"/>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 w:type="paragraph" w:styleId="af7">
    <w:name w:val="Normal (Web)"/>
    <w:basedOn w:val="a0"/>
    <w:qFormat/>
    <w:rsid w:val="00AF5C47"/>
    <w:pPr>
      <w:spacing w:beforeAutospacing="1" w:afterAutospacing="1"/>
      <w:jc w:val="left"/>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5129383">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14743369">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71362366">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2571345">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6264574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300323">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62097760">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25153500">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60792666">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43582103">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2249820">
      <w:bodyDiv w:val="1"/>
      <w:marLeft w:val="0"/>
      <w:marRight w:val="0"/>
      <w:marTop w:val="0"/>
      <w:marBottom w:val="0"/>
      <w:divBdr>
        <w:top w:val="none" w:sz="0" w:space="0" w:color="auto"/>
        <w:left w:val="none" w:sz="0" w:space="0" w:color="auto"/>
        <w:bottom w:val="none" w:sz="0" w:space="0" w:color="auto"/>
        <w:right w:val="none" w:sz="0" w:space="0" w:color="auto"/>
      </w:divBdr>
    </w:div>
    <w:div w:id="1385369981">
      <w:bodyDiv w:val="1"/>
      <w:marLeft w:val="0"/>
      <w:marRight w:val="0"/>
      <w:marTop w:val="0"/>
      <w:marBottom w:val="0"/>
      <w:divBdr>
        <w:top w:val="none" w:sz="0" w:space="0" w:color="auto"/>
        <w:left w:val="none" w:sz="0" w:space="0" w:color="auto"/>
        <w:bottom w:val="none" w:sz="0" w:space="0" w:color="auto"/>
        <w:right w:val="none" w:sz="0" w:space="0" w:color="auto"/>
      </w:divBdr>
    </w:div>
    <w:div w:id="1389913327">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3195907">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753236026">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54440503">
      <w:bodyDiv w:val="1"/>
      <w:marLeft w:val="0"/>
      <w:marRight w:val="0"/>
      <w:marTop w:val="0"/>
      <w:marBottom w:val="0"/>
      <w:divBdr>
        <w:top w:val="none" w:sz="0" w:space="0" w:color="auto"/>
        <w:left w:val="none" w:sz="0" w:space="0" w:color="auto"/>
        <w:bottom w:val="none" w:sz="0" w:space="0" w:color="auto"/>
        <w:right w:val="none" w:sz="0" w:space="0" w:color="auto"/>
      </w:divBdr>
    </w:div>
    <w:div w:id="1964772909">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055882900">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FFC42-8BB0-4471-9FDD-4A6035DF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14383</Words>
  <Characters>81984</Characters>
  <Application>Microsoft Office Word</Application>
  <DocSecurity>0</DocSecurity>
  <Lines>683</Lines>
  <Paragraphs>192</Paragraphs>
  <ScaleCrop>false</ScaleCrop>
  <Company>E FUND</Company>
  <LinksUpToDate>false</LinksUpToDate>
  <CharactersWithSpaces>96175</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程才</cp:lastModifiedBy>
  <cp:revision>3</cp:revision>
  <cp:lastPrinted>2020-01-09T07:25:00Z</cp:lastPrinted>
  <dcterms:created xsi:type="dcterms:W3CDTF">2021-01-12T11:31:00Z</dcterms:created>
  <dcterms:modified xsi:type="dcterms:W3CDTF">2021-01-12T12:03:00Z</dcterms:modified>
</cp:coreProperties>
</file>