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w:t>
      </w:r>
      <w:proofErr w:type="gramStart"/>
      <w:r w:rsidRPr="00707C6B">
        <w:rPr>
          <w:rFonts w:ascii="仿宋" w:eastAsia="仿宋" w:hAnsi="仿宋" w:cs="仿宋_GB2312" w:hint="eastAsia"/>
          <w:kern w:val="0"/>
          <w:sz w:val="36"/>
          <w:szCs w:val="36"/>
        </w:rPr>
        <w:t>发价值</w:t>
      </w:r>
      <w:proofErr w:type="gramEnd"/>
      <w:r w:rsidRPr="00707C6B">
        <w:rPr>
          <w:rFonts w:ascii="仿宋" w:eastAsia="仿宋" w:hAnsi="仿宋" w:cs="仿宋_GB2312" w:hint="eastAsia"/>
          <w:kern w:val="0"/>
          <w:sz w:val="36"/>
          <w:szCs w:val="36"/>
        </w:rPr>
        <w:t>核心混合型证券投资基金（广</w:t>
      </w:r>
      <w:proofErr w:type="gramStart"/>
      <w:r w:rsidRPr="00707C6B">
        <w:rPr>
          <w:rFonts w:ascii="仿宋" w:eastAsia="仿宋" w:hAnsi="仿宋" w:cs="仿宋_GB2312" w:hint="eastAsia"/>
          <w:kern w:val="0"/>
          <w:sz w:val="36"/>
          <w:szCs w:val="36"/>
        </w:rPr>
        <w:t>发价值</w:t>
      </w:r>
      <w:proofErr w:type="gramEnd"/>
      <w:r w:rsidRPr="00707C6B">
        <w:rPr>
          <w:rFonts w:ascii="仿宋" w:eastAsia="仿宋" w:hAnsi="仿宋" w:cs="仿宋_GB2312" w:hint="eastAsia"/>
          <w:kern w:val="0"/>
          <w:sz w:val="36"/>
          <w:szCs w:val="36"/>
        </w:rPr>
        <w:t>核心混合C）基金产品资料概要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编制日期：2020年12月15日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送出日期：2020年12月1</w:t>
      </w:r>
      <w:r w:rsidR="00CF2F66">
        <w:rPr>
          <w:rFonts w:ascii="仿宋" w:eastAsia="仿宋" w:hAnsi="仿宋" w:cs="方正仿宋简体"/>
          <w:iCs/>
          <w:sz w:val="24"/>
          <w:szCs w:val="24"/>
        </w:rPr>
        <w:t>8</w:t>
      </w:r>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bookmarkStart w:id="0" w:name="_GoBack"/>
      <w:bookmarkEnd w:id="0"/>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w:t>
            </w:r>
            <w:proofErr w:type="gramStart"/>
            <w:r w:rsidRPr="00707C6B">
              <w:rPr>
                <w:rFonts w:ascii="仿宋" w:eastAsia="仿宋" w:hAnsi="仿宋" w:cs="方正仿宋简体" w:hint="eastAsia"/>
                <w:iCs/>
              </w:rPr>
              <w:t>发价值</w:t>
            </w:r>
            <w:proofErr w:type="gramEnd"/>
            <w:r w:rsidRPr="00707C6B">
              <w:rPr>
                <w:rFonts w:ascii="仿宋" w:eastAsia="仿宋" w:hAnsi="仿宋" w:cs="方正仿宋简体" w:hint="eastAsia"/>
                <w:iCs/>
              </w:rPr>
              <w:t>核心混合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010377</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w:t>
            </w:r>
            <w:proofErr w:type="gramStart"/>
            <w:r w:rsidRPr="00707C6B">
              <w:rPr>
                <w:rFonts w:ascii="仿宋" w:eastAsia="仿宋" w:hAnsi="仿宋" w:cs="方正仿宋简体"/>
                <w:iCs/>
              </w:rPr>
              <w:t>发价值</w:t>
            </w:r>
            <w:proofErr w:type="gramEnd"/>
            <w:r w:rsidRPr="00707C6B">
              <w:rPr>
                <w:rFonts w:ascii="仿宋" w:eastAsia="仿宋" w:hAnsi="仿宋" w:cs="方正仿宋简体"/>
                <w:iCs/>
              </w:rPr>
              <w:t>核心混合C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010378</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招商银行股份有限公司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张东</w:t>
            </w:r>
            <w:proofErr w:type="gramStart"/>
            <w:r w:rsidRPr="00707C6B">
              <w:rPr>
                <w:rFonts w:ascii="仿宋" w:eastAsia="仿宋" w:hAnsi="仿宋" w:cs="方正仿宋简体"/>
                <w:iCs/>
              </w:rPr>
              <w:t>一</w:t>
            </w:r>
            <w:proofErr w:type="gramEnd"/>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2008-02-18</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本基金在深入研究的基础上，精选具有估值优势和核心竞争力的公司股票进行投资，在严格控制风险的前提下，追求超越业绩比较基准的投资回报。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境内依法发行上市的股票（包括中小板、创业板及其他依法发行上市的股票）、港股通标的股票、债券（包括国内依法发行和上市交易的国债、地方政府债、金融债、企业债、公司债、次级债、可转换债券、分离交易可转债</w:t>
            </w:r>
            <w:proofErr w:type="gramStart"/>
            <w:r w:rsidRPr="00707C6B">
              <w:rPr>
                <w:rFonts w:ascii="仿宋" w:eastAsia="仿宋" w:hAnsi="仿宋" w:cs="仿宋_GB2312" w:hint="eastAsia"/>
                <w:kern w:val="0"/>
                <w:szCs w:val="24"/>
              </w:rPr>
              <w:t>的纯债部分</w:t>
            </w:r>
            <w:proofErr w:type="gramEnd"/>
            <w:r w:rsidRPr="00707C6B">
              <w:rPr>
                <w:rFonts w:ascii="仿宋" w:eastAsia="仿宋" w:hAnsi="仿宋" w:cs="仿宋_GB2312" w:hint="eastAsia"/>
                <w:kern w:val="0"/>
                <w:szCs w:val="24"/>
              </w:rPr>
              <w:t>、可交换债券、央行票据、中期票据、短期融资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（包括超短期融资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）等）、资产支持证券、债券回购、同业存单、银行存款、股指期货、国债期货以及法律法规或中国证监会允许基金投资的其他金融工具（但须符合中国证监会相关规定）。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资产占基金资产的比例为60%-95%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w:t>
            </w:r>
            <w:r w:rsidRPr="00707C6B">
              <w:rPr>
                <w:rFonts w:ascii="仿宋" w:eastAsia="仿宋" w:hAnsi="仿宋" w:cs="仿宋_GB2312" w:hint="eastAsia"/>
                <w:kern w:val="0"/>
                <w:szCs w:val="24"/>
              </w:rPr>
              <w:lastRenderedPageBreak/>
              <w:t>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具体包括：1、资产配置策略；2、股票投资策略；3、债券投资策略；4、资产支持证券投资策略；5、股指期货、国债期货投资策略。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沪深300指数收益率×40%+人民币计价的恒生指数收益率×40%+中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本基金资产投资于港股，会面临港股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注：详见《广发价值核心混合型证券投资基金招募说明书》及其更新文件中“基金的投资”。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00"/>
        <w:gridCol w:w="2851"/>
        <w:gridCol w:w="1664"/>
        <w:gridCol w:w="2323"/>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《基金合同》生效后与基金相关的信息披露费用、会计师费、律师费、诉讼费、基金份额持有人大会费用、基金的证券交易</w:t>
            </w:r>
            <w:r w:rsidRPr="00707C6B">
              <w:rPr>
                <w:rFonts w:ascii="仿宋" w:eastAsia="仿宋" w:hAnsi="仿宋" w:cs="方正仿宋简体" w:hint="eastAsia"/>
                <w:bCs/>
                <w:iCs/>
              </w:rPr>
              <w:lastRenderedPageBreak/>
              <w:t xml:space="preserve">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lastRenderedPageBreak/>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（3）本基金可投资于股指期货、国债期货、资产支持证券等特定品种，将面临投资上述品种所产生特定的风险，可能给基金净值带来不利影响或损失。</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（1）《广发价值核心混合型证券投资基金基金合同》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（2）《广发价值核心混合型证券投资基金托管协议》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（3）《广发价值核心混合型证券投资基金招募说明书》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DD" w:rsidRDefault="000576DD" w:rsidP="0092395F">
      <w:r>
        <w:separator/>
      </w:r>
    </w:p>
  </w:endnote>
  <w:endnote w:type="continuationSeparator" w:id="0">
    <w:p w:rsidR="000576DD" w:rsidRDefault="000576DD"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2F6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2F66">
              <w:rPr>
                <w:b/>
                <w:bCs/>
                <w:noProof/>
              </w:rPr>
              <w:t>3</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DD" w:rsidRDefault="000576DD" w:rsidP="0092395F">
      <w:r>
        <w:separator/>
      </w:r>
    </w:p>
  </w:footnote>
  <w:footnote w:type="continuationSeparator" w:id="0">
    <w:p w:rsidR="000576DD" w:rsidRDefault="000576DD"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6DD"/>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560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2F66"/>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1D97"/>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98CAE"/>
  <w15:docId w15:val="{16AC6EE4-15F2-412D-90A1-82F1A132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EA4B-8581-4D43-9DB8-07BEE445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2818</Characters>
  <Application>Microsoft Office Word</Application>
  <DocSecurity>0</DocSecurity>
  <Lines>23</Lines>
  <Paragraphs>6</Paragraphs>
  <ScaleCrop>false</ScaleCrop>
  <Company>shenduxitong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3</cp:revision>
  <dcterms:created xsi:type="dcterms:W3CDTF">2020-12-15T05:59:00Z</dcterms:created>
  <dcterms:modified xsi:type="dcterms:W3CDTF">2020-12-16T09:28:00Z</dcterms:modified>
</cp:coreProperties>
</file>