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1DA60" w14:textId="77777777" w:rsidR="00E417F3" w:rsidRDefault="00E341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博时成长领航灵活配置混合型证券投资基金（博时成长领航混合C）基金产品资料概要更新</w:t>
      </w:r>
    </w:p>
    <w:p w14:paraId="19F37E01" w14:textId="77777777" w:rsidR="00E417F3" w:rsidRDefault="00E3416F">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编制日期：2021年1月22日</w:t>
      </w:r>
    </w:p>
    <w:p w14:paraId="2D3599D9" w14:textId="77777777" w:rsidR="00E417F3" w:rsidRDefault="00E341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送出日期：2021年1月23日</w:t>
      </w:r>
    </w:p>
    <w:p w14:paraId="7C5BD71F"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6A58B06D"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作出投资决定前，请阅读完整的招募说明书等销售文件。</w:t>
      </w:r>
    </w:p>
    <w:p w14:paraId="677542A7" w14:textId="77777777" w:rsidR="00E417F3" w:rsidRDefault="00E3416F">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E417F3" w14:paraId="61BF25B8" w14:textId="77777777" w:rsidTr="00584DC5">
        <w:trPr>
          <w:trHeight w:val="454"/>
        </w:trPr>
        <w:tc>
          <w:tcPr>
            <w:tcW w:w="1145" w:type="pct"/>
            <w:vMerge w:val="restart"/>
            <w:vAlign w:val="center"/>
          </w:tcPr>
          <w:p w14:paraId="188AE094" w14:textId="3B1A1B58" w:rsidR="00742697"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p w14:paraId="7397DE5A" w14:textId="77777777" w:rsidR="00E417F3" w:rsidRPr="00742697" w:rsidRDefault="00E417F3" w:rsidP="00742697">
            <w:pPr>
              <w:rPr>
                <w:rFonts w:ascii="方正仿宋简体" w:eastAsia="方正仿宋简体" w:hAnsiTheme="minorEastAsia" w:cs="方正仿宋简体"/>
              </w:rPr>
            </w:pPr>
          </w:p>
        </w:tc>
        <w:tc>
          <w:tcPr>
            <w:tcW w:w="1413" w:type="pct"/>
            <w:vMerge w:val="restart"/>
            <w:vAlign w:val="center"/>
          </w:tcPr>
          <w:p w14:paraId="22D6546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博时成长领航混合</w:t>
            </w:r>
          </w:p>
        </w:tc>
        <w:tc>
          <w:tcPr>
            <w:tcW w:w="999" w:type="pct"/>
            <w:vMerge w:val="restart"/>
            <w:vAlign w:val="center"/>
          </w:tcPr>
          <w:p w14:paraId="13719817"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07E4709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010902</w:t>
            </w:r>
          </w:p>
        </w:tc>
      </w:tr>
      <w:tr w:rsidR="00E417F3" w14:paraId="1DD0457E" w14:textId="77777777" w:rsidTr="00584DC5">
        <w:trPr>
          <w:trHeight w:val="150"/>
        </w:trPr>
        <w:tc>
          <w:tcPr>
            <w:tcW w:w="1145" w:type="pct"/>
            <w:vMerge w:val="restart"/>
            <w:vAlign w:val="center"/>
          </w:tcPr>
          <w:p w14:paraId="0E92F75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nil"/>
            </w:tcBorders>
            <w:vAlign w:val="center"/>
          </w:tcPr>
          <w:p w14:paraId="4AEB598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博时成长领航混合C</w:t>
            </w:r>
          </w:p>
        </w:tc>
        <w:tc>
          <w:tcPr>
            <w:tcW w:w="999" w:type="pct"/>
            <w:vMerge w:val="restart"/>
            <w:vAlign w:val="center"/>
          </w:tcPr>
          <w:p w14:paraId="28410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nil"/>
              <w:bottom w:val="nil"/>
            </w:tcBorders>
            <w:vAlign w:val="center"/>
          </w:tcPr>
          <w:p w14:paraId="340E25E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010903</w:t>
            </w:r>
          </w:p>
        </w:tc>
      </w:tr>
      <w:tr w:rsidR="00E417F3" w14:paraId="5E1EE060" w14:textId="77777777" w:rsidTr="005F360D">
        <w:trPr>
          <w:trHeight w:val="454"/>
        </w:trPr>
        <w:tc>
          <w:tcPr>
            <w:tcW w:w="1145" w:type="pct"/>
            <w:vAlign w:val="center"/>
          </w:tcPr>
          <w:p w14:paraId="2195873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0071AEF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2450F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50656D4C"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平安银行股份有限公司 </w:t>
            </w:r>
          </w:p>
        </w:tc>
      </w:tr>
      <w:tr w:rsidR="00E417F3" w14:paraId="5B675D39" w14:textId="77777777" w:rsidTr="005F360D">
        <w:trPr>
          <w:trHeight w:val="454"/>
        </w:trPr>
        <w:tc>
          <w:tcPr>
            <w:tcW w:w="1145" w:type="pct"/>
            <w:vMerge w:val="restart"/>
            <w:vAlign w:val="center"/>
          </w:tcPr>
          <w:p w14:paraId="55E8C48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5DC734EB"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2021-01-21</w:t>
            </w:r>
          </w:p>
        </w:tc>
        <w:tc>
          <w:tcPr>
            <w:tcW w:w="999" w:type="pct"/>
            <w:vMerge w:val="restart"/>
            <w:vAlign w:val="center"/>
          </w:tcPr>
          <w:p w14:paraId="3E461415" w14:textId="77777777" w:rsidR="00E417F3" w:rsidRDefault="00E417F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217D3502"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R="00E417F3" w14:paraId="4814185E" w14:textId="77777777" w:rsidTr="005F360D">
        <w:trPr>
          <w:trHeight w:val="454"/>
        </w:trPr>
        <w:tc>
          <w:tcPr>
            <w:tcW w:w="1145" w:type="pct"/>
            <w:vAlign w:val="center"/>
          </w:tcPr>
          <w:p w14:paraId="600F543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471FAC6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2526027A"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3E39BCF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R="00E417F3" w14:paraId="4DEF97FF" w14:textId="77777777" w:rsidTr="005F360D">
        <w:trPr>
          <w:trHeight w:val="454"/>
        </w:trPr>
        <w:tc>
          <w:tcPr>
            <w:tcW w:w="1145" w:type="pct"/>
            <w:vAlign w:val="center"/>
          </w:tcPr>
          <w:p w14:paraId="45F79B8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47173C0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616791A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5D4C29E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E417F3" w14:paraId="1C286630" w14:textId="77777777" w:rsidTr="005F360D">
        <w:trPr>
          <w:trHeight w:val="454"/>
        </w:trPr>
        <w:tc>
          <w:tcPr>
            <w:tcW w:w="1145" w:type="pct"/>
            <w:vMerge w:val="restart"/>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陈鹏扬</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2021-01-21</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2008-07-01</w:t>
            </w:r>
          </w:p>
        </w:tc>
      </w:tr>
      <w:tr w:rsidR="00E417F3" w14:paraId="0E07BD5E" w14:textId="77777777" w:rsidTr="005F360D">
        <w:trPr>
          <w:trHeight w:val="454"/>
        </w:trPr>
        <w:tc>
          <w:tcPr>
            <w:tcW w:w="1145" w:type="pct"/>
            <w:vAlign w:val="center"/>
          </w:tcPr>
          <w:p w14:paraId="3B4F97D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其他概况说明</w:t>
            </w:r>
          </w:p>
        </w:tc>
        <w:tc>
          <w:tcPr>
            <w:tcW w:w="3855" w:type="pct"/>
            <w:gridSpan w:val="3"/>
            <w:vAlign w:val="center"/>
          </w:tcPr>
          <w:p w14:paraId="77803F42"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后，连续20个工作日出现基金份额持有人数量不满200人或者基金资产净值低于5000万元情形的，基金管理人应当在定期报告中予以披露；连续50个工作日出现前述情形的，本基金将根据基金合同的约定进行基金财产清算并终止，且无需召开基金份额持有人大会。因此本基金有面临自动清算的风险。</w:t>
            </w:r>
          </w:p>
        </w:tc>
      </w:tr>
    </w:tbl>
    <w:p w14:paraId="2B46B651" w14:textId="77777777" w:rsidR="00E417F3" w:rsidRDefault="00E417F3">
      <w:pPr>
        <w:spacing w:line="280" w:lineRule="exact"/>
        <w:rPr>
          <w:rFonts w:ascii="方正仿宋简体" w:eastAsia="方正仿宋简体" w:hAnsiTheme="minorEastAsia" w:cs="仿宋_GB2312"/>
          <w:b/>
          <w:kern w:val="0"/>
          <w:szCs w:val="24"/>
        </w:rPr>
      </w:pPr>
    </w:p>
    <w:p w14:paraId="52CD04EF" w14:textId="77777777" w:rsidR="00E417F3" w:rsidRDefault="00E3416F">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14:paraId="1E4337EB" w14:textId="77777777" w:rsidR="00E417F3" w:rsidRDefault="00E3416F">
      <w:pPr>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13C4E5DA"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敬请投资者阅读《招募说明书》第【九】章了解详细情况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E417F3" w14:paraId="2A7240D7" w14:textId="77777777" w:rsidTr="0074096A">
        <w:trPr>
          <w:trHeight w:val="454"/>
        </w:trPr>
        <w:tc>
          <w:tcPr>
            <w:tcW w:w="1228" w:type="pct"/>
            <w:vAlign w:val="center"/>
          </w:tcPr>
          <w:p w14:paraId="03B2878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73053940"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本基金在控制风险的前提下，通过积极主动的投资管理，力争实现组合资产长期稳健的增值。</w:t>
            </w:r>
          </w:p>
        </w:tc>
      </w:tr>
      <w:tr w:rsidR="00E417F3" w14:paraId="6A8ACA96" w14:textId="77777777" w:rsidTr="0074096A">
        <w:trPr>
          <w:trHeight w:val="454"/>
        </w:trPr>
        <w:tc>
          <w:tcPr>
            <w:tcW w:w="1228" w:type="pct"/>
            <w:vAlign w:val="center"/>
          </w:tcPr>
          <w:p w14:paraId="7C2E43DB"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主要为具有良好流动性的金融工具，包括依法发行上市的股票（包括中小板、创业板及其他经中国证监会核准或注册上市的股票、存托凭证）、港股通机制下允许投资的香港联合交易所上市的股票（以下简称“港股通标的股票”）、债券（包括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14:paraId="1915E676"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本基金可根据相关法律法规和基金合同的约定参与融资业务。</w:t>
            </w:r>
          </w:p>
          <w:p w14:paraId="7836EA5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如法律法规或中国证监会以后允许基金投资其他品种，本基金管理人在履行适当程序后，可以将其纳入本基金的投资范围。</w:t>
            </w:r>
          </w:p>
          <w:p w14:paraId="6DC93BFC" w14:textId="77777777" w:rsidR="00E417F3" w:rsidRDefault="00E417F3">
            <w:pPr>
              <w:autoSpaceDE w:val="0"/>
              <w:autoSpaceDN w:val="0"/>
              <w:adjustRightInd w:val="0"/>
              <w:spacing w:line="320" w:lineRule="exact"/>
              <w:rPr>
                <w:rFonts w:ascii="方正仿宋简体" w:eastAsia="方正仿宋简体" w:hAnsiTheme="minorEastAsia" w:cs="仿宋_GB2312"/>
                <w:kern w:val="0"/>
                <w:szCs w:val="24"/>
              </w:rPr>
            </w:pPr>
          </w:p>
          <w:p w14:paraId="5C0F22DD"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本基金的投资组合比例为：本基金的股票资产（含存托凭证）占基金资产的0%-95%，</w:t>
            </w:r>
            <w:r>
              <w:rPr>
                <w:rFonts w:ascii="方正仿宋简体" w:eastAsia="方正仿宋简体" w:hAnsiTheme="minorEastAsia" w:cs="仿宋_GB2312" w:hint="eastAsia"/>
                <w:kern w:val="0"/>
                <w:szCs w:val="24"/>
              </w:rPr>
              <w:lastRenderedPageBreak/>
              <w:t>港股通标的股票的投资比例为股票资产的0%-50%；投资于同业存单的比例不超过基金资产的20%；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4BB95CEA"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若法律法规的相关规定发生变更或监管机构允许，本基金管理人在履行适当程序后，可对上述资产配置比例进行调整。</w:t>
            </w:r>
          </w:p>
        </w:tc>
      </w:tr>
      <w:tr w:rsidR="00E417F3" w14:paraId="5867080A" w14:textId="77777777" w:rsidTr="0074096A">
        <w:trPr>
          <w:trHeight w:val="454"/>
        </w:trPr>
        <w:tc>
          <w:tcPr>
            <w:tcW w:w="1228" w:type="pct"/>
            <w:vAlign w:val="center"/>
          </w:tcPr>
          <w:p w14:paraId="698ABEF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lastRenderedPageBreak/>
              <w:t>主要投资策略</w:t>
            </w:r>
          </w:p>
        </w:tc>
        <w:tc>
          <w:tcPr>
            <w:tcW w:w="3772" w:type="pct"/>
            <w:vAlign w:val="center"/>
          </w:tcPr>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灵活配置混合型基金。投资策略主要包括资产配置策略、股票投资策略、其他资产投资策略三个部分内容。其中，资产配置策略主要是通过对宏观经济周期运行规律的研究，动态调整大类资产配置比例，以争取规避系统性风险。其次，股票投资策略包括行业选择和个股选择，在行业选择层面，主要是结合宏观和政策环境判断，形成行业配置思路。在个股投资层面，本基金将坚持估值与成长相结合，对企业基本面和长期竞争力进行严格评判。其他资产投资策略有债券投资策略、资产支持证券投资策略、衍生产品投资策略、流通受限证券投资策略、参与融资业务的投资策略。</w:t>
            </w:r>
          </w:p>
        </w:tc>
      </w:tr>
      <w:tr w:rsidR="00E417F3" w14:paraId="79633BEF" w14:textId="77777777" w:rsidTr="0074096A">
        <w:trPr>
          <w:trHeight w:val="454"/>
        </w:trPr>
        <w:tc>
          <w:tcPr>
            <w:tcW w:w="1228" w:type="pct"/>
            <w:vAlign w:val="center"/>
          </w:tcPr>
          <w:p w14:paraId="03AC3A95"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01501C8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中证800指数收益率×50%+中证港股通综合指数收益率×15%+中债综合财富(总值)指数收益率×35%</w:t>
            </w:r>
          </w:p>
        </w:tc>
      </w:tr>
      <w:tr w:rsidR="00E417F3" w14:paraId="7A220ECA" w14:textId="77777777" w:rsidTr="0074096A">
        <w:trPr>
          <w:trHeight w:val="454"/>
        </w:trPr>
        <w:tc>
          <w:tcPr>
            <w:tcW w:w="1228" w:type="pct"/>
            <w:vAlign w:val="center"/>
          </w:tcPr>
          <w:p w14:paraId="6EFF384F"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50201713"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本基金是混合型证券投资基金，其预期收益和预期风险水平高于债券型基金和货币市场基金，低于股票型基金。本基金如果投资港股通标的股票，需承担汇率风险以及境外市场的风险。</w:t>
            </w:r>
          </w:p>
        </w:tc>
      </w:tr>
    </w:tbl>
    <w:p w14:paraId="5D526785" w14:textId="77777777" w:rsidR="00E417F3" w:rsidRDefault="00E417F3">
      <w:pPr>
        <w:spacing w:line="320" w:lineRule="exact"/>
        <w:rPr>
          <w:rFonts w:ascii="方正仿宋简体" w:eastAsia="方正仿宋简体" w:hAnsiTheme="minorEastAsia" w:cs="仿宋_GB2312"/>
          <w:kern w:val="0"/>
          <w:szCs w:val="24"/>
        </w:rPr>
      </w:pPr>
    </w:p>
    <w:p w14:paraId="3D5A5326" w14:textId="157686D0" w:rsidR="00E417F3" w:rsidRDefault="00E3416F">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14:paraId="7F1EA829" w14:textId="63AFADDF" w:rsidR="00BD436A" w:rsidRPr="00BD436A" w:rsidRDefault="00BD436A" w:rsidP="00BD436A">
      <w:pPr>
        <w:pStyle w:val="a8"/>
        <w:spacing w:line="320" w:lineRule="exact"/>
        <w:ind w:left="284" w:firstLineChars="0" w:firstLine="0"/>
        <w:outlineLvl w:val="1"/>
        <w:rPr>
          <w:rFonts w:ascii="方正仿宋简体" w:eastAsia="方正仿宋简体" w:hAnsi="方正仿宋简体" w:cs="方正仿宋简体"/>
          <w:iCs/>
          <w:sz w:val="24"/>
          <w:szCs w:val="24"/>
        </w:rPr>
      </w:pPr>
      <w:r w:rsidRPr="00BD436A">
        <w:rPr>
          <w:rFonts w:ascii="方正仿宋简体" w:eastAsia="方正仿宋简体" w:hAnsi="方正仿宋简体" w:cs="方正仿宋简体" w:hint="eastAsia"/>
          <w:iCs/>
          <w:sz w:val="24"/>
          <w:szCs w:val="24"/>
        </w:rPr>
        <w:t>无</w:t>
      </w:r>
    </w:p>
    <w:p w14:paraId="696AD39F" w14:textId="77777777" w:rsidR="00E417F3" w:rsidRDefault="00E3416F">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14:paraId="2D75125D" w14:textId="77777777" w:rsidR="00E417F3" w:rsidRDefault="00E3416F" w:rsidP="00BD436A">
      <w:pPr>
        <w:autoSpaceDE w:val="0"/>
        <w:autoSpaceDN w:val="0"/>
        <w:adjustRightInd w:val="0"/>
        <w:spacing w:line="280" w:lineRule="exact"/>
        <w:ind w:firstLineChars="200" w:firstLine="420"/>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14:paraId="28B62B38" w14:textId="77777777" w:rsidR="00E417F3" w:rsidRDefault="00E417F3">
      <w:pPr>
        <w:spacing w:line="280" w:lineRule="exact"/>
        <w:ind w:firstLine="420"/>
        <w:rPr>
          <w:rFonts w:ascii="方正仿宋简体" w:eastAsia="方正仿宋简体" w:hAnsi="方正仿宋简体" w:cs="方正仿宋简体"/>
          <w:iCs/>
        </w:rPr>
      </w:pPr>
    </w:p>
    <w:p w14:paraId="6FA4D6A9" w14:textId="77777777" w:rsidR="00E417F3" w:rsidRDefault="00E3416F">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21CC1100" w14:textId="77777777" w:rsidR="00E417F3" w:rsidRDefault="00E3416F">
      <w:pPr>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111E3733" w14:textId="77777777" w:rsidR="00E417F3" w:rsidRDefault="00E3416F">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8"/>
        <w:gridCol w:w="4089"/>
        <w:gridCol w:w="2485"/>
        <w:gridCol w:w="1130"/>
      </w:tblGrid>
      <w:tr w:rsidR="00E417F3" w14:paraId="608DDCB0" w14:textId="77777777" w:rsidTr="00584DC5">
        <w:trPr>
          <w:trHeight w:val="454"/>
        </w:trPr>
        <w:tc>
          <w:tcPr>
            <w:tcW w:w="1394" w:type="pct"/>
            <w:vAlign w:val="center"/>
          </w:tcPr>
          <w:p w14:paraId="3D3451CA"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4" w:type="pct"/>
            <w:vAlign w:val="center"/>
          </w:tcPr>
          <w:p w14:paraId="1B327B8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14:paraId="7AB9353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163" w:type="pct"/>
            <w:vAlign w:val="center"/>
          </w:tcPr>
          <w:p w14:paraId="2E3B7D03"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529" w:type="pct"/>
            <w:vAlign w:val="center"/>
          </w:tcPr>
          <w:p w14:paraId="3B37A3A6"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E417F3" w14:paraId="6179C037" w14:textId="77777777" w:rsidTr="00584DC5">
        <w:trPr>
          <w:trHeight w:val="454"/>
        </w:trPr>
        <w:tc>
          <w:tcPr>
            <w:tcW w:w="1394" w:type="pct"/>
            <w:vMerge w:val="restart"/>
            <w:vAlign w:val="center"/>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&lt; 7天 </w:t>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E417F3" w14:paraId="3B821F28" w14:textId="77777777" w:rsidTr="00584DC5">
        <w:trPr>
          <w:trHeight w:val="454"/>
        </w:trPr>
        <w:tc>
          <w:tcPr>
            <w:tcW w:w="1394" w:type="pct"/>
            <w:vMerge/>
            <w:vAlign w:val="center"/>
          </w:tcPr>
          <w:p w14:paraId="212E54AD"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0973384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 ≤ N &lt; 30天 </w:t>
            </w:r>
          </w:p>
        </w:tc>
        <w:tc>
          <w:tcPr>
            <w:tcW w:w="1163" w:type="pct"/>
            <w:vAlign w:val="center"/>
          </w:tcPr>
          <w:p w14:paraId="2441F36D"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  </w:t>
            </w:r>
          </w:p>
        </w:tc>
        <w:tc>
          <w:tcPr>
            <w:tcW w:w="529" w:type="pct"/>
            <w:vAlign w:val="center"/>
          </w:tcPr>
          <w:p w14:paraId="11245FF6"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E417F3" w14:paraId="047C6ADA" w14:textId="77777777" w:rsidTr="00584DC5">
        <w:trPr>
          <w:trHeight w:val="454"/>
        </w:trPr>
        <w:tc>
          <w:tcPr>
            <w:tcW w:w="1394" w:type="pct"/>
            <w:vMerge/>
            <w:vAlign w:val="center"/>
          </w:tcPr>
          <w:p w14:paraId="09F2239E"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294D0EF6"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 ≤ N &lt; 180天 </w:t>
            </w:r>
          </w:p>
        </w:tc>
        <w:tc>
          <w:tcPr>
            <w:tcW w:w="1163" w:type="pct"/>
            <w:vAlign w:val="center"/>
          </w:tcPr>
          <w:p w14:paraId="0C43AD71"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  </w:t>
            </w:r>
          </w:p>
        </w:tc>
        <w:tc>
          <w:tcPr>
            <w:tcW w:w="529" w:type="pct"/>
            <w:vAlign w:val="center"/>
          </w:tcPr>
          <w:p w14:paraId="1B6172C3" w14:textId="77777777" w:rsidR="00E417F3" w:rsidRDefault="00E417F3">
            <w:pPr>
              <w:spacing w:line="320" w:lineRule="exact"/>
              <w:jc w:val="center"/>
              <w:rPr>
                <w:rFonts w:ascii="方正仿宋简体" w:eastAsia="方正仿宋简体" w:hAnsi="方正仿宋简体" w:cs="方正仿宋简体"/>
                <w:bCs/>
                <w:iCs/>
              </w:rPr>
            </w:pPr>
          </w:p>
        </w:tc>
      </w:tr>
      <w:tr w:rsidR="00E417F3" w14:paraId="0D5CF65C" w14:textId="77777777" w:rsidTr="00584DC5">
        <w:trPr>
          <w:trHeight w:val="454"/>
        </w:trPr>
        <w:tc>
          <w:tcPr>
            <w:tcW w:w="1394" w:type="pct"/>
            <w:vMerge/>
            <w:vAlign w:val="center"/>
          </w:tcPr>
          <w:p w14:paraId="341BCFAA"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29FA75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 180天 </w:t>
            </w:r>
          </w:p>
        </w:tc>
        <w:tc>
          <w:tcPr>
            <w:tcW w:w="1163" w:type="pct"/>
            <w:vAlign w:val="center"/>
          </w:tcPr>
          <w:p w14:paraId="087B0ABE"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  </w:t>
            </w:r>
          </w:p>
        </w:tc>
        <w:tc>
          <w:tcPr>
            <w:tcW w:w="529" w:type="pct"/>
            <w:vAlign w:val="center"/>
          </w:tcPr>
          <w:p w14:paraId="7357E0EE" w14:textId="77777777" w:rsidR="00E417F3" w:rsidRDefault="00E417F3">
            <w:pPr>
              <w:spacing w:line="320" w:lineRule="exact"/>
              <w:jc w:val="center"/>
              <w:rPr>
                <w:rFonts w:ascii="方正仿宋简体" w:eastAsia="方正仿宋简体" w:hAnsi="方正仿宋简体" w:cs="方正仿宋简体"/>
                <w:bCs/>
                <w:iCs/>
              </w:rPr>
            </w:pPr>
          </w:p>
        </w:tc>
      </w:tr>
    </w:tbl>
    <w:p w14:paraId="16CFE0F7" w14:textId="0EC3DD0C"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注：对于通过基金管理人直销渠道申购的养老金客户，享受申购费率1折优惠。对于通过基金管理人直销渠道赎回的养老金客户，将不计入基金资产部分的赎回费免除。</w:t>
      </w:r>
    </w:p>
    <w:p w14:paraId="2606CC40" w14:textId="77777777" w:rsidR="00E417F3" w:rsidRDefault="00E3416F">
      <w:pPr>
        <w:spacing w:line="32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14:paraId="5E4C9E43" w14:textId="77777777" w:rsidR="00E417F3" w:rsidRDefault="00E3416F">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本基金C类基金份额不收取申购费</w:t>
      </w:r>
    </w:p>
    <w:p w14:paraId="114AE5F1" w14:textId="77777777" w:rsidR="00E417F3" w:rsidRDefault="00E417F3">
      <w:pPr>
        <w:spacing w:line="320" w:lineRule="exact"/>
        <w:rPr>
          <w:rFonts w:ascii="方正仿宋简体" w:eastAsia="方正仿宋简体" w:hAnsiTheme="minorEastAsia" w:cs="方正仿宋简体"/>
          <w:b/>
          <w:iCs/>
          <w:sz w:val="24"/>
          <w:szCs w:val="24"/>
        </w:rPr>
      </w:pPr>
    </w:p>
    <w:p w14:paraId="0163F90A" w14:textId="77777777" w:rsidR="00E417F3" w:rsidRDefault="00E3416F">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355A7BB"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E417F3" w14:paraId="52835F16" w14:textId="77777777" w:rsidTr="00A1474F">
        <w:trPr>
          <w:trHeight w:val="454"/>
        </w:trPr>
        <w:tc>
          <w:tcPr>
            <w:tcW w:w="1477" w:type="pct"/>
            <w:vAlign w:val="center"/>
          </w:tcPr>
          <w:p w14:paraId="3810AC7E" w14:textId="77777777" w:rsidR="00E417F3" w:rsidRDefault="00E3416F">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72B6310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E417F3" w14:paraId="26DAAC2F" w14:textId="77777777" w:rsidTr="00A1474F">
        <w:trPr>
          <w:trHeight w:val="454"/>
        </w:trPr>
        <w:tc>
          <w:tcPr>
            <w:tcW w:w="1477" w:type="pct"/>
            <w:vAlign w:val="center"/>
          </w:tcPr>
          <w:p w14:paraId="14E3B9EB" w14:textId="77777777" w:rsidR="00E417F3" w:rsidRDefault="00E3416F">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lastRenderedPageBreak/>
              <w:t>管理费</w:t>
            </w:r>
          </w:p>
        </w:tc>
        <w:tc>
          <w:tcPr>
            <w:tcW w:w="3523" w:type="pct"/>
            <w:vAlign w:val="center"/>
          </w:tcPr>
          <w:p w14:paraId="7F602790"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 1.50%</w:t>
            </w:r>
          </w:p>
        </w:tc>
      </w:tr>
      <w:tr w:rsidR="00E417F3" w14:paraId="1FDB9732" w14:textId="77777777" w:rsidTr="00A1474F">
        <w:trPr>
          <w:trHeight w:val="454"/>
        </w:trPr>
        <w:tc>
          <w:tcPr>
            <w:tcW w:w="1477" w:type="pct"/>
            <w:vAlign w:val="center"/>
          </w:tcPr>
          <w:p w14:paraId="43AC0877"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39CD9BB7"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 0.25%</w:t>
            </w:r>
          </w:p>
        </w:tc>
      </w:tr>
      <w:tr w:rsidR="00E417F3" w14:paraId="2408B962" w14:textId="77777777" w:rsidTr="00A1474F">
        <w:trPr>
          <w:trHeight w:val="454"/>
        </w:trPr>
        <w:tc>
          <w:tcPr>
            <w:tcW w:w="1477" w:type="pct"/>
            <w:vAlign w:val="center"/>
          </w:tcPr>
          <w:p w14:paraId="598F9E5C"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p>
        </w:tc>
        <w:tc>
          <w:tcPr>
            <w:tcW w:w="3523" w:type="pct"/>
            <w:vAlign w:val="center"/>
          </w:tcPr>
          <w:p w14:paraId="75BB0DA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 0.60%</w:t>
            </w:r>
          </w:p>
        </w:tc>
      </w:tr>
      <w:tr w:rsidR="00E417F3" w14:paraId="361F197A" w14:textId="77777777" w:rsidTr="00A1474F">
        <w:trPr>
          <w:trHeight w:val="454"/>
        </w:trPr>
        <w:tc>
          <w:tcPr>
            <w:tcW w:w="1477" w:type="pct"/>
            <w:vAlign w:val="center"/>
          </w:tcPr>
          <w:p w14:paraId="3644D5CA"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9CA6F5E" w14:textId="77777777" w:rsidR="00E417F3" w:rsidRDefault="00E3416F" w:rsidP="005F13F7">
            <w:pPr>
              <w:spacing w:line="320" w:lineRule="exact"/>
              <w:jc w:val="lef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合同》生效后与基金相关的信息披露费用；《基金合同》生效后与基金相关的会计师费、律师费、仲裁费和诉讼费；基金份额持有人大会费用；基金的证券、期货、股票期权交易费用；基金的银行汇划费用；账户开户费用、账户维护费用；因投资港股通标的股票而产生的各项合理费用等。 </w:t>
            </w:r>
          </w:p>
        </w:tc>
      </w:tr>
    </w:tbl>
    <w:p w14:paraId="62213D3A"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 本基金交易证券、基金等产生的费用和税负，按实际发生额从基金资产扣除。</w:t>
      </w:r>
      <w:bookmarkStart w:id="0" w:name="_GoBack"/>
      <w:bookmarkEnd w:id="0"/>
    </w:p>
    <w:p w14:paraId="3036C718" w14:textId="77777777" w:rsidR="00E417F3" w:rsidRDefault="00E417F3">
      <w:pPr>
        <w:autoSpaceDE w:val="0"/>
        <w:autoSpaceDN w:val="0"/>
        <w:adjustRightInd w:val="0"/>
        <w:spacing w:line="280" w:lineRule="exact"/>
        <w:jc w:val="left"/>
        <w:rPr>
          <w:rFonts w:ascii="方正仿宋简体" w:eastAsia="方正仿宋简体" w:hAnsiTheme="minorEastAsia" w:cs="仿宋_GB2312"/>
          <w:kern w:val="0"/>
          <w:szCs w:val="24"/>
        </w:rPr>
      </w:pPr>
    </w:p>
    <w:p w14:paraId="4080A236" w14:textId="77777777" w:rsidR="00E417F3" w:rsidRDefault="00E3416F">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21DBB7D4" w14:textId="5B88054D" w:rsidR="00E417F3" w:rsidRDefault="00E3416F">
      <w:pPr>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7E68F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11469327" w14:textId="6F8E1835"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4263F07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1.本基金的特有风险</w:t>
      </w:r>
    </w:p>
    <w:p w14:paraId="0F0D55FC"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（1）港股通机制下，港股投资风险</w:t>
      </w:r>
    </w:p>
    <w:p w14:paraId="0DA859F9"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投资范围为具有良好流动性的金融工具，包括港股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0E906C7E"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1）市场联动的风险</w:t>
      </w:r>
    </w:p>
    <w:p w14:paraId="559ED8BE"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与内地A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w:t>
      </w:r>
    </w:p>
    <w:p w14:paraId="49EDC8FD"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2）股价波动的风险</w:t>
      </w:r>
    </w:p>
    <w:p w14:paraId="42447531"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港股市场实行T+0回转交易机制（即当日买入的股票，在交收前可以于当日卖出），同时对个股不设涨跌幅限制，加之香港市场结构性产品和衍生品种类相对丰富以及做空机制的存在，港股股价受到意外事件影响可能表现出比A股更为剧烈的股价波动，本基金持仓的波动风险可能相对较大。</w:t>
      </w:r>
    </w:p>
    <w:p w14:paraId="5750A62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3）汇率风险</w:t>
      </w:r>
    </w:p>
    <w:p w14:paraId="4C0204D9"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0480CFE7"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14:paraId="5CB486F1"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4）港股通额度限制</w:t>
      </w:r>
    </w:p>
    <w:p w14:paraId="14A9A3F8"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现行的港股通规则，对港股通设有总额度以及每日额度上限的限制；本基金可能因为港股通市场总额度或每日额度不足，而不能买入看好之投资标的进而错失投资机会的风险。</w:t>
      </w:r>
    </w:p>
    <w:p w14:paraId="4B04217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5）港股通可投资标的范围调整带来的风险</w:t>
      </w:r>
    </w:p>
    <w:p w14:paraId="78846077"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lastRenderedPageBreak/>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0975A2B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6）港股通交易日设定的风险</w:t>
      </w:r>
    </w:p>
    <w:p w14:paraId="00EF9568"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根据现行的港股通规则，只有沪/深港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2436B3C"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7）交收制度带来的基金流动性风险</w:t>
      </w:r>
    </w:p>
    <w:p w14:paraId="6F7595F7"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由于香港市场实行T+2日（T日买卖股票，资金和股票在T+2日才进行交收）的交收安排，本基金在T日（港股通交易日）卖出股票，T+2日（港股通交易日，即为卖出当日之后第二个港股通交易日）才能在香港市场完成清算交收，卖出的资金在T+3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A股和港股投资比例，造成比例超标的风险。</w:t>
      </w:r>
    </w:p>
    <w:p w14:paraId="0D0720C6"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8）港股通下对公司行为的处理规则带来的风险</w:t>
      </w:r>
    </w:p>
    <w:p w14:paraId="658116C8"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2453E21B"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本基金存在因上述规则，利益得不到最大化甚至受损的风险。</w:t>
      </w:r>
    </w:p>
    <w:p w14:paraId="4115EB6B"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9）香港联合交易所停牌、退市等制度性差异带来的风险</w:t>
      </w:r>
    </w:p>
    <w:p w14:paraId="00F537E6"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香港联交所规定，在交易所认为所要求的停牌合理而且必要时，上市公司方可采取停牌措施。此外，不同于内地A股市场的停牌制度，联交所对停牌的具体时长并没有量化规定，只是确定了“尽量缩短停牌时间”的原则；同时与A股市场对存在退市可能的上市公司根据其财务状况在证券简称前加入相应标记(例如，ST及*ST等标记)以警示投资者风险的做法不同，在香港联交所市场没有风险警示板，联交所采用非量化的退市标准且在上市公司退市过程中拥有相对较大的主导权，使得联交所上市公司的退市情形较A股市场相对复杂。</w:t>
      </w:r>
    </w:p>
    <w:p w14:paraId="5A6E25BB"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因该等制度性差异，本基金可能存在因所持个股遭遇非预期性的停牌甚至退市而给基金带来损失的风险。</w:t>
      </w:r>
    </w:p>
    <w:p w14:paraId="4EAA5319"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10）港股通规则变动带来的风险</w:t>
      </w:r>
    </w:p>
    <w:p w14:paraId="7742B50E"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本基金是在港股通机制和规则下参与香港联交所证券的投资，受港股通规则的限制和影响；本基金存在因港股通规则变动而带来基金投资受阻或所持资产组合价值发生波动的风险。</w:t>
      </w:r>
    </w:p>
    <w:p w14:paraId="5528C528"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11）其他可能的风险</w:t>
      </w:r>
    </w:p>
    <w:p w14:paraId="18207F1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除上述显著风险外，本基金参与港股通投资，还可能面临的其他风险，包括但不限于：</w:t>
      </w:r>
    </w:p>
    <w:p w14:paraId="31B8CDAE"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①除因股票交易而发生的佣金、交易征费、交易费、交易系统费、印花税、过户费等税费外，在不进行交易时也可能要继续缴纳证券组合费等项费用，本基金存在因费用估算不准而导致账户透支的风险；</w:t>
      </w:r>
    </w:p>
    <w:p w14:paraId="19B75FC2"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②在香港市场，部分中小市值港股成交量则相对较少，流动较为缺乏，本基金投资此类股票可能因缺乏交易对手而面临个股流动性风险；</w:t>
      </w:r>
    </w:p>
    <w:p w14:paraId="2AE15D42"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③在本基金参与港股通交易中若香港联交所与内地交易所的证券交易服务公司之间的报盘系统或者通信链路出现故障，可能导致15分钟以上不能申报和撤销申报的交易中断风险；</w:t>
      </w:r>
    </w:p>
    <w:p w14:paraId="22C3874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422910D2"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本基金可根据投资策略需要或不同配置地市场环境的变化，选择将部分基金资产投资于港股或选择不将基金资</w:t>
      </w:r>
      <w:r>
        <w:rPr>
          <w:rFonts w:ascii="方正仿宋简体" w:eastAsia="方正仿宋简体" w:hAnsi="方正仿宋简体" w:cs="方正仿宋简体" w:hint="eastAsia"/>
          <w:iCs/>
        </w:rPr>
        <w:lastRenderedPageBreak/>
        <w:t>产投资于港股，基金资产并非必然投资港股。</w:t>
      </w:r>
    </w:p>
    <w:p w14:paraId="3C772F51"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（2）股指期货、国债期货、股票期权等金融衍生品投资风险</w:t>
      </w:r>
    </w:p>
    <w:p w14:paraId="435F06E6"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2F98828B"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08D4D1E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6786839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2E72C917"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（3）资产支持证券（ABS）的风险</w:t>
      </w:r>
    </w:p>
    <w:p w14:paraId="049948A8"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07850B9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（4）投资信用衍生品的风险</w:t>
      </w:r>
    </w:p>
    <w:p w14:paraId="161A0F99"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为对冲信用风险，本基金可能投资信用衍生品，信用衍生品的投资可能面临流动性风险、偿付风险以及价格波动风险。</w:t>
      </w:r>
    </w:p>
    <w:p w14:paraId="00D52A77"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1）流动性风险</w:t>
      </w:r>
    </w:p>
    <w:p w14:paraId="0CCACE7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信用衍生品在交易转让过程中因无法找到交易对手或交易对手较少，导致难以将信用衍生品以合理价格变现的风险。</w:t>
      </w:r>
    </w:p>
    <w:p w14:paraId="5B5F0CF6"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2）偿付风险</w:t>
      </w:r>
    </w:p>
    <w:p w14:paraId="6881100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在信用衍生品存续期间，由于不可控制的市场及环境变化，创设机构可能出现经营状况不佳或创设机构的现金流与预期发生一定偏差，从而影响信用衍生品结算的风险。</w:t>
      </w:r>
    </w:p>
    <w:p w14:paraId="3A507F76"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3）价格波动风险</w:t>
      </w:r>
    </w:p>
    <w:p w14:paraId="3D369E12"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由于创设机构或所受保护的债券主体经营状况或利率环境发生变化，引起信用衍生品价格出现波动的风险。</w:t>
      </w:r>
    </w:p>
    <w:p w14:paraId="735AE7F6"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基金合同》生效后，连续20个工作日出现基金份额持有人数量不满200人或者基金资产净值低于5000万元情形的，基金管理人应当在定期报告中予以披露；连续50个工作日出现前述情形的，本基金将根据基金合同的约定进行基金财产清算并终止，且无需召开基金份额持有人大会。因此本基金有面临自动清算的风险。</w:t>
      </w:r>
    </w:p>
    <w:p w14:paraId="0181B6E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（6）投资于存托凭证的风险</w:t>
      </w:r>
    </w:p>
    <w:p w14:paraId="6851F94E"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w:t>
      </w:r>
      <w:r>
        <w:rPr>
          <w:rFonts w:ascii="方正仿宋简体" w:eastAsia="方正仿宋简体" w:hAnsi="方正仿宋简体" w:cs="方正仿宋简体" w:hint="eastAsia"/>
          <w:iCs/>
        </w:rPr>
        <w:lastRenderedPageBreak/>
        <w:t>的其他风险。</w:t>
      </w:r>
    </w:p>
    <w:p w14:paraId="2BD6132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（7）自动清算的风险</w:t>
      </w:r>
    </w:p>
    <w:p w14:paraId="4EAABBF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合同》生效后，连续20个工作日出现基金份额持有人数量不满200人或者基金资产净值低于5000万元情形的，基金管理人应当在定期报告中予以披露；连续50个工作日出现前述情形的，本基金将根据基金合同的约定进行基金财产清算并终止，且无需召开基金份额持有人大会，因此本基金有面临自动清算的风险。</w:t>
      </w:r>
    </w:p>
    <w:p w14:paraId="06F95D3B"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8）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77A4EE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侧袋机制实施期间，本部分约定的投资组合比例、投资策略、组合限制、业绩比较基准、风险收益特征等约定仅适用于主袋账户。</w:t>
      </w:r>
    </w:p>
    <w:p w14:paraId="1A314BFC"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侧袋账户的实施条件、实施程序、运作安排、投资安排、特定资产的处置变现和支付等对投资者权益有重大影响的事项详见招募说明书的规定。</w:t>
      </w:r>
    </w:p>
    <w:p w14:paraId="703CBD23"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2、本基金普通风险：市场风险（政策风险、经济周期风险、利率风险、通货膨胀风险、再投资风险等）、管理风险、操作风险、信用风险、流动性风险、合规风险、启用侧袋机制的风险和其他风险。</w:t>
      </w:r>
    </w:p>
    <w:p w14:paraId="69D74D62" w14:textId="77777777" w:rsidR="00E417F3" w:rsidRDefault="00E3416F">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w:t>
      </w:r>
    </w:p>
    <w:p w14:paraId="6530E99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基金管理人依照恪尽职守、诚实信用、谨慎勤勉的原则管理和运用基金财产，但不保证基金一定盈利，也不保证最低收益</w:t>
      </w:r>
    </w:p>
    <w:p w14:paraId="207D3146"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基金投资者自依基金合同取得基金份额，即成为基金份额持有人和基金合同的当事人。</w:t>
      </w:r>
    </w:p>
    <w:p w14:paraId="7DD81CD9"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C25118B" w14:textId="77777777" w:rsidR="00E417F3" w:rsidRDefault="00E417F3">
      <w:pPr>
        <w:autoSpaceDE w:val="0"/>
        <w:autoSpaceDN w:val="0"/>
        <w:adjustRightInd w:val="0"/>
        <w:spacing w:line="280" w:lineRule="exact"/>
        <w:jc w:val="left"/>
        <w:rPr>
          <w:rFonts w:ascii="方正仿宋简体" w:eastAsia="方正仿宋简体"/>
        </w:rPr>
      </w:pPr>
    </w:p>
    <w:p w14:paraId="051EC2D6" w14:textId="77777777" w:rsidR="00E417F3" w:rsidRDefault="00E3416F">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以下资料详见基金管理人网站[网址：www.bosera.com][客服电话：95105568]</w:t>
      </w:r>
    </w:p>
    <w:p w14:paraId="66D7A98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14:paraId="7A9004F2"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14:paraId="021AB4C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14:paraId="5594CE8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14:paraId="48C46518"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p w14:paraId="1A35FF27" w14:textId="77777777" w:rsidR="00E417F3" w:rsidRDefault="00E417F3">
      <w:pPr>
        <w:autoSpaceDE w:val="0"/>
        <w:autoSpaceDN w:val="0"/>
        <w:adjustRightInd w:val="0"/>
        <w:spacing w:line="280" w:lineRule="exact"/>
        <w:jc w:val="left"/>
        <w:rPr>
          <w:rFonts w:ascii="方正仿宋简体" w:eastAsia="方正仿宋简体"/>
        </w:rPr>
      </w:pPr>
    </w:p>
    <w:p w14:paraId="248A41FA" w14:textId="77777777" w:rsidR="00E417F3" w:rsidRDefault="00E3416F">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14:paraId="33D4B537" w14:textId="77777777" w:rsidR="00E417F3" w:rsidRDefault="00E417F3">
      <w:pPr>
        <w:autoSpaceDE w:val="0"/>
        <w:autoSpaceDN w:val="0"/>
        <w:adjustRightInd w:val="0"/>
        <w:spacing w:line="280" w:lineRule="exact"/>
        <w:jc w:val="left"/>
      </w:pPr>
    </w:p>
    <w:sectPr w:rsidR="00E417F3" w:rsidSect="006A606F">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E1CE0" w14:textId="77777777" w:rsidR="00D55717" w:rsidRDefault="00D55717" w:rsidP="0092395F">
      <w:r>
        <w:separator/>
      </w:r>
    </w:p>
  </w:endnote>
  <w:endnote w:type="continuationSeparator" w:id="0">
    <w:p w14:paraId="08D72DDA" w14:textId="77777777" w:rsidR="00D55717" w:rsidRDefault="00D55717"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1D7F96DA" w14:textId="48F5E451" w:rsidR="005C64D0" w:rsidRDefault="005C64D0"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F13F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F13F7">
              <w:rPr>
                <w:b/>
                <w:bCs/>
                <w:noProof/>
              </w:rPr>
              <w:t>6</w:t>
            </w:r>
            <w:r>
              <w:rPr>
                <w:b/>
                <w:bCs/>
                <w:sz w:val="24"/>
                <w:szCs w:val="24"/>
              </w:rPr>
              <w:fldChar w:fldCharType="end"/>
            </w:r>
          </w:p>
        </w:sdtContent>
      </w:sdt>
    </w:sdtContent>
  </w:sdt>
  <w:p w14:paraId="42CAE7FC" w14:textId="77777777" w:rsidR="005C64D0" w:rsidRDefault="005C64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EE52" w14:textId="77777777" w:rsidR="00D55717" w:rsidRDefault="00D55717" w:rsidP="0092395F">
      <w:r>
        <w:separator/>
      </w:r>
    </w:p>
  </w:footnote>
  <w:footnote w:type="continuationSeparator" w:id="0">
    <w:p w14:paraId="3AD6E157" w14:textId="77777777" w:rsidR="00D55717" w:rsidRDefault="00D55717"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C40164D"/>
    <w:multiLevelType w:val="hybridMultilevel"/>
    <w:tmpl w:val="236E77FA"/>
    <w:lvl w:ilvl="0" w:tplc="5A0AA84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21FE0E"/>
    <w:multiLevelType w:val="singleLevel"/>
    <w:tmpl w:val="5C21FE0E"/>
    <w:lvl w:ilvl="0">
      <w:start w:val="2"/>
      <w:numFmt w:val="chineseCounting"/>
      <w:suff w:val="nothing"/>
      <w:lvlText w:val="（%1）"/>
      <w:lvlJc w:val="left"/>
    </w:lvl>
  </w:abstractNum>
  <w:abstractNum w:abstractNumId="16"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13F7"/>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06F"/>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2697"/>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5672"/>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436A"/>
    <w:rsid w:val="00BD69F4"/>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6998"/>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717"/>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1472"/>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16F"/>
    <w:rsid w:val="00E34663"/>
    <w:rsid w:val="00E3495E"/>
    <w:rsid w:val="00E35BD3"/>
    <w:rsid w:val="00E37BFF"/>
    <w:rsid w:val="00E4113C"/>
    <w:rsid w:val="00E417F3"/>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5782"/>
  <w15:docId w15:val="{7FE6656D-4E13-4AFA-A910-6BB98FE7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616A4"/>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176F8"/>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26D84"/>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8480-7C0D-43BF-8419-10EFCB62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6800</Characters>
  <Application>Microsoft Office Word</Application>
  <DocSecurity>0</DocSecurity>
  <Lines>56</Lines>
  <Paragraphs>15</Paragraphs>
  <ScaleCrop>false</ScaleCrop>
  <Company>shenduxitong</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付雪军</cp:lastModifiedBy>
  <cp:revision>5</cp:revision>
  <dcterms:created xsi:type="dcterms:W3CDTF">2020-09-04T10:07:00Z</dcterms:created>
  <dcterms:modified xsi:type="dcterms:W3CDTF">2021-01-22T05:12:00Z</dcterms:modified>
</cp:coreProperties>
</file>