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gbicc:emptyAbove="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广发兴诚混合型证券投资基金（广发兴诚混合A）基金产品资料概要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w:t>
      </w:r>
      <w:r w:rsidRPr="00707C6B">
        <w:rPr>
          <w:rFonts w:ascii="仿宋" w:eastAsia="仿宋" w:hAnsi="仿宋" w:cs="方正仿宋简体" w:hint="eastAsia"/>
          <w:iCs/>
          <w:sz w:val="24"/>
          <w:szCs w:val="24"/>
        </w:rPr>
        <w:t>2020年12月25日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w:t>
      </w:r>
      <w:r w:rsidR="00EE0C11" w:rsidRPr="00707C6B">
        <w:rPr>
          <w:rFonts w:ascii="仿宋" w:eastAsia="仿宋" w:hAnsi="仿宋" w:cs="方正仿宋简体" w:hint="eastAsia"/>
          <w:iCs/>
          <w:sz w:val="24"/>
          <w:szCs w:val="24"/>
        </w:rPr>
        <w:t>2020年12月26日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作出投资决定前，请阅读完整的招募说明书等销售文件。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gbicc:emptyAbove="1">
      <w:pPr gbicc:listString="一、" gbicc:numText="%1、" gbicc:numFmt="C" gbicc:numVal="1" gbicc:numId="10">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56"/>
        <w:gridCol w:w="2785"/>
        <w:gridCol w:w="1969"/>
        <w:gridCol w:w="2844"/>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广发兴诚混合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cs="方正仿宋简体" w:hint="eastAsia"/>
                <w:iCs/>
              </w:rPr>
              <w:t>011121</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广发兴诚混合A</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dashSmallGap" w:sz="4" w:space="0" w:color="A6A6A6" w:themeColor="background1" w:themeShade="A6"/>
              <w:bottom w:val="nil"/>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cs="方正仿宋简体" w:hint="eastAsia"/>
                <w:iCs/>
              </w:rPr>
              <w:t>011121</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cs="方正仿宋简体" w:hint="eastAsia"/>
                <w:iCs/>
              </w:rPr>
              <w:t>兴业银行股份有限公司</w:t>
            </w:r>
            <w:r w:rsidR="00EE0C11" w:rsidRPr="00707C6B">
              <w:rPr>
                <w:rFonts w:ascii="仿宋" w:eastAsia="仿宋" w:hAnsi="仿宋" w:cs="方正仿宋简体" w:hint="eastAsia"/>
                <w:iCs/>
              </w:rPr>
              <w:t xml:space="preserve">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
            </w:r>
          </w:p>
        </w:tc>
        <w:tc>
          <w:tcPr>
            <w:tcW w:w="1443" w:type="pct"/>
            <w:tcBorders>
              <w:top w:val="dashSmallGap" w:sz="4" w:space="0" w:color="A6A6A6" w:themeColor="background1" w:themeShade="A6"/>
              <w:bottom w:val="nil"/>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hint="eastAsia"/>
                <w:color w:val="333399"/>
              </w:rPr>
              <w:t/>
            </w:r>
            <w:r w:rsidR="00EE0C11" w:rsidRPr="00707C6B">
              <w:rPr>
                <w:rFonts w:ascii="仿宋" w:eastAsia="仿宋" w:hAnsi="仿宋" w:cs="方正仿宋简体" w:hint="eastAsia"/>
                <w:iCs/>
              </w:rPr>
              <w:t xml:space="preserve"> </w:t>
            </w:r>
            <w:r w:rsidR="00EE0C11" w:rsidRPr="00707C6B">
              <w:rPr>
                <w:rFonts w:ascii="仿宋" w:eastAsia="仿宋" w:hAnsi="仿宋" w:hint="eastAsia"/>
                <w:color w:val="333399"/>
              </w:rPr>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F011DF">
            <w:pPr>
              <w:spacing w:line="280" w:lineRule="exact"/>
              <w:rPr>
                <w:rFonts w:ascii="仿宋" w:eastAsia="仿宋" w:hAnsi="仿宋" w:cs="方正仿宋简体"/>
                <w:iCs/>
              </w:rPr>
            </w:pPr>
            <w:r w:rsidR="00EE0C11" w:rsidRPr="00707C6B">
              <w:rPr>
                <w:rFonts w:ascii="仿宋" w:eastAsia="仿宋" w:hAnsi="仿宋" w:cs="方正仿宋简体" w:hint="eastAsia"/>
                <w:iCs/>
              </w:rPr>
              <w:t>人民币</w:t>
            </w:r>
            <w:r w:rsidR="00EE0C11" w:rsidRPr="00707C6B">
              <w:rPr>
                <w:rFonts w:ascii="仿宋" w:eastAsia="仿宋" w:hAnsi="仿宋" w:hint="eastAsia"/>
                <w:color w:val="333399"/>
              </w:rPr>
              <w:t/>
            </w:r>
            <w:r w:rsidR="00EE0C11" w:rsidRPr="00707C6B">
              <w:rPr>
                <w:rFonts w:ascii="仿宋" w:eastAsia="仿宋" w:hAnsi="仿宋" w:hint="eastAsia"/>
                <w:color w:val="333399"/>
              </w:rPr>
              <w:t/>
            </w:r>
            <w:r w:rsidR="00EE0C11" w:rsidRPr="00707C6B">
              <w:rPr>
                <w:rFonts w:ascii="仿宋" w:eastAsia="仿宋" w:hAnsi="仿宋" w:hint="eastAsia"/>
                <w:color w:val="333399"/>
              </w:rPr>
              <w:t/>
            </w:r>
            <w:r w:rsidR="00EE0C11" w:rsidRPr="00707C6B">
              <w:rPr>
                <w:rFonts w:ascii="仿宋" w:eastAsia="仿宋" w:hAnsi="仿宋" w:hint="eastAsia"/>
                <w:color w:val="333399"/>
              </w:rPr>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郑澄然</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开始担任本基金基金经理的日期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2015-07-17</w:t>
            </w:r>
          </w:p>
        </w:tc>
      </w:tr>
      <w:tr w:rsidR="000612DA" w:rsidRPr="00707C6B" w:rsidTr="003D461D">
        <w:trPr>
          <w:trHeight w:val="227"/>
        </w:trPr>
        <w:tc>
          <w:tcPr>
            <w:tcW w:w="1145" w:type="pct"/>
            <w:vMerge/>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孙迪</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开始担任本基金基金经理的日期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2009-07-28</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 xml:space="preserve">《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 xml:space="preserve">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gbicc:emptyAbove="1">
      <w:pPr gbicc:listString="二、" gbicc:numText="%1、" gbicc:numFmt="C" gbicc:numVal="2"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gbicc:listString="(一)" gbicc:numText="(%1)" gbicc:numFmt="C" gbicc:numVal="1"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420"/>
        <w:gridCol w:w="7434"/>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本基金在有效控制组合风险并保持良好流动性的前提下，通过对公司及行业所处的基本面进行深入分析和把握，自下而上地精选优质上市公司，追求超越业绩比较基准的投资回报。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如法律法规或监管机构以后允许基金投资其他品种，基金管理人在履行适当程序后，可以将其纳入投资范围，并可依据届时有效的法律法规适时合理地调整投资范围。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为混合型基金，基金的投资组合比例为：股票资产占基金资产的比例为60%-95%，其中投资于港股通标的股票不超过股票资产的50%；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如未来法律法规或监管机构对投资比例要求有变更的，基金管理人在履行适当程序后，可以做出相应调整。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具体包括：1、资产配置策略；2、股票投资策略；3、债券投资策略；4、资产支持证券投资策略；5、股指期货、国债期货投资策略。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沪深300指数收益率×60%+人民币计价的恒生指数收益率×15%+中证全债指数收益率×25%。</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本基金是混合型基金，其预期收益及风险水平高于货币市场基金和债券型基金，低于股票型基金。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将投资于港股通标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w:t>
      </w:r>
      <w:r w:rsidRPr="00707C6B">
        <w:rPr>
          <w:rFonts w:ascii="仿宋" w:eastAsia="仿宋" w:hAnsi="仿宋" w:cs="方正仿宋简体" w:hint="eastAsia"/>
          <w:iCs/>
          <w:szCs w:val="24"/>
        </w:rPr>
        <w:t>详见《广发兴诚混合型证券投资基金招募说明书》及其更新文件中“基金的投资”。</w:t>
      </w:r>
    </w:p>
    <w:p w:rsidR="000612DA" w:rsidRPr="00707C6B" w:rsidRDefault="00F011DF">
      <w:pPr>
        <w:spacing w:line="280" w:lineRule="exact"/>
        <w:rPr>
          <w:rFonts w:ascii="仿宋" w:eastAsia="仿宋" w:hAnsi="仿宋" w:cs="仿宋_GB2312"/>
          <w:kern w:val="0"/>
          <w:szCs w:val="24"/>
        </w:rPr>
      </w:pPr>
    </w:p>
    <w:p w:rsidR="000612DA" w:rsidRPr="00707C6B" w:rsidRDefault="00EE0C11" gbicc:emptyAbove="1">
      <w:pPr gbicc:listString="(二)" gbicc:numText="(%1)" gbicc:numFmt="C" gbicc:numVal="2"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F011DF" w:rsidP="00265B51" gbicc:emptyAbove="1">
      <w:pPr>
        <w:jc w:val="left"/>
        <w:rPr>
          <w:rFonts w:ascii="仿宋" w:eastAsia="仿宋" w:hAnsi="仿宋" w:cs="方正仿宋简体"/>
          <w:b/>
          <w:iCs/>
          <w:sz w:val="24"/>
          <w:szCs w:val="24"/>
        </w:rPr>
      </w:pPr>
      <w:r w:rsidR="00EE0C11" w:rsidRPr="00707C6B">
        <w:rPr>
          <w:rFonts w:ascii="仿宋" w:eastAsia="仿宋" w:hAnsi="仿宋"/>
          <w:color w:val="000000" w:themeColor="text1"/>
        </w:rPr>
        <w:t>无</w:t>
      </w:r>
    </w:p>
    <w:p w:rsidR="000612DA" w:rsidRPr="00707C6B" w:rsidRDefault="00EE0C11">
      <w:pPr gbicc:listString="(三)" gbicc:numText="(%1)" gbicc:numFmt="C" gbicc:numVal="3"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F011DF" gbicc:emptyAbove="2">
      <w:pPr>
        <w:autoSpaceDE w:val="0"/>
        <w:autoSpaceDN w:val="0"/>
        <w:adjustRightInd w:val="0"/>
        <w:spacing w:line="280" w:lineRule="exact"/>
        <w:jc w:val="left"/>
        <w:rPr>
          <w:rFonts w:ascii="仿宋" w:eastAsia="仿宋" w:hAnsi="仿宋"/>
          <w:color w:val="000000" w:themeColor="text1"/>
        </w:rPr>
      </w:pPr>
      <w:r w:rsidR="00EE0C11"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gbicc:emptyAbove="1">
      <w:pPr gbicc:listString="三、" gbicc:numText="%1、" gbicc:numFmt="C" gbicc:numVal="3" gbicc:numId="10">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gbicc:listString="（一）" gbicc:numText="（%1）" gbicc:numFmt="J" gbicc:numVal="1" gbicc:numId="25">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bookmarkEnd w:id="0" w:displacedByCustomXml="prev"/>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744"/>
        <w:gridCol w:w="3034"/>
        <w:gridCol w:w="1583"/>
        <w:gridCol w:w="2493"/>
      </w:tblGrid>
      <w:tr w:rsidR="000612DA" w:rsidRPr="00707C6B" w:rsidTr="00084383">
        <w:trPr>
          <w:trHeight w:val="227"/>
        </w:trPr>
        <w:tc>
          <w:tcPr>
            <w:tcW w:w="1392"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53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0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6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392" w:type="pct"/>
            <w:vAlign w:val="center"/>
            <w:vMerge w:val="restart"/>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100万元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1.20%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0.80%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0.40%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0.12%</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0.08%</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0.04%</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val="restart"/>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100万元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1.50%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0.90%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0.60%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非特定客户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0.15%</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0.09%</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300万元</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0.06%</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M</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500万元</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特定客户</w:t>
            </w:r>
          </w:p>
        </w:tc>
      </w:tr>
      <w:tr w:rsidR="000612DA" w:rsidRPr="00707C6B" w:rsidTr="00084383">
        <w:trPr>
          <w:trHeight w:val="227"/>
        </w:trPr>
        <w:tc>
          <w:tcPr>
            <w:tcW w:w="1392" w:type="pct"/>
            <w:vAlign w:val="center"/>
            <w:vMerge w:val="restart"/>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7日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1.50%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7日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0.75%</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30日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180日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180日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365日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0.30%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r w:rsidR="000612DA" w:rsidRPr="00707C6B" w:rsidTr="00084383">
        <w:trPr>
          <w:trHeight w:val="227"/>
        </w:trPr>
        <w:tc>
          <w:tcPr>
            <w:tcW w:w="1392"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365日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03"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xml:space="preserve"/>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bl>
    <w:p w:rsidR="000612DA" w:rsidRPr="00707C6B" w:rsidRDefault="00F011DF">
      <w:pPr>
        <w:autoSpaceDE w:val="0"/>
        <w:autoSpaceDN w:val="0"/>
        <w:adjustRightInd w:val="0"/>
        <w:spacing w:line="280" w:lineRule="exact"/>
        <w:jc w:val="left"/>
        <w:rPr>
          <w:rFonts w:ascii="仿宋" w:eastAsia="仿宋" w:hAnsi="仿宋" w:cs="方正仿宋简体"/>
          <w:iCs/>
        </w:rPr>
      </w:pPr>
      <w:r w:rsidR="00EE0C11" w:rsidRPr="00707C6B">
        <w:rPr>
          <w:rFonts w:ascii="仿宋" w:eastAsia="仿宋" w:hAnsi="仿宋" w:cs="方正仿宋简体" w:hint="eastAsia"/>
          <w:b/>
          <w:iCs/>
        </w:rPr>
        <w:t>注：</w:t>
      </w:r>
      <w:r>
        <w:rPr>
          <w:rFonts w:ascii="仿宋" w:eastAsia="仿宋" w:hAnsi="仿宋" w:cs="方正仿宋简体" w:hint="eastAsia"/>
          <w:iCs/>
        </w:rPr>
        <w:t xml:space="preserve">1、本基金的认/申购费用由认/申购人承担，可用于市场推广、销售、注册登记等各项费用，不列入基金资产。基金销售机构可以对销售费用实行一定的优惠，具体以实际收取为准。</w:t>
      </w:r>
    </w:p>
    <w:p w:rsidR="000612DA" w:rsidRPr="00707C6B" w:rsidRDefault="00F011DF">
      <w:pPr>
        <w:autoSpaceDE w:val="0"/>
        <w:autoSpaceDN w:val="0"/>
        <w:adjustRightInd w:val="0"/>
        <w:spacing w:line="280" w:lineRule="exact"/>
        <w:jc w:val="left"/>
        <w:rPr>
          <w:rFonts w:ascii="仿宋" w:eastAsia="仿宋" w:hAnsi="仿宋" w:cs="方正仿宋简体"/>
          <w:iCs/>
        </w:rPr>
      </w:pPr>
      <w:r>
        <w:rPr>
          <w:rFonts w:ascii="仿宋" w:eastAsia="仿宋" w:hAnsi="仿宋" w:cs="方正仿宋简体" w:hint="eastAsia"/>
          <w:iCs/>
        </w:rPr>
        <w:t xml:space="preserve">2、特定客户通过直销中心认/申购本基金时，方适用上述特定客户认/申购费率。</w:t>
      </w:r>
    </w:p>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gbicc:emptyAbove="1">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731"/>
        <w:gridCol w:w="6123"/>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F011DF">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F011DF" w:rsidP="003D461D">
            <w:pPr>
              <w:spacing w:line="280" w:lineRule="exact"/>
              <w:jc w:val="left"/>
              <w:rPr>
                <w:rFonts w:ascii="仿宋" w:eastAsia="仿宋" w:hAnsi="仿宋" w:cs="方正仿宋简体"/>
                <w:bCs/>
                <w:iCs/>
              </w:rPr>
            </w:pPr>
            <w:r w:rsidR="00EE0C11" w:rsidRPr="00707C6B">
              <w:rPr>
                <w:rFonts w:ascii="仿宋" w:eastAsia="仿宋" w:hAnsi="仿宋" w:cs="方正仿宋简体" w:hint="eastAsia"/>
                <w:bCs/>
                <w:iCs/>
              </w:rPr>
              <w:t>《基金合同》生效后与基金相关的信息披露费用、会计师费、律师费、诉讼费、基金份额持有人大会费用、基金的证券交易费用、基金的银行汇划费用、基金相关账户的开户及维护费等费用，和按照国家有关规定和《基金合同》约定，可以在基金财产中列支的其他费用。</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r>
    </w:tbl>
    <w:p w:rsidR="000612DA" w:rsidRPr="00707C6B" w:rsidRDefault="00F011DF">
      <w:pPr>
        <w:autoSpaceDE w:val="0"/>
        <w:autoSpaceDN w:val="0"/>
        <w:adjustRightInd w:val="0"/>
        <w:spacing w:line="280" w:lineRule="exact"/>
        <w:jc w:val="left"/>
        <w:rPr>
          <w:rFonts w:ascii="仿宋" w:eastAsia="仿宋" w:hAnsi="仿宋" w:cs="方正仿宋简体"/>
          <w:bCs/>
          <w:iCs/>
        </w:rPr>
      </w:pPr>
      <w:r w:rsidR="00EE0C11" w:rsidRPr="00707C6B">
        <w:rPr>
          <w:rFonts w:ascii="仿宋" w:eastAsia="仿宋" w:hAnsi="仿宋" w:cs="方正仿宋简体" w:hint="eastAsia"/>
          <w:bCs/>
          <w:iCs/>
        </w:rPr>
        <w:t>注：</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gbicc:emptyAbove="1">
      <w:pPr gbicc:listString="四、" gbicc:numText="%1、" gbicc:numFmt="C" gbicc:numVal="4"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本基金不提供任何保证。投资者可能损失投资本金。</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投资有风险，投资者购买基金时应认真阅读本基金的《招募说明书》等销售文件。</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1、本基金特有的风险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（1）本基金《基金合同》生效后，连续五十个工作日出现基金份额持有人数量不满200人或者基金资产净值低于5000万元人民币的情形，基金合同将自动终止。</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（2）投资港股通标的股票的风险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港股通可投资标的范围调整带来的风险、境外市场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（3）本基金可投资于股指期货、国债期货、资产支持证券等特定品种，将面临投资上述品种所产生特定的风险，可能给基金净值带来不利影响或损失。</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2、投资科创板股票的风险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3、开放式基金的共有风险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（1）市场风险；（2）管理风险；（3）职业道德风险；（4）流动性风险；（5）合规性风险；（6）投资管理风险等。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4、其他风险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中国证监会对本基金募集的注册，并不表明其对本基金的价值和收益作出实质性判断或保证，也不表明投资于本基金没有风险。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基金管理人依照恪尽职守、诚实信用、谨慎勤勉的原则管理和运用基金财产，但不保证基金一定盈利，也不保证最低收益。</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基金投资者自依基金合同取得基金份额，即成为基金份额持有人和基金合同的当事人。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 xml:space="preserve">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gbicc:emptyAbove="1">
      <w:pPr gbicc:listString="五、" gbicc:numText="%1、" gbicc:numFmt="C" gbicc:numVal="5"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以下资料详见广发基金官方网站［www.gffunds.com.cn］［客服电话：95105828（免长途费）或020-83936999］</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（1）《广发兴诚混合型证券投资基金基金合同》</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（2）《广发兴诚混合型证券投资基金托管协议》</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（3）《广发兴诚混合型证券投资基金招募说明书》</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（4）定期报告，包括基金季度报告、中期报告和年度报告</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（5）基金份额净值</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（6）基金销售机构及联系方式</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（7）其他重要资料</w:t>
      </w:r>
    </w:p>
    <w:sectPr w:rsidR="00133309" w:rsidRPr="00133309" w:rsidSect="008A5B3B">
      <w:footerReference w:type="default" r:id="rId23"/>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1DF" w:rsidRDefault="00F011DF" w:rsidP="0092395F">
      <w:r>
        <w:separator/>
      </w:r>
    </w:p>
  </w:endnote>
  <w:endnote w:type="continuationSeparator" w:id="0">
    <w:p w:rsidR="00F011DF" w:rsidRDefault="00F011D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24ACC">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24ACC">
              <w:rPr>
                <w:b/>
                <w:bCs/>
                <w:noProof/>
              </w:rPr>
              <w:t>16</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1DF" w:rsidRDefault="00F011DF" w:rsidP="0092395F">
      <w:r>
        <w:separator/>
      </w:r>
    </w:p>
  </w:footnote>
  <w:footnote w:type="continuationSeparator" w:id="0">
    <w:p w:rsidR="00F011DF" w:rsidRDefault="00F011DF"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24ACC"/>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11DF"/>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3A9C"/>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2652E-BC04-43D4-B42D-196E5042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11" Target="charts/chart1.xml" Type="http://schemas.openxmlformats.org/officeDocument/2006/relationships/chart"/>
<Relationship Id="rId12" Target="charts/chart2.xml" Type="http://schemas.openxmlformats.org/officeDocument/2006/relationships/chart"/>
<Relationship Id="rId13" Target="charts/chart3.xml" Type="http://schemas.openxmlformats.org/officeDocument/2006/relationships/chart"/>
<Relationship Id="rId14" Target="charts/chart4.xml" Type="http://schemas.openxmlformats.org/officeDocument/2006/relationships/chart"/>
<Relationship Id="rId15" Target="charts/chart5.xml" Type="http://schemas.openxmlformats.org/officeDocument/2006/relationships/chart"/>
<Relationship Id="rId16" Target="charts/chart6.xml" Type="http://schemas.openxmlformats.org/officeDocument/2006/relationships/chart"/>
<Relationship Id="rId17" Target="charts/chart7.xml" Type="http://schemas.openxmlformats.org/officeDocument/2006/relationships/chart"/>
<Relationship Id="rId18" Target="charts/chart8.xml" Type="http://schemas.openxmlformats.org/officeDocument/2006/relationships/chart"/>
<Relationship Id="rId19" Target="charts/chart9.xml" Type="http://schemas.openxmlformats.org/officeDocument/2006/relationships/chart"/>
<Relationship Id="rId20" Target="charts/chart10.xml" Type="http://schemas.openxmlformats.org/officeDocument/2006/relationships/chart"/>
<Relationship Id="rId21" Target="charts/chart11.xml" Type="http://schemas.openxmlformats.org/officeDocument/2006/relationships/chart"/>
<Relationship Id="rId22" Target="charts/chart12.xml" Type="http://schemas.openxmlformats.org/officeDocument/2006/relationships/chart"/>
<Relationship Id="rId23" Target="footer1.xml" Type="http://schemas.openxmlformats.org/officeDocument/2006/relationships/footer"/>
<Relationship Id="rId24" Target="fontTable.xml" Type="http://schemas.openxmlformats.org/officeDocument/2006/relationships/fontTable"/>
<Relationship Id="rId25" Target="glossary/document.xml" Type="http://schemas.openxmlformats.org/officeDocument/2006/relationships/glossaryDocument"/>
<Relationship Id="rId26"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FFF"/>
    <w:rsid w:val="001123EE"/>
    <w:rsid w:val="00112FFF"/>
    <w:rsid w:val="0011621F"/>
    <w:rsid w:val="00116BAE"/>
    <w:rsid w:val="00121599"/>
    <w:rsid w:val="00127EA3"/>
    <w:rsid w:val="00162362"/>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2E7E1C"/>
    <w:rsid w:val="00311442"/>
    <w:rsid w:val="003118D2"/>
    <w:rsid w:val="003127BE"/>
    <w:rsid w:val="00317044"/>
    <w:rsid w:val="0032290F"/>
    <w:rsid w:val="00323BFD"/>
    <w:rsid w:val="00323DC1"/>
    <w:rsid w:val="00331623"/>
    <w:rsid w:val="00332AF2"/>
    <w:rsid w:val="0034367B"/>
    <w:rsid w:val="003550EA"/>
    <w:rsid w:val="003646D2"/>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3D9"/>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DD5"/>
    <w:rsid w:val="00637E49"/>
    <w:rsid w:val="00656E21"/>
    <w:rsid w:val="00660FB7"/>
    <w:rsid w:val="00662A61"/>
    <w:rsid w:val="00666964"/>
    <w:rsid w:val="00672BB9"/>
    <w:rsid w:val="00680145"/>
    <w:rsid w:val="006A0AEA"/>
    <w:rsid w:val="006A662C"/>
    <w:rsid w:val="006A70D1"/>
    <w:rsid w:val="006F084B"/>
    <w:rsid w:val="006F6C75"/>
    <w:rsid w:val="0071246B"/>
    <w:rsid w:val="00725A42"/>
    <w:rsid w:val="00754982"/>
    <w:rsid w:val="007612BB"/>
    <w:rsid w:val="00784909"/>
    <w:rsid w:val="007A7321"/>
    <w:rsid w:val="007B250C"/>
    <w:rsid w:val="007B2945"/>
    <w:rsid w:val="007B519F"/>
    <w:rsid w:val="007C1EAF"/>
    <w:rsid w:val="007D01E7"/>
    <w:rsid w:val="007D3D18"/>
    <w:rsid w:val="007F7D90"/>
    <w:rsid w:val="00804E77"/>
    <w:rsid w:val="00805628"/>
    <w:rsid w:val="0081197D"/>
    <w:rsid w:val="0081476F"/>
    <w:rsid w:val="0081559D"/>
    <w:rsid w:val="00823337"/>
    <w:rsid w:val="0082630F"/>
    <w:rsid w:val="00826E9C"/>
    <w:rsid w:val="0083139A"/>
    <w:rsid w:val="0084214F"/>
    <w:rsid w:val="0084724A"/>
    <w:rsid w:val="008509BD"/>
    <w:rsid w:val="008538C1"/>
    <w:rsid w:val="00854210"/>
    <w:rsid w:val="008648F5"/>
    <w:rsid w:val="00866A53"/>
    <w:rsid w:val="00880093"/>
    <w:rsid w:val="008909A1"/>
    <w:rsid w:val="008C1EE9"/>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858"/>
    <w:rsid w:val="009B350A"/>
    <w:rsid w:val="009B4C33"/>
    <w:rsid w:val="009B5BDB"/>
    <w:rsid w:val="009B6A40"/>
    <w:rsid w:val="009C23D7"/>
    <w:rsid w:val="009C634B"/>
    <w:rsid w:val="009C70B7"/>
    <w:rsid w:val="009D499B"/>
    <w:rsid w:val="009E4011"/>
    <w:rsid w:val="00A11BB6"/>
    <w:rsid w:val="00A1561D"/>
    <w:rsid w:val="00A174E0"/>
    <w:rsid w:val="00A22C1C"/>
    <w:rsid w:val="00A22CE8"/>
    <w:rsid w:val="00A26726"/>
    <w:rsid w:val="00A31566"/>
    <w:rsid w:val="00A36E27"/>
    <w:rsid w:val="00A516D0"/>
    <w:rsid w:val="00A819EC"/>
    <w:rsid w:val="00A936E8"/>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6792C"/>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1024"/>
    <w:rsid w:val="00DE743A"/>
    <w:rsid w:val="00E02054"/>
    <w:rsid w:val="00E051D8"/>
    <w:rsid w:val="00E23412"/>
    <w:rsid w:val="00E62A28"/>
    <w:rsid w:val="00E80993"/>
    <w:rsid w:val="00E933BE"/>
    <w:rsid w:val="00EA022C"/>
    <w:rsid w:val="00EA551D"/>
    <w:rsid w:val="00EC052D"/>
    <w:rsid w:val="00EE2435"/>
    <w:rsid w:val="00EF1ACC"/>
    <w:rsid w:val="00EF3FC1"/>
    <w:rsid w:val="00F05E3F"/>
    <w:rsid w:val="00F11153"/>
    <w:rsid w:val="00F1504D"/>
    <w:rsid w:val="00F15E85"/>
    <w:rsid w:val="00F2521D"/>
    <w:rsid w:val="00F5276A"/>
    <w:rsid w:val="00F745F4"/>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6E21"/>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064C502F-DFF2-4961-9D2C-9D556CEC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589</TotalTime>
  <Pages>16</Pages>
  <Words>634</Words>
  <Characters>3616</Characters>
  <Application>Microsoft Office Word</Application>
  <DocSecurity>0</DocSecurity>
  <Lines>30</Lines>
  <Paragraphs>8</Paragraphs>
  <ScaleCrop>false</ScaleCrop>
  <Company>shenduxitong</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2020-08-13T02:04:00Z</dcterms:created>
  <dc:creator>Donghm</dc:creator>
  <cp:lastModifiedBy>Windows 用户</cp:lastModifiedBy>
  <dcterms:modified xsi:type="dcterms:W3CDTF">2020-12-04T00:36:00Z</dcterms:modified>
  <cp:revision>90</cp:revision>
</cp:coreProperties>
</file>