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067231" w:rsidRDefault="00067231" w:rsidP="0006723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w:t>
      </w:r>
      <w:r>
        <w:rPr>
          <w:rFonts w:ascii="仿宋" w:eastAsia="仿宋" w:hAnsi="仿宋" w:cs="仿宋_GB2312" w:hint="eastAsia"/>
          <w:kern w:val="0"/>
          <w:sz w:val="36"/>
          <w:szCs w:val="36"/>
        </w:rPr>
        <w:t>医药健康混合</w:t>
      </w:r>
      <w:r w:rsidRPr="00707C6B">
        <w:rPr>
          <w:rFonts w:ascii="仿宋" w:eastAsia="仿宋" w:hAnsi="仿宋" w:cs="仿宋_GB2312" w:hint="eastAsia"/>
          <w:kern w:val="0"/>
          <w:sz w:val="36"/>
          <w:szCs w:val="36"/>
        </w:rPr>
        <w:t>型证券投</w:t>
      </w:r>
      <w:r w:rsidRPr="0088047C">
        <w:rPr>
          <w:rFonts w:ascii="仿宋" w:eastAsia="仿宋" w:hAnsi="仿宋" w:cs="仿宋_GB2312" w:hint="eastAsia"/>
          <w:kern w:val="0"/>
          <w:sz w:val="36"/>
          <w:szCs w:val="36"/>
        </w:rPr>
        <w:t>资基金（广发医药健康混合A）基</w:t>
      </w:r>
      <w:r w:rsidRPr="00707C6B">
        <w:rPr>
          <w:rFonts w:ascii="仿宋" w:eastAsia="仿宋" w:hAnsi="仿宋" w:cs="仿宋_GB2312" w:hint="eastAsia"/>
          <w:kern w:val="0"/>
          <w:sz w:val="36"/>
          <w:szCs w:val="36"/>
        </w:rPr>
        <w:t>金产品资料概要</w:t>
      </w:r>
    </w:p>
    <w:p w:rsidR="000612DA" w:rsidRPr="002A2FC7"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w:t>
      </w:r>
      <w:r w:rsidRPr="002A2FC7">
        <w:rPr>
          <w:rFonts w:ascii="仿宋" w:eastAsia="仿宋" w:hAnsi="仿宋" w:cs="方正仿宋简体" w:hint="eastAsia"/>
          <w:iCs/>
          <w:sz w:val="24"/>
          <w:szCs w:val="24"/>
        </w:rPr>
        <w:t>日期：2020年</w:t>
      </w:r>
      <w:r w:rsidR="002A2FC7" w:rsidRPr="002A2FC7">
        <w:rPr>
          <w:rFonts w:ascii="仿宋" w:eastAsia="仿宋" w:hAnsi="仿宋" w:cs="方正仿宋简体"/>
          <w:iCs/>
          <w:sz w:val="24"/>
          <w:szCs w:val="24"/>
        </w:rPr>
        <w:t>9</w:t>
      </w:r>
      <w:r w:rsidRPr="002A2FC7">
        <w:rPr>
          <w:rFonts w:ascii="仿宋" w:eastAsia="仿宋" w:hAnsi="仿宋" w:cs="方正仿宋简体" w:hint="eastAsia"/>
          <w:iCs/>
          <w:sz w:val="24"/>
          <w:szCs w:val="24"/>
        </w:rPr>
        <w:t>月</w:t>
      </w:r>
      <w:r w:rsidR="002A2FC7" w:rsidRPr="002A2FC7">
        <w:rPr>
          <w:rFonts w:ascii="仿宋" w:eastAsia="仿宋" w:hAnsi="仿宋" w:cs="方正仿宋简体"/>
          <w:iCs/>
          <w:sz w:val="24"/>
          <w:szCs w:val="24"/>
        </w:rPr>
        <w:t>16</w:t>
      </w:r>
      <w:r w:rsidRPr="002A2FC7">
        <w:rPr>
          <w:rFonts w:ascii="仿宋" w:eastAsia="仿宋" w:hAnsi="仿宋" w:cs="方正仿宋简体" w:hint="eastAsia"/>
          <w:iCs/>
          <w:sz w:val="24"/>
          <w:szCs w:val="24"/>
        </w:rPr>
        <w:t>日</w:t>
      </w:r>
    </w:p>
    <w:p w:rsidR="000612DA" w:rsidRPr="00707C6B" w:rsidRDefault="00707C6B">
      <w:pPr>
        <w:autoSpaceDE w:val="0"/>
        <w:autoSpaceDN w:val="0"/>
        <w:adjustRightInd w:val="0"/>
        <w:jc w:val="center"/>
        <w:rPr>
          <w:rFonts w:ascii="仿宋" w:eastAsia="仿宋" w:hAnsi="仿宋" w:cs="方正仿宋简体"/>
          <w:iCs/>
          <w:sz w:val="24"/>
          <w:szCs w:val="24"/>
        </w:rPr>
      </w:pPr>
      <w:r w:rsidRPr="002A2FC7">
        <w:rPr>
          <w:rFonts w:ascii="仿宋" w:eastAsia="仿宋" w:hAnsi="仿宋" w:cs="方正仿宋简体" w:hint="eastAsia"/>
          <w:iCs/>
          <w:sz w:val="24"/>
          <w:szCs w:val="24"/>
        </w:rPr>
        <w:t xml:space="preserve"> </w:t>
      </w:r>
      <w:r w:rsidRPr="002A2FC7">
        <w:rPr>
          <w:rFonts w:ascii="仿宋" w:eastAsia="仿宋" w:hAnsi="仿宋" w:cs="方正仿宋简体"/>
          <w:iCs/>
          <w:sz w:val="24"/>
          <w:szCs w:val="24"/>
        </w:rPr>
        <w:t xml:space="preserve">              </w:t>
      </w:r>
      <w:r w:rsidR="008A5B3B" w:rsidRPr="002A2FC7">
        <w:rPr>
          <w:rFonts w:ascii="仿宋" w:eastAsia="仿宋" w:hAnsi="仿宋" w:cs="方正仿宋简体"/>
          <w:iCs/>
          <w:sz w:val="24"/>
          <w:szCs w:val="24"/>
        </w:rPr>
        <w:t xml:space="preserve">                              </w:t>
      </w:r>
      <w:r w:rsidR="0074523B" w:rsidRPr="002A2FC7">
        <w:rPr>
          <w:rFonts w:ascii="仿宋" w:eastAsia="仿宋" w:hAnsi="仿宋" w:cs="方正仿宋简体"/>
          <w:iCs/>
          <w:sz w:val="24"/>
          <w:szCs w:val="24"/>
        </w:rPr>
        <w:t xml:space="preserve">            </w:t>
      </w:r>
      <w:r w:rsidR="00EE0C11" w:rsidRPr="002A2FC7">
        <w:rPr>
          <w:rFonts w:ascii="仿宋" w:eastAsia="仿宋" w:hAnsi="仿宋" w:cs="方正仿宋简体" w:hint="eastAsia"/>
          <w:iCs/>
          <w:sz w:val="24"/>
          <w:szCs w:val="24"/>
        </w:rPr>
        <w:t>送出日期：2020年</w:t>
      </w:r>
      <w:r w:rsidR="002A2FC7" w:rsidRPr="002A2FC7">
        <w:rPr>
          <w:rFonts w:ascii="仿宋" w:eastAsia="仿宋" w:hAnsi="仿宋" w:cs="方正仿宋简体"/>
          <w:iCs/>
          <w:sz w:val="24"/>
          <w:szCs w:val="24"/>
        </w:rPr>
        <w:t>9</w:t>
      </w:r>
      <w:r w:rsidR="00EE0C11" w:rsidRPr="002A2FC7">
        <w:rPr>
          <w:rFonts w:ascii="仿宋" w:eastAsia="仿宋" w:hAnsi="仿宋" w:cs="方正仿宋简体" w:hint="eastAsia"/>
          <w:iCs/>
          <w:sz w:val="24"/>
          <w:szCs w:val="24"/>
        </w:rPr>
        <w:t>月</w:t>
      </w:r>
      <w:r w:rsidR="002A2FC7" w:rsidRPr="002A2FC7">
        <w:rPr>
          <w:rFonts w:ascii="仿宋" w:eastAsia="仿宋" w:hAnsi="仿宋" w:cs="方正仿宋简体"/>
          <w:iCs/>
          <w:sz w:val="24"/>
          <w:szCs w:val="24"/>
        </w:rPr>
        <w:t>18</w:t>
      </w:r>
      <w:r w:rsidR="00EE0C11" w:rsidRPr="002A2FC7">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5"/>
        <w:gridCol w:w="2724"/>
        <w:gridCol w:w="1926"/>
        <w:gridCol w:w="2783"/>
      </w:tblGrid>
      <w:tr w:rsidR="000612DA" w:rsidRPr="00707C6B" w:rsidTr="00C55D91">
        <w:trPr>
          <w:trHeight w:val="227"/>
        </w:trPr>
        <w:tc>
          <w:tcPr>
            <w:tcW w:w="1144" w:type="pct"/>
            <w:vMerge w:val="restar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基金简称</w:t>
            </w:r>
          </w:p>
        </w:tc>
        <w:tc>
          <w:tcPr>
            <w:tcW w:w="1413" w:type="pct"/>
            <w:vMerge w:val="restart"/>
            <w:vAlign w:val="center"/>
          </w:tcPr>
          <w:p w:rsidR="000612DA" w:rsidRPr="00067231" w:rsidRDefault="00067231" w:rsidP="00BE1CBA">
            <w:pPr>
              <w:spacing w:line="280" w:lineRule="exact"/>
              <w:rPr>
                <w:rFonts w:ascii="仿宋" w:eastAsia="仿宋" w:hAnsi="仿宋" w:cs="方正仿宋简体"/>
                <w:iCs/>
              </w:rPr>
            </w:pPr>
            <w:r w:rsidRPr="0088047C">
              <w:rPr>
                <w:rFonts w:ascii="仿宋" w:eastAsia="仿宋" w:hAnsi="仿宋" w:cs="方正仿宋简体" w:hint="eastAsia"/>
                <w:iCs/>
              </w:rPr>
              <w:t>广发医药健康混合</w:t>
            </w:r>
          </w:p>
        </w:tc>
        <w:tc>
          <w:tcPr>
            <w:tcW w:w="999" w:type="pct"/>
            <w:vMerge w:val="restar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基金代码</w:t>
            </w:r>
          </w:p>
        </w:tc>
        <w:tc>
          <w:tcPr>
            <w:tcW w:w="1444" w:type="pct"/>
            <w:tcBorders>
              <w:bottom w:val="dashSmallGap" w:sz="4" w:space="0" w:color="A6A6A6" w:themeColor="background1" w:themeShade="A6"/>
            </w:tcBorders>
            <w:vAlign w:val="center"/>
          </w:tcPr>
          <w:p w:rsidR="000612DA" w:rsidRPr="00067231" w:rsidRDefault="00067231">
            <w:pPr>
              <w:spacing w:line="280" w:lineRule="exact"/>
              <w:rPr>
                <w:rFonts w:ascii="仿宋" w:eastAsia="仿宋" w:hAnsi="仿宋" w:cs="方正仿宋简体"/>
                <w:iCs/>
              </w:rPr>
            </w:pPr>
            <w:r w:rsidRPr="0088047C">
              <w:rPr>
                <w:rFonts w:ascii="仿宋" w:eastAsia="仿宋" w:hAnsi="仿宋" w:cs="方正仿宋简体"/>
                <w:iCs/>
              </w:rPr>
              <w:t>010110</w:t>
            </w:r>
          </w:p>
        </w:tc>
      </w:tr>
      <w:tr w:rsidR="00C55D91" w:rsidRPr="00707C6B" w:rsidTr="00C55D91">
        <w:trPr>
          <w:trHeight w:val="227"/>
        </w:trPr>
        <w:tc>
          <w:tcPr>
            <w:tcW w:w="1144" w:type="pct"/>
            <w:vAlign w:val="center"/>
          </w:tcPr>
          <w:p w:rsidR="00C55D91" w:rsidRPr="00067231" w:rsidRDefault="00C55D91">
            <w:pPr>
              <w:spacing w:line="280" w:lineRule="exact"/>
              <w:rPr>
                <w:rFonts w:ascii="仿宋" w:eastAsia="仿宋" w:hAnsi="仿宋" w:cs="方正仿宋简体"/>
                <w:b/>
                <w:iCs/>
              </w:rPr>
            </w:pPr>
            <w:r w:rsidRPr="00067231">
              <w:rPr>
                <w:rFonts w:ascii="仿宋" w:eastAsia="仿宋" w:hAnsi="仿宋" w:cs="方正仿宋简体" w:hint="eastAsia"/>
                <w:b/>
                <w:iCs/>
              </w:rPr>
              <w:t>下属基金简称</w:t>
            </w:r>
          </w:p>
        </w:tc>
        <w:tc>
          <w:tcPr>
            <w:tcW w:w="1413" w:type="pct"/>
            <w:vAlign w:val="center"/>
          </w:tcPr>
          <w:p w:rsidR="00C55D91" w:rsidRPr="00067231" w:rsidRDefault="00067231" w:rsidP="00BE1CBA">
            <w:pPr>
              <w:spacing w:line="280" w:lineRule="exact"/>
              <w:rPr>
                <w:rFonts w:ascii="仿宋" w:eastAsia="仿宋" w:hAnsi="仿宋" w:cs="方正仿宋简体"/>
                <w:iCs/>
              </w:rPr>
            </w:pPr>
            <w:r w:rsidRPr="0088047C">
              <w:rPr>
                <w:rFonts w:ascii="仿宋" w:eastAsia="仿宋" w:hAnsi="仿宋" w:cs="方正仿宋简体" w:hint="eastAsia"/>
                <w:iCs/>
              </w:rPr>
              <w:t>广发医药健康混合</w:t>
            </w:r>
            <w:r>
              <w:rPr>
                <w:rFonts w:ascii="仿宋" w:eastAsia="仿宋" w:hAnsi="仿宋" w:cs="方正仿宋简体" w:hint="eastAsia"/>
                <w:iCs/>
              </w:rPr>
              <w:t>A</w:t>
            </w:r>
          </w:p>
        </w:tc>
        <w:tc>
          <w:tcPr>
            <w:tcW w:w="999" w:type="pct"/>
            <w:vAlign w:val="center"/>
          </w:tcPr>
          <w:p w:rsidR="00C55D91" w:rsidRPr="00067231" w:rsidRDefault="00C55D91">
            <w:pPr>
              <w:spacing w:line="280" w:lineRule="exact"/>
              <w:rPr>
                <w:rFonts w:ascii="仿宋" w:eastAsia="仿宋" w:hAnsi="仿宋" w:cs="方正仿宋简体"/>
                <w:b/>
                <w:iCs/>
              </w:rPr>
            </w:pPr>
            <w:r w:rsidRPr="00067231">
              <w:rPr>
                <w:rFonts w:ascii="仿宋" w:eastAsia="仿宋" w:hAnsi="仿宋" w:cs="方正仿宋简体" w:hint="eastAsia"/>
                <w:b/>
                <w:iCs/>
              </w:rPr>
              <w:t>下属基金代码</w:t>
            </w:r>
          </w:p>
        </w:tc>
        <w:tc>
          <w:tcPr>
            <w:tcW w:w="1444" w:type="pct"/>
            <w:tcBorders>
              <w:bottom w:val="dashSmallGap" w:sz="4" w:space="0" w:color="A6A6A6" w:themeColor="background1" w:themeShade="A6"/>
            </w:tcBorders>
            <w:vAlign w:val="center"/>
          </w:tcPr>
          <w:p w:rsidR="00C55D91" w:rsidRPr="00067231" w:rsidRDefault="00067231">
            <w:pPr>
              <w:spacing w:line="280" w:lineRule="exact"/>
              <w:rPr>
                <w:rFonts w:ascii="仿宋" w:eastAsia="仿宋" w:hAnsi="仿宋" w:cs="方正仿宋简体"/>
                <w:iCs/>
              </w:rPr>
            </w:pPr>
            <w:r w:rsidRPr="0088047C">
              <w:rPr>
                <w:rFonts w:ascii="仿宋" w:eastAsia="仿宋" w:hAnsi="仿宋" w:cs="方正仿宋简体"/>
                <w:iCs/>
              </w:rPr>
              <w:t>010110</w:t>
            </w:r>
          </w:p>
        </w:tc>
      </w:tr>
      <w:tr w:rsidR="000612DA" w:rsidRPr="00707C6B" w:rsidTr="00C55D91">
        <w:trPr>
          <w:trHeight w:val="227"/>
        </w:trPr>
        <w:tc>
          <w:tcPr>
            <w:tcW w:w="1144"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067231" w:rsidRDefault="00EE0C11" w:rsidP="00BE1CBA">
            <w:pPr>
              <w:spacing w:line="280" w:lineRule="exact"/>
              <w:rPr>
                <w:rFonts w:ascii="仿宋" w:eastAsia="仿宋" w:hAnsi="仿宋" w:cs="方正仿宋简体"/>
                <w:iCs/>
              </w:rPr>
            </w:pPr>
            <w:r w:rsidRPr="00067231">
              <w:rPr>
                <w:rFonts w:ascii="仿宋" w:eastAsia="仿宋" w:hAnsi="仿宋" w:cs="方正仿宋简体" w:hint="eastAsia"/>
                <w:iCs/>
              </w:rPr>
              <w:t>广发基金管理有限公司</w:t>
            </w:r>
          </w:p>
        </w:tc>
        <w:tc>
          <w:tcPr>
            <w:tcW w:w="999"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基金托管人</w:t>
            </w:r>
          </w:p>
        </w:tc>
        <w:tc>
          <w:tcPr>
            <w:tcW w:w="1444" w:type="pct"/>
            <w:tcBorders>
              <w:top w:val="dashSmallGap" w:sz="4" w:space="0" w:color="A6A6A6" w:themeColor="background1" w:themeShade="A6"/>
            </w:tcBorders>
            <w:vAlign w:val="center"/>
          </w:tcPr>
          <w:p w:rsidR="000612DA" w:rsidRPr="00067231" w:rsidRDefault="00EE0C11">
            <w:pPr>
              <w:spacing w:line="280" w:lineRule="exact"/>
              <w:rPr>
                <w:rFonts w:ascii="仿宋" w:eastAsia="仿宋" w:hAnsi="仿宋" w:cs="方正仿宋简体"/>
                <w:iCs/>
              </w:rPr>
            </w:pPr>
            <w:r w:rsidRPr="00067231">
              <w:rPr>
                <w:rFonts w:ascii="仿宋" w:eastAsia="仿宋" w:hAnsi="仿宋" w:cs="方正仿宋简体" w:hint="eastAsia"/>
                <w:iCs/>
              </w:rPr>
              <w:t xml:space="preserve">中国银行股份有限公司 </w:t>
            </w:r>
          </w:p>
        </w:tc>
      </w:tr>
      <w:tr w:rsidR="00C55D91" w:rsidRPr="00707C6B" w:rsidTr="00C55D91">
        <w:trPr>
          <w:trHeight w:val="227"/>
        </w:trPr>
        <w:tc>
          <w:tcPr>
            <w:tcW w:w="1144" w:type="pct"/>
            <w:vAlign w:val="center"/>
          </w:tcPr>
          <w:p w:rsidR="00C55D91" w:rsidRPr="00067231" w:rsidRDefault="00C55D91">
            <w:pPr>
              <w:spacing w:line="280" w:lineRule="exact"/>
              <w:rPr>
                <w:rFonts w:ascii="仿宋" w:eastAsia="仿宋" w:hAnsi="仿宋" w:cs="方正仿宋简体"/>
                <w:b/>
                <w:iCs/>
              </w:rPr>
            </w:pPr>
            <w:r w:rsidRPr="00067231">
              <w:rPr>
                <w:rFonts w:ascii="仿宋" w:eastAsia="仿宋" w:hAnsi="仿宋" w:cs="方正仿宋简体" w:hint="eastAsia"/>
                <w:b/>
                <w:iCs/>
              </w:rPr>
              <w:t>基金合同生效日</w:t>
            </w:r>
          </w:p>
        </w:tc>
        <w:tc>
          <w:tcPr>
            <w:tcW w:w="1413" w:type="pct"/>
            <w:tcBorders>
              <w:top w:val="dashSmallGap" w:sz="4" w:space="0" w:color="A6A6A6" w:themeColor="background1" w:themeShade="A6"/>
            </w:tcBorders>
            <w:vAlign w:val="center"/>
          </w:tcPr>
          <w:p w:rsidR="00C55D91" w:rsidRPr="00067231" w:rsidRDefault="00067231" w:rsidP="00BE1CBA">
            <w:pPr>
              <w:spacing w:line="280" w:lineRule="exact"/>
              <w:rPr>
                <w:rFonts w:ascii="仿宋" w:eastAsia="仿宋" w:hAnsi="仿宋" w:cs="方正仿宋简体"/>
                <w:iCs/>
              </w:rPr>
            </w:pPr>
            <w:r>
              <w:rPr>
                <w:rFonts w:ascii="仿宋" w:eastAsia="仿宋" w:hAnsi="仿宋" w:cs="方正仿宋简体" w:hint="eastAsia"/>
                <w:iCs/>
              </w:rPr>
              <w:t>-</w:t>
            </w:r>
          </w:p>
        </w:tc>
        <w:tc>
          <w:tcPr>
            <w:tcW w:w="999" w:type="pct"/>
            <w:vAlign w:val="center"/>
          </w:tcPr>
          <w:p w:rsidR="00C55D91" w:rsidRPr="00067231" w:rsidRDefault="00C55D91">
            <w:pPr>
              <w:spacing w:line="280" w:lineRule="exact"/>
              <w:rPr>
                <w:rFonts w:ascii="仿宋" w:eastAsia="仿宋" w:hAnsi="仿宋" w:cs="方正仿宋简体"/>
                <w:b/>
                <w:iCs/>
              </w:rPr>
            </w:pPr>
          </w:p>
        </w:tc>
        <w:tc>
          <w:tcPr>
            <w:tcW w:w="1444" w:type="pct"/>
            <w:tcBorders>
              <w:top w:val="dashSmallGap" w:sz="4" w:space="0" w:color="A6A6A6" w:themeColor="background1" w:themeShade="A6"/>
            </w:tcBorders>
            <w:vAlign w:val="center"/>
          </w:tcPr>
          <w:p w:rsidR="00C55D91" w:rsidRPr="00067231" w:rsidRDefault="00C55D91">
            <w:pPr>
              <w:spacing w:line="280" w:lineRule="exact"/>
              <w:rPr>
                <w:rFonts w:ascii="仿宋" w:eastAsia="仿宋" w:hAnsi="仿宋" w:cs="方正仿宋简体"/>
                <w:iCs/>
              </w:rPr>
            </w:pPr>
          </w:p>
        </w:tc>
      </w:tr>
      <w:tr w:rsidR="000612DA" w:rsidRPr="00707C6B" w:rsidTr="00C55D91">
        <w:trPr>
          <w:trHeight w:val="227"/>
        </w:trPr>
        <w:tc>
          <w:tcPr>
            <w:tcW w:w="1144"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基金类型</w:t>
            </w:r>
          </w:p>
        </w:tc>
        <w:tc>
          <w:tcPr>
            <w:tcW w:w="1413" w:type="pct"/>
            <w:vAlign w:val="center"/>
          </w:tcPr>
          <w:p w:rsidR="000612DA" w:rsidRPr="00067231" w:rsidRDefault="00C55D91">
            <w:pPr>
              <w:spacing w:line="280" w:lineRule="exact"/>
              <w:rPr>
                <w:rFonts w:ascii="仿宋" w:eastAsia="仿宋" w:hAnsi="仿宋" w:cs="方正仿宋简体"/>
                <w:iCs/>
              </w:rPr>
            </w:pPr>
            <w:r w:rsidRPr="00067231">
              <w:rPr>
                <w:rFonts w:ascii="仿宋" w:eastAsia="仿宋" w:hAnsi="仿宋" w:cs="方正仿宋简体" w:hint="eastAsia"/>
                <w:iCs/>
              </w:rPr>
              <w:t>混合</w:t>
            </w:r>
            <w:r w:rsidR="00EE0C11" w:rsidRPr="00067231">
              <w:rPr>
                <w:rFonts w:ascii="仿宋" w:eastAsia="仿宋" w:hAnsi="仿宋" w:cs="方正仿宋简体" w:hint="eastAsia"/>
                <w:iCs/>
              </w:rPr>
              <w:t>型</w:t>
            </w:r>
          </w:p>
        </w:tc>
        <w:tc>
          <w:tcPr>
            <w:tcW w:w="999"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交易币种</w:t>
            </w:r>
          </w:p>
        </w:tc>
        <w:tc>
          <w:tcPr>
            <w:tcW w:w="1444" w:type="pct"/>
            <w:tcBorders>
              <w:top w:val="dashSmallGap" w:sz="4" w:space="0" w:color="A6A6A6" w:themeColor="background1" w:themeShade="A6"/>
            </w:tcBorders>
            <w:vAlign w:val="center"/>
          </w:tcPr>
          <w:p w:rsidR="000612DA" w:rsidRPr="00067231" w:rsidRDefault="00EE0C11">
            <w:pPr>
              <w:spacing w:line="280" w:lineRule="exact"/>
              <w:rPr>
                <w:rFonts w:ascii="仿宋" w:eastAsia="仿宋" w:hAnsi="仿宋" w:cs="方正仿宋简体"/>
                <w:iCs/>
              </w:rPr>
            </w:pPr>
            <w:r w:rsidRPr="00067231">
              <w:rPr>
                <w:rFonts w:ascii="仿宋" w:eastAsia="仿宋" w:hAnsi="仿宋" w:cs="方正仿宋简体" w:hint="eastAsia"/>
                <w:iCs/>
              </w:rPr>
              <w:t>人民币</w:t>
            </w:r>
          </w:p>
        </w:tc>
      </w:tr>
      <w:tr w:rsidR="000612DA" w:rsidRPr="00707C6B" w:rsidTr="00C55D91">
        <w:trPr>
          <w:trHeight w:val="227"/>
        </w:trPr>
        <w:tc>
          <w:tcPr>
            <w:tcW w:w="1144"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运作方式</w:t>
            </w:r>
          </w:p>
        </w:tc>
        <w:tc>
          <w:tcPr>
            <w:tcW w:w="1413" w:type="pct"/>
            <w:vAlign w:val="center"/>
          </w:tcPr>
          <w:p w:rsidR="000612DA" w:rsidRPr="00067231" w:rsidRDefault="00EE0C11">
            <w:pPr>
              <w:spacing w:line="280" w:lineRule="exact"/>
              <w:rPr>
                <w:rFonts w:ascii="仿宋" w:eastAsia="仿宋" w:hAnsi="仿宋" w:cs="方正仿宋简体"/>
                <w:iCs/>
              </w:rPr>
            </w:pPr>
            <w:r w:rsidRPr="00067231">
              <w:rPr>
                <w:rFonts w:ascii="仿宋" w:eastAsia="仿宋" w:hAnsi="仿宋" w:cs="方正仿宋简体" w:hint="eastAsia"/>
                <w:iCs/>
              </w:rPr>
              <w:t>普通开放式</w:t>
            </w:r>
          </w:p>
        </w:tc>
        <w:tc>
          <w:tcPr>
            <w:tcW w:w="999"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开放频率</w:t>
            </w:r>
          </w:p>
        </w:tc>
        <w:tc>
          <w:tcPr>
            <w:tcW w:w="1444" w:type="pct"/>
            <w:vAlign w:val="center"/>
          </w:tcPr>
          <w:p w:rsidR="000612DA" w:rsidRPr="00067231" w:rsidRDefault="00EE0C11">
            <w:pPr>
              <w:spacing w:line="280" w:lineRule="exact"/>
              <w:rPr>
                <w:rFonts w:ascii="仿宋" w:eastAsia="仿宋" w:hAnsi="仿宋" w:cs="方正仿宋简体"/>
                <w:iCs/>
              </w:rPr>
            </w:pPr>
            <w:r w:rsidRPr="00067231">
              <w:rPr>
                <w:rFonts w:ascii="仿宋" w:eastAsia="仿宋" w:hAnsi="仿宋" w:cs="方正仿宋简体" w:hint="eastAsia"/>
                <w:iCs/>
              </w:rPr>
              <w:t>每个开放日</w:t>
            </w:r>
          </w:p>
        </w:tc>
      </w:tr>
      <w:tr w:rsidR="000612DA" w:rsidRPr="00707C6B" w:rsidTr="00C55D91">
        <w:trPr>
          <w:trHeight w:val="227"/>
        </w:trPr>
        <w:tc>
          <w:tcPr>
            <w:tcW w:w="1144" w:type="pct"/>
            <w:vMerge w:val="restar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基金经理</w:t>
            </w:r>
          </w:p>
        </w:tc>
        <w:tc>
          <w:tcPr>
            <w:tcW w:w="1413" w:type="pct"/>
            <w:vMerge w:val="restart"/>
            <w:vAlign w:val="center"/>
          </w:tcPr>
          <w:p w:rsidR="000612DA" w:rsidRPr="00067231" w:rsidRDefault="00EE0C11">
            <w:pPr>
              <w:spacing w:line="280" w:lineRule="exact"/>
              <w:rPr>
                <w:rFonts w:ascii="仿宋" w:eastAsia="仿宋" w:hAnsi="仿宋" w:cs="方正仿宋简体"/>
                <w:iCs/>
              </w:rPr>
            </w:pPr>
            <w:r w:rsidRPr="00067231">
              <w:rPr>
                <w:rFonts w:ascii="仿宋" w:eastAsia="仿宋" w:hAnsi="仿宋" w:cs="方正仿宋简体"/>
                <w:iCs/>
              </w:rPr>
              <w:t>吴兴武</w:t>
            </w:r>
          </w:p>
        </w:tc>
        <w:tc>
          <w:tcPr>
            <w:tcW w:w="999"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开始担任本</w:t>
            </w:r>
            <w:proofErr w:type="gramStart"/>
            <w:r w:rsidRPr="00067231">
              <w:rPr>
                <w:rFonts w:ascii="仿宋" w:eastAsia="仿宋" w:hAnsi="仿宋" w:cs="方正仿宋简体" w:hint="eastAsia"/>
                <w:b/>
                <w:iCs/>
              </w:rPr>
              <w:t>基金基金</w:t>
            </w:r>
            <w:proofErr w:type="gramEnd"/>
            <w:r w:rsidRPr="00067231">
              <w:rPr>
                <w:rFonts w:ascii="仿宋" w:eastAsia="仿宋" w:hAnsi="仿宋" w:cs="方正仿宋简体" w:hint="eastAsia"/>
                <w:b/>
                <w:iCs/>
              </w:rPr>
              <w:t>经理的日期</w:t>
            </w:r>
          </w:p>
        </w:tc>
        <w:tc>
          <w:tcPr>
            <w:tcW w:w="1444" w:type="pct"/>
            <w:vAlign w:val="center"/>
          </w:tcPr>
          <w:p w:rsidR="000612DA" w:rsidRPr="00067231" w:rsidRDefault="00067231" w:rsidP="00C55D91">
            <w:pPr>
              <w:spacing w:line="280" w:lineRule="exact"/>
              <w:rPr>
                <w:rFonts w:ascii="仿宋" w:eastAsia="仿宋" w:hAnsi="仿宋" w:cs="方正仿宋简体"/>
                <w:iCs/>
              </w:rPr>
            </w:pPr>
            <w:r>
              <w:rPr>
                <w:rFonts w:ascii="仿宋" w:eastAsia="仿宋" w:hAnsi="仿宋" w:cs="方正仿宋简体" w:hint="eastAsia"/>
                <w:iCs/>
              </w:rPr>
              <w:t>-</w:t>
            </w:r>
          </w:p>
        </w:tc>
      </w:tr>
      <w:tr w:rsidR="000612DA" w:rsidRPr="00707C6B" w:rsidTr="00C55D91">
        <w:trPr>
          <w:trHeight w:val="227"/>
        </w:trPr>
        <w:tc>
          <w:tcPr>
            <w:tcW w:w="1144" w:type="pct"/>
            <w:vMerge/>
            <w:vAlign w:val="center"/>
          </w:tcPr>
          <w:p w:rsidR="000612DA" w:rsidRPr="00067231" w:rsidRDefault="000612DA">
            <w:pPr>
              <w:spacing w:line="280" w:lineRule="exact"/>
              <w:rPr>
                <w:rFonts w:ascii="仿宋" w:eastAsia="仿宋" w:hAnsi="仿宋" w:cs="方正仿宋简体"/>
                <w:b/>
                <w:iCs/>
              </w:rPr>
            </w:pPr>
          </w:p>
        </w:tc>
        <w:tc>
          <w:tcPr>
            <w:tcW w:w="1413" w:type="pct"/>
            <w:vMerge/>
            <w:vAlign w:val="center"/>
          </w:tcPr>
          <w:p w:rsidR="000612DA" w:rsidRPr="00067231" w:rsidRDefault="000612DA">
            <w:pPr>
              <w:spacing w:line="280" w:lineRule="exact"/>
              <w:rPr>
                <w:rFonts w:ascii="仿宋" w:eastAsia="仿宋" w:hAnsi="仿宋" w:cs="方正仿宋简体"/>
                <w:b/>
                <w:iCs/>
              </w:rPr>
            </w:pPr>
          </w:p>
        </w:tc>
        <w:tc>
          <w:tcPr>
            <w:tcW w:w="999" w:type="pct"/>
            <w:vAlign w:val="center"/>
          </w:tcPr>
          <w:p w:rsidR="000612DA" w:rsidRPr="00067231" w:rsidRDefault="00EE0C11">
            <w:pPr>
              <w:spacing w:line="280" w:lineRule="exact"/>
              <w:rPr>
                <w:rFonts w:ascii="仿宋" w:eastAsia="仿宋" w:hAnsi="仿宋" w:cs="方正仿宋简体"/>
                <w:b/>
                <w:iCs/>
              </w:rPr>
            </w:pPr>
            <w:r w:rsidRPr="00067231">
              <w:rPr>
                <w:rFonts w:ascii="仿宋" w:eastAsia="仿宋" w:hAnsi="仿宋" w:cs="方正仿宋简体" w:hint="eastAsia"/>
                <w:b/>
                <w:iCs/>
              </w:rPr>
              <w:t>证券从业日期</w:t>
            </w:r>
          </w:p>
        </w:tc>
        <w:tc>
          <w:tcPr>
            <w:tcW w:w="1444" w:type="pct"/>
            <w:vAlign w:val="center"/>
          </w:tcPr>
          <w:p w:rsidR="000612DA" w:rsidRPr="00067231" w:rsidRDefault="00EE0C11">
            <w:pPr>
              <w:spacing w:line="280" w:lineRule="exact"/>
              <w:rPr>
                <w:rFonts w:ascii="仿宋" w:eastAsia="仿宋" w:hAnsi="仿宋" w:cs="方正仿宋简体"/>
                <w:iCs/>
              </w:rPr>
            </w:pPr>
            <w:r w:rsidRPr="00067231">
              <w:rPr>
                <w:rFonts w:ascii="仿宋" w:eastAsia="仿宋" w:hAnsi="仿宋" w:cs="方正仿宋简体" w:hint="eastAsia"/>
                <w:iCs/>
              </w:rPr>
              <w:t>2009-07-20</w:t>
            </w:r>
          </w:p>
        </w:tc>
      </w:tr>
      <w:tr w:rsidR="000612DA" w:rsidRPr="00707C6B" w:rsidTr="00C55D91">
        <w:trPr>
          <w:trHeight w:val="227"/>
        </w:trPr>
        <w:tc>
          <w:tcPr>
            <w:tcW w:w="1144"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6" w:type="pct"/>
            <w:gridSpan w:val="3"/>
            <w:vAlign w:val="center"/>
          </w:tcPr>
          <w:p w:rsidR="00C55D91" w:rsidRPr="00C55D91" w:rsidRDefault="00C55D91" w:rsidP="00C55D91">
            <w:pPr>
              <w:spacing w:line="280" w:lineRule="exact"/>
              <w:jc w:val="left"/>
              <w:rPr>
                <w:rFonts w:ascii="仿宋" w:eastAsia="仿宋" w:hAnsi="仿宋" w:cs="方正仿宋简体"/>
                <w:iCs/>
              </w:rPr>
            </w:pPr>
            <w:r w:rsidRPr="00C55D91">
              <w:rPr>
                <w:rFonts w:ascii="仿宋" w:eastAsia="仿宋" w:hAnsi="仿宋" w:cs="方正仿宋简体" w:hint="eastAsia"/>
                <w:iCs/>
              </w:rPr>
              <w:t>《基金合同》生效后，连续20个工作日出现基金份额持有人数量不满200人或者基金资产净值低于5000万元的，基金管理人应当在定期报告中予以披露；连续50个工作日出现上述情形的，基金管理人应当终止基金合同，并按照基金合同的约定程序进行清算，不需要召开基金份额持有人大会进行表决。</w:t>
            </w:r>
          </w:p>
          <w:p w:rsidR="000612DA" w:rsidRPr="00707C6B" w:rsidRDefault="00C55D91" w:rsidP="00C55D91">
            <w:pPr>
              <w:spacing w:line="280" w:lineRule="exact"/>
              <w:jc w:val="left"/>
              <w:rPr>
                <w:rFonts w:ascii="仿宋" w:eastAsia="仿宋" w:hAnsi="仿宋" w:cs="方正仿宋简体"/>
                <w:iCs/>
              </w:rPr>
            </w:pPr>
            <w:r w:rsidRPr="00C55D91">
              <w:rPr>
                <w:rFonts w:ascii="仿宋" w:eastAsia="仿宋" w:hAnsi="仿宋" w:cs="方正仿宋简体" w:hint="eastAsia"/>
                <w:iCs/>
              </w:rPr>
              <w:t>法律法规或中国证监会另有规定时，从其规定。</w:t>
            </w:r>
          </w:p>
        </w:tc>
      </w:tr>
    </w:tbl>
    <w:p w:rsidR="000612DA" w:rsidRDefault="000612DA">
      <w:pPr>
        <w:spacing w:line="280" w:lineRule="exact"/>
        <w:rPr>
          <w:rFonts w:ascii="仿宋" w:eastAsia="仿宋" w:hAnsi="仿宋" w:cs="方正仿宋简体"/>
          <w:iCs/>
        </w:rPr>
      </w:pPr>
    </w:p>
    <w:p w:rsidR="00C55D91" w:rsidRPr="00707C6B" w:rsidRDefault="00C55D91">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本基金主要投资于境内市场和香港市场的股票，在深入研究的基础上，精选医药健康主题相关的优质企业进行投资，在严格控制风险的前提下，追求超越业绩比较基准的投资回报。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的投资范围为具有良好流动性的金融工具，包括境内依法发行上市的股票（包括中小板、创业板及其他依法发行、上市的股票）、港股通标的股票、债券（包括国内依法发行和上市交易的国债、地方政府债、金融债、企业债、公司债、次级债、可转换债券、分离交易可转债、可交换债券、央行票据、中期票据、短期融资</w:t>
            </w:r>
            <w:proofErr w:type="gramStart"/>
            <w:r w:rsidRPr="00C55D91">
              <w:rPr>
                <w:rFonts w:ascii="仿宋" w:eastAsia="仿宋" w:hAnsi="仿宋" w:cs="仿宋_GB2312" w:hint="eastAsia"/>
                <w:kern w:val="0"/>
                <w:szCs w:val="24"/>
              </w:rPr>
              <w:t>券</w:t>
            </w:r>
            <w:proofErr w:type="gramEnd"/>
            <w:r w:rsidRPr="00C55D91">
              <w:rPr>
                <w:rFonts w:ascii="仿宋" w:eastAsia="仿宋" w:hAnsi="仿宋" w:cs="仿宋_GB2312" w:hint="eastAsia"/>
                <w:kern w:val="0"/>
                <w:szCs w:val="24"/>
              </w:rPr>
              <w:t>（包括超短期融资</w:t>
            </w:r>
            <w:proofErr w:type="gramStart"/>
            <w:r w:rsidRPr="00C55D91">
              <w:rPr>
                <w:rFonts w:ascii="仿宋" w:eastAsia="仿宋" w:hAnsi="仿宋" w:cs="仿宋_GB2312" w:hint="eastAsia"/>
                <w:kern w:val="0"/>
                <w:szCs w:val="24"/>
              </w:rPr>
              <w:t>券</w:t>
            </w:r>
            <w:proofErr w:type="gramEnd"/>
            <w:r w:rsidRPr="00C55D91">
              <w:rPr>
                <w:rFonts w:ascii="仿宋" w:eastAsia="仿宋" w:hAnsi="仿宋" w:cs="仿宋_GB2312" w:hint="eastAsia"/>
                <w:kern w:val="0"/>
                <w:szCs w:val="24"/>
              </w:rPr>
              <w:t>）等）、资产支持证券、债券回购、同业存单、银行存款、股指期货、国债期货以及法律法规或中国证监会允许基金投资的其他金融工具（但须符合中国证监会相关规定）。</w:t>
            </w:r>
          </w:p>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如法律法规或监管机构以后允许基金投资其他品种，基金管理人在履行适当程序后，可以将其纳入投资范围，并可依据届时有效的法律法规适时合理地调整投资范围。</w:t>
            </w:r>
          </w:p>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为混合型基金，基金的投资组合比例为：股票资产占基金资产的比例为60%-95%，其中投资于港股通标的股票不超过股票资产的50%，投资于医药健康主题相关证券资产的比例不低于非现金基金资产的80%；每个交易日日终在扣</w:t>
            </w:r>
            <w:r w:rsidRPr="00C55D91">
              <w:rPr>
                <w:rFonts w:ascii="仿宋" w:eastAsia="仿宋" w:hAnsi="仿宋" w:cs="仿宋_GB2312" w:hint="eastAsia"/>
                <w:kern w:val="0"/>
                <w:szCs w:val="24"/>
              </w:rPr>
              <w:lastRenderedPageBreak/>
              <w:t>除股指期货合约和国债期货合约需缴纳的交易保证金后，应当保持现金或者到期日在一年以内的政府债券不低于基金资产净值的5%，其中现金不得包括结算备付金、存出保证金及应收申购款等。</w:t>
            </w:r>
          </w:p>
          <w:p w:rsidR="000612DA" w:rsidRPr="00707C6B"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如未来法律法规或监管机构对投资比例要求有变更的，基金管理人在履行适当程序后，可以做出相应调整。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rsidP="00C55D91">
            <w:pPr>
              <w:autoSpaceDE w:val="0"/>
              <w:autoSpaceDN w:val="0"/>
              <w:adjustRightInd w:val="0"/>
              <w:spacing w:line="280" w:lineRule="exact"/>
              <w:ind w:left="105" w:hangingChars="50" w:hanging="105"/>
              <w:rPr>
                <w:rFonts w:ascii="仿宋" w:eastAsia="仿宋" w:hAnsi="仿宋" w:cs="仿宋_GB2312"/>
                <w:kern w:val="0"/>
                <w:szCs w:val="24"/>
              </w:rPr>
            </w:pPr>
            <w:r w:rsidRPr="00707C6B">
              <w:rPr>
                <w:rFonts w:ascii="仿宋" w:eastAsia="仿宋" w:hAnsi="仿宋" w:cs="仿宋_GB2312" w:hint="eastAsia"/>
                <w:kern w:val="0"/>
                <w:szCs w:val="24"/>
              </w:rPr>
              <w:t>具体包括：1、</w:t>
            </w:r>
            <w:r w:rsidR="00C55D91" w:rsidRPr="00C55D91">
              <w:rPr>
                <w:rFonts w:ascii="仿宋" w:eastAsia="仿宋" w:hAnsi="仿宋" w:cs="仿宋_GB2312" w:hint="eastAsia"/>
                <w:kern w:val="0"/>
                <w:szCs w:val="24"/>
              </w:rPr>
              <w:t>资产配置策略</w:t>
            </w:r>
            <w:r w:rsidRPr="00707C6B">
              <w:rPr>
                <w:rFonts w:ascii="仿宋" w:eastAsia="仿宋" w:hAnsi="仿宋" w:cs="仿宋_GB2312" w:hint="eastAsia"/>
                <w:kern w:val="0"/>
                <w:szCs w:val="24"/>
              </w:rPr>
              <w:t>；2、股票投资策略；3、债券投资策略；4、</w:t>
            </w:r>
            <w:r w:rsidR="0037614C" w:rsidRPr="0037614C">
              <w:rPr>
                <w:rFonts w:ascii="仿宋" w:eastAsia="仿宋" w:hAnsi="仿宋" w:cs="仿宋_GB2312" w:hint="eastAsia"/>
                <w:kern w:val="0"/>
                <w:szCs w:val="24"/>
              </w:rPr>
              <w:t>资产支持证券投资策略</w:t>
            </w:r>
            <w:r w:rsidR="00C55D91">
              <w:rPr>
                <w:rFonts w:ascii="仿宋" w:eastAsia="仿宋" w:hAnsi="仿宋" w:cs="仿宋_GB2312" w:hint="eastAsia"/>
                <w:kern w:val="0"/>
                <w:szCs w:val="24"/>
              </w:rPr>
              <w:t>；5、</w:t>
            </w:r>
            <w:r w:rsidRPr="00707C6B">
              <w:rPr>
                <w:rFonts w:ascii="仿宋" w:eastAsia="仿宋" w:hAnsi="仿宋" w:cs="仿宋_GB2312" w:hint="eastAsia"/>
                <w:kern w:val="0"/>
                <w:szCs w:val="24"/>
              </w:rPr>
              <w:t>金融衍生</w:t>
            </w:r>
            <w:proofErr w:type="gramStart"/>
            <w:r w:rsidRPr="00707C6B">
              <w:rPr>
                <w:rFonts w:ascii="仿宋" w:eastAsia="仿宋" w:hAnsi="仿宋" w:cs="仿宋_GB2312" w:hint="eastAsia"/>
                <w:kern w:val="0"/>
                <w:szCs w:val="24"/>
              </w:rPr>
              <w:t>品投资</w:t>
            </w:r>
            <w:proofErr w:type="gramEnd"/>
            <w:r w:rsidRPr="00707C6B">
              <w:rPr>
                <w:rFonts w:ascii="仿宋" w:eastAsia="仿宋" w:hAnsi="仿宋" w:cs="仿宋_GB2312" w:hint="eastAsia"/>
                <w:kern w:val="0"/>
                <w:szCs w:val="24"/>
              </w:rPr>
              <w:t>策略。</w:t>
            </w:r>
          </w:p>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界定的医药健康主题企业指的是从事医药健康相关产品或服务研发、生产或销售的公司，行业范畴包括但不限于医药研发和生产（化学制药行业、中药行业、生物制品行业）、医药商业行业、医疗器械行业和医疗服务行业。</w:t>
            </w:r>
          </w:p>
          <w:p w:rsidR="000612DA" w:rsidRPr="00707C6B"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医药健康主题企业具体包括以下两类公司：1）主营业务从事医药健康领域的上市公司；2）当前非主营业务提供的产品或服务隶属于医药健康领域，且未来这些产品或服务有望成为新的增长点，或者主要收入或重要利润来源的公司。本基金将对医药</w:t>
            </w:r>
            <w:proofErr w:type="gramStart"/>
            <w:r w:rsidRPr="00C55D91">
              <w:rPr>
                <w:rFonts w:ascii="仿宋" w:eastAsia="仿宋" w:hAnsi="仿宋" w:cs="仿宋_GB2312" w:hint="eastAsia"/>
                <w:kern w:val="0"/>
                <w:szCs w:val="24"/>
              </w:rPr>
              <w:t>健康企业</w:t>
            </w:r>
            <w:proofErr w:type="gramEnd"/>
            <w:r w:rsidRPr="00C55D91">
              <w:rPr>
                <w:rFonts w:ascii="仿宋" w:eastAsia="仿宋" w:hAnsi="仿宋" w:cs="仿宋_GB2312" w:hint="eastAsia"/>
                <w:kern w:val="0"/>
                <w:szCs w:val="24"/>
              </w:rPr>
              <w:t>的发展进行密切跟踪，随着市场环境的不断变化，相关主题的上市公司的范围也会相应改变。本基金将根据实际情况调整相关主题概念和投资范围的认定。</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中证医药卫生指数收益率×55%+恒生医疗保健指数收益率（使用估值汇率折算）×20%+中</w:t>
            </w:r>
            <w:proofErr w:type="gramStart"/>
            <w:r w:rsidRPr="00C55D91">
              <w:rPr>
                <w:rFonts w:ascii="仿宋" w:eastAsia="仿宋" w:hAnsi="仿宋" w:cs="仿宋_GB2312" w:hint="eastAsia"/>
                <w:kern w:val="0"/>
                <w:szCs w:val="24"/>
              </w:rPr>
              <w:t>证全债指数</w:t>
            </w:r>
            <w:proofErr w:type="gramEnd"/>
            <w:r w:rsidRPr="00C55D91">
              <w:rPr>
                <w:rFonts w:ascii="仿宋" w:eastAsia="仿宋" w:hAnsi="仿宋" w:cs="仿宋_GB2312" w:hint="eastAsia"/>
                <w:kern w:val="0"/>
                <w:szCs w:val="24"/>
              </w:rPr>
              <w:t>收益率×25%</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本基金是混合型基金，其预期收益及风险水平高于货币市场基金、债券型基金，低于股票型基金。本基金资产投资于港股，会面临港股</w:t>
            </w:r>
            <w:proofErr w:type="gramStart"/>
            <w:r w:rsidRPr="00C55D91">
              <w:rPr>
                <w:rFonts w:ascii="仿宋" w:eastAsia="仿宋" w:hAnsi="仿宋" w:cs="仿宋_GB2312" w:hint="eastAsia"/>
                <w:kern w:val="0"/>
                <w:szCs w:val="24"/>
              </w:rPr>
              <w:t>通机制</w:t>
            </w:r>
            <w:proofErr w:type="gramEnd"/>
            <w:r w:rsidRPr="00C55D91">
              <w:rPr>
                <w:rFonts w:ascii="仿宋" w:eastAsia="仿宋" w:hAnsi="仿宋" w:cs="仿宋_GB2312" w:hint="eastAsia"/>
                <w:kern w:val="0"/>
                <w:szCs w:val="24"/>
              </w:rPr>
              <w:t>下因投资环境、投资标的、市场制度以及交易规则等差异带来的特有风险，包括港股市场股价波动较大的风险、汇率风险、港股</w:t>
            </w:r>
            <w:proofErr w:type="gramStart"/>
            <w:r w:rsidRPr="00C55D91">
              <w:rPr>
                <w:rFonts w:ascii="仿宋" w:eastAsia="仿宋" w:hAnsi="仿宋" w:cs="仿宋_GB2312" w:hint="eastAsia"/>
                <w:kern w:val="0"/>
                <w:szCs w:val="24"/>
              </w:rPr>
              <w:t>通机制</w:t>
            </w:r>
            <w:proofErr w:type="gramEnd"/>
            <w:r w:rsidRPr="00C55D91">
              <w:rPr>
                <w:rFonts w:ascii="仿宋" w:eastAsia="仿宋" w:hAnsi="仿宋" w:cs="仿宋_GB2312" w:hint="eastAsia"/>
                <w:kern w:val="0"/>
                <w:szCs w:val="24"/>
              </w:rPr>
              <w:t>下交易日不连贯可能带来的风险等。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w:t>
      </w:r>
      <w:r w:rsidR="00C55D91">
        <w:rPr>
          <w:rFonts w:ascii="仿宋" w:eastAsia="仿宋" w:hAnsi="仿宋" w:cs="方正仿宋简体" w:hint="eastAsia"/>
          <w:iCs/>
          <w:szCs w:val="24"/>
        </w:rPr>
        <w:t>医药健康混合</w:t>
      </w:r>
      <w:r w:rsidRPr="00707C6B">
        <w:rPr>
          <w:rFonts w:ascii="仿宋" w:eastAsia="仿宋" w:hAnsi="仿宋" w:cs="方正仿宋简体" w:hint="eastAsia"/>
          <w:iCs/>
          <w:szCs w:val="24"/>
        </w:rPr>
        <w:t>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425AC5" w:rsidRPr="00425AC5" w:rsidRDefault="00425AC5" w:rsidP="00425AC5">
      <w:pPr>
        <w:numPr>
          <w:ilvl w:val="0"/>
          <w:numId w:val="15"/>
        </w:numPr>
        <w:spacing w:line="280" w:lineRule="exact"/>
        <w:rPr>
          <w:rFonts w:ascii="仿宋" w:eastAsia="仿宋" w:hAnsi="仿宋" w:cs="方正仿宋简体"/>
          <w:b/>
          <w:iCs/>
        </w:rPr>
      </w:pPr>
      <w:r w:rsidRPr="00425AC5">
        <w:rPr>
          <w:rFonts w:ascii="仿宋" w:eastAsia="仿宋" w:hAnsi="仿宋" w:cs="方正仿宋简体" w:hint="eastAsia"/>
          <w:b/>
          <w:iCs/>
        </w:rPr>
        <w:t>投资组合资产配置图表/区域配置图表</w:t>
      </w:r>
    </w:p>
    <w:p w:rsidR="00425AC5" w:rsidRPr="00425AC5" w:rsidRDefault="00425AC5" w:rsidP="00425AC5">
      <w:pPr>
        <w:spacing w:line="280" w:lineRule="exact"/>
        <w:rPr>
          <w:rFonts w:ascii="仿宋" w:eastAsia="仿宋" w:hAnsi="仿宋" w:cs="方正仿宋简体"/>
          <w:b/>
          <w:iCs/>
        </w:rPr>
      </w:pPr>
      <w:r w:rsidRPr="00425AC5">
        <w:rPr>
          <w:rFonts w:ascii="仿宋" w:eastAsia="仿宋" w:hAnsi="仿宋" w:cs="方正仿宋简体" w:hint="eastAsia"/>
          <w:b/>
          <w:iCs/>
        </w:rPr>
        <w:t>投资组合资产配置图表</w:t>
      </w:r>
    </w:p>
    <w:p w:rsidR="00425AC5" w:rsidRPr="00425AC5" w:rsidRDefault="00425AC5" w:rsidP="00425AC5">
      <w:pPr>
        <w:spacing w:line="280" w:lineRule="exact"/>
        <w:rPr>
          <w:rFonts w:ascii="仿宋" w:eastAsia="仿宋" w:hAnsi="仿宋" w:cs="方正仿宋简体"/>
          <w:b/>
          <w:iCs/>
        </w:rPr>
      </w:pPr>
      <w:r w:rsidRPr="00425AC5">
        <w:rPr>
          <w:rFonts w:ascii="仿宋" w:eastAsia="仿宋" w:hAnsi="仿宋" w:cs="方正仿宋简体"/>
          <w:iCs/>
        </w:rPr>
        <w:t>无</w:t>
      </w:r>
    </w:p>
    <w:p w:rsidR="00425AC5" w:rsidRPr="00425AC5" w:rsidRDefault="00425AC5" w:rsidP="00425AC5">
      <w:pPr>
        <w:numPr>
          <w:ilvl w:val="0"/>
          <w:numId w:val="15"/>
        </w:numPr>
        <w:spacing w:line="280" w:lineRule="exact"/>
        <w:rPr>
          <w:rFonts w:ascii="仿宋" w:eastAsia="仿宋" w:hAnsi="仿宋" w:cs="方正仿宋简体"/>
          <w:b/>
          <w:iCs/>
        </w:rPr>
      </w:pPr>
      <w:r w:rsidRPr="00425AC5">
        <w:rPr>
          <w:rFonts w:ascii="仿宋" w:eastAsia="仿宋" w:hAnsi="仿宋" w:cs="方正仿宋简体" w:hint="eastAsia"/>
          <w:b/>
          <w:iCs/>
        </w:rPr>
        <w:t>自基金合同生效以来基金每年的净值增长率及与同期业绩比较基准的比较图</w:t>
      </w:r>
    </w:p>
    <w:p w:rsidR="00425AC5" w:rsidRPr="00425AC5" w:rsidRDefault="00425AC5" w:rsidP="00425AC5">
      <w:pPr>
        <w:spacing w:line="280" w:lineRule="exact"/>
        <w:rPr>
          <w:rFonts w:ascii="仿宋" w:eastAsia="仿宋" w:hAnsi="仿宋" w:cs="方正仿宋简体"/>
          <w:iCs/>
        </w:rPr>
      </w:pPr>
      <w:r w:rsidRPr="00425AC5">
        <w:rPr>
          <w:rFonts w:ascii="仿宋" w:eastAsia="仿宋" w:hAnsi="仿宋" w:cs="方正仿宋简体" w:hint="eastAsia"/>
          <w:iCs/>
        </w:rPr>
        <w:t>无</w:t>
      </w:r>
    </w:p>
    <w:p w:rsidR="000612DA" w:rsidRPr="00425AC5" w:rsidRDefault="000612DA" w:rsidP="00425AC5">
      <w:pPr>
        <w:spacing w:line="280" w:lineRule="exact"/>
        <w:rPr>
          <w:rFonts w:ascii="仿宋" w:eastAsia="仿宋" w:hAnsi="仿宋" w:cs="方正仿宋简体" w:hint="eastAsia"/>
          <w:iCs/>
        </w:rPr>
      </w:pPr>
      <w:bookmarkStart w:id="0" w:name="_GoBack"/>
      <w:bookmarkEnd w:id="0"/>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683"/>
        <w:gridCol w:w="2969"/>
        <w:gridCol w:w="1548"/>
        <w:gridCol w:w="2438"/>
      </w:tblGrid>
      <w:tr w:rsidR="000612DA" w:rsidRPr="00707C6B" w:rsidTr="00C55D91">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40"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C55D91" w:rsidRPr="00707C6B" w:rsidTr="00C55D91">
        <w:trPr>
          <w:trHeight w:val="227"/>
        </w:trPr>
        <w:tc>
          <w:tcPr>
            <w:tcW w:w="1392" w:type="pct"/>
            <w:vMerge w:val="restart"/>
            <w:vAlign w:val="center"/>
          </w:tcPr>
          <w:p w:rsidR="00C55D91" w:rsidRPr="00707C6B" w:rsidRDefault="00C55D91" w:rsidP="00C55D91">
            <w:pPr>
              <w:spacing w:line="280" w:lineRule="exact"/>
              <w:jc w:val="center"/>
              <w:rPr>
                <w:rFonts w:ascii="仿宋" w:eastAsia="仿宋" w:hAnsi="仿宋" w:cs="方正仿宋简体"/>
                <w:b/>
                <w:bCs/>
                <w:iCs/>
              </w:rPr>
            </w:pPr>
            <w:r>
              <w:rPr>
                <w:rFonts w:ascii="仿宋" w:eastAsia="仿宋" w:hAnsi="仿宋" w:cs="方正仿宋简体" w:hint="eastAsia"/>
                <w:b/>
                <w:bCs/>
                <w:iCs/>
              </w:rPr>
              <w:t>认购费</w:t>
            </w: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C55D91" w:rsidRPr="00707C6B" w:rsidRDefault="009202E7" w:rsidP="00C55D91">
            <w:pPr>
              <w:spacing w:line="280" w:lineRule="exact"/>
              <w:jc w:val="center"/>
              <w:rPr>
                <w:rFonts w:ascii="仿宋" w:eastAsia="仿宋" w:hAnsi="仿宋" w:cs="方正仿宋简体"/>
                <w:bCs/>
                <w:iCs/>
              </w:rPr>
            </w:pPr>
            <w:r>
              <w:rPr>
                <w:rFonts w:ascii="仿宋" w:eastAsia="仿宋" w:hAnsi="仿宋" w:cs="方正仿宋简体" w:hint="eastAsia"/>
                <w:bCs/>
                <w:iCs/>
              </w:rPr>
              <w:t>1.</w:t>
            </w:r>
            <w:r>
              <w:rPr>
                <w:rFonts w:ascii="仿宋" w:eastAsia="仿宋" w:hAnsi="仿宋" w:cs="方正仿宋简体"/>
                <w:bCs/>
                <w:iCs/>
              </w:rPr>
              <w:t>2</w:t>
            </w:r>
            <w:r w:rsidR="00C55D91" w:rsidRPr="00707C6B">
              <w:rPr>
                <w:rFonts w:ascii="仿宋" w:eastAsia="仿宋" w:hAnsi="仿宋" w:cs="方正仿宋简体" w:hint="eastAsia"/>
                <w:bCs/>
                <w:iCs/>
              </w:rPr>
              <w:t xml:space="preserve">0%  </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C55D91" w:rsidRPr="00707C6B" w:rsidTr="00C55D91">
        <w:trPr>
          <w:trHeight w:val="227"/>
        </w:trPr>
        <w:tc>
          <w:tcPr>
            <w:tcW w:w="1392" w:type="pct"/>
            <w:vMerge/>
            <w:vAlign w:val="center"/>
          </w:tcPr>
          <w:p w:rsidR="00C55D91" w:rsidRPr="00707C6B" w:rsidRDefault="00C55D91" w:rsidP="00C55D91">
            <w:pPr>
              <w:spacing w:line="280" w:lineRule="exact"/>
              <w:jc w:val="center"/>
              <w:rPr>
                <w:rFonts w:ascii="仿宋" w:eastAsia="仿宋" w:hAnsi="仿宋" w:cs="方正仿宋简体"/>
                <w:b/>
                <w:bCs/>
                <w:iCs/>
              </w:rPr>
            </w:pP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C55D91" w:rsidRPr="00707C6B" w:rsidRDefault="009202E7" w:rsidP="00C55D91">
            <w:pPr>
              <w:spacing w:line="280" w:lineRule="exact"/>
              <w:jc w:val="center"/>
              <w:rPr>
                <w:rFonts w:ascii="仿宋" w:eastAsia="仿宋" w:hAnsi="仿宋" w:cs="方正仿宋简体"/>
                <w:bCs/>
                <w:iCs/>
              </w:rPr>
            </w:pPr>
            <w:r>
              <w:rPr>
                <w:rFonts w:ascii="仿宋" w:eastAsia="仿宋" w:hAnsi="仿宋" w:cs="方正仿宋简体" w:hint="eastAsia"/>
                <w:bCs/>
                <w:iCs/>
              </w:rPr>
              <w:t>0.</w:t>
            </w:r>
            <w:r>
              <w:rPr>
                <w:rFonts w:ascii="仿宋" w:eastAsia="仿宋" w:hAnsi="仿宋" w:cs="方正仿宋简体"/>
                <w:bCs/>
                <w:iCs/>
              </w:rPr>
              <w:t>8</w:t>
            </w:r>
            <w:r w:rsidR="00C55D91" w:rsidRPr="00707C6B">
              <w:rPr>
                <w:rFonts w:ascii="仿宋" w:eastAsia="仿宋" w:hAnsi="仿宋" w:cs="方正仿宋简体" w:hint="eastAsia"/>
                <w:bCs/>
                <w:iCs/>
              </w:rPr>
              <w:t xml:space="preserve">0%  </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C55D91" w:rsidRPr="00707C6B" w:rsidTr="00C55D91">
        <w:trPr>
          <w:trHeight w:val="227"/>
        </w:trPr>
        <w:tc>
          <w:tcPr>
            <w:tcW w:w="1392" w:type="pct"/>
            <w:vMerge/>
            <w:vAlign w:val="center"/>
          </w:tcPr>
          <w:p w:rsidR="00C55D91" w:rsidRPr="00707C6B" w:rsidRDefault="00C55D91" w:rsidP="00C55D91">
            <w:pPr>
              <w:spacing w:line="280" w:lineRule="exact"/>
              <w:jc w:val="center"/>
              <w:rPr>
                <w:rFonts w:ascii="仿宋" w:eastAsia="仿宋" w:hAnsi="仿宋" w:cs="方正仿宋简体"/>
                <w:b/>
                <w:bCs/>
                <w:iCs/>
              </w:rPr>
            </w:pP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C55D91" w:rsidRPr="00707C6B" w:rsidRDefault="009202E7" w:rsidP="00C55D91">
            <w:pPr>
              <w:spacing w:line="280" w:lineRule="exact"/>
              <w:jc w:val="center"/>
              <w:rPr>
                <w:rFonts w:ascii="仿宋" w:eastAsia="仿宋" w:hAnsi="仿宋" w:cs="方正仿宋简体"/>
                <w:bCs/>
                <w:iCs/>
              </w:rPr>
            </w:pPr>
            <w:r>
              <w:rPr>
                <w:rFonts w:ascii="仿宋" w:eastAsia="仿宋" w:hAnsi="仿宋" w:cs="方正仿宋简体" w:hint="eastAsia"/>
                <w:bCs/>
                <w:iCs/>
              </w:rPr>
              <w:t>0.</w:t>
            </w:r>
            <w:r>
              <w:rPr>
                <w:rFonts w:ascii="仿宋" w:eastAsia="仿宋" w:hAnsi="仿宋" w:cs="方正仿宋简体"/>
                <w:bCs/>
                <w:iCs/>
              </w:rPr>
              <w:t>2</w:t>
            </w:r>
            <w:r w:rsidR="00C55D91" w:rsidRPr="00707C6B">
              <w:rPr>
                <w:rFonts w:ascii="仿宋" w:eastAsia="仿宋" w:hAnsi="仿宋" w:cs="方正仿宋简体" w:hint="eastAsia"/>
                <w:bCs/>
                <w:iCs/>
              </w:rPr>
              <w:t xml:space="preserve">0%  </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C55D91" w:rsidRPr="00707C6B" w:rsidTr="00C55D91">
        <w:trPr>
          <w:trHeight w:val="227"/>
        </w:trPr>
        <w:tc>
          <w:tcPr>
            <w:tcW w:w="1392" w:type="pct"/>
            <w:vMerge/>
            <w:vAlign w:val="center"/>
          </w:tcPr>
          <w:p w:rsidR="00C55D91" w:rsidRPr="00707C6B" w:rsidRDefault="00C55D91" w:rsidP="00C55D91">
            <w:pPr>
              <w:spacing w:line="280" w:lineRule="exact"/>
              <w:jc w:val="center"/>
              <w:rPr>
                <w:rFonts w:ascii="仿宋" w:eastAsia="仿宋" w:hAnsi="仿宋" w:cs="方正仿宋简体"/>
                <w:b/>
                <w:bCs/>
                <w:iCs/>
              </w:rPr>
            </w:pP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C55D91" w:rsidRPr="00707C6B" w:rsidTr="00C55D91">
        <w:trPr>
          <w:trHeight w:val="227"/>
        </w:trPr>
        <w:tc>
          <w:tcPr>
            <w:tcW w:w="1392" w:type="pct"/>
            <w:vMerge/>
            <w:vAlign w:val="center"/>
          </w:tcPr>
          <w:p w:rsidR="00C55D91" w:rsidRPr="00707C6B" w:rsidRDefault="00C55D91" w:rsidP="00C55D91">
            <w:pPr>
              <w:spacing w:line="280" w:lineRule="exact"/>
              <w:jc w:val="center"/>
              <w:rPr>
                <w:rFonts w:ascii="仿宋" w:eastAsia="仿宋" w:hAnsi="仿宋" w:cs="方正仿宋简体"/>
                <w:b/>
                <w:bCs/>
                <w:iCs/>
              </w:rPr>
            </w:pP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C55D91" w:rsidRPr="00707C6B" w:rsidRDefault="009202E7" w:rsidP="00C55D91">
            <w:pPr>
              <w:spacing w:line="280" w:lineRule="exact"/>
              <w:jc w:val="center"/>
              <w:rPr>
                <w:rFonts w:ascii="仿宋" w:eastAsia="仿宋" w:hAnsi="仿宋" w:cs="方正仿宋简体"/>
                <w:bCs/>
                <w:iCs/>
              </w:rPr>
            </w:pPr>
            <w:r>
              <w:rPr>
                <w:rFonts w:ascii="仿宋" w:eastAsia="仿宋" w:hAnsi="仿宋" w:cs="方正仿宋简体" w:hint="eastAsia"/>
                <w:bCs/>
                <w:iCs/>
              </w:rPr>
              <w:t>0.1</w:t>
            </w:r>
            <w:r>
              <w:rPr>
                <w:rFonts w:ascii="仿宋" w:eastAsia="仿宋" w:hAnsi="仿宋" w:cs="方正仿宋简体"/>
                <w:bCs/>
                <w:iCs/>
              </w:rPr>
              <w:t>2</w:t>
            </w:r>
            <w:r w:rsidR="00C55D91" w:rsidRPr="00707C6B">
              <w:rPr>
                <w:rFonts w:ascii="仿宋" w:eastAsia="仿宋" w:hAnsi="仿宋" w:cs="方正仿宋简体" w:hint="eastAsia"/>
                <w:bCs/>
                <w:iCs/>
              </w:rPr>
              <w:t xml:space="preserve">%  </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C55D91" w:rsidRPr="00707C6B" w:rsidTr="00C55D91">
        <w:trPr>
          <w:trHeight w:val="227"/>
        </w:trPr>
        <w:tc>
          <w:tcPr>
            <w:tcW w:w="1392" w:type="pct"/>
            <w:vMerge/>
            <w:vAlign w:val="center"/>
          </w:tcPr>
          <w:p w:rsidR="00C55D91" w:rsidRPr="00707C6B" w:rsidRDefault="00C55D91" w:rsidP="00C55D91">
            <w:pPr>
              <w:spacing w:line="280" w:lineRule="exact"/>
              <w:jc w:val="center"/>
              <w:rPr>
                <w:rFonts w:ascii="仿宋" w:eastAsia="仿宋" w:hAnsi="仿宋" w:cs="方正仿宋简体"/>
                <w:b/>
                <w:bCs/>
                <w:iCs/>
              </w:rPr>
            </w:pP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C55D91" w:rsidRPr="00707C6B" w:rsidRDefault="009202E7" w:rsidP="00C55D91">
            <w:pPr>
              <w:spacing w:line="280" w:lineRule="exact"/>
              <w:jc w:val="center"/>
              <w:rPr>
                <w:rFonts w:ascii="仿宋" w:eastAsia="仿宋" w:hAnsi="仿宋" w:cs="方正仿宋简体"/>
                <w:bCs/>
                <w:iCs/>
              </w:rPr>
            </w:pPr>
            <w:r>
              <w:rPr>
                <w:rFonts w:ascii="仿宋" w:eastAsia="仿宋" w:hAnsi="仿宋" w:cs="方正仿宋简体" w:hint="eastAsia"/>
                <w:bCs/>
                <w:iCs/>
              </w:rPr>
              <w:t>0.0</w:t>
            </w:r>
            <w:r>
              <w:rPr>
                <w:rFonts w:ascii="仿宋" w:eastAsia="仿宋" w:hAnsi="仿宋" w:cs="方正仿宋简体"/>
                <w:bCs/>
                <w:iCs/>
              </w:rPr>
              <w:t>8</w:t>
            </w:r>
            <w:r w:rsidR="00C55D91" w:rsidRPr="00707C6B">
              <w:rPr>
                <w:rFonts w:ascii="仿宋" w:eastAsia="仿宋" w:hAnsi="仿宋" w:cs="方正仿宋简体" w:hint="eastAsia"/>
                <w:bCs/>
                <w:iCs/>
              </w:rPr>
              <w:t xml:space="preserve">%  </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C55D91" w:rsidRPr="00707C6B" w:rsidTr="00C55D91">
        <w:trPr>
          <w:trHeight w:val="227"/>
        </w:trPr>
        <w:tc>
          <w:tcPr>
            <w:tcW w:w="1392" w:type="pct"/>
            <w:vMerge/>
            <w:vAlign w:val="center"/>
          </w:tcPr>
          <w:p w:rsidR="00C55D91" w:rsidRPr="00707C6B" w:rsidRDefault="00C55D91" w:rsidP="00C55D91">
            <w:pPr>
              <w:spacing w:line="280" w:lineRule="exact"/>
              <w:jc w:val="center"/>
              <w:rPr>
                <w:rFonts w:ascii="仿宋" w:eastAsia="仿宋" w:hAnsi="仿宋" w:cs="方正仿宋简体"/>
                <w:b/>
                <w:bCs/>
                <w:iCs/>
              </w:rPr>
            </w:pP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C55D91" w:rsidRPr="00707C6B" w:rsidRDefault="009202E7" w:rsidP="00C55D91">
            <w:pPr>
              <w:spacing w:line="280" w:lineRule="exact"/>
              <w:jc w:val="center"/>
              <w:rPr>
                <w:rFonts w:ascii="仿宋" w:eastAsia="仿宋" w:hAnsi="仿宋" w:cs="方正仿宋简体"/>
                <w:bCs/>
                <w:iCs/>
              </w:rPr>
            </w:pPr>
            <w:r>
              <w:rPr>
                <w:rFonts w:ascii="仿宋" w:eastAsia="仿宋" w:hAnsi="仿宋" w:cs="方正仿宋简体" w:hint="eastAsia"/>
                <w:bCs/>
                <w:iCs/>
              </w:rPr>
              <w:t>0.0</w:t>
            </w:r>
            <w:r>
              <w:rPr>
                <w:rFonts w:ascii="仿宋" w:eastAsia="仿宋" w:hAnsi="仿宋" w:cs="方正仿宋简体"/>
                <w:bCs/>
                <w:iCs/>
              </w:rPr>
              <w:t>2</w:t>
            </w:r>
            <w:r w:rsidR="00C55D91" w:rsidRPr="00707C6B">
              <w:rPr>
                <w:rFonts w:ascii="仿宋" w:eastAsia="仿宋" w:hAnsi="仿宋" w:cs="方正仿宋简体" w:hint="eastAsia"/>
                <w:bCs/>
                <w:iCs/>
              </w:rPr>
              <w:t xml:space="preserve">%  </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C55D91" w:rsidRPr="00707C6B" w:rsidTr="00C55D91">
        <w:trPr>
          <w:trHeight w:val="227"/>
        </w:trPr>
        <w:tc>
          <w:tcPr>
            <w:tcW w:w="1392" w:type="pct"/>
            <w:vMerge/>
            <w:vAlign w:val="center"/>
          </w:tcPr>
          <w:p w:rsidR="00C55D91" w:rsidRPr="00707C6B" w:rsidRDefault="00C55D91" w:rsidP="00C55D91">
            <w:pPr>
              <w:spacing w:line="280" w:lineRule="exact"/>
              <w:jc w:val="center"/>
              <w:rPr>
                <w:rFonts w:ascii="仿宋" w:eastAsia="仿宋" w:hAnsi="仿宋" w:cs="方正仿宋简体"/>
                <w:b/>
                <w:bCs/>
                <w:iCs/>
              </w:rPr>
            </w:pPr>
          </w:p>
        </w:tc>
        <w:tc>
          <w:tcPr>
            <w:tcW w:w="1540"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C55D91" w:rsidRPr="00707C6B" w:rsidRDefault="00C55D91" w:rsidP="00C55D9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C55D91">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0.90%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lastRenderedPageBreak/>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0.15%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0.09%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0.03%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C55D91">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0.75%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40" w:type="pct"/>
            <w:vAlign w:val="center"/>
          </w:tcPr>
          <w:p w:rsidR="000612DA" w:rsidRPr="00707C6B" w:rsidRDefault="00EE0C11" w:rsidP="009202E7">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30日 ≤ N &lt; </w:t>
            </w:r>
            <w:r w:rsidR="009202E7">
              <w:rPr>
                <w:rFonts w:ascii="仿宋" w:eastAsia="仿宋" w:hAnsi="仿宋" w:cs="方正仿宋简体"/>
                <w:bCs/>
                <w:iCs/>
              </w:rPr>
              <w:t>180</w:t>
            </w:r>
            <w:r w:rsidRPr="00707C6B">
              <w:rPr>
                <w:rFonts w:ascii="仿宋" w:eastAsia="仿宋" w:hAnsi="仿宋" w:cs="方正仿宋简体" w:hint="eastAsia"/>
                <w:bCs/>
                <w:iCs/>
              </w:rPr>
              <w:t xml:space="preserve">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40" w:type="pct"/>
            <w:vAlign w:val="center"/>
          </w:tcPr>
          <w:p w:rsidR="000612DA" w:rsidRPr="00707C6B" w:rsidRDefault="0037614C" w:rsidP="009202E7">
            <w:pPr>
              <w:spacing w:line="280" w:lineRule="exact"/>
              <w:jc w:val="center"/>
              <w:rPr>
                <w:rFonts w:ascii="仿宋" w:eastAsia="仿宋" w:hAnsi="仿宋" w:cs="方正仿宋简体"/>
                <w:bCs/>
                <w:iCs/>
              </w:rPr>
            </w:pPr>
            <w:r>
              <w:rPr>
                <w:rFonts w:ascii="仿宋" w:eastAsia="仿宋" w:hAnsi="仿宋" w:cs="方正仿宋简体" w:hint="eastAsia"/>
                <w:bCs/>
                <w:iCs/>
              </w:rPr>
              <w:t>180</w:t>
            </w:r>
            <w:r w:rsidR="009202E7" w:rsidRPr="00707C6B">
              <w:rPr>
                <w:rFonts w:ascii="仿宋" w:eastAsia="仿宋" w:hAnsi="仿宋" w:cs="方正仿宋简体" w:hint="eastAsia"/>
                <w:bCs/>
                <w:iCs/>
              </w:rPr>
              <w:t xml:space="preserve">日 ≤ N &lt; </w:t>
            </w:r>
            <w:r w:rsidR="009202E7">
              <w:rPr>
                <w:rFonts w:ascii="仿宋" w:eastAsia="仿宋" w:hAnsi="仿宋" w:cs="方正仿宋简体"/>
                <w:bCs/>
                <w:iCs/>
              </w:rPr>
              <w:t>365</w:t>
            </w:r>
            <w:r w:rsidR="009202E7" w:rsidRPr="00707C6B">
              <w:rPr>
                <w:rFonts w:ascii="仿宋" w:eastAsia="仿宋" w:hAnsi="仿宋" w:cs="方正仿宋简体" w:hint="eastAsia"/>
                <w:bCs/>
                <w:iCs/>
              </w:rPr>
              <w:t>日</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C55D91">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40"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w:t>
            </w:r>
            <w:r w:rsidR="009202E7">
              <w:rPr>
                <w:rFonts w:ascii="仿宋" w:eastAsia="仿宋" w:hAnsi="仿宋" w:cs="方正仿宋简体" w:hint="eastAsia"/>
                <w:bCs/>
                <w:iCs/>
              </w:rPr>
              <w:t xml:space="preserve"> </w:t>
            </w:r>
            <w:r w:rsidR="009202E7">
              <w:rPr>
                <w:rFonts w:ascii="仿宋" w:eastAsia="仿宋" w:hAnsi="仿宋" w:cs="方正仿宋简体"/>
                <w:bCs/>
                <w:iCs/>
              </w:rPr>
              <w:t>365</w:t>
            </w:r>
            <w:r w:rsidR="009202E7">
              <w:rPr>
                <w:rFonts w:ascii="仿宋" w:eastAsia="仿宋" w:hAnsi="仿宋" w:cs="方正仿宋简体" w:hint="eastAsia"/>
                <w:bCs/>
                <w:iCs/>
              </w:rPr>
              <w:t>日</w:t>
            </w:r>
            <w:r w:rsidRPr="00707C6B">
              <w:rPr>
                <w:rFonts w:ascii="仿宋" w:eastAsia="仿宋" w:hAnsi="仿宋" w:cs="方正仿宋简体" w:hint="eastAsia"/>
                <w:bCs/>
                <w:iCs/>
              </w:rPr>
              <w:t xml:space="preserve">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EE0C11">
      <w:pPr>
        <w:autoSpaceDE w:val="0"/>
        <w:autoSpaceDN w:val="0"/>
        <w:adjustRightInd w:val="0"/>
        <w:spacing w:line="280" w:lineRule="exact"/>
        <w:jc w:val="left"/>
        <w:rPr>
          <w:rFonts w:ascii="仿宋" w:eastAsia="仿宋" w:hAnsi="仿宋" w:cs="方正仿宋简体"/>
          <w:iCs/>
        </w:rPr>
      </w:pPr>
      <w:r w:rsidRPr="00707C6B">
        <w:rPr>
          <w:rFonts w:ascii="仿宋" w:eastAsia="仿宋" w:hAnsi="仿宋" w:cs="方正仿宋简体" w:hint="eastAsia"/>
          <w:b/>
          <w:iCs/>
        </w:rPr>
        <w:t>注：</w:t>
      </w:r>
      <w:r w:rsidR="00F4421C">
        <w:rPr>
          <w:rFonts w:ascii="仿宋" w:eastAsia="仿宋" w:hAnsi="仿宋" w:cs="方正仿宋简体" w:hint="eastAsia"/>
          <w:iCs/>
        </w:rPr>
        <w:t>1、本基金的</w:t>
      </w:r>
      <w:r w:rsidR="00C55D91">
        <w:rPr>
          <w:rFonts w:ascii="仿宋" w:eastAsia="仿宋" w:hAnsi="仿宋" w:cs="方正仿宋简体" w:hint="eastAsia"/>
          <w:iCs/>
        </w:rPr>
        <w:t>认</w:t>
      </w:r>
      <w:r w:rsidR="00067231">
        <w:rPr>
          <w:rFonts w:ascii="仿宋" w:eastAsia="仿宋" w:hAnsi="仿宋" w:cs="方正仿宋简体"/>
          <w:iCs/>
        </w:rPr>
        <w:t>/</w:t>
      </w:r>
      <w:r w:rsidR="00F4421C">
        <w:rPr>
          <w:rFonts w:ascii="仿宋" w:eastAsia="仿宋" w:hAnsi="仿宋" w:cs="方正仿宋简体" w:hint="eastAsia"/>
          <w:iCs/>
        </w:rPr>
        <w:t>申购费用由</w:t>
      </w:r>
      <w:r w:rsidR="0031228F">
        <w:rPr>
          <w:rFonts w:ascii="仿宋" w:eastAsia="仿宋" w:hAnsi="仿宋" w:cs="方正仿宋简体" w:hint="eastAsia"/>
          <w:iCs/>
        </w:rPr>
        <w:t>投资者</w:t>
      </w:r>
      <w:r w:rsidR="00F4421C">
        <w:rPr>
          <w:rFonts w:ascii="仿宋" w:eastAsia="仿宋" w:hAnsi="仿宋" w:cs="方正仿宋简体" w:hint="eastAsia"/>
          <w:iCs/>
        </w:rPr>
        <w:t>承担，可用于市场推广、销售、注册登记等各项费用，不列入基金资产；</w:t>
      </w:r>
      <w:r w:rsidR="009202E7">
        <w:rPr>
          <w:rFonts w:ascii="仿宋" w:eastAsia="仿宋" w:hAnsi="仿宋" w:cs="方正仿宋简体" w:hint="eastAsia"/>
          <w:iCs/>
        </w:rPr>
        <w:t>基金销售机构可以对销售费用实行一定的优惠，具体以实际收取为准。</w:t>
      </w:r>
    </w:p>
    <w:p w:rsidR="000612DA" w:rsidRPr="00707C6B" w:rsidRDefault="00F4421C">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t>2、特定客户通过直销中心</w:t>
      </w:r>
      <w:r w:rsidR="002A2FC7">
        <w:rPr>
          <w:rFonts w:ascii="仿宋" w:eastAsia="仿宋" w:hAnsi="仿宋" w:cs="方正仿宋简体" w:hint="eastAsia"/>
          <w:iCs/>
        </w:rPr>
        <w:t>认/</w:t>
      </w:r>
      <w:r>
        <w:rPr>
          <w:rFonts w:ascii="仿宋" w:eastAsia="仿宋" w:hAnsi="仿宋" w:cs="方正仿宋简体" w:hint="eastAsia"/>
          <w:iCs/>
        </w:rPr>
        <w:t>申购本基金时，方适用上述特定客户</w:t>
      </w:r>
      <w:r w:rsidR="009202E7">
        <w:rPr>
          <w:rFonts w:ascii="仿宋" w:eastAsia="仿宋" w:hAnsi="仿宋" w:cs="方正仿宋简体" w:hint="eastAsia"/>
          <w:iCs/>
        </w:rPr>
        <w:t>认</w:t>
      </w:r>
      <w:r w:rsidR="00067231">
        <w:rPr>
          <w:rFonts w:ascii="仿宋" w:eastAsia="仿宋" w:hAnsi="仿宋" w:cs="方正仿宋简体"/>
          <w:iCs/>
        </w:rPr>
        <w:t>/</w:t>
      </w:r>
      <w:r>
        <w:rPr>
          <w:rFonts w:ascii="仿宋" w:eastAsia="仿宋" w:hAnsi="仿宋" w:cs="方正仿宋简体" w:hint="eastAsia"/>
          <w:iCs/>
        </w:rPr>
        <w:t>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《基金合同》生效后与基金相关的信息披露费用、会计师费、律师费、诉讼费、基金份额持有人大会费用、</w:t>
            </w:r>
            <w:r w:rsidR="007A6842">
              <w:rPr>
                <w:rFonts w:ascii="仿宋" w:eastAsia="仿宋" w:hAnsi="仿宋" w:cs="方正仿宋简体" w:hint="eastAsia"/>
                <w:bCs/>
                <w:iCs/>
              </w:rPr>
              <w:t>证券、期货账户开户费用、银行账户维护费</w:t>
            </w:r>
            <w:r w:rsidRPr="00707C6B">
              <w:rPr>
                <w:rFonts w:ascii="仿宋" w:eastAsia="仿宋" w:hAnsi="仿宋" w:cs="方正仿宋简体" w:hint="eastAsia"/>
                <w:bCs/>
                <w:iCs/>
              </w:rPr>
              <w:t>、</w:t>
            </w:r>
            <w:r w:rsidR="007A6842" w:rsidRPr="007A6842">
              <w:rPr>
                <w:rFonts w:ascii="仿宋" w:eastAsia="仿宋" w:hAnsi="仿宋" w:cs="方正仿宋简体" w:hint="eastAsia"/>
                <w:bCs/>
                <w:iCs/>
              </w:rPr>
              <w:t>因投资港股通标的股票而产生的各项合理费用</w:t>
            </w:r>
            <w:r w:rsidR="007A6842">
              <w:rPr>
                <w:rFonts w:ascii="仿宋" w:eastAsia="仿宋" w:hAnsi="仿宋" w:cs="方正仿宋简体" w:hint="eastAsia"/>
                <w:bCs/>
                <w:iCs/>
              </w:rPr>
              <w:t>、以及</w:t>
            </w:r>
            <w:r w:rsidRPr="00707C6B">
              <w:rPr>
                <w:rFonts w:ascii="仿宋" w:eastAsia="仿宋" w:hAnsi="仿宋" w:cs="方正仿宋简体" w:hint="eastAsia"/>
                <w:bCs/>
                <w:iCs/>
              </w:rPr>
              <w:t>按照国家有关规定和《基金合同》约定，可以在基金财产中列支的其他费用。</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t>注：本基金交易证券、基金等产生的费用和税负，按实际发生额从基金资产扣除。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Default="00F4421C">
      <w:pPr>
        <w:spacing w:line="280" w:lineRule="exact"/>
        <w:ind w:firstLine="420"/>
        <w:rPr>
          <w:rFonts w:ascii="仿宋" w:eastAsia="仿宋" w:hAnsi="仿宋" w:cs="方正仿宋简体"/>
          <w:iCs/>
        </w:rPr>
      </w:pPr>
      <w:r>
        <w:rPr>
          <w:rFonts w:ascii="仿宋" w:eastAsia="仿宋" w:hAnsi="仿宋" w:cs="方正仿宋简体" w:hint="eastAsia"/>
          <w:iCs/>
        </w:rPr>
        <w:t>1、本基金特有风险</w:t>
      </w:r>
    </w:p>
    <w:p w:rsidR="007A6842" w:rsidRDefault="007A6842">
      <w:pPr>
        <w:spacing w:line="280" w:lineRule="exact"/>
        <w:ind w:firstLine="420"/>
        <w:rPr>
          <w:rFonts w:ascii="仿宋" w:eastAsia="仿宋" w:hAnsi="仿宋" w:cs="方正仿宋简体"/>
          <w:iCs/>
        </w:rPr>
      </w:pPr>
      <w:r w:rsidRPr="007A6842">
        <w:rPr>
          <w:rFonts w:ascii="仿宋" w:eastAsia="仿宋" w:hAnsi="仿宋" w:cs="方正仿宋简体" w:hint="eastAsia"/>
          <w:iCs/>
        </w:rPr>
        <w:t>（1）投资港股通标的股票的风险</w:t>
      </w:r>
    </w:p>
    <w:p w:rsidR="007A6842" w:rsidRDefault="007A6842">
      <w:pPr>
        <w:spacing w:line="280" w:lineRule="exact"/>
        <w:ind w:firstLine="420"/>
        <w:rPr>
          <w:rFonts w:ascii="仿宋" w:eastAsia="仿宋" w:hAnsi="仿宋" w:cs="方正仿宋简体"/>
          <w:iCs/>
        </w:rPr>
      </w:pPr>
      <w:r w:rsidRPr="007A6842">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w:t>
      </w:r>
      <w:r>
        <w:rPr>
          <w:rFonts w:ascii="仿宋" w:eastAsia="仿宋" w:hAnsi="仿宋" w:cs="方正仿宋简体" w:hint="eastAsia"/>
          <w:iCs/>
        </w:rPr>
        <w:t>碍，从而对投资收益以及正常的申购赎回产生直接或间接的影响。比如</w:t>
      </w:r>
      <w:r w:rsidRPr="007A6842">
        <w:rPr>
          <w:rFonts w:ascii="仿宋" w:eastAsia="仿宋" w:hAnsi="仿宋" w:cs="方正仿宋简体" w:hint="eastAsia"/>
          <w:iCs/>
        </w:rPr>
        <w:t>港股交易失败风险</w:t>
      </w:r>
      <w:r>
        <w:rPr>
          <w:rFonts w:ascii="仿宋" w:eastAsia="仿宋" w:hAnsi="仿宋" w:cs="方正仿宋简体" w:hint="eastAsia"/>
          <w:iCs/>
        </w:rPr>
        <w:t>、</w:t>
      </w:r>
      <w:r w:rsidRPr="007A6842">
        <w:rPr>
          <w:rFonts w:ascii="仿宋" w:eastAsia="仿宋" w:hAnsi="仿宋" w:cs="方正仿宋简体" w:hint="eastAsia"/>
          <w:iCs/>
        </w:rPr>
        <w:t>汇率风险</w:t>
      </w:r>
      <w:r>
        <w:rPr>
          <w:rFonts w:ascii="仿宋" w:eastAsia="仿宋" w:hAnsi="仿宋" w:cs="方正仿宋简体" w:hint="eastAsia"/>
          <w:iCs/>
        </w:rPr>
        <w:t>、</w:t>
      </w:r>
      <w:proofErr w:type="gramStart"/>
      <w:r w:rsidRPr="007A6842">
        <w:rPr>
          <w:rFonts w:ascii="仿宋" w:eastAsia="仿宋" w:hAnsi="仿宋" w:cs="方正仿宋简体" w:hint="eastAsia"/>
          <w:iCs/>
        </w:rPr>
        <w:t>港股通可投资</w:t>
      </w:r>
      <w:proofErr w:type="gramEnd"/>
      <w:r w:rsidRPr="007A6842">
        <w:rPr>
          <w:rFonts w:ascii="仿宋" w:eastAsia="仿宋" w:hAnsi="仿宋" w:cs="方正仿宋简体" w:hint="eastAsia"/>
          <w:iCs/>
        </w:rPr>
        <w:t>标的范围调整带来的风险</w:t>
      </w:r>
      <w:r>
        <w:rPr>
          <w:rFonts w:ascii="仿宋" w:eastAsia="仿宋" w:hAnsi="仿宋" w:cs="方正仿宋简体" w:hint="eastAsia"/>
          <w:iCs/>
        </w:rPr>
        <w:t>、</w:t>
      </w:r>
      <w:r w:rsidRPr="007A6842">
        <w:rPr>
          <w:rFonts w:ascii="仿宋" w:eastAsia="仿宋" w:hAnsi="仿宋" w:cs="方正仿宋简体" w:hint="eastAsia"/>
          <w:iCs/>
        </w:rPr>
        <w:t>境外市场的风险</w:t>
      </w:r>
      <w:r>
        <w:rPr>
          <w:rFonts w:ascii="仿宋" w:eastAsia="仿宋" w:hAnsi="仿宋" w:cs="方正仿宋简体" w:hint="eastAsia"/>
          <w:iCs/>
        </w:rPr>
        <w:t>。</w:t>
      </w:r>
    </w:p>
    <w:p w:rsidR="007A6842" w:rsidRDefault="007A6842">
      <w:pPr>
        <w:spacing w:line="280" w:lineRule="exact"/>
        <w:ind w:firstLine="420"/>
        <w:rPr>
          <w:rFonts w:ascii="仿宋" w:eastAsia="仿宋" w:hAnsi="仿宋" w:cs="方正仿宋简体"/>
          <w:iCs/>
        </w:rPr>
      </w:pPr>
      <w:r w:rsidRPr="007A6842">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37614C" w:rsidRDefault="007A6842" w:rsidP="0037614C">
      <w:pPr>
        <w:spacing w:line="280" w:lineRule="exact"/>
        <w:ind w:firstLine="420"/>
        <w:rPr>
          <w:rFonts w:ascii="仿宋" w:eastAsia="仿宋" w:hAnsi="仿宋" w:cs="方正仿宋简体"/>
          <w:iCs/>
        </w:rPr>
      </w:pPr>
      <w:r>
        <w:rPr>
          <w:rFonts w:ascii="仿宋" w:eastAsia="仿宋" w:hAnsi="仿宋" w:cs="方正仿宋简体" w:hint="eastAsia"/>
          <w:iCs/>
        </w:rPr>
        <w:t>（2）</w:t>
      </w:r>
      <w:r w:rsidRPr="007A6842">
        <w:rPr>
          <w:rFonts w:ascii="仿宋" w:eastAsia="仿宋" w:hAnsi="仿宋" w:cs="方正仿宋简体" w:hint="eastAsia"/>
          <w:iCs/>
        </w:rPr>
        <w:t>提前终止风险</w:t>
      </w:r>
    </w:p>
    <w:p w:rsidR="007A6842" w:rsidRDefault="007A6842" w:rsidP="0037614C">
      <w:pPr>
        <w:spacing w:line="280" w:lineRule="exact"/>
        <w:ind w:firstLine="420"/>
        <w:rPr>
          <w:rFonts w:ascii="仿宋" w:eastAsia="仿宋" w:hAnsi="仿宋" w:cs="方正仿宋简体"/>
          <w:iCs/>
        </w:rPr>
      </w:pPr>
      <w:r w:rsidRPr="007A6842">
        <w:rPr>
          <w:rFonts w:ascii="仿宋" w:eastAsia="仿宋" w:hAnsi="仿宋" w:cs="方正仿宋简体" w:hint="eastAsia"/>
          <w:iCs/>
        </w:rPr>
        <w:t>根据基金合同约定，《基金合同》生效后，连续50个工作日出现基金份额持有人数量不满200人或者基金资产净值低于5000万元的，基金管理人应当终止基金合同，并按照基金合同的约定程序进行清算，不需要召开基金份额持有人大会进行表决。因此投资人面临因上述事项基金合同提前终止的风险。</w:t>
      </w:r>
    </w:p>
    <w:p w:rsidR="007A6842" w:rsidRPr="00707C6B" w:rsidRDefault="007A6842" w:rsidP="007A6842">
      <w:pPr>
        <w:spacing w:line="280" w:lineRule="exact"/>
        <w:ind w:firstLine="420"/>
        <w:rPr>
          <w:rFonts w:ascii="仿宋" w:eastAsia="仿宋" w:hAnsi="仿宋" w:cs="方正仿宋简体"/>
          <w:iCs/>
        </w:rPr>
      </w:pPr>
      <w:r>
        <w:rPr>
          <w:rFonts w:ascii="仿宋" w:eastAsia="仿宋" w:hAnsi="仿宋" w:cs="方正仿宋简体" w:hint="eastAsia"/>
          <w:iCs/>
        </w:rPr>
        <w:t>（3</w:t>
      </w:r>
      <w:r>
        <w:rPr>
          <w:rFonts w:ascii="仿宋" w:eastAsia="仿宋" w:hAnsi="仿宋" w:cs="方正仿宋简体"/>
          <w:iCs/>
        </w:rPr>
        <w:t>）</w:t>
      </w:r>
      <w:r w:rsidRPr="007A6842">
        <w:rPr>
          <w:rFonts w:ascii="仿宋" w:eastAsia="仿宋" w:hAnsi="仿宋" w:cs="方正仿宋简体" w:hint="eastAsia"/>
          <w:iCs/>
        </w:rPr>
        <w:t>本基金投资于国债期货、股指期货等金融衍生品可能给本基金带来额外风险。投资股指期货的风险</w:t>
      </w:r>
      <w:proofErr w:type="gramStart"/>
      <w:r w:rsidRPr="007A6842">
        <w:rPr>
          <w:rFonts w:ascii="仿宋" w:eastAsia="仿宋" w:hAnsi="仿宋" w:cs="方正仿宋简体" w:hint="eastAsia"/>
          <w:iCs/>
        </w:rPr>
        <w:t>包括基差风险</w:t>
      </w:r>
      <w:proofErr w:type="gramEnd"/>
      <w:r w:rsidRPr="007A6842">
        <w:rPr>
          <w:rFonts w:ascii="仿宋" w:eastAsia="仿宋" w:hAnsi="仿宋" w:cs="方正仿宋简体" w:hint="eastAsia"/>
          <w:iCs/>
        </w:rPr>
        <w:t>、合约品种差异造成的风险、标的物风险、衍生品模型风险等；投资国债期货的风险包括市场风险、</w:t>
      </w:r>
      <w:proofErr w:type="gramStart"/>
      <w:r w:rsidRPr="007A6842">
        <w:rPr>
          <w:rFonts w:ascii="仿宋" w:eastAsia="仿宋" w:hAnsi="仿宋" w:cs="方正仿宋简体" w:hint="eastAsia"/>
          <w:iCs/>
        </w:rPr>
        <w:t>基差风险</w:t>
      </w:r>
      <w:proofErr w:type="gramEnd"/>
      <w:r w:rsidRPr="007A6842">
        <w:rPr>
          <w:rFonts w:ascii="仿宋" w:eastAsia="仿宋" w:hAnsi="仿宋" w:cs="方正仿宋简体" w:hint="eastAsia"/>
          <w:iCs/>
        </w:rPr>
        <w:t>、流动性风险等。</w:t>
      </w:r>
    </w:p>
    <w:p w:rsidR="000612DA" w:rsidRPr="00707C6B" w:rsidRDefault="007A6842">
      <w:pPr>
        <w:spacing w:line="280" w:lineRule="exact"/>
        <w:ind w:firstLine="420"/>
        <w:rPr>
          <w:rFonts w:ascii="仿宋" w:eastAsia="仿宋" w:hAnsi="仿宋" w:cs="方正仿宋简体"/>
          <w:iCs/>
        </w:rPr>
      </w:pPr>
      <w:r>
        <w:rPr>
          <w:rFonts w:ascii="仿宋" w:eastAsia="仿宋" w:hAnsi="仿宋" w:cs="方正仿宋简体"/>
          <w:iCs/>
        </w:rPr>
        <w:t>2</w:t>
      </w:r>
      <w:r w:rsidR="00F4421C">
        <w:rPr>
          <w:rFonts w:ascii="仿宋" w:eastAsia="仿宋" w:hAnsi="仿宋" w:cs="方正仿宋简体" w:hint="eastAsia"/>
          <w:iCs/>
        </w:rPr>
        <w:t>、</w:t>
      </w:r>
      <w:r w:rsidR="00C55D91">
        <w:rPr>
          <w:rFonts w:ascii="仿宋" w:eastAsia="仿宋" w:hAnsi="仿宋" w:cs="方正仿宋简体" w:hint="eastAsia"/>
          <w:iCs/>
        </w:rPr>
        <w:t>开放式</w:t>
      </w:r>
      <w:r w:rsidR="00F4421C">
        <w:rPr>
          <w:rFonts w:ascii="仿宋" w:eastAsia="仿宋" w:hAnsi="仿宋" w:cs="方正仿宋简体" w:hint="eastAsia"/>
          <w:iCs/>
        </w:rPr>
        <w:t>基金的共有风险</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7A6842">
      <w:pPr>
        <w:spacing w:line="280" w:lineRule="exact"/>
        <w:ind w:firstLine="420"/>
        <w:rPr>
          <w:rFonts w:ascii="仿宋" w:eastAsia="仿宋" w:hAnsi="仿宋" w:cs="方正仿宋简体"/>
          <w:iCs/>
        </w:rPr>
      </w:pPr>
      <w:r>
        <w:rPr>
          <w:rFonts w:ascii="仿宋" w:eastAsia="仿宋" w:hAnsi="仿宋" w:cs="方正仿宋简体"/>
          <w:iCs/>
        </w:rPr>
        <w:lastRenderedPageBreak/>
        <w:t>3</w:t>
      </w:r>
      <w:r w:rsidR="00F4421C">
        <w:rPr>
          <w:rFonts w:ascii="仿宋" w:eastAsia="仿宋" w:hAnsi="仿宋" w:cs="方正仿宋简体" w:hint="eastAsia"/>
          <w:iCs/>
        </w:rPr>
        <w:t>、其他风险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（1）《广发</w:t>
      </w:r>
      <w:r w:rsidR="00C55D91">
        <w:rPr>
          <w:rFonts w:ascii="仿宋" w:eastAsia="仿宋" w:hAnsi="仿宋" w:cs="方正仿宋简体" w:hint="eastAsia"/>
          <w:iCs/>
        </w:rPr>
        <w:t>医药健康混合</w:t>
      </w:r>
      <w:r>
        <w:rPr>
          <w:rFonts w:ascii="仿宋" w:eastAsia="仿宋" w:hAnsi="仿宋" w:cs="方正仿宋简体" w:hint="eastAsia"/>
          <w:iCs/>
        </w:rPr>
        <w:t>型证券投资基金基金合同》</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（2）《广发</w:t>
      </w:r>
      <w:r w:rsidR="00C55D91">
        <w:rPr>
          <w:rFonts w:ascii="仿宋" w:eastAsia="仿宋" w:hAnsi="仿宋" w:cs="方正仿宋简体" w:hint="eastAsia"/>
          <w:iCs/>
        </w:rPr>
        <w:t>医药健康混合</w:t>
      </w:r>
      <w:r>
        <w:rPr>
          <w:rFonts w:ascii="仿宋" w:eastAsia="仿宋" w:hAnsi="仿宋" w:cs="方正仿宋简体" w:hint="eastAsia"/>
          <w:iCs/>
        </w:rPr>
        <w:t>型证券投资基金托管协议》</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（3）《广发</w:t>
      </w:r>
      <w:r w:rsidR="00C55D91">
        <w:rPr>
          <w:rFonts w:ascii="仿宋" w:eastAsia="仿宋" w:hAnsi="仿宋" w:cs="方正仿宋简体" w:hint="eastAsia"/>
          <w:iCs/>
        </w:rPr>
        <w:t>医药健康混合</w:t>
      </w:r>
      <w:r>
        <w:rPr>
          <w:rFonts w:ascii="仿宋" w:eastAsia="仿宋" w:hAnsi="仿宋" w:cs="方正仿宋简体" w:hint="eastAsia"/>
          <w:iCs/>
        </w:rPr>
        <w:t>型证券投资基金招募说明书》</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CB" w:rsidRDefault="00D639CB" w:rsidP="0092395F">
      <w:r>
        <w:separator/>
      </w:r>
    </w:p>
  </w:endnote>
  <w:endnote w:type="continuationSeparator" w:id="0">
    <w:p w:rsidR="00D639CB" w:rsidRDefault="00D639CB"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5AC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5AC5">
              <w:rPr>
                <w:b/>
                <w:bCs/>
                <w:noProof/>
              </w:rPr>
              <w:t>4</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CB" w:rsidRDefault="00D639CB" w:rsidP="0092395F">
      <w:r>
        <w:separator/>
      </w:r>
    </w:p>
  </w:footnote>
  <w:footnote w:type="continuationSeparator" w:id="0">
    <w:p w:rsidR="00D639CB" w:rsidRDefault="00D639CB"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231"/>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3568"/>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C7"/>
    <w:rsid w:val="002A3B92"/>
    <w:rsid w:val="002A3CBD"/>
    <w:rsid w:val="002A4280"/>
    <w:rsid w:val="002A4FFB"/>
    <w:rsid w:val="002A56F1"/>
    <w:rsid w:val="002B0143"/>
    <w:rsid w:val="002B3337"/>
    <w:rsid w:val="002B352D"/>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4CF8"/>
    <w:rsid w:val="002F55A5"/>
    <w:rsid w:val="002F6F97"/>
    <w:rsid w:val="002F715D"/>
    <w:rsid w:val="002F7A30"/>
    <w:rsid w:val="00301A05"/>
    <w:rsid w:val="00303D91"/>
    <w:rsid w:val="00304D8E"/>
    <w:rsid w:val="00305382"/>
    <w:rsid w:val="00305DFF"/>
    <w:rsid w:val="003069AA"/>
    <w:rsid w:val="00311BB3"/>
    <w:rsid w:val="0031228F"/>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1DDE"/>
    <w:rsid w:val="00364FA7"/>
    <w:rsid w:val="003665BF"/>
    <w:rsid w:val="003667EC"/>
    <w:rsid w:val="00367E76"/>
    <w:rsid w:val="00370C84"/>
    <w:rsid w:val="003712CC"/>
    <w:rsid w:val="00373CC2"/>
    <w:rsid w:val="003744FE"/>
    <w:rsid w:val="0037519F"/>
    <w:rsid w:val="00375483"/>
    <w:rsid w:val="0037614C"/>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5AC5"/>
    <w:rsid w:val="00426A9B"/>
    <w:rsid w:val="00426E36"/>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616"/>
    <w:rsid w:val="00553DB0"/>
    <w:rsid w:val="005540D2"/>
    <w:rsid w:val="00554969"/>
    <w:rsid w:val="00555C70"/>
    <w:rsid w:val="005622C8"/>
    <w:rsid w:val="005626F8"/>
    <w:rsid w:val="00562E85"/>
    <w:rsid w:val="00563BCF"/>
    <w:rsid w:val="00563EC0"/>
    <w:rsid w:val="0056468E"/>
    <w:rsid w:val="00564892"/>
    <w:rsid w:val="00565C2C"/>
    <w:rsid w:val="00571BD4"/>
    <w:rsid w:val="00571F09"/>
    <w:rsid w:val="00572E76"/>
    <w:rsid w:val="005778C5"/>
    <w:rsid w:val="00581429"/>
    <w:rsid w:val="005815B2"/>
    <w:rsid w:val="00581EE1"/>
    <w:rsid w:val="00585183"/>
    <w:rsid w:val="00585DE1"/>
    <w:rsid w:val="0058643A"/>
    <w:rsid w:val="00590020"/>
    <w:rsid w:val="005900FF"/>
    <w:rsid w:val="00590AB6"/>
    <w:rsid w:val="0059107C"/>
    <w:rsid w:val="00591262"/>
    <w:rsid w:val="00591310"/>
    <w:rsid w:val="0059257B"/>
    <w:rsid w:val="0059394B"/>
    <w:rsid w:val="00594641"/>
    <w:rsid w:val="005961FA"/>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3F"/>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C01"/>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842"/>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0DC"/>
    <w:rsid w:val="0091221A"/>
    <w:rsid w:val="009122C0"/>
    <w:rsid w:val="009128A4"/>
    <w:rsid w:val="0091462D"/>
    <w:rsid w:val="00914A03"/>
    <w:rsid w:val="00916338"/>
    <w:rsid w:val="009169B1"/>
    <w:rsid w:val="0091716E"/>
    <w:rsid w:val="009202E7"/>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5D91"/>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CB"/>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290E"/>
  <w15:docId w15:val="{EC34305B-0822-4FDE-AF6B-C6B95E8B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D203-9177-4962-B0FA-3D6472F0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638</Words>
  <Characters>3637</Characters>
  <Application>Microsoft Office Word</Application>
  <DocSecurity>0</DocSecurity>
  <Lines>30</Lines>
  <Paragraphs>8</Paragraphs>
  <ScaleCrop>false</ScaleCrop>
  <Company>shenduxitong</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4</cp:revision>
  <dcterms:created xsi:type="dcterms:W3CDTF">2020-09-16T01:55:00Z</dcterms:created>
  <dcterms:modified xsi:type="dcterms:W3CDTF">2020-09-17T10:08:00Z</dcterms:modified>
</cp:coreProperties>
</file>