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57D7D" w14:textId="77777777" w:rsidR="002E3EC6" w:rsidRPr="004F5BE4" w:rsidRDefault="002E3EC6" w:rsidP="00F05D2A">
      <w:pPr>
        <w:spacing w:line="360" w:lineRule="auto"/>
        <w:jc w:val="center"/>
        <w:rPr>
          <w:rFonts w:eastAsia="黑体"/>
          <w:sz w:val="44"/>
        </w:rPr>
      </w:pPr>
    </w:p>
    <w:p w14:paraId="38FBE0BA" w14:textId="77777777" w:rsidR="002E3EC6" w:rsidRPr="004F5BE4" w:rsidRDefault="002E3EC6" w:rsidP="00F05D2A">
      <w:pPr>
        <w:spacing w:line="360" w:lineRule="auto"/>
        <w:jc w:val="center"/>
        <w:rPr>
          <w:rFonts w:eastAsia="黑体"/>
          <w:sz w:val="44"/>
        </w:rPr>
      </w:pPr>
    </w:p>
    <w:p w14:paraId="31E921E1" w14:textId="77777777" w:rsidR="002E3EC6" w:rsidRPr="004F5BE4" w:rsidRDefault="002E3EC6" w:rsidP="00F05D2A">
      <w:pPr>
        <w:spacing w:line="360" w:lineRule="auto"/>
        <w:jc w:val="center"/>
        <w:rPr>
          <w:rFonts w:eastAsia="黑体"/>
          <w:sz w:val="44"/>
        </w:rPr>
      </w:pPr>
    </w:p>
    <w:p w14:paraId="57C57434" w14:textId="77777777" w:rsidR="002E3EC6" w:rsidRPr="004F5BE4" w:rsidRDefault="002E3EC6" w:rsidP="00F05D2A">
      <w:pPr>
        <w:spacing w:line="360" w:lineRule="auto"/>
        <w:jc w:val="center"/>
        <w:rPr>
          <w:rFonts w:eastAsia="黑体"/>
          <w:sz w:val="44"/>
        </w:rPr>
      </w:pPr>
    </w:p>
    <w:p w14:paraId="3DCF2990" w14:textId="340C6E8D" w:rsidR="002E3EC6" w:rsidRPr="004F5BE4" w:rsidRDefault="00545EC1" w:rsidP="00F05D2A">
      <w:pPr>
        <w:spacing w:line="360" w:lineRule="auto"/>
        <w:jc w:val="center"/>
        <w:rPr>
          <w:spacing w:val="-28"/>
        </w:rPr>
      </w:pPr>
      <w:bookmarkStart w:id="0" w:name="_Toc411503261"/>
      <w:r>
        <w:rPr>
          <w:rFonts w:eastAsia="黑体" w:hint="eastAsia"/>
          <w:sz w:val="44"/>
        </w:rPr>
        <w:t>南方内需增长两年持有期股票型</w:t>
      </w:r>
      <w:r w:rsidR="00FA0284">
        <w:rPr>
          <w:rFonts w:eastAsia="黑体" w:hint="eastAsia"/>
          <w:sz w:val="44"/>
        </w:rPr>
        <w:t>证券投资基金</w:t>
      </w:r>
      <w:r w:rsidR="002E3EC6" w:rsidRPr="004F5BE4">
        <w:rPr>
          <w:rFonts w:eastAsia="黑体" w:hint="eastAsia"/>
          <w:sz w:val="44"/>
        </w:rPr>
        <w:t>招募说明书</w:t>
      </w:r>
      <w:bookmarkEnd w:id="0"/>
      <w:r w:rsidR="002E3EC6" w:rsidRPr="004F5BE4">
        <w:rPr>
          <w:spacing w:val="-28"/>
        </w:rPr>
        <w:br/>
      </w:r>
    </w:p>
    <w:p w14:paraId="4F7A5D1E" w14:textId="77777777" w:rsidR="002E3EC6" w:rsidRPr="00177AFA" w:rsidRDefault="002E3EC6" w:rsidP="00F05D2A">
      <w:pPr>
        <w:snapToGrid w:val="0"/>
        <w:spacing w:line="360" w:lineRule="auto"/>
      </w:pPr>
    </w:p>
    <w:p w14:paraId="24531FA4" w14:textId="77777777" w:rsidR="002E3EC6" w:rsidRPr="004F5BE4" w:rsidRDefault="002E3EC6" w:rsidP="00F05D2A">
      <w:pPr>
        <w:snapToGrid w:val="0"/>
        <w:spacing w:line="360" w:lineRule="auto"/>
      </w:pPr>
    </w:p>
    <w:p w14:paraId="23F1A4F5" w14:textId="77777777" w:rsidR="002E3EC6" w:rsidRPr="004F5BE4" w:rsidRDefault="002E3EC6" w:rsidP="00F05D2A">
      <w:pPr>
        <w:snapToGrid w:val="0"/>
        <w:spacing w:line="360" w:lineRule="auto"/>
      </w:pPr>
    </w:p>
    <w:p w14:paraId="0851FE55" w14:textId="77777777" w:rsidR="002E3EC6" w:rsidRPr="004F5BE4" w:rsidRDefault="002E3EC6" w:rsidP="00F05D2A">
      <w:pPr>
        <w:snapToGrid w:val="0"/>
        <w:spacing w:line="360" w:lineRule="auto"/>
      </w:pPr>
    </w:p>
    <w:p w14:paraId="4C96C69D" w14:textId="77777777" w:rsidR="002E3EC6" w:rsidRPr="004F5BE4" w:rsidRDefault="002E3EC6" w:rsidP="00F05D2A">
      <w:pPr>
        <w:snapToGrid w:val="0"/>
        <w:spacing w:line="360" w:lineRule="auto"/>
      </w:pPr>
    </w:p>
    <w:p w14:paraId="4F4E56AB" w14:textId="77777777" w:rsidR="002E3EC6" w:rsidRPr="004F5BE4" w:rsidRDefault="002E3EC6" w:rsidP="00F05D2A">
      <w:pPr>
        <w:snapToGrid w:val="0"/>
        <w:spacing w:line="360" w:lineRule="auto"/>
      </w:pPr>
    </w:p>
    <w:p w14:paraId="0B5FAB9A" w14:textId="77777777" w:rsidR="002E3EC6" w:rsidRPr="004F5BE4" w:rsidRDefault="002E3EC6" w:rsidP="00F05D2A">
      <w:pPr>
        <w:snapToGrid w:val="0"/>
        <w:spacing w:line="360" w:lineRule="auto"/>
      </w:pPr>
    </w:p>
    <w:p w14:paraId="7046DF60" w14:textId="77777777" w:rsidR="002E3EC6" w:rsidRPr="004F5BE4" w:rsidRDefault="002E3EC6" w:rsidP="004F5BE4">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69F45B10" w14:textId="6CCEB67D"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基金管理人：</w:t>
      </w:r>
      <w:r w:rsidR="002A3484">
        <w:rPr>
          <w:rFonts w:ascii="宋体" w:hAnsi="宋体" w:cs="Arial" w:hint="eastAsia"/>
          <w:sz w:val="30"/>
          <w:szCs w:val="30"/>
        </w:rPr>
        <w:t>南方基金管理股份</w:t>
      </w:r>
      <w:r w:rsidRPr="004F5BE4">
        <w:rPr>
          <w:rFonts w:ascii="宋体" w:hAnsi="宋体" w:cs="Arial" w:hint="eastAsia"/>
          <w:sz w:val="30"/>
          <w:szCs w:val="30"/>
        </w:rPr>
        <w:t>有限公司</w:t>
      </w:r>
    </w:p>
    <w:p w14:paraId="5E5651F2" w14:textId="66227EC4"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基金托管人：</w:t>
      </w:r>
      <w:r w:rsidR="008C3027">
        <w:rPr>
          <w:rFonts w:ascii="宋体" w:hAnsi="宋体" w:cs="Arial" w:hint="eastAsia"/>
          <w:sz w:val="30"/>
          <w:szCs w:val="30"/>
        </w:rPr>
        <w:t>中国工商银行股份有限公司</w:t>
      </w:r>
    </w:p>
    <w:p w14:paraId="3092A8A7" w14:textId="77777777" w:rsidR="002E3EC6" w:rsidRPr="004F5BE4" w:rsidRDefault="002E3EC6" w:rsidP="00F05D2A">
      <w:pPr>
        <w:pStyle w:val="34"/>
        <w:snapToGrid w:val="0"/>
        <w:spacing w:line="360" w:lineRule="auto"/>
        <w:ind w:firstLine="0"/>
        <w:rPr>
          <w:rFonts w:ascii="Times New Roman" w:hint="default"/>
          <w:sz w:val="21"/>
        </w:rPr>
      </w:pPr>
    </w:p>
    <w:p w14:paraId="055CCC30" w14:textId="77777777" w:rsidR="002E3EC6" w:rsidRPr="004F5BE4" w:rsidRDefault="002E3EC6" w:rsidP="00F05D2A">
      <w:pPr>
        <w:snapToGrid w:val="0"/>
        <w:spacing w:line="360" w:lineRule="auto"/>
        <w:jc w:val="center"/>
        <w:rPr>
          <w:sz w:val="30"/>
        </w:rPr>
      </w:pPr>
      <w:r w:rsidRPr="004F5BE4">
        <w:rPr>
          <w:sz w:val="30"/>
        </w:rPr>
        <w:br w:type="page"/>
      </w:r>
    </w:p>
    <w:bookmarkStart w:id="1" w:name="_GoBack" w:displacedByCustomXml="next"/>
    <w:bookmarkEnd w:id="1" w:displacedByCustomXml="next"/>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541205C8" w14:textId="77777777" w:rsidR="00FB7F63" w:rsidRPr="004F5BE4" w:rsidRDefault="00FB7F63" w:rsidP="00F05D2A">
          <w:pPr>
            <w:pStyle w:val="TOC"/>
            <w:spacing w:before="156" w:after="156" w:line="360" w:lineRule="auto"/>
            <w:jc w:val="center"/>
            <w:rPr>
              <w:b w:val="0"/>
              <w:color w:val="auto"/>
            </w:rPr>
          </w:pPr>
          <w:r w:rsidRPr="004F5BE4">
            <w:rPr>
              <w:b w:val="0"/>
              <w:color w:val="auto"/>
              <w:lang w:val="zh-CN"/>
            </w:rPr>
            <w:t>目录</w:t>
          </w:r>
        </w:p>
        <w:p w14:paraId="7F26464A" w14:textId="384665B4" w:rsidR="004349A5" w:rsidRDefault="009C6DDC" w:rsidP="00F05497">
          <w:pPr>
            <w:pStyle w:val="23"/>
            <w:tabs>
              <w:tab w:val="clear" w:pos="1080"/>
              <w:tab w:val="clear" w:pos="1680"/>
            </w:tabs>
            <w:rPr>
              <w:rFonts w:asciiTheme="minorHAnsi" w:eastAsiaTheme="minorEastAsia" w:hAnsiTheme="minorHAnsi" w:cstheme="minorBidi"/>
              <w:noProof/>
              <w:szCs w:val="22"/>
            </w:rPr>
          </w:pPr>
          <w:r w:rsidRPr="004F5BE4">
            <w:fldChar w:fldCharType="begin"/>
          </w:r>
          <w:r w:rsidR="00FB7F63" w:rsidRPr="004F5BE4">
            <w:instrText xml:space="preserve"> TOC \o "1-3" \h \z \u </w:instrText>
          </w:r>
          <w:r w:rsidRPr="004F5BE4">
            <w:fldChar w:fldCharType="separate"/>
          </w:r>
          <w:hyperlink w:anchor="_Toc519608217" w:history="1">
            <w:r w:rsidR="004349A5" w:rsidRPr="006C2C56">
              <w:rPr>
                <w:rStyle w:val="a5"/>
                <w:rFonts w:hint="eastAsia"/>
                <w:noProof/>
              </w:rPr>
              <w:t>第一部分</w:t>
            </w:r>
            <w:r w:rsidR="00F05497">
              <w:rPr>
                <w:rStyle w:val="a5"/>
                <w:rFonts w:hint="eastAsia"/>
                <w:noProof/>
              </w:rPr>
              <w:t xml:space="preserve">  </w:t>
            </w:r>
            <w:r w:rsidR="004349A5" w:rsidRPr="006C2C56">
              <w:rPr>
                <w:rStyle w:val="a5"/>
                <w:rFonts w:hint="eastAsia"/>
                <w:noProof/>
              </w:rPr>
              <w:t>绪言</w:t>
            </w:r>
            <w:r w:rsidR="004349A5" w:rsidRPr="004349A5">
              <w:rPr>
                <w:noProof/>
                <w:webHidden/>
              </w:rPr>
              <w:tab/>
            </w:r>
            <w:r w:rsidR="004349A5">
              <w:rPr>
                <w:noProof/>
                <w:webHidden/>
              </w:rPr>
              <w:fldChar w:fldCharType="begin"/>
            </w:r>
            <w:r w:rsidR="004349A5">
              <w:rPr>
                <w:noProof/>
                <w:webHidden/>
              </w:rPr>
              <w:instrText xml:space="preserve"> PAGEREF _Toc519608217 \h </w:instrText>
            </w:r>
            <w:r w:rsidR="004349A5">
              <w:rPr>
                <w:noProof/>
                <w:webHidden/>
              </w:rPr>
            </w:r>
            <w:r w:rsidR="004349A5">
              <w:rPr>
                <w:noProof/>
                <w:webHidden/>
              </w:rPr>
              <w:fldChar w:fldCharType="separate"/>
            </w:r>
            <w:r w:rsidR="00090A86">
              <w:rPr>
                <w:noProof/>
                <w:webHidden/>
              </w:rPr>
              <w:t>4</w:t>
            </w:r>
            <w:r w:rsidR="004349A5">
              <w:rPr>
                <w:noProof/>
                <w:webHidden/>
              </w:rPr>
              <w:fldChar w:fldCharType="end"/>
            </w:r>
          </w:hyperlink>
        </w:p>
        <w:p w14:paraId="7A638575" w14:textId="5A1B40F7" w:rsidR="004349A5" w:rsidRDefault="002556D1" w:rsidP="00F05497">
          <w:pPr>
            <w:pStyle w:val="23"/>
            <w:tabs>
              <w:tab w:val="clear" w:pos="1080"/>
              <w:tab w:val="clear" w:pos="1680"/>
            </w:tabs>
            <w:rPr>
              <w:rFonts w:asciiTheme="minorHAnsi" w:eastAsiaTheme="minorEastAsia" w:hAnsiTheme="minorHAnsi" w:cstheme="minorBidi"/>
              <w:noProof/>
              <w:szCs w:val="22"/>
            </w:rPr>
          </w:pPr>
          <w:hyperlink w:anchor="_Toc519608218" w:history="1">
            <w:r w:rsidR="004349A5" w:rsidRPr="006C2C56">
              <w:rPr>
                <w:rStyle w:val="a5"/>
                <w:rFonts w:hint="eastAsia"/>
                <w:noProof/>
              </w:rPr>
              <w:t>第二部分</w:t>
            </w:r>
            <w:r w:rsidR="00F05497">
              <w:rPr>
                <w:rStyle w:val="a5"/>
                <w:rFonts w:hint="eastAsia"/>
                <w:noProof/>
              </w:rPr>
              <w:t xml:space="preserve">  </w:t>
            </w:r>
            <w:r w:rsidR="004349A5" w:rsidRPr="006C2C56">
              <w:rPr>
                <w:rStyle w:val="a5"/>
                <w:rFonts w:hint="eastAsia"/>
                <w:noProof/>
              </w:rPr>
              <w:t>释义</w:t>
            </w:r>
            <w:r w:rsidR="004349A5" w:rsidRPr="004349A5">
              <w:rPr>
                <w:noProof/>
                <w:webHidden/>
              </w:rPr>
              <w:tab/>
            </w:r>
            <w:r w:rsidR="004349A5">
              <w:rPr>
                <w:noProof/>
                <w:webHidden/>
              </w:rPr>
              <w:fldChar w:fldCharType="begin"/>
            </w:r>
            <w:r w:rsidR="004349A5">
              <w:rPr>
                <w:noProof/>
                <w:webHidden/>
              </w:rPr>
              <w:instrText xml:space="preserve"> PAGEREF _Toc519608218 \h </w:instrText>
            </w:r>
            <w:r w:rsidR="004349A5">
              <w:rPr>
                <w:noProof/>
                <w:webHidden/>
              </w:rPr>
            </w:r>
            <w:r w:rsidR="004349A5">
              <w:rPr>
                <w:noProof/>
                <w:webHidden/>
              </w:rPr>
              <w:fldChar w:fldCharType="separate"/>
            </w:r>
            <w:r w:rsidR="00090A86">
              <w:rPr>
                <w:noProof/>
                <w:webHidden/>
              </w:rPr>
              <w:t>5</w:t>
            </w:r>
            <w:r w:rsidR="004349A5">
              <w:rPr>
                <w:noProof/>
                <w:webHidden/>
              </w:rPr>
              <w:fldChar w:fldCharType="end"/>
            </w:r>
          </w:hyperlink>
        </w:p>
        <w:p w14:paraId="5703CE04" w14:textId="6B3FDECD" w:rsidR="004349A5" w:rsidRDefault="002556D1" w:rsidP="00F05497">
          <w:pPr>
            <w:pStyle w:val="23"/>
            <w:tabs>
              <w:tab w:val="clear" w:pos="1080"/>
            </w:tabs>
            <w:rPr>
              <w:rFonts w:asciiTheme="minorHAnsi" w:eastAsiaTheme="minorEastAsia" w:hAnsiTheme="minorHAnsi" w:cstheme="minorBidi"/>
              <w:noProof/>
              <w:szCs w:val="22"/>
            </w:rPr>
          </w:pPr>
          <w:hyperlink w:anchor="_Toc519608219" w:history="1">
            <w:r w:rsidR="004349A5" w:rsidRPr="006C2C56">
              <w:rPr>
                <w:rStyle w:val="a5"/>
                <w:rFonts w:hint="eastAsia"/>
                <w:noProof/>
              </w:rPr>
              <w:t>第三部分</w:t>
            </w:r>
            <w:r w:rsidR="00F05497">
              <w:rPr>
                <w:rFonts w:asciiTheme="minorHAnsi" w:eastAsiaTheme="minorEastAsia" w:hAnsiTheme="minorHAnsi" w:cstheme="minorBidi"/>
                <w:noProof/>
                <w:szCs w:val="22"/>
              </w:rPr>
              <w:t xml:space="preserve">  </w:t>
            </w:r>
            <w:r w:rsidR="004349A5" w:rsidRPr="006C2C56">
              <w:rPr>
                <w:rStyle w:val="a5"/>
                <w:rFonts w:hint="eastAsia"/>
                <w:noProof/>
              </w:rPr>
              <w:t>基金管理人</w:t>
            </w:r>
            <w:r w:rsidR="004349A5">
              <w:rPr>
                <w:noProof/>
                <w:webHidden/>
              </w:rPr>
              <w:tab/>
            </w:r>
            <w:r w:rsidR="004349A5">
              <w:rPr>
                <w:noProof/>
                <w:webHidden/>
              </w:rPr>
              <w:fldChar w:fldCharType="begin"/>
            </w:r>
            <w:r w:rsidR="004349A5">
              <w:rPr>
                <w:noProof/>
                <w:webHidden/>
              </w:rPr>
              <w:instrText xml:space="preserve"> PAGEREF _Toc519608219 \h </w:instrText>
            </w:r>
            <w:r w:rsidR="004349A5">
              <w:rPr>
                <w:noProof/>
                <w:webHidden/>
              </w:rPr>
            </w:r>
            <w:r w:rsidR="004349A5">
              <w:rPr>
                <w:noProof/>
                <w:webHidden/>
              </w:rPr>
              <w:fldChar w:fldCharType="separate"/>
            </w:r>
            <w:r w:rsidR="00090A86">
              <w:rPr>
                <w:noProof/>
                <w:webHidden/>
              </w:rPr>
              <w:t>9</w:t>
            </w:r>
            <w:r w:rsidR="004349A5">
              <w:rPr>
                <w:noProof/>
                <w:webHidden/>
              </w:rPr>
              <w:fldChar w:fldCharType="end"/>
            </w:r>
          </w:hyperlink>
        </w:p>
        <w:p w14:paraId="48035AAD" w14:textId="167C9C17" w:rsidR="004349A5" w:rsidRDefault="002556D1" w:rsidP="00F05497">
          <w:pPr>
            <w:pStyle w:val="23"/>
            <w:tabs>
              <w:tab w:val="clear" w:pos="1080"/>
            </w:tabs>
            <w:rPr>
              <w:rFonts w:asciiTheme="minorHAnsi" w:eastAsiaTheme="minorEastAsia" w:hAnsiTheme="minorHAnsi" w:cstheme="minorBidi"/>
              <w:noProof/>
              <w:szCs w:val="22"/>
            </w:rPr>
          </w:pPr>
          <w:hyperlink w:anchor="_Toc519608220" w:history="1">
            <w:r w:rsidR="004349A5" w:rsidRPr="006C2C56">
              <w:rPr>
                <w:rStyle w:val="a5"/>
                <w:rFonts w:hint="eastAsia"/>
                <w:noProof/>
              </w:rPr>
              <w:t>第四部分</w:t>
            </w:r>
            <w:r w:rsidR="00F05497">
              <w:rPr>
                <w:rFonts w:asciiTheme="minorHAnsi" w:eastAsiaTheme="minorEastAsia" w:hAnsiTheme="minorHAnsi" w:cstheme="minorBidi"/>
                <w:noProof/>
                <w:szCs w:val="22"/>
              </w:rPr>
              <w:t xml:space="preserve">  </w:t>
            </w:r>
            <w:r w:rsidR="004349A5" w:rsidRPr="006C2C56">
              <w:rPr>
                <w:rStyle w:val="a5"/>
                <w:rFonts w:hint="eastAsia"/>
                <w:noProof/>
              </w:rPr>
              <w:t>基金托管人</w:t>
            </w:r>
            <w:r w:rsidR="004349A5">
              <w:rPr>
                <w:noProof/>
                <w:webHidden/>
              </w:rPr>
              <w:tab/>
            </w:r>
            <w:r w:rsidR="004349A5">
              <w:rPr>
                <w:noProof/>
                <w:webHidden/>
              </w:rPr>
              <w:fldChar w:fldCharType="begin"/>
            </w:r>
            <w:r w:rsidR="004349A5">
              <w:rPr>
                <w:noProof/>
                <w:webHidden/>
              </w:rPr>
              <w:instrText xml:space="preserve"> PAGEREF _Toc519608220 \h </w:instrText>
            </w:r>
            <w:r w:rsidR="004349A5">
              <w:rPr>
                <w:noProof/>
                <w:webHidden/>
              </w:rPr>
            </w:r>
            <w:r w:rsidR="004349A5">
              <w:rPr>
                <w:noProof/>
                <w:webHidden/>
              </w:rPr>
              <w:fldChar w:fldCharType="separate"/>
            </w:r>
            <w:r w:rsidR="00090A86">
              <w:rPr>
                <w:noProof/>
                <w:webHidden/>
              </w:rPr>
              <w:t>17</w:t>
            </w:r>
            <w:r w:rsidR="004349A5">
              <w:rPr>
                <w:noProof/>
                <w:webHidden/>
              </w:rPr>
              <w:fldChar w:fldCharType="end"/>
            </w:r>
          </w:hyperlink>
        </w:p>
        <w:p w14:paraId="43BA75EA" w14:textId="422E19AF" w:rsidR="004349A5" w:rsidRDefault="002556D1" w:rsidP="00F05497">
          <w:pPr>
            <w:pStyle w:val="23"/>
            <w:tabs>
              <w:tab w:val="clear" w:pos="1080"/>
              <w:tab w:val="clear" w:pos="1680"/>
              <w:tab w:val="left" w:pos="1260"/>
            </w:tabs>
            <w:rPr>
              <w:rFonts w:asciiTheme="minorHAnsi" w:eastAsiaTheme="minorEastAsia" w:hAnsiTheme="minorHAnsi" w:cstheme="minorBidi"/>
              <w:noProof/>
              <w:szCs w:val="22"/>
            </w:rPr>
          </w:pPr>
          <w:hyperlink w:anchor="_Toc519608221" w:history="1">
            <w:r w:rsidR="004349A5" w:rsidRPr="006C2C56">
              <w:rPr>
                <w:rStyle w:val="a5"/>
                <w:rFonts w:hint="eastAsia"/>
                <w:noProof/>
              </w:rPr>
              <w:t>第五部分</w:t>
            </w:r>
            <w:r w:rsidR="004349A5">
              <w:rPr>
                <w:rFonts w:asciiTheme="minorHAnsi" w:eastAsiaTheme="minorEastAsia" w:hAnsiTheme="minorHAnsi" w:cstheme="minorBidi"/>
                <w:noProof/>
                <w:szCs w:val="22"/>
              </w:rPr>
              <w:tab/>
            </w:r>
            <w:r w:rsidR="004349A5" w:rsidRPr="006C2C56">
              <w:rPr>
                <w:rStyle w:val="a5"/>
                <w:rFonts w:hint="eastAsia"/>
                <w:noProof/>
              </w:rPr>
              <w:t>相关服务机构</w:t>
            </w:r>
            <w:r w:rsidR="004349A5">
              <w:rPr>
                <w:noProof/>
                <w:webHidden/>
              </w:rPr>
              <w:tab/>
            </w:r>
            <w:r w:rsidR="004349A5">
              <w:rPr>
                <w:noProof/>
                <w:webHidden/>
              </w:rPr>
              <w:fldChar w:fldCharType="begin"/>
            </w:r>
            <w:r w:rsidR="004349A5">
              <w:rPr>
                <w:noProof/>
                <w:webHidden/>
              </w:rPr>
              <w:instrText xml:space="preserve"> PAGEREF _Toc519608221 \h </w:instrText>
            </w:r>
            <w:r w:rsidR="004349A5">
              <w:rPr>
                <w:noProof/>
                <w:webHidden/>
              </w:rPr>
            </w:r>
            <w:r w:rsidR="004349A5">
              <w:rPr>
                <w:noProof/>
                <w:webHidden/>
              </w:rPr>
              <w:fldChar w:fldCharType="separate"/>
            </w:r>
            <w:r w:rsidR="00090A86">
              <w:rPr>
                <w:noProof/>
                <w:webHidden/>
              </w:rPr>
              <w:t>21</w:t>
            </w:r>
            <w:r w:rsidR="004349A5">
              <w:rPr>
                <w:noProof/>
                <w:webHidden/>
              </w:rPr>
              <w:fldChar w:fldCharType="end"/>
            </w:r>
          </w:hyperlink>
        </w:p>
        <w:p w14:paraId="634A6E64" w14:textId="17A496F3" w:rsidR="004349A5" w:rsidRDefault="002556D1" w:rsidP="00F05497">
          <w:pPr>
            <w:pStyle w:val="23"/>
            <w:tabs>
              <w:tab w:val="clear" w:pos="1080"/>
              <w:tab w:val="clear" w:pos="1680"/>
              <w:tab w:val="left" w:pos="1260"/>
            </w:tabs>
            <w:rPr>
              <w:rFonts w:asciiTheme="minorHAnsi" w:eastAsiaTheme="minorEastAsia" w:hAnsiTheme="minorHAnsi" w:cstheme="minorBidi"/>
              <w:noProof/>
              <w:szCs w:val="22"/>
            </w:rPr>
          </w:pPr>
          <w:hyperlink w:anchor="_Toc519608222" w:history="1">
            <w:r w:rsidR="004349A5" w:rsidRPr="006C2C56">
              <w:rPr>
                <w:rStyle w:val="a5"/>
                <w:rFonts w:hint="eastAsia"/>
                <w:noProof/>
              </w:rPr>
              <w:t>第六部分</w:t>
            </w:r>
            <w:r w:rsidR="004349A5">
              <w:rPr>
                <w:rFonts w:asciiTheme="minorHAnsi" w:eastAsiaTheme="minorEastAsia" w:hAnsiTheme="minorHAnsi" w:cstheme="minorBidi"/>
                <w:noProof/>
                <w:szCs w:val="22"/>
              </w:rPr>
              <w:tab/>
            </w:r>
            <w:r w:rsidR="004349A5" w:rsidRPr="006C2C56">
              <w:rPr>
                <w:rStyle w:val="a5"/>
                <w:rFonts w:hint="eastAsia"/>
                <w:noProof/>
              </w:rPr>
              <w:t>基金的募集</w:t>
            </w:r>
            <w:r w:rsidR="004349A5">
              <w:rPr>
                <w:noProof/>
                <w:webHidden/>
              </w:rPr>
              <w:tab/>
            </w:r>
            <w:r w:rsidR="004349A5">
              <w:rPr>
                <w:noProof/>
                <w:webHidden/>
              </w:rPr>
              <w:fldChar w:fldCharType="begin"/>
            </w:r>
            <w:r w:rsidR="004349A5">
              <w:rPr>
                <w:noProof/>
                <w:webHidden/>
              </w:rPr>
              <w:instrText xml:space="preserve"> PAGEREF _Toc519608222 \h </w:instrText>
            </w:r>
            <w:r w:rsidR="004349A5">
              <w:rPr>
                <w:noProof/>
                <w:webHidden/>
              </w:rPr>
            </w:r>
            <w:r w:rsidR="004349A5">
              <w:rPr>
                <w:noProof/>
                <w:webHidden/>
              </w:rPr>
              <w:fldChar w:fldCharType="separate"/>
            </w:r>
            <w:r w:rsidR="00090A86">
              <w:rPr>
                <w:noProof/>
                <w:webHidden/>
              </w:rPr>
              <w:t>22</w:t>
            </w:r>
            <w:r w:rsidR="004349A5">
              <w:rPr>
                <w:noProof/>
                <w:webHidden/>
              </w:rPr>
              <w:fldChar w:fldCharType="end"/>
            </w:r>
          </w:hyperlink>
        </w:p>
        <w:p w14:paraId="3979F11C" w14:textId="608F90E9" w:rsidR="004349A5" w:rsidRDefault="002556D1" w:rsidP="00F05497">
          <w:pPr>
            <w:pStyle w:val="23"/>
            <w:tabs>
              <w:tab w:val="clear" w:pos="1080"/>
              <w:tab w:val="clear" w:pos="1680"/>
              <w:tab w:val="left" w:pos="1260"/>
            </w:tabs>
            <w:rPr>
              <w:rFonts w:asciiTheme="minorHAnsi" w:eastAsiaTheme="minorEastAsia" w:hAnsiTheme="minorHAnsi" w:cstheme="minorBidi"/>
              <w:noProof/>
              <w:szCs w:val="22"/>
            </w:rPr>
          </w:pPr>
          <w:hyperlink w:anchor="_Toc519608223" w:history="1">
            <w:r w:rsidR="004349A5" w:rsidRPr="006C2C56">
              <w:rPr>
                <w:rStyle w:val="a5"/>
                <w:rFonts w:hint="eastAsia"/>
                <w:noProof/>
              </w:rPr>
              <w:t>第七部分</w:t>
            </w:r>
            <w:r w:rsidR="004349A5">
              <w:rPr>
                <w:rFonts w:asciiTheme="minorHAnsi" w:eastAsiaTheme="minorEastAsia" w:hAnsiTheme="minorHAnsi" w:cstheme="minorBidi"/>
                <w:noProof/>
                <w:szCs w:val="22"/>
              </w:rPr>
              <w:tab/>
            </w:r>
            <w:r w:rsidR="004349A5" w:rsidRPr="006C2C56">
              <w:rPr>
                <w:rStyle w:val="a5"/>
                <w:rFonts w:hint="eastAsia"/>
                <w:noProof/>
              </w:rPr>
              <w:t>基金合同的生效</w:t>
            </w:r>
            <w:r w:rsidR="004349A5">
              <w:rPr>
                <w:noProof/>
                <w:webHidden/>
              </w:rPr>
              <w:tab/>
            </w:r>
            <w:r w:rsidR="004349A5">
              <w:rPr>
                <w:noProof/>
                <w:webHidden/>
              </w:rPr>
              <w:fldChar w:fldCharType="begin"/>
            </w:r>
            <w:r w:rsidR="004349A5">
              <w:rPr>
                <w:noProof/>
                <w:webHidden/>
              </w:rPr>
              <w:instrText xml:space="preserve"> PAGEREF _Toc519608223 \h </w:instrText>
            </w:r>
            <w:r w:rsidR="004349A5">
              <w:rPr>
                <w:noProof/>
                <w:webHidden/>
              </w:rPr>
            </w:r>
            <w:r w:rsidR="004349A5">
              <w:rPr>
                <w:noProof/>
                <w:webHidden/>
              </w:rPr>
              <w:fldChar w:fldCharType="separate"/>
            </w:r>
            <w:r w:rsidR="00090A86">
              <w:rPr>
                <w:noProof/>
                <w:webHidden/>
              </w:rPr>
              <w:t>26</w:t>
            </w:r>
            <w:r w:rsidR="004349A5">
              <w:rPr>
                <w:noProof/>
                <w:webHidden/>
              </w:rPr>
              <w:fldChar w:fldCharType="end"/>
            </w:r>
          </w:hyperlink>
        </w:p>
        <w:p w14:paraId="16237F8A" w14:textId="59973FC3" w:rsidR="004349A5" w:rsidRDefault="002556D1" w:rsidP="00F05497">
          <w:pPr>
            <w:pStyle w:val="23"/>
            <w:tabs>
              <w:tab w:val="clear" w:pos="1080"/>
              <w:tab w:val="clear" w:pos="1680"/>
              <w:tab w:val="left" w:pos="1260"/>
            </w:tabs>
            <w:rPr>
              <w:rFonts w:asciiTheme="minorHAnsi" w:eastAsiaTheme="minorEastAsia" w:hAnsiTheme="minorHAnsi" w:cstheme="minorBidi"/>
              <w:noProof/>
              <w:szCs w:val="22"/>
            </w:rPr>
          </w:pPr>
          <w:hyperlink w:anchor="_Toc519608224" w:history="1">
            <w:r w:rsidR="004349A5" w:rsidRPr="006C2C56">
              <w:rPr>
                <w:rStyle w:val="a5"/>
                <w:rFonts w:hint="eastAsia"/>
                <w:noProof/>
              </w:rPr>
              <w:t>第八部分</w:t>
            </w:r>
            <w:r w:rsidR="004349A5">
              <w:rPr>
                <w:rFonts w:asciiTheme="minorHAnsi" w:eastAsiaTheme="minorEastAsia" w:hAnsiTheme="minorHAnsi" w:cstheme="minorBidi"/>
                <w:noProof/>
                <w:szCs w:val="22"/>
              </w:rPr>
              <w:tab/>
            </w:r>
            <w:r w:rsidR="004349A5" w:rsidRPr="006C2C56">
              <w:rPr>
                <w:rStyle w:val="a5"/>
                <w:rFonts w:hint="eastAsia"/>
                <w:noProof/>
              </w:rPr>
              <w:t>基金份额的申购和赎回</w:t>
            </w:r>
            <w:r w:rsidR="004349A5">
              <w:rPr>
                <w:noProof/>
                <w:webHidden/>
              </w:rPr>
              <w:tab/>
            </w:r>
            <w:r w:rsidR="004349A5">
              <w:rPr>
                <w:noProof/>
                <w:webHidden/>
              </w:rPr>
              <w:fldChar w:fldCharType="begin"/>
            </w:r>
            <w:r w:rsidR="004349A5">
              <w:rPr>
                <w:noProof/>
                <w:webHidden/>
              </w:rPr>
              <w:instrText xml:space="preserve"> PAGEREF _Toc519608224 \h </w:instrText>
            </w:r>
            <w:r w:rsidR="004349A5">
              <w:rPr>
                <w:noProof/>
                <w:webHidden/>
              </w:rPr>
            </w:r>
            <w:r w:rsidR="004349A5">
              <w:rPr>
                <w:noProof/>
                <w:webHidden/>
              </w:rPr>
              <w:fldChar w:fldCharType="separate"/>
            </w:r>
            <w:r w:rsidR="00090A86">
              <w:rPr>
                <w:noProof/>
                <w:webHidden/>
              </w:rPr>
              <w:t>27</w:t>
            </w:r>
            <w:r w:rsidR="004349A5">
              <w:rPr>
                <w:noProof/>
                <w:webHidden/>
              </w:rPr>
              <w:fldChar w:fldCharType="end"/>
            </w:r>
          </w:hyperlink>
        </w:p>
        <w:p w14:paraId="6AE085BB" w14:textId="75789A89" w:rsidR="004349A5" w:rsidRDefault="002556D1" w:rsidP="00F05497">
          <w:pPr>
            <w:pStyle w:val="23"/>
            <w:tabs>
              <w:tab w:val="clear" w:pos="1080"/>
              <w:tab w:val="clear" w:pos="1680"/>
              <w:tab w:val="left" w:pos="1260"/>
            </w:tabs>
            <w:rPr>
              <w:rFonts w:asciiTheme="minorHAnsi" w:eastAsiaTheme="minorEastAsia" w:hAnsiTheme="minorHAnsi" w:cstheme="minorBidi"/>
              <w:noProof/>
              <w:szCs w:val="22"/>
            </w:rPr>
          </w:pPr>
          <w:hyperlink w:anchor="_Toc519608225" w:history="1">
            <w:r w:rsidR="004349A5" w:rsidRPr="006C2C56">
              <w:rPr>
                <w:rStyle w:val="a5"/>
                <w:rFonts w:hint="eastAsia"/>
                <w:noProof/>
              </w:rPr>
              <w:t>第九部分</w:t>
            </w:r>
            <w:r w:rsidR="004349A5">
              <w:rPr>
                <w:rFonts w:asciiTheme="minorHAnsi" w:eastAsiaTheme="minorEastAsia" w:hAnsiTheme="minorHAnsi" w:cstheme="minorBidi"/>
                <w:noProof/>
                <w:szCs w:val="22"/>
              </w:rPr>
              <w:tab/>
            </w:r>
            <w:r w:rsidR="004349A5" w:rsidRPr="006C2C56">
              <w:rPr>
                <w:rStyle w:val="a5"/>
                <w:rFonts w:hint="eastAsia"/>
                <w:noProof/>
              </w:rPr>
              <w:t>基金的投资</w:t>
            </w:r>
            <w:r w:rsidR="004349A5">
              <w:rPr>
                <w:noProof/>
                <w:webHidden/>
              </w:rPr>
              <w:tab/>
            </w:r>
            <w:r w:rsidR="004349A5">
              <w:rPr>
                <w:noProof/>
                <w:webHidden/>
              </w:rPr>
              <w:fldChar w:fldCharType="begin"/>
            </w:r>
            <w:r w:rsidR="004349A5">
              <w:rPr>
                <w:noProof/>
                <w:webHidden/>
              </w:rPr>
              <w:instrText xml:space="preserve"> PAGEREF _Toc519608225 \h </w:instrText>
            </w:r>
            <w:r w:rsidR="004349A5">
              <w:rPr>
                <w:noProof/>
                <w:webHidden/>
              </w:rPr>
            </w:r>
            <w:r w:rsidR="004349A5">
              <w:rPr>
                <w:noProof/>
                <w:webHidden/>
              </w:rPr>
              <w:fldChar w:fldCharType="separate"/>
            </w:r>
            <w:r w:rsidR="00090A86">
              <w:rPr>
                <w:noProof/>
                <w:webHidden/>
              </w:rPr>
              <w:t>37</w:t>
            </w:r>
            <w:r w:rsidR="004349A5">
              <w:rPr>
                <w:noProof/>
                <w:webHidden/>
              </w:rPr>
              <w:fldChar w:fldCharType="end"/>
            </w:r>
          </w:hyperlink>
        </w:p>
        <w:p w14:paraId="42774467" w14:textId="307B636D" w:rsidR="004349A5" w:rsidRDefault="002556D1" w:rsidP="00F05497">
          <w:pPr>
            <w:pStyle w:val="23"/>
            <w:tabs>
              <w:tab w:val="clear" w:pos="1680"/>
              <w:tab w:val="left" w:pos="1260"/>
            </w:tabs>
            <w:rPr>
              <w:rFonts w:asciiTheme="minorHAnsi" w:eastAsiaTheme="minorEastAsia" w:hAnsiTheme="minorHAnsi" w:cstheme="minorBidi"/>
              <w:noProof/>
              <w:szCs w:val="22"/>
            </w:rPr>
          </w:pPr>
          <w:hyperlink w:anchor="_Toc519608226" w:history="1">
            <w:r w:rsidR="004349A5" w:rsidRPr="006C2C56">
              <w:rPr>
                <w:rStyle w:val="a5"/>
                <w:rFonts w:hint="eastAsia"/>
                <w:noProof/>
              </w:rPr>
              <w:t>第十部分</w:t>
            </w:r>
            <w:r w:rsidR="00F05497">
              <w:rPr>
                <w:rStyle w:val="a5"/>
                <w:rFonts w:hint="eastAsia"/>
                <w:noProof/>
              </w:rPr>
              <w:t xml:space="preserve"> </w:t>
            </w:r>
            <w:r w:rsidR="004349A5">
              <w:rPr>
                <w:rFonts w:asciiTheme="minorHAnsi" w:eastAsiaTheme="minorEastAsia" w:hAnsiTheme="minorHAnsi" w:cstheme="minorBidi"/>
                <w:noProof/>
                <w:szCs w:val="22"/>
              </w:rPr>
              <w:tab/>
            </w:r>
            <w:r w:rsidR="004349A5" w:rsidRPr="006C2C56">
              <w:rPr>
                <w:rStyle w:val="a5"/>
                <w:rFonts w:hint="eastAsia"/>
                <w:noProof/>
              </w:rPr>
              <w:t>基金的财产</w:t>
            </w:r>
            <w:r w:rsidR="004349A5">
              <w:rPr>
                <w:noProof/>
                <w:webHidden/>
              </w:rPr>
              <w:tab/>
            </w:r>
            <w:r w:rsidR="004349A5">
              <w:rPr>
                <w:noProof/>
                <w:webHidden/>
              </w:rPr>
              <w:fldChar w:fldCharType="begin"/>
            </w:r>
            <w:r w:rsidR="004349A5">
              <w:rPr>
                <w:noProof/>
                <w:webHidden/>
              </w:rPr>
              <w:instrText xml:space="preserve"> PAGEREF _Toc519608226 \h </w:instrText>
            </w:r>
            <w:r w:rsidR="004349A5">
              <w:rPr>
                <w:noProof/>
                <w:webHidden/>
              </w:rPr>
            </w:r>
            <w:r w:rsidR="004349A5">
              <w:rPr>
                <w:noProof/>
                <w:webHidden/>
              </w:rPr>
              <w:fldChar w:fldCharType="separate"/>
            </w:r>
            <w:r w:rsidR="00090A86">
              <w:rPr>
                <w:noProof/>
                <w:webHidden/>
              </w:rPr>
              <w:t>45</w:t>
            </w:r>
            <w:r w:rsidR="004349A5">
              <w:rPr>
                <w:noProof/>
                <w:webHidden/>
              </w:rPr>
              <w:fldChar w:fldCharType="end"/>
            </w:r>
          </w:hyperlink>
        </w:p>
        <w:p w14:paraId="74880BCA" w14:textId="1636B7B5" w:rsidR="004349A5" w:rsidRDefault="002556D1" w:rsidP="00F05497">
          <w:pPr>
            <w:pStyle w:val="23"/>
            <w:rPr>
              <w:rFonts w:asciiTheme="minorHAnsi" w:eastAsiaTheme="minorEastAsia" w:hAnsiTheme="minorHAnsi" w:cstheme="minorBidi"/>
              <w:noProof/>
              <w:szCs w:val="22"/>
            </w:rPr>
          </w:pPr>
          <w:hyperlink w:anchor="_Toc519608227" w:history="1">
            <w:r w:rsidR="004349A5" w:rsidRPr="006C2C56">
              <w:rPr>
                <w:rStyle w:val="a5"/>
                <w:rFonts w:hint="eastAsia"/>
                <w:noProof/>
              </w:rPr>
              <w:t>第十一部分</w:t>
            </w:r>
            <w:r w:rsidR="004349A5">
              <w:rPr>
                <w:rFonts w:asciiTheme="minorHAnsi" w:eastAsiaTheme="minorEastAsia" w:hAnsiTheme="minorHAnsi" w:cstheme="minorBidi"/>
                <w:noProof/>
                <w:szCs w:val="22"/>
              </w:rPr>
              <w:tab/>
            </w:r>
            <w:r w:rsidR="004349A5" w:rsidRPr="006C2C56">
              <w:rPr>
                <w:rStyle w:val="a5"/>
                <w:rFonts w:hint="eastAsia"/>
                <w:noProof/>
              </w:rPr>
              <w:t>基金资产估值</w:t>
            </w:r>
            <w:r w:rsidR="004349A5">
              <w:rPr>
                <w:noProof/>
                <w:webHidden/>
              </w:rPr>
              <w:tab/>
            </w:r>
            <w:r w:rsidR="004349A5">
              <w:rPr>
                <w:noProof/>
                <w:webHidden/>
              </w:rPr>
              <w:fldChar w:fldCharType="begin"/>
            </w:r>
            <w:r w:rsidR="004349A5">
              <w:rPr>
                <w:noProof/>
                <w:webHidden/>
              </w:rPr>
              <w:instrText xml:space="preserve"> PAGEREF _Toc519608227 \h </w:instrText>
            </w:r>
            <w:r w:rsidR="004349A5">
              <w:rPr>
                <w:noProof/>
                <w:webHidden/>
              </w:rPr>
            </w:r>
            <w:r w:rsidR="004349A5">
              <w:rPr>
                <w:noProof/>
                <w:webHidden/>
              </w:rPr>
              <w:fldChar w:fldCharType="separate"/>
            </w:r>
            <w:r w:rsidR="00090A86">
              <w:rPr>
                <w:noProof/>
                <w:webHidden/>
              </w:rPr>
              <w:t>46</w:t>
            </w:r>
            <w:r w:rsidR="004349A5">
              <w:rPr>
                <w:noProof/>
                <w:webHidden/>
              </w:rPr>
              <w:fldChar w:fldCharType="end"/>
            </w:r>
          </w:hyperlink>
        </w:p>
        <w:p w14:paraId="22394590" w14:textId="3A6E0BAF" w:rsidR="004349A5" w:rsidRDefault="002556D1" w:rsidP="005979AD">
          <w:pPr>
            <w:pStyle w:val="23"/>
            <w:rPr>
              <w:rFonts w:asciiTheme="minorHAnsi" w:eastAsiaTheme="minorEastAsia" w:hAnsiTheme="minorHAnsi" w:cstheme="minorBidi"/>
              <w:noProof/>
              <w:szCs w:val="22"/>
            </w:rPr>
          </w:pPr>
          <w:hyperlink w:anchor="_Toc519608228" w:history="1">
            <w:r w:rsidR="004349A5" w:rsidRPr="006C2C56">
              <w:rPr>
                <w:rStyle w:val="a5"/>
                <w:rFonts w:hint="eastAsia"/>
                <w:noProof/>
              </w:rPr>
              <w:t>第十二部分</w:t>
            </w:r>
            <w:r w:rsidR="004349A5">
              <w:rPr>
                <w:rFonts w:asciiTheme="minorHAnsi" w:eastAsiaTheme="minorEastAsia" w:hAnsiTheme="minorHAnsi" w:cstheme="minorBidi"/>
                <w:noProof/>
                <w:szCs w:val="22"/>
              </w:rPr>
              <w:tab/>
            </w:r>
            <w:r w:rsidR="004349A5" w:rsidRPr="006C2C56">
              <w:rPr>
                <w:rStyle w:val="a5"/>
                <w:rFonts w:hint="eastAsia"/>
                <w:noProof/>
              </w:rPr>
              <w:t>基金的收益与分配</w:t>
            </w:r>
            <w:r w:rsidR="004349A5">
              <w:rPr>
                <w:noProof/>
                <w:webHidden/>
              </w:rPr>
              <w:tab/>
            </w:r>
            <w:r w:rsidR="004349A5">
              <w:rPr>
                <w:noProof/>
                <w:webHidden/>
              </w:rPr>
              <w:fldChar w:fldCharType="begin"/>
            </w:r>
            <w:r w:rsidR="004349A5">
              <w:rPr>
                <w:noProof/>
                <w:webHidden/>
              </w:rPr>
              <w:instrText xml:space="preserve"> PAGEREF _Toc519608228 \h </w:instrText>
            </w:r>
            <w:r w:rsidR="004349A5">
              <w:rPr>
                <w:noProof/>
                <w:webHidden/>
              </w:rPr>
            </w:r>
            <w:r w:rsidR="004349A5">
              <w:rPr>
                <w:noProof/>
                <w:webHidden/>
              </w:rPr>
              <w:fldChar w:fldCharType="separate"/>
            </w:r>
            <w:r w:rsidR="00090A86">
              <w:rPr>
                <w:noProof/>
                <w:webHidden/>
              </w:rPr>
              <w:t>52</w:t>
            </w:r>
            <w:r w:rsidR="004349A5">
              <w:rPr>
                <w:noProof/>
                <w:webHidden/>
              </w:rPr>
              <w:fldChar w:fldCharType="end"/>
            </w:r>
          </w:hyperlink>
        </w:p>
        <w:p w14:paraId="0A2E5E7D" w14:textId="01ABB87A" w:rsidR="004349A5" w:rsidRDefault="002556D1" w:rsidP="006F42AF">
          <w:pPr>
            <w:pStyle w:val="23"/>
            <w:rPr>
              <w:rFonts w:asciiTheme="minorHAnsi" w:eastAsiaTheme="minorEastAsia" w:hAnsiTheme="minorHAnsi" w:cstheme="minorBidi"/>
              <w:noProof/>
              <w:szCs w:val="22"/>
            </w:rPr>
          </w:pPr>
          <w:hyperlink w:anchor="_Toc519608229" w:history="1">
            <w:r w:rsidR="004349A5" w:rsidRPr="006C2C56">
              <w:rPr>
                <w:rStyle w:val="a5"/>
                <w:rFonts w:hint="eastAsia"/>
                <w:noProof/>
              </w:rPr>
              <w:t>第十三部分</w:t>
            </w:r>
            <w:r w:rsidR="004349A5">
              <w:rPr>
                <w:rFonts w:asciiTheme="minorHAnsi" w:eastAsiaTheme="minorEastAsia" w:hAnsiTheme="minorHAnsi" w:cstheme="minorBidi"/>
                <w:noProof/>
                <w:szCs w:val="22"/>
              </w:rPr>
              <w:tab/>
            </w:r>
            <w:r w:rsidR="004349A5" w:rsidRPr="006C2C56">
              <w:rPr>
                <w:rStyle w:val="a5"/>
                <w:rFonts w:hint="eastAsia"/>
                <w:noProof/>
              </w:rPr>
              <w:t>基金的费用与税收</w:t>
            </w:r>
            <w:r w:rsidR="004349A5">
              <w:rPr>
                <w:noProof/>
                <w:webHidden/>
              </w:rPr>
              <w:tab/>
            </w:r>
            <w:r w:rsidR="004349A5">
              <w:rPr>
                <w:noProof/>
                <w:webHidden/>
              </w:rPr>
              <w:fldChar w:fldCharType="begin"/>
            </w:r>
            <w:r w:rsidR="004349A5">
              <w:rPr>
                <w:noProof/>
                <w:webHidden/>
              </w:rPr>
              <w:instrText xml:space="preserve"> PAGEREF _Toc519608229 \h </w:instrText>
            </w:r>
            <w:r w:rsidR="004349A5">
              <w:rPr>
                <w:noProof/>
                <w:webHidden/>
              </w:rPr>
            </w:r>
            <w:r w:rsidR="004349A5">
              <w:rPr>
                <w:noProof/>
                <w:webHidden/>
              </w:rPr>
              <w:fldChar w:fldCharType="separate"/>
            </w:r>
            <w:r w:rsidR="00090A86">
              <w:rPr>
                <w:noProof/>
                <w:webHidden/>
              </w:rPr>
              <w:t>54</w:t>
            </w:r>
            <w:r w:rsidR="004349A5">
              <w:rPr>
                <w:noProof/>
                <w:webHidden/>
              </w:rPr>
              <w:fldChar w:fldCharType="end"/>
            </w:r>
          </w:hyperlink>
        </w:p>
        <w:p w14:paraId="2FEB853A" w14:textId="538B7BE2" w:rsidR="004349A5" w:rsidRDefault="002556D1" w:rsidP="006F42AF">
          <w:pPr>
            <w:pStyle w:val="23"/>
            <w:rPr>
              <w:rFonts w:asciiTheme="minorHAnsi" w:eastAsiaTheme="minorEastAsia" w:hAnsiTheme="minorHAnsi" w:cstheme="minorBidi"/>
              <w:noProof/>
              <w:szCs w:val="22"/>
            </w:rPr>
          </w:pPr>
          <w:hyperlink w:anchor="_Toc519608230" w:history="1">
            <w:r w:rsidR="004349A5" w:rsidRPr="006C2C56">
              <w:rPr>
                <w:rStyle w:val="a5"/>
                <w:rFonts w:hint="eastAsia"/>
                <w:noProof/>
              </w:rPr>
              <w:t>第十四部分</w:t>
            </w:r>
            <w:r w:rsidR="004349A5">
              <w:rPr>
                <w:rFonts w:asciiTheme="minorHAnsi" w:eastAsiaTheme="minorEastAsia" w:hAnsiTheme="minorHAnsi" w:cstheme="minorBidi"/>
                <w:noProof/>
                <w:szCs w:val="22"/>
              </w:rPr>
              <w:tab/>
            </w:r>
            <w:r w:rsidR="004349A5" w:rsidRPr="006C2C56">
              <w:rPr>
                <w:rStyle w:val="a5"/>
                <w:rFonts w:hint="eastAsia"/>
                <w:noProof/>
              </w:rPr>
              <w:t>基金的会计与审计</w:t>
            </w:r>
            <w:r w:rsidR="004349A5">
              <w:rPr>
                <w:noProof/>
                <w:webHidden/>
              </w:rPr>
              <w:tab/>
            </w:r>
            <w:r w:rsidR="004349A5">
              <w:rPr>
                <w:noProof/>
                <w:webHidden/>
              </w:rPr>
              <w:fldChar w:fldCharType="begin"/>
            </w:r>
            <w:r w:rsidR="004349A5">
              <w:rPr>
                <w:noProof/>
                <w:webHidden/>
              </w:rPr>
              <w:instrText xml:space="preserve"> PAGEREF _Toc519608230 \h </w:instrText>
            </w:r>
            <w:r w:rsidR="004349A5">
              <w:rPr>
                <w:noProof/>
                <w:webHidden/>
              </w:rPr>
            </w:r>
            <w:r w:rsidR="004349A5">
              <w:rPr>
                <w:noProof/>
                <w:webHidden/>
              </w:rPr>
              <w:fldChar w:fldCharType="separate"/>
            </w:r>
            <w:r w:rsidR="00090A86">
              <w:rPr>
                <w:noProof/>
                <w:webHidden/>
              </w:rPr>
              <w:t>56</w:t>
            </w:r>
            <w:r w:rsidR="004349A5">
              <w:rPr>
                <w:noProof/>
                <w:webHidden/>
              </w:rPr>
              <w:fldChar w:fldCharType="end"/>
            </w:r>
          </w:hyperlink>
        </w:p>
        <w:p w14:paraId="7962D52A" w14:textId="3B637951" w:rsidR="004349A5" w:rsidRDefault="002556D1" w:rsidP="006F42AF">
          <w:pPr>
            <w:pStyle w:val="23"/>
            <w:rPr>
              <w:rFonts w:asciiTheme="minorHAnsi" w:eastAsiaTheme="minorEastAsia" w:hAnsiTheme="minorHAnsi" w:cstheme="minorBidi"/>
              <w:noProof/>
              <w:szCs w:val="22"/>
            </w:rPr>
          </w:pPr>
          <w:hyperlink w:anchor="_Toc519608231" w:history="1">
            <w:r w:rsidR="004349A5" w:rsidRPr="006C2C56">
              <w:rPr>
                <w:rStyle w:val="a5"/>
                <w:rFonts w:hint="eastAsia"/>
                <w:noProof/>
              </w:rPr>
              <w:t>第十五部分</w:t>
            </w:r>
            <w:r w:rsidR="004349A5">
              <w:rPr>
                <w:rFonts w:asciiTheme="minorHAnsi" w:eastAsiaTheme="minorEastAsia" w:hAnsiTheme="minorHAnsi" w:cstheme="minorBidi"/>
                <w:noProof/>
                <w:szCs w:val="22"/>
              </w:rPr>
              <w:tab/>
            </w:r>
            <w:r w:rsidR="004349A5" w:rsidRPr="006C2C56">
              <w:rPr>
                <w:rStyle w:val="a5"/>
                <w:rFonts w:hint="eastAsia"/>
                <w:noProof/>
              </w:rPr>
              <w:t>基金的信息披露</w:t>
            </w:r>
            <w:r w:rsidR="004349A5">
              <w:rPr>
                <w:noProof/>
                <w:webHidden/>
              </w:rPr>
              <w:tab/>
            </w:r>
            <w:r w:rsidR="004349A5">
              <w:rPr>
                <w:noProof/>
                <w:webHidden/>
              </w:rPr>
              <w:fldChar w:fldCharType="begin"/>
            </w:r>
            <w:r w:rsidR="004349A5">
              <w:rPr>
                <w:noProof/>
                <w:webHidden/>
              </w:rPr>
              <w:instrText xml:space="preserve"> PAGEREF _Toc519608231 \h </w:instrText>
            </w:r>
            <w:r w:rsidR="004349A5">
              <w:rPr>
                <w:noProof/>
                <w:webHidden/>
              </w:rPr>
            </w:r>
            <w:r w:rsidR="004349A5">
              <w:rPr>
                <w:noProof/>
                <w:webHidden/>
              </w:rPr>
              <w:fldChar w:fldCharType="separate"/>
            </w:r>
            <w:r w:rsidR="00090A86">
              <w:rPr>
                <w:noProof/>
                <w:webHidden/>
              </w:rPr>
              <w:t>57</w:t>
            </w:r>
            <w:r w:rsidR="004349A5">
              <w:rPr>
                <w:noProof/>
                <w:webHidden/>
              </w:rPr>
              <w:fldChar w:fldCharType="end"/>
            </w:r>
          </w:hyperlink>
        </w:p>
        <w:p w14:paraId="5F9896F4" w14:textId="6041B861" w:rsidR="004349A5" w:rsidRDefault="002556D1" w:rsidP="006F42AF">
          <w:pPr>
            <w:pStyle w:val="23"/>
            <w:rPr>
              <w:rFonts w:asciiTheme="minorHAnsi" w:eastAsiaTheme="minorEastAsia" w:hAnsiTheme="minorHAnsi" w:cstheme="minorBidi"/>
              <w:noProof/>
              <w:szCs w:val="22"/>
            </w:rPr>
          </w:pPr>
          <w:hyperlink w:anchor="_Toc519608232" w:history="1">
            <w:r w:rsidR="004349A5" w:rsidRPr="006C2C56">
              <w:rPr>
                <w:rStyle w:val="a5"/>
                <w:rFonts w:hint="eastAsia"/>
                <w:noProof/>
              </w:rPr>
              <w:t>第十六部分</w:t>
            </w:r>
            <w:r w:rsidR="004349A5">
              <w:rPr>
                <w:rFonts w:asciiTheme="minorHAnsi" w:eastAsiaTheme="minorEastAsia" w:hAnsiTheme="minorHAnsi" w:cstheme="minorBidi"/>
                <w:noProof/>
                <w:szCs w:val="22"/>
              </w:rPr>
              <w:tab/>
            </w:r>
            <w:r w:rsidR="004349A5" w:rsidRPr="006C2C56">
              <w:rPr>
                <w:rStyle w:val="a5"/>
                <w:rFonts w:hint="eastAsia"/>
                <w:noProof/>
              </w:rPr>
              <w:t>风险揭示</w:t>
            </w:r>
            <w:r w:rsidR="004349A5">
              <w:rPr>
                <w:noProof/>
                <w:webHidden/>
              </w:rPr>
              <w:tab/>
            </w:r>
            <w:r w:rsidR="004349A5">
              <w:rPr>
                <w:noProof/>
                <w:webHidden/>
              </w:rPr>
              <w:fldChar w:fldCharType="begin"/>
            </w:r>
            <w:r w:rsidR="004349A5">
              <w:rPr>
                <w:noProof/>
                <w:webHidden/>
              </w:rPr>
              <w:instrText xml:space="preserve"> PAGEREF _Toc519608232 \h </w:instrText>
            </w:r>
            <w:r w:rsidR="004349A5">
              <w:rPr>
                <w:noProof/>
                <w:webHidden/>
              </w:rPr>
            </w:r>
            <w:r w:rsidR="004349A5">
              <w:rPr>
                <w:noProof/>
                <w:webHidden/>
              </w:rPr>
              <w:fldChar w:fldCharType="separate"/>
            </w:r>
            <w:r w:rsidR="00090A86">
              <w:rPr>
                <w:noProof/>
                <w:webHidden/>
              </w:rPr>
              <w:t>63</w:t>
            </w:r>
            <w:r w:rsidR="004349A5">
              <w:rPr>
                <w:noProof/>
                <w:webHidden/>
              </w:rPr>
              <w:fldChar w:fldCharType="end"/>
            </w:r>
          </w:hyperlink>
        </w:p>
        <w:p w14:paraId="7BE401A7" w14:textId="7964C87C" w:rsidR="004349A5" w:rsidRDefault="002556D1" w:rsidP="006F42AF">
          <w:pPr>
            <w:pStyle w:val="23"/>
            <w:rPr>
              <w:rFonts w:asciiTheme="minorHAnsi" w:eastAsiaTheme="minorEastAsia" w:hAnsiTheme="minorHAnsi" w:cstheme="minorBidi"/>
              <w:noProof/>
              <w:szCs w:val="22"/>
            </w:rPr>
          </w:pPr>
          <w:hyperlink w:anchor="_Toc519608233" w:history="1">
            <w:r w:rsidR="004349A5" w:rsidRPr="006C2C56">
              <w:rPr>
                <w:rStyle w:val="a5"/>
                <w:rFonts w:hint="eastAsia"/>
                <w:noProof/>
              </w:rPr>
              <w:t>第十七部分</w:t>
            </w:r>
            <w:r w:rsidR="004349A5">
              <w:rPr>
                <w:rFonts w:asciiTheme="minorHAnsi" w:eastAsiaTheme="minorEastAsia" w:hAnsiTheme="minorHAnsi" w:cstheme="minorBidi"/>
                <w:noProof/>
                <w:szCs w:val="22"/>
              </w:rPr>
              <w:tab/>
            </w:r>
            <w:r w:rsidR="004349A5" w:rsidRPr="006C2C56">
              <w:rPr>
                <w:rStyle w:val="a5"/>
                <w:rFonts w:hint="eastAsia"/>
                <w:noProof/>
              </w:rPr>
              <w:t>基金合同的变更、终止和基金财产的清算</w:t>
            </w:r>
            <w:r w:rsidR="004349A5">
              <w:rPr>
                <w:noProof/>
                <w:webHidden/>
              </w:rPr>
              <w:tab/>
            </w:r>
            <w:r w:rsidR="004349A5">
              <w:rPr>
                <w:noProof/>
                <w:webHidden/>
              </w:rPr>
              <w:fldChar w:fldCharType="begin"/>
            </w:r>
            <w:r w:rsidR="004349A5">
              <w:rPr>
                <w:noProof/>
                <w:webHidden/>
              </w:rPr>
              <w:instrText xml:space="preserve"> PAGEREF _Toc519608233 \h </w:instrText>
            </w:r>
            <w:r w:rsidR="004349A5">
              <w:rPr>
                <w:noProof/>
                <w:webHidden/>
              </w:rPr>
            </w:r>
            <w:r w:rsidR="004349A5">
              <w:rPr>
                <w:noProof/>
                <w:webHidden/>
              </w:rPr>
              <w:fldChar w:fldCharType="separate"/>
            </w:r>
            <w:r w:rsidR="00090A86">
              <w:rPr>
                <w:noProof/>
                <w:webHidden/>
              </w:rPr>
              <w:t>70</w:t>
            </w:r>
            <w:r w:rsidR="004349A5">
              <w:rPr>
                <w:noProof/>
                <w:webHidden/>
              </w:rPr>
              <w:fldChar w:fldCharType="end"/>
            </w:r>
          </w:hyperlink>
        </w:p>
        <w:p w14:paraId="75205CE6" w14:textId="69222759" w:rsidR="004349A5" w:rsidRDefault="002556D1" w:rsidP="006F42AF">
          <w:pPr>
            <w:pStyle w:val="23"/>
            <w:rPr>
              <w:rFonts w:asciiTheme="minorHAnsi" w:eastAsiaTheme="minorEastAsia" w:hAnsiTheme="minorHAnsi" w:cstheme="minorBidi"/>
              <w:noProof/>
              <w:szCs w:val="22"/>
            </w:rPr>
          </w:pPr>
          <w:hyperlink w:anchor="_Toc519608234" w:history="1">
            <w:r w:rsidR="004349A5" w:rsidRPr="006C2C56">
              <w:rPr>
                <w:rStyle w:val="a5"/>
                <w:rFonts w:hint="eastAsia"/>
                <w:noProof/>
              </w:rPr>
              <w:t>第十八部分</w:t>
            </w:r>
            <w:r w:rsidR="004349A5">
              <w:rPr>
                <w:rFonts w:asciiTheme="minorHAnsi" w:eastAsiaTheme="minorEastAsia" w:hAnsiTheme="minorHAnsi" w:cstheme="minorBidi"/>
                <w:noProof/>
                <w:szCs w:val="22"/>
              </w:rPr>
              <w:tab/>
            </w:r>
            <w:r w:rsidR="004349A5" w:rsidRPr="006C2C56">
              <w:rPr>
                <w:rStyle w:val="a5"/>
                <w:rFonts w:hint="eastAsia"/>
                <w:noProof/>
              </w:rPr>
              <w:t>基金合同的内容摘要</w:t>
            </w:r>
            <w:r w:rsidR="004349A5">
              <w:rPr>
                <w:noProof/>
                <w:webHidden/>
              </w:rPr>
              <w:tab/>
            </w:r>
            <w:r w:rsidR="004349A5">
              <w:rPr>
                <w:noProof/>
                <w:webHidden/>
              </w:rPr>
              <w:fldChar w:fldCharType="begin"/>
            </w:r>
            <w:r w:rsidR="004349A5">
              <w:rPr>
                <w:noProof/>
                <w:webHidden/>
              </w:rPr>
              <w:instrText xml:space="preserve"> PAGEREF _Toc519608234 \h </w:instrText>
            </w:r>
            <w:r w:rsidR="004349A5">
              <w:rPr>
                <w:noProof/>
                <w:webHidden/>
              </w:rPr>
            </w:r>
            <w:r w:rsidR="004349A5">
              <w:rPr>
                <w:noProof/>
                <w:webHidden/>
              </w:rPr>
              <w:fldChar w:fldCharType="separate"/>
            </w:r>
            <w:r w:rsidR="00090A86">
              <w:rPr>
                <w:noProof/>
                <w:webHidden/>
              </w:rPr>
              <w:t>72</w:t>
            </w:r>
            <w:r w:rsidR="004349A5">
              <w:rPr>
                <w:noProof/>
                <w:webHidden/>
              </w:rPr>
              <w:fldChar w:fldCharType="end"/>
            </w:r>
          </w:hyperlink>
        </w:p>
        <w:p w14:paraId="7598DFDC" w14:textId="107D5AD8" w:rsidR="004349A5" w:rsidRDefault="002556D1" w:rsidP="006F42AF">
          <w:pPr>
            <w:pStyle w:val="23"/>
            <w:rPr>
              <w:rFonts w:asciiTheme="minorHAnsi" w:eastAsiaTheme="minorEastAsia" w:hAnsiTheme="minorHAnsi" w:cstheme="minorBidi"/>
              <w:noProof/>
              <w:szCs w:val="22"/>
            </w:rPr>
          </w:pPr>
          <w:hyperlink w:anchor="_Toc519608235" w:history="1">
            <w:r w:rsidR="004349A5" w:rsidRPr="006C2C56">
              <w:rPr>
                <w:rStyle w:val="a5"/>
                <w:rFonts w:hint="eastAsia"/>
                <w:noProof/>
              </w:rPr>
              <w:t>第十九部分</w:t>
            </w:r>
            <w:r w:rsidR="004349A5">
              <w:rPr>
                <w:rFonts w:asciiTheme="minorHAnsi" w:eastAsiaTheme="minorEastAsia" w:hAnsiTheme="minorHAnsi" w:cstheme="minorBidi"/>
                <w:noProof/>
                <w:szCs w:val="22"/>
              </w:rPr>
              <w:tab/>
            </w:r>
            <w:r w:rsidR="004349A5" w:rsidRPr="006C2C56">
              <w:rPr>
                <w:rStyle w:val="a5"/>
                <w:rFonts w:hint="eastAsia"/>
                <w:noProof/>
              </w:rPr>
              <w:t>基金托管协议的内容摘要</w:t>
            </w:r>
            <w:r w:rsidR="004349A5">
              <w:rPr>
                <w:noProof/>
                <w:webHidden/>
              </w:rPr>
              <w:tab/>
            </w:r>
            <w:r w:rsidR="004349A5">
              <w:rPr>
                <w:noProof/>
                <w:webHidden/>
              </w:rPr>
              <w:fldChar w:fldCharType="begin"/>
            </w:r>
            <w:r w:rsidR="004349A5">
              <w:rPr>
                <w:noProof/>
                <w:webHidden/>
              </w:rPr>
              <w:instrText xml:space="preserve"> PAGEREF _Toc519608235 \h </w:instrText>
            </w:r>
            <w:r w:rsidR="004349A5">
              <w:rPr>
                <w:noProof/>
                <w:webHidden/>
              </w:rPr>
            </w:r>
            <w:r w:rsidR="004349A5">
              <w:rPr>
                <w:noProof/>
                <w:webHidden/>
              </w:rPr>
              <w:fldChar w:fldCharType="separate"/>
            </w:r>
            <w:r w:rsidR="00090A86">
              <w:rPr>
                <w:noProof/>
                <w:webHidden/>
              </w:rPr>
              <w:t>96</w:t>
            </w:r>
            <w:r w:rsidR="004349A5">
              <w:rPr>
                <w:noProof/>
                <w:webHidden/>
              </w:rPr>
              <w:fldChar w:fldCharType="end"/>
            </w:r>
          </w:hyperlink>
        </w:p>
        <w:p w14:paraId="04D0E1F4" w14:textId="418348DF" w:rsidR="004349A5" w:rsidRDefault="002556D1" w:rsidP="006F42AF">
          <w:pPr>
            <w:pStyle w:val="23"/>
            <w:rPr>
              <w:rFonts w:asciiTheme="minorHAnsi" w:eastAsiaTheme="minorEastAsia" w:hAnsiTheme="minorHAnsi" w:cstheme="minorBidi"/>
              <w:noProof/>
              <w:szCs w:val="22"/>
            </w:rPr>
          </w:pPr>
          <w:hyperlink w:anchor="_Toc519608236" w:history="1">
            <w:r w:rsidR="004349A5" w:rsidRPr="006C2C56">
              <w:rPr>
                <w:rStyle w:val="a5"/>
                <w:rFonts w:hint="eastAsia"/>
                <w:noProof/>
              </w:rPr>
              <w:t>第二十部分</w:t>
            </w:r>
            <w:r w:rsidR="004349A5">
              <w:rPr>
                <w:rFonts w:asciiTheme="minorHAnsi" w:eastAsiaTheme="minorEastAsia" w:hAnsiTheme="minorHAnsi" w:cstheme="minorBidi"/>
                <w:noProof/>
                <w:szCs w:val="22"/>
              </w:rPr>
              <w:tab/>
            </w:r>
            <w:r w:rsidR="004349A5" w:rsidRPr="006C2C56">
              <w:rPr>
                <w:rStyle w:val="a5"/>
                <w:rFonts w:hint="eastAsia"/>
                <w:noProof/>
              </w:rPr>
              <w:t>基金份额持有人服务</w:t>
            </w:r>
            <w:r w:rsidR="004349A5">
              <w:rPr>
                <w:noProof/>
                <w:webHidden/>
              </w:rPr>
              <w:tab/>
            </w:r>
            <w:r w:rsidR="004349A5">
              <w:rPr>
                <w:noProof/>
                <w:webHidden/>
              </w:rPr>
              <w:fldChar w:fldCharType="begin"/>
            </w:r>
            <w:r w:rsidR="004349A5">
              <w:rPr>
                <w:noProof/>
                <w:webHidden/>
              </w:rPr>
              <w:instrText xml:space="preserve"> PAGEREF _Toc519608236 \h </w:instrText>
            </w:r>
            <w:r w:rsidR="004349A5">
              <w:rPr>
                <w:noProof/>
                <w:webHidden/>
              </w:rPr>
            </w:r>
            <w:r w:rsidR="004349A5">
              <w:rPr>
                <w:noProof/>
                <w:webHidden/>
              </w:rPr>
              <w:fldChar w:fldCharType="separate"/>
            </w:r>
            <w:r w:rsidR="00090A86">
              <w:rPr>
                <w:noProof/>
                <w:webHidden/>
              </w:rPr>
              <w:t>108</w:t>
            </w:r>
            <w:r w:rsidR="004349A5">
              <w:rPr>
                <w:noProof/>
                <w:webHidden/>
              </w:rPr>
              <w:fldChar w:fldCharType="end"/>
            </w:r>
          </w:hyperlink>
        </w:p>
        <w:p w14:paraId="5C78F7D3" w14:textId="22A62DEA" w:rsidR="004349A5" w:rsidRDefault="002556D1" w:rsidP="006F42AF">
          <w:pPr>
            <w:pStyle w:val="23"/>
            <w:rPr>
              <w:rFonts w:asciiTheme="minorHAnsi" w:eastAsiaTheme="minorEastAsia" w:hAnsiTheme="minorHAnsi" w:cstheme="minorBidi"/>
              <w:noProof/>
              <w:szCs w:val="22"/>
            </w:rPr>
          </w:pPr>
          <w:hyperlink w:anchor="_Toc519608237" w:history="1">
            <w:r w:rsidR="004349A5" w:rsidRPr="006C2C56">
              <w:rPr>
                <w:rStyle w:val="a5"/>
                <w:rFonts w:hint="eastAsia"/>
                <w:noProof/>
              </w:rPr>
              <w:t>第二十一部分</w:t>
            </w:r>
            <w:r w:rsidR="004349A5">
              <w:rPr>
                <w:rFonts w:asciiTheme="minorHAnsi" w:eastAsiaTheme="minorEastAsia" w:hAnsiTheme="minorHAnsi" w:cstheme="minorBidi"/>
                <w:noProof/>
                <w:szCs w:val="22"/>
              </w:rPr>
              <w:tab/>
            </w:r>
            <w:r w:rsidR="004349A5" w:rsidRPr="006C2C56">
              <w:rPr>
                <w:rStyle w:val="a5"/>
                <w:rFonts w:hint="eastAsia"/>
                <w:noProof/>
              </w:rPr>
              <w:t>其他应披露事项</w:t>
            </w:r>
            <w:r w:rsidR="004349A5">
              <w:rPr>
                <w:noProof/>
                <w:webHidden/>
              </w:rPr>
              <w:tab/>
            </w:r>
            <w:r w:rsidR="004349A5">
              <w:rPr>
                <w:noProof/>
                <w:webHidden/>
              </w:rPr>
              <w:fldChar w:fldCharType="begin"/>
            </w:r>
            <w:r w:rsidR="004349A5">
              <w:rPr>
                <w:noProof/>
                <w:webHidden/>
              </w:rPr>
              <w:instrText xml:space="preserve"> PAGEREF _Toc519608237 \h </w:instrText>
            </w:r>
            <w:r w:rsidR="004349A5">
              <w:rPr>
                <w:noProof/>
                <w:webHidden/>
              </w:rPr>
            </w:r>
            <w:r w:rsidR="004349A5">
              <w:rPr>
                <w:noProof/>
                <w:webHidden/>
              </w:rPr>
              <w:fldChar w:fldCharType="separate"/>
            </w:r>
            <w:r w:rsidR="00090A86">
              <w:rPr>
                <w:noProof/>
                <w:webHidden/>
              </w:rPr>
              <w:t>110</w:t>
            </w:r>
            <w:r w:rsidR="004349A5">
              <w:rPr>
                <w:noProof/>
                <w:webHidden/>
              </w:rPr>
              <w:fldChar w:fldCharType="end"/>
            </w:r>
          </w:hyperlink>
        </w:p>
        <w:p w14:paraId="27C83D9C" w14:textId="31C36B74" w:rsidR="004349A5" w:rsidRDefault="002556D1" w:rsidP="006F42AF">
          <w:pPr>
            <w:pStyle w:val="23"/>
            <w:rPr>
              <w:rFonts w:asciiTheme="minorHAnsi" w:eastAsiaTheme="minorEastAsia" w:hAnsiTheme="minorHAnsi" w:cstheme="minorBidi"/>
              <w:noProof/>
              <w:szCs w:val="22"/>
            </w:rPr>
          </w:pPr>
          <w:hyperlink w:anchor="_Toc519608238" w:history="1">
            <w:r w:rsidR="004349A5" w:rsidRPr="006C2C56">
              <w:rPr>
                <w:rStyle w:val="a5"/>
                <w:rFonts w:hint="eastAsia"/>
                <w:noProof/>
              </w:rPr>
              <w:t>第二十二部分</w:t>
            </w:r>
            <w:r w:rsidR="004349A5">
              <w:rPr>
                <w:rFonts w:asciiTheme="minorHAnsi" w:eastAsiaTheme="minorEastAsia" w:hAnsiTheme="minorHAnsi" w:cstheme="minorBidi"/>
                <w:noProof/>
                <w:szCs w:val="22"/>
              </w:rPr>
              <w:tab/>
            </w:r>
            <w:r w:rsidR="004349A5" w:rsidRPr="006C2C56">
              <w:rPr>
                <w:rStyle w:val="a5"/>
                <w:rFonts w:hint="eastAsia"/>
                <w:noProof/>
              </w:rPr>
              <w:t>招募说明书存放及其查阅方式</w:t>
            </w:r>
            <w:r w:rsidR="004349A5">
              <w:rPr>
                <w:noProof/>
                <w:webHidden/>
              </w:rPr>
              <w:tab/>
            </w:r>
            <w:r w:rsidR="004349A5">
              <w:rPr>
                <w:noProof/>
                <w:webHidden/>
              </w:rPr>
              <w:fldChar w:fldCharType="begin"/>
            </w:r>
            <w:r w:rsidR="004349A5">
              <w:rPr>
                <w:noProof/>
                <w:webHidden/>
              </w:rPr>
              <w:instrText xml:space="preserve"> PAGEREF _Toc519608238 \h </w:instrText>
            </w:r>
            <w:r w:rsidR="004349A5">
              <w:rPr>
                <w:noProof/>
                <w:webHidden/>
              </w:rPr>
            </w:r>
            <w:r w:rsidR="004349A5">
              <w:rPr>
                <w:noProof/>
                <w:webHidden/>
              </w:rPr>
              <w:fldChar w:fldCharType="separate"/>
            </w:r>
            <w:r w:rsidR="00090A86">
              <w:rPr>
                <w:noProof/>
                <w:webHidden/>
              </w:rPr>
              <w:t>111</w:t>
            </w:r>
            <w:r w:rsidR="004349A5">
              <w:rPr>
                <w:noProof/>
                <w:webHidden/>
              </w:rPr>
              <w:fldChar w:fldCharType="end"/>
            </w:r>
          </w:hyperlink>
        </w:p>
        <w:p w14:paraId="47F048FC" w14:textId="5C25CAFD" w:rsidR="004349A5" w:rsidRDefault="002556D1" w:rsidP="006F42AF">
          <w:pPr>
            <w:pStyle w:val="23"/>
            <w:rPr>
              <w:rFonts w:asciiTheme="minorHAnsi" w:eastAsiaTheme="minorEastAsia" w:hAnsiTheme="minorHAnsi" w:cstheme="minorBidi"/>
              <w:noProof/>
              <w:szCs w:val="22"/>
            </w:rPr>
          </w:pPr>
          <w:hyperlink w:anchor="_Toc519608239" w:history="1">
            <w:r w:rsidR="004349A5" w:rsidRPr="006C2C56">
              <w:rPr>
                <w:rStyle w:val="a5"/>
                <w:rFonts w:hint="eastAsia"/>
                <w:noProof/>
              </w:rPr>
              <w:t>第二十三部分</w:t>
            </w:r>
            <w:r w:rsidR="004349A5">
              <w:rPr>
                <w:rFonts w:asciiTheme="minorHAnsi" w:eastAsiaTheme="minorEastAsia" w:hAnsiTheme="minorHAnsi" w:cstheme="minorBidi"/>
                <w:noProof/>
                <w:szCs w:val="22"/>
              </w:rPr>
              <w:tab/>
            </w:r>
            <w:r w:rsidR="004349A5" w:rsidRPr="006C2C56">
              <w:rPr>
                <w:rStyle w:val="a5"/>
                <w:rFonts w:hint="eastAsia"/>
                <w:noProof/>
              </w:rPr>
              <w:t>备查文件</w:t>
            </w:r>
            <w:r w:rsidR="004349A5">
              <w:rPr>
                <w:noProof/>
                <w:webHidden/>
              </w:rPr>
              <w:tab/>
            </w:r>
            <w:r w:rsidR="004349A5">
              <w:rPr>
                <w:noProof/>
                <w:webHidden/>
              </w:rPr>
              <w:fldChar w:fldCharType="begin"/>
            </w:r>
            <w:r w:rsidR="004349A5">
              <w:rPr>
                <w:noProof/>
                <w:webHidden/>
              </w:rPr>
              <w:instrText xml:space="preserve"> PAGEREF _Toc519608239 \h </w:instrText>
            </w:r>
            <w:r w:rsidR="004349A5">
              <w:rPr>
                <w:noProof/>
                <w:webHidden/>
              </w:rPr>
            </w:r>
            <w:r w:rsidR="004349A5">
              <w:rPr>
                <w:noProof/>
                <w:webHidden/>
              </w:rPr>
              <w:fldChar w:fldCharType="separate"/>
            </w:r>
            <w:r w:rsidR="00090A86">
              <w:rPr>
                <w:noProof/>
                <w:webHidden/>
              </w:rPr>
              <w:t>112</w:t>
            </w:r>
            <w:r w:rsidR="004349A5">
              <w:rPr>
                <w:noProof/>
                <w:webHidden/>
              </w:rPr>
              <w:fldChar w:fldCharType="end"/>
            </w:r>
          </w:hyperlink>
        </w:p>
        <w:p w14:paraId="41E8FE82" w14:textId="6BF51517" w:rsidR="00FB7F63" w:rsidRPr="004F5BE4" w:rsidRDefault="009C6DDC" w:rsidP="00F05D2A">
          <w:pPr>
            <w:spacing w:line="360" w:lineRule="auto"/>
          </w:pPr>
          <w:r w:rsidRPr="004F5BE4">
            <w:fldChar w:fldCharType="end"/>
          </w:r>
        </w:p>
      </w:sdtContent>
    </w:sdt>
    <w:p w14:paraId="22789214" w14:textId="77777777" w:rsidR="00FB7F63" w:rsidRPr="004F5BE4" w:rsidRDefault="00FB7F63" w:rsidP="00F05D2A">
      <w:pPr>
        <w:widowControl/>
        <w:spacing w:line="360" w:lineRule="auto"/>
        <w:jc w:val="left"/>
        <w:rPr>
          <w:sz w:val="30"/>
        </w:rPr>
      </w:pPr>
      <w:r w:rsidRPr="004F5BE4">
        <w:rPr>
          <w:sz w:val="30"/>
        </w:rPr>
        <w:br w:type="page"/>
      </w:r>
    </w:p>
    <w:p w14:paraId="0688BC5F" w14:textId="77777777" w:rsidR="002E3EC6" w:rsidRPr="004F5BE4" w:rsidRDefault="002E3EC6" w:rsidP="00F05D2A">
      <w:pPr>
        <w:snapToGrid w:val="0"/>
        <w:spacing w:line="360" w:lineRule="auto"/>
        <w:jc w:val="center"/>
        <w:rPr>
          <w:sz w:val="30"/>
        </w:rPr>
      </w:pPr>
    </w:p>
    <w:p w14:paraId="46AF3758" w14:textId="77777777" w:rsidR="002E3EC6" w:rsidRPr="004F5BE4" w:rsidRDefault="002E3EC6" w:rsidP="00F05D2A">
      <w:pPr>
        <w:snapToGrid w:val="0"/>
        <w:spacing w:line="360" w:lineRule="auto"/>
        <w:jc w:val="center"/>
        <w:rPr>
          <w:rFonts w:ascii="宋体" w:hAnsi="宋体"/>
          <w:bCs/>
          <w:szCs w:val="21"/>
        </w:rPr>
      </w:pPr>
      <w:r w:rsidRPr="004F5BE4">
        <w:rPr>
          <w:rFonts w:ascii="宋体" w:hAnsi="宋体" w:hint="eastAsia"/>
          <w:bCs/>
          <w:szCs w:val="21"/>
        </w:rPr>
        <w:t>重要提示</w:t>
      </w:r>
    </w:p>
    <w:p w14:paraId="4AEAF29A" w14:textId="77777777" w:rsidR="002E3EC6" w:rsidRPr="004F5BE4" w:rsidRDefault="002E3EC6" w:rsidP="00F05D2A">
      <w:pPr>
        <w:snapToGrid w:val="0"/>
        <w:spacing w:line="360" w:lineRule="auto"/>
        <w:rPr>
          <w:rFonts w:asciiTheme="minorEastAsia" w:eastAsiaTheme="minorEastAsia" w:hAnsiTheme="minorEastAsia"/>
          <w:szCs w:val="21"/>
        </w:rPr>
      </w:pPr>
    </w:p>
    <w:p w14:paraId="3269CA4C" w14:textId="2A833B2E"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本基金经中国证监会</w:t>
      </w:r>
      <w:r w:rsidR="00BB6A2E" w:rsidRPr="004F5BE4">
        <w:rPr>
          <w:rFonts w:hAnsi="宋体"/>
          <w:bCs/>
          <w:szCs w:val="21"/>
        </w:rPr>
        <w:t>20</w:t>
      </w:r>
      <w:r w:rsidR="00BB6A2E" w:rsidRPr="004F5BE4">
        <w:rPr>
          <w:rFonts w:hAnsi="宋体"/>
          <w:szCs w:val="21"/>
        </w:rPr>
        <w:t>1</w:t>
      </w:r>
      <w:r w:rsidR="00BB6A2E">
        <w:rPr>
          <w:rFonts w:hAnsi="宋体"/>
          <w:szCs w:val="21"/>
        </w:rPr>
        <w:t>9</w:t>
      </w:r>
      <w:r w:rsidR="00A30CC4" w:rsidRPr="004F5BE4">
        <w:rPr>
          <w:rFonts w:hAnsi="宋体"/>
          <w:bCs/>
          <w:szCs w:val="21"/>
        </w:rPr>
        <w:t>年</w:t>
      </w:r>
      <w:r w:rsidR="00BB6A2E">
        <w:rPr>
          <w:rFonts w:hAnsi="宋体"/>
          <w:bCs/>
          <w:szCs w:val="21"/>
        </w:rPr>
        <w:t>12</w:t>
      </w:r>
      <w:r w:rsidR="00A30CC4" w:rsidRPr="004F5BE4">
        <w:rPr>
          <w:rFonts w:hAnsi="宋体"/>
          <w:bCs/>
          <w:szCs w:val="21"/>
        </w:rPr>
        <w:t>月</w:t>
      </w:r>
      <w:r w:rsidR="00BB6A2E">
        <w:rPr>
          <w:rFonts w:hAnsi="宋体"/>
          <w:bCs/>
          <w:szCs w:val="21"/>
        </w:rPr>
        <w:t>23</w:t>
      </w:r>
      <w:r w:rsidR="009B3B9B">
        <w:rPr>
          <w:rFonts w:hAnsi="宋体" w:hint="eastAsia"/>
          <w:bCs/>
          <w:szCs w:val="21"/>
        </w:rPr>
        <w:t>日</w:t>
      </w:r>
      <w:r w:rsidR="00A30CC4" w:rsidRPr="004F5BE4">
        <w:rPr>
          <w:rFonts w:hAnsi="宋体"/>
          <w:bCs/>
          <w:szCs w:val="21"/>
        </w:rPr>
        <w:t>证监许可</w:t>
      </w:r>
      <w:r w:rsidR="00A30CC4" w:rsidRPr="004F5BE4">
        <w:rPr>
          <w:rFonts w:hAnsi="宋体"/>
          <w:bCs/>
          <w:szCs w:val="21"/>
        </w:rPr>
        <w:t>[</w:t>
      </w:r>
      <w:r w:rsidR="00BB6A2E" w:rsidRPr="004F5BE4">
        <w:rPr>
          <w:rFonts w:hAnsi="宋体"/>
          <w:bCs/>
          <w:szCs w:val="21"/>
        </w:rPr>
        <w:t>201</w:t>
      </w:r>
      <w:r w:rsidR="00BB6A2E">
        <w:rPr>
          <w:rFonts w:hAnsi="宋体"/>
          <w:bCs/>
          <w:szCs w:val="21"/>
        </w:rPr>
        <w:t>9</w:t>
      </w:r>
      <w:r w:rsidR="00A30CC4" w:rsidRPr="004F5BE4">
        <w:rPr>
          <w:rFonts w:hAnsi="宋体"/>
          <w:bCs/>
          <w:szCs w:val="21"/>
        </w:rPr>
        <w:t>]</w:t>
      </w:r>
      <w:r w:rsidR="00BB6A2E">
        <w:rPr>
          <w:rFonts w:hAnsi="宋体"/>
          <w:szCs w:val="21"/>
        </w:rPr>
        <w:t>2912</w:t>
      </w:r>
      <w:r w:rsidR="00A30CC4" w:rsidRPr="004F5BE4">
        <w:rPr>
          <w:rFonts w:hAnsi="宋体"/>
          <w:bCs/>
          <w:szCs w:val="21"/>
        </w:rPr>
        <w:t>号</w:t>
      </w:r>
      <w:r w:rsidRPr="004F5BE4">
        <w:rPr>
          <w:rFonts w:ascii="宋体" w:hAnsi="宋体" w:hint="eastAsia"/>
          <w:bCs/>
          <w:szCs w:val="21"/>
        </w:rPr>
        <w:t>文注册募集。</w:t>
      </w:r>
    </w:p>
    <w:p w14:paraId="1F82A2F9" w14:textId="6BC8ECAB" w:rsidR="002E3EC6"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73FE8496" w14:textId="68A2DA4A" w:rsidR="00545EC1" w:rsidRPr="00815ACD" w:rsidRDefault="00545EC1" w:rsidP="00545EC1">
      <w:pPr>
        <w:numPr>
          <w:ilvl w:val="12"/>
          <w:numId w:val="0"/>
        </w:numPr>
        <w:snapToGrid w:val="0"/>
        <w:spacing w:line="360" w:lineRule="auto"/>
        <w:ind w:firstLineChars="196" w:firstLine="412"/>
        <w:rPr>
          <w:rFonts w:ascii="宋体" w:hAnsi="宋体"/>
          <w:szCs w:val="21"/>
        </w:rPr>
      </w:pPr>
      <w:r w:rsidRPr="00815ACD">
        <w:rPr>
          <w:rFonts w:ascii="宋体" w:hAnsi="宋体" w:hint="eastAsia"/>
          <w:szCs w:val="21"/>
        </w:rPr>
        <w:t>本基金主要运作方式设置为允许投资者日常申购，但对于每份基金份额设定</w:t>
      </w:r>
      <w:r>
        <w:rPr>
          <w:rFonts w:ascii="宋体" w:hAnsi="宋体" w:hint="eastAsia"/>
          <w:szCs w:val="21"/>
        </w:rPr>
        <w:t>两</w:t>
      </w:r>
      <w:r w:rsidRPr="00815ACD">
        <w:rPr>
          <w:rFonts w:ascii="宋体" w:hAnsi="宋体" w:hint="eastAsia"/>
          <w:szCs w:val="21"/>
        </w:rPr>
        <w:t>年锁定期，锁定期内基金份额持有人不能就该基金份额提出赎回申请。</w:t>
      </w:r>
    </w:p>
    <w:p w14:paraId="46DC5C25" w14:textId="77777777" w:rsidR="00FA20A7"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的特定风险详见招募说明书“风险揭示”章节等。</w:t>
      </w:r>
    </w:p>
    <w:p w14:paraId="63BD408D" w14:textId="566DA193" w:rsidR="008371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本基金可通过港股通机制参与香港股票市场交易，可根据投资策略需要或不同配置地市场环境的变化，选择将部分基金资产投资于港股或选择不将基金资产投资于港股，基金资产并非必然投资港股。</w:t>
      </w:r>
    </w:p>
    <w:p w14:paraId="6E6255CF" w14:textId="77777777" w:rsidR="008371CE" w:rsidRPr="0074040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本基金可投资于股指期货，股指期货作为一种金融衍生品，存在市场风险、流动性风险、基差风险、保证金风险、杠杆风险、信用风险和操作风险。</w:t>
      </w:r>
    </w:p>
    <w:p w14:paraId="4D82D851" w14:textId="77777777" w:rsidR="008371CE" w:rsidRPr="0074040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本基金投资范围包括国债期货，可能给本基金带来额外风险，包括杠杆风险、期货价格与基金投资品种价格的相关度降低带来的风险等，由此可能增加本基金净值的波动性。</w:t>
      </w:r>
    </w:p>
    <w:p w14:paraId="610709ED" w14:textId="0E63713B" w:rsidR="00C668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本基金可投资于资产支持证券，因此可能面临资产支持证券的信用风险、利率风险、流动性风险、提前偿付风险、法律风险和操作风险。</w:t>
      </w:r>
    </w:p>
    <w:p w14:paraId="71B2EA5E" w14:textId="50B28EA7" w:rsidR="002E3EC6" w:rsidRPr="004F5BE4" w:rsidRDefault="009B3B9B" w:rsidP="004F5BE4">
      <w:pPr>
        <w:adjustRightInd w:val="0"/>
        <w:snapToGrid w:val="0"/>
        <w:spacing w:line="360" w:lineRule="auto"/>
        <w:ind w:firstLineChars="200" w:firstLine="420"/>
        <w:rPr>
          <w:rFonts w:ascii="宋体" w:hAnsi="宋体"/>
          <w:bCs/>
          <w:szCs w:val="21"/>
        </w:rPr>
      </w:pPr>
      <w:r w:rsidRPr="00B22E09">
        <w:rPr>
          <w:rFonts w:ascii="宋体" w:hAnsi="宋体" w:hint="eastAsia"/>
          <w:bCs/>
          <w:szCs w:val="21"/>
        </w:rPr>
        <w:t>本基金为</w:t>
      </w:r>
      <w:r w:rsidR="00814A56">
        <w:rPr>
          <w:rFonts w:ascii="宋体" w:hAnsi="宋体" w:hint="eastAsia"/>
          <w:bCs/>
          <w:szCs w:val="21"/>
        </w:rPr>
        <w:t>股票型</w:t>
      </w:r>
      <w:r w:rsidRPr="00B22E09">
        <w:rPr>
          <w:rFonts w:ascii="宋体" w:hAnsi="宋体" w:hint="eastAsia"/>
          <w:bCs/>
          <w:szCs w:val="21"/>
        </w:rPr>
        <w:t>基金，其长期平均风险和预期收益率高于债券型基金、货币市场基金</w:t>
      </w:r>
      <w:r w:rsidR="00814A56" w:rsidRPr="00D21E06">
        <w:rPr>
          <w:rFonts w:ascii="宋体" w:hint="eastAsia"/>
          <w:bCs/>
          <w:szCs w:val="21"/>
        </w:rPr>
        <w:t>和混合型基金</w:t>
      </w:r>
      <w:r w:rsidRPr="00B22E09">
        <w:rPr>
          <w:rFonts w:ascii="宋体" w:hAnsi="宋体" w:hint="eastAsia"/>
          <w:bCs/>
          <w:szCs w:val="21"/>
        </w:rPr>
        <w:t>。</w:t>
      </w:r>
      <w:r w:rsidR="00C668CE" w:rsidRPr="009B3B9B">
        <w:rPr>
          <w:rFonts w:ascii="宋体" w:hAnsi="宋体"/>
          <w:bCs/>
          <w:szCs w:val="21"/>
        </w:rPr>
        <w:t>投</w:t>
      </w:r>
      <w:r w:rsidR="00C668CE" w:rsidRPr="008E0CF3">
        <w:rPr>
          <w:rFonts w:ascii="宋体" w:hAnsi="宋体"/>
          <w:bCs/>
          <w:szCs w:val="21"/>
        </w:rPr>
        <w:t>资</w:t>
      </w:r>
      <w:r w:rsidR="00C668CE" w:rsidRPr="008E0CF3">
        <w:rPr>
          <w:rFonts w:ascii="宋体" w:hAnsi="宋体" w:hint="eastAsia"/>
          <w:bCs/>
          <w:szCs w:val="21"/>
        </w:rPr>
        <w:t>人</w:t>
      </w:r>
      <w:r w:rsidR="00C668CE" w:rsidRPr="008E0CF3">
        <w:rPr>
          <w:rFonts w:ascii="宋体" w:hAnsi="宋体"/>
          <w:bCs/>
          <w:szCs w:val="21"/>
        </w:rPr>
        <w:t>购买本基金并不等于将</w:t>
      </w:r>
      <w:r w:rsidR="00C668CE" w:rsidRPr="00E44310">
        <w:rPr>
          <w:rFonts w:ascii="宋体" w:hAnsi="宋体"/>
          <w:szCs w:val="21"/>
        </w:rPr>
        <w:t>资金作为存款存放在银行或存款类金融机构。</w:t>
      </w:r>
      <w:r w:rsidR="002E3EC6" w:rsidRPr="004F5BE4">
        <w:rPr>
          <w:rFonts w:ascii="宋体" w:hAnsi="宋体" w:hint="eastAsia"/>
          <w:bCs/>
          <w:szCs w:val="21"/>
        </w:rPr>
        <w:t>投资有风险，投资人认购（或申购）基金时应认真阅读本基金的《招募说明书》</w:t>
      </w:r>
      <w:r w:rsidR="00545EC1">
        <w:rPr>
          <w:rFonts w:ascii="宋体" w:hAnsi="宋体" w:hint="eastAsia"/>
          <w:bCs/>
          <w:szCs w:val="21"/>
        </w:rPr>
        <w:t>、</w:t>
      </w:r>
      <w:r w:rsidR="002E3EC6" w:rsidRPr="004F5BE4">
        <w:rPr>
          <w:rFonts w:ascii="宋体" w:hAnsi="宋体" w:hint="eastAsia"/>
          <w:bCs/>
          <w:szCs w:val="21"/>
        </w:rPr>
        <w:t>《基金合同》</w:t>
      </w:r>
      <w:r w:rsidR="00545EC1">
        <w:rPr>
          <w:rFonts w:ascii="宋体" w:hAnsi="宋体" w:hint="eastAsia"/>
          <w:bCs/>
          <w:szCs w:val="21"/>
        </w:rPr>
        <w:t>及</w:t>
      </w:r>
      <w:r w:rsidR="00545EC1">
        <w:rPr>
          <w:rFonts w:ascii="宋体" w:hAnsi="宋体"/>
          <w:bCs/>
          <w:szCs w:val="21"/>
        </w:rPr>
        <w:t>基金产品资料概要</w:t>
      </w:r>
      <w:r w:rsidR="002E3EC6" w:rsidRPr="004F5BE4">
        <w:rPr>
          <w:rFonts w:ascii="宋体" w:hAnsi="宋体" w:hint="eastAsia"/>
          <w:bCs/>
          <w:szCs w:val="21"/>
        </w:rPr>
        <w:t>等信息披露文件，自主判断基金的投资价值，自主做出投资决策，全面认识本基金的风险收益特征和产品特性，并充分考虑自身的风险承受能力，理性判断市场，</w:t>
      </w:r>
      <w:r w:rsidR="002E3EC6" w:rsidRPr="004F5BE4">
        <w:rPr>
          <w:rFonts w:ascii="宋体" w:hAnsi="宋体" w:hint="eastAsia"/>
          <w:bCs/>
          <w:szCs w:val="21"/>
        </w:rPr>
        <w:lastRenderedPageBreak/>
        <w:t xml:space="preserve">谨慎做出投资决策。 </w:t>
      </w:r>
    </w:p>
    <w:p w14:paraId="77D61606" w14:textId="77777777" w:rsidR="00B17311" w:rsidRDefault="002E3EC6" w:rsidP="00F05D2A">
      <w:pPr>
        <w:widowControl/>
        <w:snapToGrid w:val="0"/>
        <w:spacing w:line="360" w:lineRule="auto"/>
        <w:jc w:val="left"/>
        <w:rPr>
          <w:rFonts w:asciiTheme="minorEastAsia" w:eastAsiaTheme="minorEastAsia" w:hAnsiTheme="minorEastAsia"/>
          <w:szCs w:val="21"/>
        </w:rPr>
      </w:pPr>
      <w:r w:rsidRPr="004F5BE4">
        <w:rPr>
          <w:rFonts w:ascii="宋体" w:hAnsi="宋体" w:hint="eastAsia"/>
          <w:bCs/>
          <w:szCs w:val="21"/>
        </w:rPr>
        <w:tab/>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r w:rsidRPr="004F5BE4">
        <w:rPr>
          <w:rFonts w:asciiTheme="minorEastAsia" w:eastAsiaTheme="minorEastAsia" w:hAnsiTheme="minorEastAsia" w:hint="eastAsia"/>
          <w:szCs w:val="21"/>
        </w:rPr>
        <w:t>。</w:t>
      </w:r>
    </w:p>
    <w:p w14:paraId="6B17EA60" w14:textId="6DD09635" w:rsidR="002E3EC6" w:rsidRPr="004F5BE4" w:rsidRDefault="00402088" w:rsidP="00F05D2A">
      <w:pPr>
        <w:widowControl/>
        <w:snapToGrid w:val="0"/>
        <w:spacing w:line="360" w:lineRule="auto"/>
        <w:jc w:val="left"/>
        <w:rPr>
          <w:rFonts w:ascii="宋体" w:hAnsi="宋体"/>
        </w:rPr>
      </w:pPr>
      <w:r>
        <w:rPr>
          <w:rFonts w:ascii="宋体" w:hAnsi="宋体" w:hint="eastAsia"/>
        </w:rPr>
        <w:tab/>
      </w:r>
      <w:r w:rsidR="002E3EC6" w:rsidRPr="004F5BE4">
        <w:rPr>
          <w:rFonts w:ascii="宋体" w:hAnsi="宋体"/>
        </w:rPr>
        <w:br w:type="page"/>
      </w:r>
    </w:p>
    <w:p w14:paraId="0F874B01" w14:textId="77777777" w:rsidR="002E3EC6" w:rsidRPr="004F5BE4" w:rsidRDefault="002E3EC6" w:rsidP="00F05D2A">
      <w:pPr>
        <w:snapToGrid w:val="0"/>
        <w:spacing w:line="360" w:lineRule="auto"/>
        <w:rPr>
          <w:rFonts w:ascii="宋体" w:hAnsi="宋体"/>
        </w:rPr>
      </w:pPr>
    </w:p>
    <w:p w14:paraId="54552F04" w14:textId="77777777" w:rsidR="002E3EC6" w:rsidRPr="004F5BE4" w:rsidRDefault="002E3EC6" w:rsidP="00F05D2A">
      <w:pPr>
        <w:pStyle w:val="21"/>
        <w:numPr>
          <w:ilvl w:val="0"/>
          <w:numId w:val="24"/>
        </w:numPr>
        <w:snapToGrid w:val="0"/>
        <w:spacing w:before="0" w:after="0" w:line="360" w:lineRule="auto"/>
        <w:jc w:val="left"/>
        <w:rPr>
          <w:b w:val="0"/>
        </w:rPr>
      </w:pPr>
      <w:bookmarkStart w:id="2" w:name="_Toc215629791"/>
      <w:bookmarkStart w:id="3" w:name="_Toc350789211"/>
      <w:bookmarkStart w:id="4" w:name="_Toc360793493"/>
      <w:bookmarkStart w:id="5" w:name="_Toc360793845"/>
      <w:bookmarkStart w:id="6" w:name="_Toc360794095"/>
      <w:bookmarkStart w:id="7" w:name="_Toc360794403"/>
      <w:bookmarkStart w:id="8" w:name="_Toc360794511"/>
      <w:bookmarkStart w:id="9" w:name="_Toc362455178"/>
      <w:bookmarkStart w:id="10" w:name="_Toc411503262"/>
      <w:bookmarkStart w:id="11" w:name="_Toc519608217"/>
      <w:bookmarkStart w:id="12" w:name="_Toc73936074"/>
      <w:bookmarkStart w:id="13" w:name="_Toc79132642"/>
      <w:bookmarkStart w:id="14" w:name="_Toc80103054"/>
      <w:bookmarkStart w:id="15" w:name="_Toc454720091"/>
      <w:bookmarkStart w:id="16" w:name="_Toc4917378"/>
      <w:bookmarkStart w:id="17" w:name="_Toc10604981"/>
      <w:r w:rsidRPr="004F5BE4">
        <w:rPr>
          <w:rFonts w:hint="eastAsia"/>
          <w:b w:val="0"/>
        </w:rPr>
        <w:t>绪言</w:t>
      </w:r>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bookmarkEnd w:id="17"/>
    <w:p w14:paraId="62F99B7F" w14:textId="77777777" w:rsidR="00C555E8" w:rsidRPr="004F5BE4" w:rsidRDefault="00C555E8" w:rsidP="004F5BE4">
      <w:pPr>
        <w:adjustRightInd w:val="0"/>
        <w:snapToGrid w:val="0"/>
        <w:spacing w:line="360" w:lineRule="auto"/>
        <w:ind w:firstLineChars="200" w:firstLine="420"/>
      </w:pPr>
    </w:p>
    <w:p w14:paraId="1CCF3852" w14:textId="0B26771B"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hint="eastAsia"/>
        </w:rPr>
        <w:t>本招募说明书</w:t>
      </w:r>
      <w:r w:rsidRPr="004F5BE4">
        <w:rPr>
          <w:rFonts w:ascii="宋体" w:hAnsi="宋体" w:hint="eastAsia"/>
          <w:szCs w:val="21"/>
        </w:rPr>
        <w:t>依据《中华人民共和国证券投资基金法》（以下简称“《基金法》”）、《公开募集证券投资基金运作管理办法》（以下简称“《运作办法》”）、《证券投资基金销售管理办法》（以下简称“《销售办法》”）、《</w:t>
      </w:r>
      <w:r w:rsidR="00AB3B4A">
        <w:rPr>
          <w:rFonts w:ascii="宋体" w:hAnsi="宋体" w:hint="eastAsia"/>
          <w:szCs w:val="21"/>
        </w:rPr>
        <w:t>公开募集</w:t>
      </w:r>
      <w:r w:rsidRPr="004F5BE4">
        <w:rPr>
          <w:rFonts w:ascii="宋体" w:hAnsi="宋体" w:hint="eastAsia"/>
          <w:szCs w:val="21"/>
        </w:rPr>
        <w:t>证券投资基金信息披露管理办法》（以下简称“《信息披露办法》”）</w:t>
      </w:r>
      <w:r w:rsidR="004C547A">
        <w:rPr>
          <w:rFonts w:hint="eastAsia"/>
          <w:bCs/>
          <w:szCs w:val="21"/>
        </w:rPr>
        <w:t>、</w:t>
      </w:r>
      <w:r w:rsidR="004C547A" w:rsidRPr="00BD5874">
        <w:rPr>
          <w:bCs/>
          <w:szCs w:val="21"/>
        </w:rPr>
        <w:t>《公开募集开放式证券投资基金流动性风险管理规定》</w:t>
      </w:r>
      <w:r w:rsidRPr="004F5BE4">
        <w:rPr>
          <w:rFonts w:ascii="宋体" w:hAnsi="宋体" w:hint="eastAsia"/>
          <w:szCs w:val="21"/>
        </w:rPr>
        <w:t>以及《</w:t>
      </w:r>
      <w:r w:rsidR="00545EC1">
        <w:rPr>
          <w:rFonts w:ascii="宋体" w:hAnsi="宋体" w:hint="eastAsia"/>
          <w:szCs w:val="21"/>
        </w:rPr>
        <w:t>南方内需增长两年持有期股票型</w:t>
      </w:r>
      <w:r w:rsidR="00FA0284">
        <w:rPr>
          <w:rFonts w:ascii="宋体" w:hAnsi="宋体" w:hint="eastAsia"/>
          <w:szCs w:val="21"/>
        </w:rPr>
        <w:t>证券投资基金</w:t>
      </w:r>
      <w:r w:rsidRPr="004F5BE4">
        <w:rPr>
          <w:rFonts w:ascii="宋体" w:hAnsi="宋体" w:hint="eastAsia"/>
          <w:szCs w:val="21"/>
        </w:rPr>
        <w:t>基金合同》编写。</w:t>
      </w:r>
    </w:p>
    <w:p w14:paraId="54B06BD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F251C74" w14:textId="77777777" w:rsidR="002E3EC6" w:rsidRPr="004F5BE4" w:rsidRDefault="002E3EC6" w:rsidP="00F05D2A">
      <w:pPr>
        <w:snapToGrid w:val="0"/>
        <w:spacing w:line="360" w:lineRule="auto"/>
        <w:ind w:firstLine="539"/>
        <w:rPr>
          <w:szCs w:val="23"/>
        </w:rPr>
      </w:pPr>
      <w:r w:rsidRPr="004F5BE4">
        <w:rPr>
          <w:rFonts w:ascii="宋体" w:hAnsi="宋体" w:hint="eastAsia"/>
          <w:szCs w:val="21"/>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4F5BE4">
        <w:rPr>
          <w:rFonts w:hint="eastAsia"/>
          <w:szCs w:val="23"/>
        </w:rPr>
        <w:t>。</w:t>
      </w:r>
    </w:p>
    <w:p w14:paraId="1DC1345B" w14:textId="77777777" w:rsidR="002E3EC6" w:rsidRDefault="005315F0" w:rsidP="004F5BE4">
      <w:pPr>
        <w:snapToGrid w:val="0"/>
        <w:spacing w:line="360" w:lineRule="auto"/>
        <w:ind w:firstLineChars="200" w:firstLine="420"/>
        <w:rPr>
          <w:szCs w:val="23"/>
        </w:rPr>
      </w:pPr>
      <w:r w:rsidRPr="005315F0">
        <w:rPr>
          <w:rFonts w:hint="eastAsia"/>
          <w:szCs w:val="23"/>
        </w:rPr>
        <w:t>本基金按照中国法律法规成立并运作，若基金合同、招募说明书的内容与届时有效的法律法规的强制性规定不一致，应当以届时有效的法律法规的规定为准。</w:t>
      </w:r>
    </w:p>
    <w:p w14:paraId="180252F7" w14:textId="77777777" w:rsidR="002E3EC6" w:rsidRPr="004F5BE4" w:rsidRDefault="002E3EC6" w:rsidP="004F5BE4">
      <w:pPr>
        <w:snapToGrid w:val="0"/>
        <w:spacing w:line="360" w:lineRule="auto"/>
        <w:ind w:firstLineChars="200" w:firstLine="420"/>
        <w:rPr>
          <w:szCs w:val="23"/>
        </w:rPr>
      </w:pPr>
    </w:p>
    <w:p w14:paraId="2C358148" w14:textId="77777777" w:rsidR="002E3EC6" w:rsidRPr="004F5BE4" w:rsidRDefault="002E3EC6" w:rsidP="004F5BE4">
      <w:pPr>
        <w:snapToGrid w:val="0"/>
        <w:spacing w:line="360" w:lineRule="auto"/>
        <w:ind w:firstLineChars="200" w:firstLine="420"/>
        <w:rPr>
          <w:szCs w:val="23"/>
        </w:rPr>
      </w:pPr>
    </w:p>
    <w:p w14:paraId="1BAD7FCD" w14:textId="77777777" w:rsidR="002E3EC6" w:rsidRPr="004F5BE4" w:rsidRDefault="002E3EC6" w:rsidP="004F5BE4">
      <w:pPr>
        <w:snapToGrid w:val="0"/>
        <w:spacing w:line="360" w:lineRule="auto"/>
        <w:ind w:firstLineChars="200" w:firstLine="420"/>
        <w:rPr>
          <w:szCs w:val="23"/>
        </w:rPr>
      </w:pPr>
      <w:r w:rsidRPr="004F5BE4">
        <w:rPr>
          <w:szCs w:val="23"/>
        </w:rPr>
        <w:br w:type="page"/>
      </w:r>
    </w:p>
    <w:p w14:paraId="6A0C8A60" w14:textId="77777777" w:rsidR="002E3EC6" w:rsidRPr="004F5BE4" w:rsidRDefault="002E3EC6" w:rsidP="00F05D2A">
      <w:pPr>
        <w:pStyle w:val="21"/>
        <w:numPr>
          <w:ilvl w:val="0"/>
          <w:numId w:val="24"/>
        </w:numPr>
        <w:snapToGrid w:val="0"/>
        <w:spacing w:before="0" w:after="0" w:line="360" w:lineRule="auto"/>
        <w:jc w:val="left"/>
        <w:rPr>
          <w:b w:val="0"/>
        </w:rPr>
      </w:pPr>
      <w:bookmarkStart w:id="18" w:name="_Toc327902623"/>
      <w:bookmarkStart w:id="19" w:name="_Toc332013110"/>
      <w:bookmarkStart w:id="20" w:name="_Toc335899833"/>
      <w:bookmarkStart w:id="21" w:name="_Toc336606227"/>
      <w:bookmarkStart w:id="22" w:name="_Toc369510008"/>
      <w:bookmarkStart w:id="23" w:name="_Toc411503263"/>
      <w:bookmarkStart w:id="24" w:name="_Toc519608218"/>
      <w:r w:rsidRPr="004F5BE4">
        <w:rPr>
          <w:rFonts w:hint="eastAsia"/>
          <w:b w:val="0"/>
        </w:rPr>
        <w:lastRenderedPageBreak/>
        <w:t>释义</w:t>
      </w:r>
      <w:bookmarkEnd w:id="18"/>
      <w:bookmarkEnd w:id="19"/>
      <w:bookmarkEnd w:id="20"/>
      <w:bookmarkEnd w:id="21"/>
      <w:bookmarkEnd w:id="22"/>
      <w:bookmarkEnd w:id="23"/>
      <w:bookmarkEnd w:id="24"/>
    </w:p>
    <w:p w14:paraId="7E2579D6" w14:textId="77777777" w:rsidR="002E3EC6" w:rsidRPr="004F5BE4" w:rsidRDefault="002E3EC6" w:rsidP="004F5BE4">
      <w:pPr>
        <w:snapToGrid w:val="0"/>
        <w:spacing w:line="360" w:lineRule="auto"/>
        <w:ind w:firstLineChars="200" w:firstLine="420"/>
        <w:rPr>
          <w:rFonts w:ascii="宋体"/>
          <w:szCs w:val="21"/>
        </w:rPr>
      </w:pPr>
    </w:p>
    <w:p w14:paraId="7EBFF555" w14:textId="77777777" w:rsidR="002E3EC6" w:rsidRDefault="002E3EC6" w:rsidP="00F05D2A">
      <w:pPr>
        <w:pStyle w:val="a8"/>
        <w:snapToGrid w:val="0"/>
        <w:spacing w:line="360" w:lineRule="auto"/>
        <w:rPr>
          <w:rFonts w:ascii="宋体" w:hAnsi="宋体"/>
        </w:rPr>
      </w:pPr>
      <w:r w:rsidRPr="004F5BE4">
        <w:rPr>
          <w:rFonts w:ascii="宋体" w:hAnsi="宋体" w:hint="eastAsia"/>
        </w:rPr>
        <w:t>《招募说明书》中除非文意另有所指，下列词语或简称具有如下含义：</w:t>
      </w:r>
    </w:p>
    <w:p w14:paraId="45D37B93" w14:textId="77777777" w:rsidR="00797438" w:rsidRPr="00797438" w:rsidRDefault="00797438" w:rsidP="00797438">
      <w:pPr>
        <w:pStyle w:val="a8"/>
        <w:snapToGrid w:val="0"/>
        <w:spacing w:line="360" w:lineRule="auto"/>
        <w:rPr>
          <w:bCs/>
          <w:szCs w:val="21"/>
        </w:rPr>
      </w:pPr>
      <w:bookmarkStart w:id="25" w:name="_Toc274597435"/>
      <w:r w:rsidRPr="00797438">
        <w:rPr>
          <w:rFonts w:hint="eastAsia"/>
          <w:bCs/>
          <w:szCs w:val="21"/>
        </w:rPr>
        <w:t>1</w:t>
      </w:r>
      <w:r w:rsidRPr="00797438">
        <w:rPr>
          <w:rFonts w:hint="eastAsia"/>
          <w:bCs/>
          <w:szCs w:val="21"/>
        </w:rPr>
        <w:t>、基金或本基金：指南方内需增长两年持有期股票型证券投资基金</w:t>
      </w:r>
    </w:p>
    <w:p w14:paraId="5D389975" w14:textId="77777777" w:rsidR="00797438" w:rsidRPr="00797438" w:rsidRDefault="00797438" w:rsidP="00797438">
      <w:pPr>
        <w:pStyle w:val="a8"/>
        <w:snapToGrid w:val="0"/>
        <w:spacing w:line="360" w:lineRule="auto"/>
        <w:rPr>
          <w:bCs/>
          <w:szCs w:val="21"/>
        </w:rPr>
      </w:pPr>
      <w:r w:rsidRPr="00797438">
        <w:rPr>
          <w:rFonts w:hint="eastAsia"/>
          <w:bCs/>
          <w:szCs w:val="21"/>
        </w:rPr>
        <w:t>2</w:t>
      </w:r>
      <w:r w:rsidRPr="00797438">
        <w:rPr>
          <w:rFonts w:hint="eastAsia"/>
          <w:bCs/>
          <w:szCs w:val="21"/>
        </w:rPr>
        <w:t>、基金管理人：指南方基金管理股份有限公司</w:t>
      </w:r>
      <w:r w:rsidRPr="00797438">
        <w:rPr>
          <w:rFonts w:hint="eastAsia"/>
          <w:bCs/>
          <w:szCs w:val="21"/>
        </w:rPr>
        <w:t xml:space="preserve">          </w:t>
      </w:r>
    </w:p>
    <w:p w14:paraId="5F63FC49" w14:textId="77777777" w:rsidR="00797438" w:rsidRPr="00797438" w:rsidRDefault="00797438" w:rsidP="00797438">
      <w:pPr>
        <w:pStyle w:val="a8"/>
        <w:snapToGrid w:val="0"/>
        <w:spacing w:line="360" w:lineRule="auto"/>
        <w:rPr>
          <w:bCs/>
          <w:szCs w:val="21"/>
        </w:rPr>
      </w:pPr>
      <w:r w:rsidRPr="00797438">
        <w:rPr>
          <w:rFonts w:hint="eastAsia"/>
          <w:bCs/>
          <w:szCs w:val="21"/>
        </w:rPr>
        <w:t>3</w:t>
      </w:r>
      <w:r w:rsidRPr="00797438">
        <w:rPr>
          <w:rFonts w:hint="eastAsia"/>
          <w:bCs/>
          <w:szCs w:val="21"/>
        </w:rPr>
        <w:t>、基金托管人：指中国工商银行股份有限公司</w:t>
      </w:r>
      <w:r w:rsidRPr="00797438">
        <w:rPr>
          <w:rFonts w:hint="eastAsia"/>
          <w:bCs/>
          <w:szCs w:val="21"/>
        </w:rPr>
        <w:t xml:space="preserve">          </w:t>
      </w:r>
    </w:p>
    <w:p w14:paraId="19D2741C" w14:textId="5F94C4F5" w:rsidR="00797438" w:rsidRPr="00797438" w:rsidRDefault="00797438" w:rsidP="00797438">
      <w:pPr>
        <w:pStyle w:val="a8"/>
        <w:snapToGrid w:val="0"/>
        <w:spacing w:line="360" w:lineRule="auto"/>
        <w:rPr>
          <w:bCs/>
          <w:szCs w:val="21"/>
        </w:rPr>
      </w:pPr>
      <w:r w:rsidRPr="00797438">
        <w:rPr>
          <w:rFonts w:hint="eastAsia"/>
          <w:bCs/>
          <w:szCs w:val="21"/>
        </w:rPr>
        <w:t>4</w:t>
      </w:r>
      <w:r w:rsidRPr="00797438">
        <w:rPr>
          <w:rFonts w:hint="eastAsia"/>
          <w:bCs/>
          <w:szCs w:val="21"/>
        </w:rPr>
        <w:t>、基金合同：指《南方内需增长两年持有期股票型证券投资基金基金合同》及对基金合同的任何有效修订和补充</w:t>
      </w:r>
    </w:p>
    <w:p w14:paraId="39BD05C1" w14:textId="77777777" w:rsidR="00797438" w:rsidRPr="00797438" w:rsidRDefault="00797438" w:rsidP="00797438">
      <w:pPr>
        <w:pStyle w:val="a8"/>
        <w:snapToGrid w:val="0"/>
        <w:spacing w:line="360" w:lineRule="auto"/>
        <w:rPr>
          <w:bCs/>
          <w:szCs w:val="21"/>
        </w:rPr>
      </w:pPr>
      <w:r w:rsidRPr="00797438">
        <w:rPr>
          <w:rFonts w:hint="eastAsia"/>
          <w:bCs/>
          <w:szCs w:val="21"/>
        </w:rPr>
        <w:t>5</w:t>
      </w:r>
      <w:r w:rsidRPr="00797438">
        <w:rPr>
          <w:rFonts w:hint="eastAsia"/>
          <w:bCs/>
          <w:szCs w:val="21"/>
        </w:rPr>
        <w:t>、托管协议：指基金管理人与基金托管人就本基金签订之《南方内需增长两年持有期股票型证券投资基金托管协议》及对该托管协议的任何有效修订和补充</w:t>
      </w:r>
    </w:p>
    <w:p w14:paraId="23927DB4" w14:textId="2590AB24" w:rsidR="00797438" w:rsidRPr="00797438" w:rsidRDefault="00797438" w:rsidP="00797438">
      <w:pPr>
        <w:pStyle w:val="a8"/>
        <w:snapToGrid w:val="0"/>
        <w:spacing w:line="360" w:lineRule="auto"/>
        <w:rPr>
          <w:bCs/>
          <w:szCs w:val="21"/>
        </w:rPr>
      </w:pPr>
      <w:r w:rsidRPr="00797438">
        <w:rPr>
          <w:rFonts w:hint="eastAsia"/>
          <w:bCs/>
          <w:szCs w:val="21"/>
        </w:rPr>
        <w:t>6</w:t>
      </w:r>
      <w:r w:rsidRPr="00797438">
        <w:rPr>
          <w:rFonts w:hint="eastAsia"/>
          <w:bCs/>
          <w:szCs w:val="21"/>
        </w:rPr>
        <w:t>、招募说明书</w:t>
      </w:r>
      <w:r>
        <w:rPr>
          <w:rFonts w:hint="eastAsia"/>
          <w:bCs/>
          <w:szCs w:val="21"/>
        </w:rPr>
        <w:t>或</w:t>
      </w:r>
      <w:r>
        <w:rPr>
          <w:bCs/>
          <w:szCs w:val="21"/>
        </w:rPr>
        <w:t>本招</w:t>
      </w:r>
      <w:r>
        <w:rPr>
          <w:rFonts w:hint="eastAsia"/>
          <w:bCs/>
          <w:szCs w:val="21"/>
        </w:rPr>
        <w:t>募</w:t>
      </w:r>
      <w:r>
        <w:rPr>
          <w:bCs/>
          <w:szCs w:val="21"/>
        </w:rPr>
        <w:t>说明书</w:t>
      </w:r>
      <w:r w:rsidRPr="00797438">
        <w:rPr>
          <w:rFonts w:hint="eastAsia"/>
          <w:bCs/>
          <w:szCs w:val="21"/>
        </w:rPr>
        <w:t>：指《南方内需增长两年持有期股票型证券投资基金招募说明书》及其更新</w:t>
      </w:r>
    </w:p>
    <w:p w14:paraId="45ED2BE5" w14:textId="77777777" w:rsidR="00797438" w:rsidRPr="00797438" w:rsidRDefault="00797438" w:rsidP="00797438">
      <w:pPr>
        <w:pStyle w:val="a8"/>
        <w:snapToGrid w:val="0"/>
        <w:spacing w:line="360" w:lineRule="auto"/>
        <w:rPr>
          <w:bCs/>
          <w:szCs w:val="21"/>
        </w:rPr>
      </w:pPr>
      <w:r w:rsidRPr="00797438">
        <w:rPr>
          <w:rFonts w:hint="eastAsia"/>
          <w:bCs/>
          <w:szCs w:val="21"/>
        </w:rPr>
        <w:t>7</w:t>
      </w:r>
      <w:r w:rsidRPr="00797438">
        <w:rPr>
          <w:rFonts w:hint="eastAsia"/>
          <w:bCs/>
          <w:szCs w:val="21"/>
        </w:rPr>
        <w:t>、基金产品资料概要：指《南方内需增长两年持有期股票型证券投资基金基金产品资料概要》及其更新</w:t>
      </w:r>
    </w:p>
    <w:p w14:paraId="36B9D14D" w14:textId="77777777" w:rsidR="00797438" w:rsidRPr="00797438" w:rsidRDefault="00797438" w:rsidP="00797438">
      <w:pPr>
        <w:pStyle w:val="a8"/>
        <w:snapToGrid w:val="0"/>
        <w:spacing w:line="360" w:lineRule="auto"/>
        <w:rPr>
          <w:bCs/>
          <w:szCs w:val="21"/>
        </w:rPr>
      </w:pPr>
      <w:r w:rsidRPr="00797438">
        <w:rPr>
          <w:rFonts w:hint="eastAsia"/>
          <w:bCs/>
          <w:szCs w:val="21"/>
        </w:rPr>
        <w:t>8</w:t>
      </w:r>
      <w:r w:rsidRPr="00797438">
        <w:rPr>
          <w:rFonts w:hint="eastAsia"/>
          <w:bCs/>
          <w:szCs w:val="21"/>
        </w:rPr>
        <w:t>、基金份额发售公告：指《南方内需增长两年持有期股票型证券投资基金基金份额发售公告》</w:t>
      </w:r>
    </w:p>
    <w:p w14:paraId="119F3A09" w14:textId="77777777" w:rsidR="00797438" w:rsidRPr="00797438" w:rsidRDefault="00797438" w:rsidP="00797438">
      <w:pPr>
        <w:pStyle w:val="a8"/>
        <w:snapToGrid w:val="0"/>
        <w:spacing w:line="360" w:lineRule="auto"/>
        <w:rPr>
          <w:bCs/>
          <w:szCs w:val="21"/>
        </w:rPr>
      </w:pPr>
      <w:r w:rsidRPr="00797438">
        <w:rPr>
          <w:rFonts w:hint="eastAsia"/>
          <w:bCs/>
          <w:szCs w:val="21"/>
        </w:rPr>
        <w:t>9</w:t>
      </w:r>
      <w:r w:rsidRPr="00797438">
        <w:rPr>
          <w:rFonts w:hint="eastAsia"/>
          <w:bCs/>
          <w:szCs w:val="21"/>
        </w:rPr>
        <w:t>、法律法规：指中国现行有效并公布实施的法律、行政法规、规范性文件、司法解释、行政规章以及其他对基金合同当事人有约束力的决定、决议、通知等</w:t>
      </w:r>
    </w:p>
    <w:p w14:paraId="2482348D" w14:textId="77777777" w:rsidR="00797438" w:rsidRPr="00797438" w:rsidRDefault="00797438" w:rsidP="00797438">
      <w:pPr>
        <w:pStyle w:val="a8"/>
        <w:snapToGrid w:val="0"/>
        <w:spacing w:line="360" w:lineRule="auto"/>
        <w:rPr>
          <w:bCs/>
          <w:szCs w:val="21"/>
        </w:rPr>
      </w:pPr>
      <w:r w:rsidRPr="00797438">
        <w:rPr>
          <w:rFonts w:hint="eastAsia"/>
          <w:bCs/>
          <w:szCs w:val="21"/>
        </w:rPr>
        <w:t>10</w:t>
      </w:r>
      <w:r w:rsidRPr="00797438">
        <w:rPr>
          <w:rFonts w:hint="eastAsia"/>
          <w:bCs/>
          <w:szCs w:val="21"/>
        </w:rPr>
        <w:t>、《基金法》：指</w:t>
      </w:r>
      <w:r w:rsidRPr="00797438">
        <w:rPr>
          <w:rFonts w:hint="eastAsia"/>
          <w:bCs/>
          <w:szCs w:val="21"/>
        </w:rPr>
        <w:t>2003</w:t>
      </w:r>
      <w:r w:rsidRPr="00797438">
        <w:rPr>
          <w:rFonts w:hint="eastAsia"/>
          <w:bCs/>
          <w:szCs w:val="21"/>
        </w:rPr>
        <w:t>年</w:t>
      </w:r>
      <w:r w:rsidRPr="00797438">
        <w:rPr>
          <w:rFonts w:hint="eastAsia"/>
          <w:bCs/>
          <w:szCs w:val="21"/>
        </w:rPr>
        <w:t>10</w:t>
      </w:r>
      <w:r w:rsidRPr="00797438">
        <w:rPr>
          <w:rFonts w:hint="eastAsia"/>
          <w:bCs/>
          <w:szCs w:val="21"/>
        </w:rPr>
        <w:t>月</w:t>
      </w:r>
      <w:r w:rsidRPr="00797438">
        <w:rPr>
          <w:rFonts w:hint="eastAsia"/>
          <w:bCs/>
          <w:szCs w:val="21"/>
        </w:rPr>
        <w:t>28</w:t>
      </w:r>
      <w:r w:rsidRPr="00797438">
        <w:rPr>
          <w:rFonts w:hint="eastAsia"/>
          <w:bCs/>
          <w:szCs w:val="21"/>
        </w:rPr>
        <w:t>日经第十届全国人民代表大会常务委员会第五次会议通过，经</w:t>
      </w:r>
      <w:r w:rsidRPr="00797438">
        <w:rPr>
          <w:rFonts w:hint="eastAsia"/>
          <w:bCs/>
          <w:szCs w:val="21"/>
        </w:rPr>
        <w:t>2012</w:t>
      </w:r>
      <w:r w:rsidRPr="00797438">
        <w:rPr>
          <w:rFonts w:hint="eastAsia"/>
          <w:bCs/>
          <w:szCs w:val="21"/>
        </w:rPr>
        <w:t>年</w:t>
      </w:r>
      <w:r w:rsidRPr="00797438">
        <w:rPr>
          <w:rFonts w:hint="eastAsia"/>
          <w:bCs/>
          <w:szCs w:val="21"/>
        </w:rPr>
        <w:t>12</w:t>
      </w:r>
      <w:r w:rsidRPr="00797438">
        <w:rPr>
          <w:rFonts w:hint="eastAsia"/>
          <w:bCs/>
          <w:szCs w:val="21"/>
        </w:rPr>
        <w:t>月</w:t>
      </w:r>
      <w:r w:rsidRPr="00797438">
        <w:rPr>
          <w:rFonts w:hint="eastAsia"/>
          <w:bCs/>
          <w:szCs w:val="21"/>
        </w:rPr>
        <w:t>28</w:t>
      </w:r>
      <w:r w:rsidRPr="00797438">
        <w:rPr>
          <w:rFonts w:hint="eastAsia"/>
          <w:bCs/>
          <w:szCs w:val="21"/>
        </w:rPr>
        <w:t>日第十一届全国人民代表大会常务委员会第三十次会议修订，自</w:t>
      </w:r>
      <w:r w:rsidRPr="00797438">
        <w:rPr>
          <w:rFonts w:hint="eastAsia"/>
          <w:bCs/>
          <w:szCs w:val="21"/>
        </w:rPr>
        <w:t>2013</w:t>
      </w:r>
      <w:r w:rsidRPr="00797438">
        <w:rPr>
          <w:rFonts w:hint="eastAsia"/>
          <w:bCs/>
          <w:szCs w:val="21"/>
        </w:rPr>
        <w:t>年</w:t>
      </w:r>
      <w:r w:rsidRPr="00797438">
        <w:rPr>
          <w:rFonts w:hint="eastAsia"/>
          <w:bCs/>
          <w:szCs w:val="21"/>
        </w:rPr>
        <w:t>6</w:t>
      </w:r>
      <w:r w:rsidRPr="00797438">
        <w:rPr>
          <w:rFonts w:hint="eastAsia"/>
          <w:bCs/>
          <w:szCs w:val="21"/>
        </w:rPr>
        <w:t>月</w:t>
      </w:r>
      <w:r w:rsidRPr="00797438">
        <w:rPr>
          <w:rFonts w:hint="eastAsia"/>
          <w:bCs/>
          <w:szCs w:val="21"/>
        </w:rPr>
        <w:t>1</w:t>
      </w:r>
      <w:r w:rsidRPr="00797438">
        <w:rPr>
          <w:rFonts w:hint="eastAsia"/>
          <w:bCs/>
          <w:szCs w:val="21"/>
        </w:rPr>
        <w:t>日起实施，并经</w:t>
      </w:r>
      <w:r w:rsidRPr="00797438">
        <w:rPr>
          <w:rFonts w:hint="eastAsia"/>
          <w:bCs/>
          <w:szCs w:val="21"/>
        </w:rPr>
        <w:t>2015</w:t>
      </w:r>
      <w:r w:rsidRPr="00797438">
        <w:rPr>
          <w:rFonts w:hint="eastAsia"/>
          <w:bCs/>
          <w:szCs w:val="21"/>
        </w:rPr>
        <w:t>年</w:t>
      </w:r>
      <w:r w:rsidRPr="00797438">
        <w:rPr>
          <w:rFonts w:hint="eastAsia"/>
          <w:bCs/>
          <w:szCs w:val="21"/>
        </w:rPr>
        <w:t>4</w:t>
      </w:r>
      <w:r w:rsidRPr="00797438">
        <w:rPr>
          <w:rFonts w:hint="eastAsia"/>
          <w:bCs/>
          <w:szCs w:val="21"/>
        </w:rPr>
        <w:t>月</w:t>
      </w:r>
      <w:r w:rsidRPr="00797438">
        <w:rPr>
          <w:rFonts w:hint="eastAsia"/>
          <w:bCs/>
          <w:szCs w:val="21"/>
        </w:rPr>
        <w:t>24</w:t>
      </w:r>
      <w:r w:rsidRPr="00797438">
        <w:rPr>
          <w:rFonts w:hint="eastAsia"/>
          <w:bCs/>
          <w:szCs w:val="21"/>
        </w:rPr>
        <w:t>日第十二届全国人民代表大会常务委员会第十四次会议《全国人民代表大会常务委员会关于修改</w:t>
      </w:r>
      <w:r w:rsidRPr="00797438">
        <w:rPr>
          <w:rFonts w:hint="eastAsia"/>
          <w:bCs/>
          <w:szCs w:val="21"/>
        </w:rPr>
        <w:t>&lt;</w:t>
      </w:r>
      <w:r w:rsidRPr="00797438">
        <w:rPr>
          <w:rFonts w:hint="eastAsia"/>
          <w:bCs/>
          <w:szCs w:val="21"/>
        </w:rPr>
        <w:t>中华人民共和国港口法</w:t>
      </w:r>
      <w:r w:rsidRPr="00797438">
        <w:rPr>
          <w:rFonts w:hint="eastAsia"/>
          <w:bCs/>
          <w:szCs w:val="21"/>
        </w:rPr>
        <w:t>&gt;</w:t>
      </w:r>
      <w:r w:rsidRPr="00797438">
        <w:rPr>
          <w:rFonts w:hint="eastAsia"/>
          <w:bCs/>
          <w:szCs w:val="21"/>
        </w:rPr>
        <w:t>等七部法律的决定》修正的《中华人民共和国证券投资基金法》及颁布机关对其不时做出的修订</w:t>
      </w:r>
    </w:p>
    <w:p w14:paraId="3226D16D" w14:textId="77777777" w:rsidR="00797438" w:rsidRPr="00797438" w:rsidRDefault="00797438" w:rsidP="00797438">
      <w:pPr>
        <w:pStyle w:val="a8"/>
        <w:snapToGrid w:val="0"/>
        <w:spacing w:line="360" w:lineRule="auto"/>
        <w:rPr>
          <w:bCs/>
          <w:szCs w:val="21"/>
        </w:rPr>
      </w:pPr>
      <w:r w:rsidRPr="00797438">
        <w:rPr>
          <w:rFonts w:hint="eastAsia"/>
          <w:bCs/>
          <w:szCs w:val="21"/>
        </w:rPr>
        <w:t>11</w:t>
      </w:r>
      <w:r w:rsidRPr="00797438">
        <w:rPr>
          <w:rFonts w:hint="eastAsia"/>
          <w:bCs/>
          <w:szCs w:val="21"/>
        </w:rPr>
        <w:t>、《销售办法》：指中国证监会</w:t>
      </w:r>
      <w:r w:rsidRPr="00797438">
        <w:rPr>
          <w:rFonts w:hint="eastAsia"/>
          <w:bCs/>
          <w:szCs w:val="21"/>
        </w:rPr>
        <w:t>2013</w:t>
      </w:r>
      <w:r w:rsidRPr="00797438">
        <w:rPr>
          <w:rFonts w:hint="eastAsia"/>
          <w:bCs/>
          <w:szCs w:val="21"/>
        </w:rPr>
        <w:t>年</w:t>
      </w:r>
      <w:r w:rsidRPr="00797438">
        <w:rPr>
          <w:rFonts w:hint="eastAsia"/>
          <w:bCs/>
          <w:szCs w:val="21"/>
        </w:rPr>
        <w:t>3</w:t>
      </w:r>
      <w:r w:rsidRPr="00797438">
        <w:rPr>
          <w:rFonts w:hint="eastAsia"/>
          <w:bCs/>
          <w:szCs w:val="21"/>
        </w:rPr>
        <w:t>月</w:t>
      </w:r>
      <w:r w:rsidRPr="00797438">
        <w:rPr>
          <w:rFonts w:hint="eastAsia"/>
          <w:bCs/>
          <w:szCs w:val="21"/>
        </w:rPr>
        <w:t>15</w:t>
      </w:r>
      <w:r w:rsidRPr="00797438">
        <w:rPr>
          <w:rFonts w:hint="eastAsia"/>
          <w:bCs/>
          <w:szCs w:val="21"/>
        </w:rPr>
        <w:t>日颁布、同年</w:t>
      </w:r>
      <w:r w:rsidRPr="00797438">
        <w:rPr>
          <w:rFonts w:hint="eastAsia"/>
          <w:bCs/>
          <w:szCs w:val="21"/>
        </w:rPr>
        <w:t>6</w:t>
      </w:r>
      <w:r w:rsidRPr="00797438">
        <w:rPr>
          <w:rFonts w:hint="eastAsia"/>
          <w:bCs/>
          <w:szCs w:val="21"/>
        </w:rPr>
        <w:t>月</w:t>
      </w:r>
      <w:r w:rsidRPr="00797438">
        <w:rPr>
          <w:rFonts w:hint="eastAsia"/>
          <w:bCs/>
          <w:szCs w:val="21"/>
        </w:rPr>
        <w:t>1</w:t>
      </w:r>
      <w:r w:rsidRPr="00797438">
        <w:rPr>
          <w:rFonts w:hint="eastAsia"/>
          <w:bCs/>
          <w:szCs w:val="21"/>
        </w:rPr>
        <w:t>日实施的《证券投资基金销售管理办法》及颁布机关对其不时做出的修订</w:t>
      </w:r>
    </w:p>
    <w:p w14:paraId="163D1206" w14:textId="77777777" w:rsidR="00797438" w:rsidRPr="00797438" w:rsidRDefault="00797438" w:rsidP="00797438">
      <w:pPr>
        <w:pStyle w:val="a8"/>
        <w:snapToGrid w:val="0"/>
        <w:spacing w:line="360" w:lineRule="auto"/>
        <w:rPr>
          <w:bCs/>
          <w:szCs w:val="21"/>
        </w:rPr>
      </w:pPr>
      <w:r w:rsidRPr="00797438">
        <w:rPr>
          <w:rFonts w:hint="eastAsia"/>
          <w:bCs/>
          <w:szCs w:val="21"/>
        </w:rPr>
        <w:t>12</w:t>
      </w:r>
      <w:r w:rsidRPr="00797438">
        <w:rPr>
          <w:rFonts w:hint="eastAsia"/>
          <w:bCs/>
          <w:szCs w:val="21"/>
        </w:rPr>
        <w:t>、《信息披露办法》：指中国证监会</w:t>
      </w:r>
      <w:r w:rsidRPr="00797438">
        <w:rPr>
          <w:rFonts w:hint="eastAsia"/>
          <w:bCs/>
          <w:szCs w:val="21"/>
        </w:rPr>
        <w:t>2019</w:t>
      </w:r>
      <w:r w:rsidRPr="00797438">
        <w:rPr>
          <w:rFonts w:hint="eastAsia"/>
          <w:bCs/>
          <w:szCs w:val="21"/>
        </w:rPr>
        <w:t>年</w:t>
      </w:r>
      <w:r w:rsidRPr="00797438">
        <w:rPr>
          <w:rFonts w:hint="eastAsia"/>
          <w:bCs/>
          <w:szCs w:val="21"/>
        </w:rPr>
        <w:t>7</w:t>
      </w:r>
      <w:r w:rsidRPr="00797438">
        <w:rPr>
          <w:rFonts w:hint="eastAsia"/>
          <w:bCs/>
          <w:szCs w:val="21"/>
        </w:rPr>
        <w:t>月</w:t>
      </w:r>
      <w:r w:rsidRPr="00797438">
        <w:rPr>
          <w:rFonts w:hint="eastAsia"/>
          <w:bCs/>
          <w:szCs w:val="21"/>
        </w:rPr>
        <w:t>26</w:t>
      </w:r>
      <w:r w:rsidRPr="00797438">
        <w:rPr>
          <w:rFonts w:hint="eastAsia"/>
          <w:bCs/>
          <w:szCs w:val="21"/>
        </w:rPr>
        <w:t>日颁布、同年</w:t>
      </w:r>
      <w:r w:rsidRPr="00797438">
        <w:rPr>
          <w:rFonts w:hint="eastAsia"/>
          <w:bCs/>
          <w:szCs w:val="21"/>
        </w:rPr>
        <w:t>9</w:t>
      </w:r>
      <w:r w:rsidRPr="00797438">
        <w:rPr>
          <w:rFonts w:hint="eastAsia"/>
          <w:bCs/>
          <w:szCs w:val="21"/>
        </w:rPr>
        <w:t>月</w:t>
      </w:r>
      <w:r w:rsidRPr="00797438">
        <w:rPr>
          <w:rFonts w:hint="eastAsia"/>
          <w:bCs/>
          <w:szCs w:val="21"/>
        </w:rPr>
        <w:t>1</w:t>
      </w:r>
      <w:r w:rsidRPr="00797438">
        <w:rPr>
          <w:rFonts w:hint="eastAsia"/>
          <w:bCs/>
          <w:szCs w:val="21"/>
        </w:rPr>
        <w:t>日实施的《公开募集证券投资基金信息披露管理办法》及颁布机关对其不时做出的修订</w:t>
      </w:r>
    </w:p>
    <w:p w14:paraId="3FE93856" w14:textId="77777777" w:rsidR="00797438" w:rsidRPr="00797438" w:rsidRDefault="00797438" w:rsidP="00797438">
      <w:pPr>
        <w:pStyle w:val="a8"/>
        <w:snapToGrid w:val="0"/>
        <w:spacing w:line="360" w:lineRule="auto"/>
        <w:rPr>
          <w:bCs/>
          <w:szCs w:val="21"/>
        </w:rPr>
      </w:pPr>
      <w:r w:rsidRPr="00797438">
        <w:rPr>
          <w:rFonts w:hint="eastAsia"/>
          <w:bCs/>
          <w:szCs w:val="21"/>
        </w:rPr>
        <w:t>13</w:t>
      </w:r>
      <w:r w:rsidRPr="00797438">
        <w:rPr>
          <w:rFonts w:hint="eastAsia"/>
          <w:bCs/>
          <w:szCs w:val="21"/>
        </w:rPr>
        <w:t>、《运作办法》：指中国证监会</w:t>
      </w:r>
      <w:r w:rsidRPr="00797438">
        <w:rPr>
          <w:rFonts w:hint="eastAsia"/>
          <w:bCs/>
          <w:szCs w:val="21"/>
        </w:rPr>
        <w:t>2014</w:t>
      </w:r>
      <w:r w:rsidRPr="00797438">
        <w:rPr>
          <w:rFonts w:hint="eastAsia"/>
          <w:bCs/>
          <w:szCs w:val="21"/>
        </w:rPr>
        <w:t>年</w:t>
      </w:r>
      <w:r w:rsidRPr="00797438">
        <w:rPr>
          <w:rFonts w:hint="eastAsia"/>
          <w:bCs/>
          <w:szCs w:val="21"/>
        </w:rPr>
        <w:t>7</w:t>
      </w:r>
      <w:r w:rsidRPr="00797438">
        <w:rPr>
          <w:rFonts w:hint="eastAsia"/>
          <w:bCs/>
          <w:szCs w:val="21"/>
        </w:rPr>
        <w:t>月</w:t>
      </w:r>
      <w:r w:rsidRPr="00797438">
        <w:rPr>
          <w:rFonts w:hint="eastAsia"/>
          <w:bCs/>
          <w:szCs w:val="21"/>
        </w:rPr>
        <w:t>7</w:t>
      </w:r>
      <w:r w:rsidRPr="00797438">
        <w:rPr>
          <w:rFonts w:hint="eastAsia"/>
          <w:bCs/>
          <w:szCs w:val="21"/>
        </w:rPr>
        <w:t>日颁布、同年</w:t>
      </w:r>
      <w:r w:rsidRPr="00797438">
        <w:rPr>
          <w:rFonts w:hint="eastAsia"/>
          <w:bCs/>
          <w:szCs w:val="21"/>
        </w:rPr>
        <w:t>8</w:t>
      </w:r>
      <w:r w:rsidRPr="00797438">
        <w:rPr>
          <w:rFonts w:hint="eastAsia"/>
          <w:bCs/>
          <w:szCs w:val="21"/>
        </w:rPr>
        <w:t>月</w:t>
      </w:r>
      <w:r w:rsidRPr="00797438">
        <w:rPr>
          <w:rFonts w:hint="eastAsia"/>
          <w:bCs/>
          <w:szCs w:val="21"/>
        </w:rPr>
        <w:t>8</w:t>
      </w:r>
      <w:r w:rsidRPr="00797438">
        <w:rPr>
          <w:rFonts w:hint="eastAsia"/>
          <w:bCs/>
          <w:szCs w:val="21"/>
        </w:rPr>
        <w:t>日实施的《公开募集证券投资基金运作管理办法》及颁布机关对其不时做出的修订</w:t>
      </w:r>
    </w:p>
    <w:p w14:paraId="71231202" w14:textId="77777777" w:rsidR="00797438" w:rsidRPr="00797438" w:rsidRDefault="00797438" w:rsidP="00797438">
      <w:pPr>
        <w:pStyle w:val="a8"/>
        <w:snapToGrid w:val="0"/>
        <w:spacing w:line="360" w:lineRule="auto"/>
        <w:rPr>
          <w:bCs/>
          <w:szCs w:val="21"/>
        </w:rPr>
      </w:pPr>
      <w:r w:rsidRPr="00797438">
        <w:rPr>
          <w:rFonts w:hint="eastAsia"/>
          <w:bCs/>
          <w:szCs w:val="21"/>
        </w:rPr>
        <w:t>14</w:t>
      </w:r>
      <w:r w:rsidRPr="00797438">
        <w:rPr>
          <w:rFonts w:hint="eastAsia"/>
          <w:bCs/>
          <w:szCs w:val="21"/>
        </w:rPr>
        <w:t>、《流动性风险管理规定》：指中国证监会</w:t>
      </w:r>
      <w:r w:rsidRPr="00797438">
        <w:rPr>
          <w:rFonts w:hint="eastAsia"/>
          <w:bCs/>
          <w:szCs w:val="21"/>
        </w:rPr>
        <w:t>2017</w:t>
      </w:r>
      <w:r w:rsidRPr="00797438">
        <w:rPr>
          <w:rFonts w:hint="eastAsia"/>
          <w:bCs/>
          <w:szCs w:val="21"/>
        </w:rPr>
        <w:t>年</w:t>
      </w:r>
      <w:r w:rsidRPr="00797438">
        <w:rPr>
          <w:rFonts w:hint="eastAsia"/>
          <w:bCs/>
          <w:szCs w:val="21"/>
        </w:rPr>
        <w:t>8</w:t>
      </w:r>
      <w:r w:rsidRPr="00797438">
        <w:rPr>
          <w:rFonts w:hint="eastAsia"/>
          <w:bCs/>
          <w:szCs w:val="21"/>
        </w:rPr>
        <w:t>月</w:t>
      </w:r>
      <w:r w:rsidRPr="00797438">
        <w:rPr>
          <w:rFonts w:hint="eastAsia"/>
          <w:bCs/>
          <w:szCs w:val="21"/>
        </w:rPr>
        <w:t>31</w:t>
      </w:r>
      <w:r w:rsidRPr="00797438">
        <w:rPr>
          <w:rFonts w:hint="eastAsia"/>
          <w:bCs/>
          <w:szCs w:val="21"/>
        </w:rPr>
        <w:t>日颁布、同年</w:t>
      </w:r>
      <w:r w:rsidRPr="00797438">
        <w:rPr>
          <w:rFonts w:hint="eastAsia"/>
          <w:bCs/>
          <w:szCs w:val="21"/>
        </w:rPr>
        <w:t>10</w:t>
      </w:r>
      <w:r w:rsidRPr="00797438">
        <w:rPr>
          <w:rFonts w:hint="eastAsia"/>
          <w:bCs/>
          <w:szCs w:val="21"/>
        </w:rPr>
        <w:t>月</w:t>
      </w:r>
      <w:r w:rsidRPr="00797438">
        <w:rPr>
          <w:rFonts w:hint="eastAsia"/>
          <w:bCs/>
          <w:szCs w:val="21"/>
        </w:rPr>
        <w:t>1</w:t>
      </w:r>
      <w:r w:rsidRPr="00797438">
        <w:rPr>
          <w:rFonts w:hint="eastAsia"/>
          <w:bCs/>
          <w:szCs w:val="21"/>
        </w:rPr>
        <w:t>日实施的《公开募集开放式证券投资基金流动性风险管理规定》及颁布机关对其不时做出的修订</w:t>
      </w:r>
    </w:p>
    <w:p w14:paraId="6976BD9A" w14:textId="77777777" w:rsidR="00797438" w:rsidRPr="00797438" w:rsidRDefault="00797438" w:rsidP="00797438">
      <w:pPr>
        <w:pStyle w:val="a8"/>
        <w:snapToGrid w:val="0"/>
        <w:spacing w:line="360" w:lineRule="auto"/>
        <w:rPr>
          <w:bCs/>
          <w:szCs w:val="21"/>
        </w:rPr>
      </w:pPr>
      <w:r w:rsidRPr="00797438">
        <w:rPr>
          <w:rFonts w:hint="eastAsia"/>
          <w:bCs/>
          <w:szCs w:val="21"/>
        </w:rPr>
        <w:t>15</w:t>
      </w:r>
      <w:r w:rsidRPr="00797438">
        <w:rPr>
          <w:rFonts w:hint="eastAsia"/>
          <w:bCs/>
          <w:szCs w:val="21"/>
        </w:rPr>
        <w:t>、中国证监会：指中国证券监督管理委员会</w:t>
      </w:r>
    </w:p>
    <w:p w14:paraId="0B54A5EC" w14:textId="77777777" w:rsidR="00797438" w:rsidRPr="00797438" w:rsidRDefault="00797438" w:rsidP="00797438">
      <w:pPr>
        <w:pStyle w:val="a8"/>
        <w:snapToGrid w:val="0"/>
        <w:spacing w:line="360" w:lineRule="auto"/>
        <w:rPr>
          <w:bCs/>
          <w:szCs w:val="21"/>
        </w:rPr>
      </w:pPr>
      <w:r w:rsidRPr="00797438">
        <w:rPr>
          <w:rFonts w:hint="eastAsia"/>
          <w:bCs/>
          <w:szCs w:val="21"/>
        </w:rPr>
        <w:t>16</w:t>
      </w:r>
      <w:r w:rsidRPr="00797438">
        <w:rPr>
          <w:rFonts w:hint="eastAsia"/>
          <w:bCs/>
          <w:szCs w:val="21"/>
        </w:rPr>
        <w:t>、银行业监督管理机构：指中国人民银行和</w:t>
      </w:r>
      <w:r w:rsidRPr="00797438">
        <w:rPr>
          <w:rFonts w:hint="eastAsia"/>
          <w:bCs/>
          <w:szCs w:val="21"/>
        </w:rPr>
        <w:t>/</w:t>
      </w:r>
      <w:r w:rsidRPr="00797438">
        <w:rPr>
          <w:rFonts w:hint="eastAsia"/>
          <w:bCs/>
          <w:szCs w:val="21"/>
        </w:rPr>
        <w:t>或中国银行保险监督管理委员会</w:t>
      </w:r>
    </w:p>
    <w:p w14:paraId="496E1491" w14:textId="77777777" w:rsidR="00797438" w:rsidRPr="00797438" w:rsidRDefault="00797438" w:rsidP="00797438">
      <w:pPr>
        <w:pStyle w:val="a8"/>
        <w:snapToGrid w:val="0"/>
        <w:spacing w:line="360" w:lineRule="auto"/>
        <w:rPr>
          <w:bCs/>
          <w:szCs w:val="21"/>
        </w:rPr>
      </w:pPr>
      <w:r w:rsidRPr="00797438">
        <w:rPr>
          <w:rFonts w:hint="eastAsia"/>
          <w:bCs/>
          <w:szCs w:val="21"/>
        </w:rPr>
        <w:lastRenderedPageBreak/>
        <w:t>17</w:t>
      </w:r>
      <w:r w:rsidRPr="00797438">
        <w:rPr>
          <w:rFonts w:hint="eastAsia"/>
          <w:bCs/>
          <w:szCs w:val="21"/>
        </w:rPr>
        <w:t>、基金合同当事人：指受基金合同约束，根据基金合同享有权利并承担义务的法律主体，包括基金管理人、基金托管人和基金份额持有人</w:t>
      </w:r>
    </w:p>
    <w:p w14:paraId="1F17E39B" w14:textId="77777777" w:rsidR="00797438" w:rsidRPr="00797438" w:rsidRDefault="00797438" w:rsidP="00797438">
      <w:pPr>
        <w:pStyle w:val="a8"/>
        <w:snapToGrid w:val="0"/>
        <w:spacing w:line="360" w:lineRule="auto"/>
        <w:rPr>
          <w:bCs/>
          <w:szCs w:val="21"/>
        </w:rPr>
      </w:pPr>
      <w:r w:rsidRPr="00797438">
        <w:rPr>
          <w:rFonts w:hint="eastAsia"/>
          <w:bCs/>
          <w:szCs w:val="21"/>
        </w:rPr>
        <w:t>18</w:t>
      </w:r>
      <w:r w:rsidRPr="00797438">
        <w:rPr>
          <w:rFonts w:hint="eastAsia"/>
          <w:bCs/>
          <w:szCs w:val="21"/>
        </w:rPr>
        <w:t>、个人投资者：指依据有关法律法规规定可投资于证券投资基金的自然人</w:t>
      </w:r>
    </w:p>
    <w:p w14:paraId="72837E7B" w14:textId="77777777" w:rsidR="00797438" w:rsidRPr="00797438" w:rsidRDefault="00797438" w:rsidP="00797438">
      <w:pPr>
        <w:pStyle w:val="a8"/>
        <w:snapToGrid w:val="0"/>
        <w:spacing w:line="360" w:lineRule="auto"/>
        <w:rPr>
          <w:bCs/>
          <w:szCs w:val="21"/>
        </w:rPr>
      </w:pPr>
      <w:r w:rsidRPr="00797438">
        <w:rPr>
          <w:rFonts w:hint="eastAsia"/>
          <w:bCs/>
          <w:szCs w:val="21"/>
        </w:rPr>
        <w:t>19</w:t>
      </w:r>
      <w:r w:rsidRPr="00797438">
        <w:rPr>
          <w:rFonts w:hint="eastAsia"/>
          <w:bCs/>
          <w:szCs w:val="21"/>
        </w:rPr>
        <w:t>、机构投资者：指依法可以投资证券投资基金的、在中华人民共和国境内合法登记并存续或经有关政府部门批准设立并存续的企业法人、事业法人、社会团体或其他组织</w:t>
      </w:r>
    </w:p>
    <w:p w14:paraId="39983855" w14:textId="77777777" w:rsidR="00797438" w:rsidRPr="00797438" w:rsidRDefault="00797438" w:rsidP="00797438">
      <w:pPr>
        <w:pStyle w:val="a8"/>
        <w:snapToGrid w:val="0"/>
        <w:spacing w:line="360" w:lineRule="auto"/>
        <w:rPr>
          <w:bCs/>
          <w:szCs w:val="21"/>
        </w:rPr>
      </w:pPr>
      <w:r w:rsidRPr="00797438">
        <w:rPr>
          <w:rFonts w:hint="eastAsia"/>
          <w:bCs/>
          <w:szCs w:val="21"/>
        </w:rPr>
        <w:t>20</w:t>
      </w:r>
      <w:r w:rsidRPr="00797438">
        <w:rPr>
          <w:rFonts w:hint="eastAsia"/>
          <w:bCs/>
          <w:szCs w:val="21"/>
        </w:rPr>
        <w:t>、合格境外机构投资者：指符合《合格境外机构投资者境内证券投资管理办法》（包括其不时修订）及相关法律法规规定可以投资于在中国境内依法募集的证券投资基金的中国境外的机构投资者</w:t>
      </w:r>
    </w:p>
    <w:p w14:paraId="1FB5F444" w14:textId="77777777" w:rsidR="00797438" w:rsidRPr="00797438" w:rsidRDefault="00797438" w:rsidP="00797438">
      <w:pPr>
        <w:pStyle w:val="a8"/>
        <w:snapToGrid w:val="0"/>
        <w:spacing w:line="360" w:lineRule="auto"/>
        <w:rPr>
          <w:bCs/>
          <w:szCs w:val="21"/>
        </w:rPr>
      </w:pPr>
      <w:r w:rsidRPr="00797438">
        <w:rPr>
          <w:rFonts w:hint="eastAsia"/>
          <w:bCs/>
          <w:szCs w:val="21"/>
        </w:rPr>
        <w:t>21</w:t>
      </w:r>
      <w:r w:rsidRPr="00797438">
        <w:rPr>
          <w:rFonts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14:paraId="226890F3" w14:textId="77777777" w:rsidR="00797438" w:rsidRPr="00797438" w:rsidRDefault="00797438" w:rsidP="00797438">
      <w:pPr>
        <w:pStyle w:val="a8"/>
        <w:snapToGrid w:val="0"/>
        <w:spacing w:line="360" w:lineRule="auto"/>
        <w:rPr>
          <w:bCs/>
          <w:szCs w:val="21"/>
        </w:rPr>
      </w:pPr>
      <w:r w:rsidRPr="00797438">
        <w:rPr>
          <w:rFonts w:hint="eastAsia"/>
          <w:bCs/>
          <w:szCs w:val="21"/>
        </w:rPr>
        <w:t>22</w:t>
      </w:r>
      <w:r w:rsidRPr="00797438">
        <w:rPr>
          <w:rFonts w:hint="eastAsia"/>
          <w:bCs/>
          <w:szCs w:val="21"/>
        </w:rPr>
        <w:t>、投资人、投资者：指个人投资者、机构投资者、合格境外机构投资者和人民币合格境外机构投资者以及法律法规或中国证监会允许购买证券投资基金的其他投资人的合称</w:t>
      </w:r>
    </w:p>
    <w:p w14:paraId="208D6F41" w14:textId="77777777" w:rsidR="00797438" w:rsidRPr="00797438" w:rsidRDefault="00797438" w:rsidP="00797438">
      <w:pPr>
        <w:pStyle w:val="a8"/>
        <w:snapToGrid w:val="0"/>
        <w:spacing w:line="360" w:lineRule="auto"/>
        <w:rPr>
          <w:bCs/>
          <w:szCs w:val="21"/>
        </w:rPr>
      </w:pPr>
      <w:r w:rsidRPr="00797438">
        <w:rPr>
          <w:rFonts w:hint="eastAsia"/>
          <w:bCs/>
          <w:szCs w:val="21"/>
        </w:rPr>
        <w:t>23</w:t>
      </w:r>
      <w:r w:rsidRPr="00797438">
        <w:rPr>
          <w:rFonts w:hint="eastAsia"/>
          <w:bCs/>
          <w:szCs w:val="21"/>
        </w:rPr>
        <w:t>、基金份额持有人：指依基金合同和招募说明书合法取得基金份额的投资人</w:t>
      </w:r>
    </w:p>
    <w:p w14:paraId="6CF1D432" w14:textId="6954C943" w:rsidR="00797438" w:rsidRPr="00797438" w:rsidRDefault="00797438" w:rsidP="00797438">
      <w:pPr>
        <w:pStyle w:val="a8"/>
        <w:snapToGrid w:val="0"/>
        <w:spacing w:line="360" w:lineRule="auto"/>
        <w:rPr>
          <w:bCs/>
          <w:szCs w:val="21"/>
        </w:rPr>
      </w:pPr>
      <w:r w:rsidRPr="00797438">
        <w:rPr>
          <w:rFonts w:hint="eastAsia"/>
          <w:bCs/>
          <w:szCs w:val="21"/>
        </w:rPr>
        <w:t>24</w:t>
      </w:r>
      <w:r w:rsidRPr="00797438">
        <w:rPr>
          <w:rFonts w:hint="eastAsia"/>
          <w:bCs/>
          <w:szCs w:val="21"/>
        </w:rPr>
        <w:t>、基金销售业务：指基金管理人或销售机构宣传推介基金，发售基金份额，办理基金份额的申购、赎回、转换、转托管及定投等业务</w:t>
      </w:r>
    </w:p>
    <w:p w14:paraId="14667C3A" w14:textId="77777777" w:rsidR="00797438" w:rsidRPr="00797438" w:rsidRDefault="00797438" w:rsidP="00797438">
      <w:pPr>
        <w:pStyle w:val="a8"/>
        <w:snapToGrid w:val="0"/>
        <w:spacing w:line="360" w:lineRule="auto"/>
        <w:rPr>
          <w:bCs/>
          <w:szCs w:val="21"/>
        </w:rPr>
      </w:pPr>
      <w:r w:rsidRPr="00797438">
        <w:rPr>
          <w:rFonts w:hint="eastAsia"/>
          <w:bCs/>
          <w:szCs w:val="21"/>
        </w:rPr>
        <w:t>25</w:t>
      </w:r>
      <w:r w:rsidRPr="00797438">
        <w:rPr>
          <w:rFonts w:hint="eastAsia"/>
          <w:bCs/>
          <w:szCs w:val="21"/>
        </w:rPr>
        <w:t>、销售机构：指南方基金管理股份有限公司以及符合《销售办法》和中国证监会规定的其他条件，取得基金销售业务资格并与基金管理人签订了基金销售服务协议，办理基金销售业务的机构</w:t>
      </w:r>
    </w:p>
    <w:p w14:paraId="3AB86C80" w14:textId="77777777" w:rsidR="00797438" w:rsidRPr="00797438" w:rsidRDefault="00797438" w:rsidP="00797438">
      <w:pPr>
        <w:pStyle w:val="a8"/>
        <w:snapToGrid w:val="0"/>
        <w:spacing w:line="360" w:lineRule="auto"/>
        <w:rPr>
          <w:bCs/>
          <w:szCs w:val="21"/>
        </w:rPr>
      </w:pPr>
      <w:r w:rsidRPr="00797438">
        <w:rPr>
          <w:rFonts w:hint="eastAsia"/>
          <w:bCs/>
          <w:szCs w:val="21"/>
        </w:rPr>
        <w:t>26</w:t>
      </w:r>
      <w:r w:rsidRPr="00797438">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0274384" w14:textId="77777777" w:rsidR="00797438" w:rsidRPr="00797438" w:rsidRDefault="00797438" w:rsidP="00797438">
      <w:pPr>
        <w:pStyle w:val="a8"/>
        <w:snapToGrid w:val="0"/>
        <w:spacing w:line="360" w:lineRule="auto"/>
        <w:rPr>
          <w:bCs/>
          <w:szCs w:val="21"/>
        </w:rPr>
      </w:pPr>
      <w:r w:rsidRPr="00797438">
        <w:rPr>
          <w:rFonts w:hint="eastAsia"/>
          <w:bCs/>
          <w:szCs w:val="21"/>
        </w:rPr>
        <w:t>27</w:t>
      </w:r>
      <w:r w:rsidRPr="00797438">
        <w:rPr>
          <w:rFonts w:hint="eastAsia"/>
          <w:bCs/>
          <w:szCs w:val="21"/>
        </w:rPr>
        <w:t>、登记机构：指办理登记业务的机构。基金的登记机构为南方基金管理股份有限公司或接受南方基金管理股份有限公司委托代为办理登记业务的机构，本基金的登记机构为南方基金管理股份有限公司</w:t>
      </w:r>
    </w:p>
    <w:p w14:paraId="0D55F0B4" w14:textId="77777777" w:rsidR="00797438" w:rsidRPr="00797438" w:rsidRDefault="00797438" w:rsidP="00797438">
      <w:pPr>
        <w:pStyle w:val="a8"/>
        <w:snapToGrid w:val="0"/>
        <w:spacing w:line="360" w:lineRule="auto"/>
        <w:rPr>
          <w:bCs/>
          <w:szCs w:val="21"/>
        </w:rPr>
      </w:pPr>
      <w:r w:rsidRPr="00797438">
        <w:rPr>
          <w:rFonts w:hint="eastAsia"/>
          <w:bCs/>
          <w:szCs w:val="21"/>
        </w:rPr>
        <w:t>28</w:t>
      </w:r>
      <w:r w:rsidRPr="00797438">
        <w:rPr>
          <w:rFonts w:hint="eastAsia"/>
          <w:bCs/>
          <w:szCs w:val="21"/>
        </w:rPr>
        <w:t>、基金账户：指登记机构为投资人开立的、记录其持有的、基金管理人所管理的基金份额余额及其变动情况的账户</w:t>
      </w:r>
    </w:p>
    <w:p w14:paraId="34FFE363" w14:textId="77777777" w:rsidR="00797438" w:rsidRPr="00797438" w:rsidRDefault="00797438" w:rsidP="00797438">
      <w:pPr>
        <w:pStyle w:val="a8"/>
        <w:snapToGrid w:val="0"/>
        <w:spacing w:line="360" w:lineRule="auto"/>
        <w:rPr>
          <w:bCs/>
          <w:szCs w:val="21"/>
        </w:rPr>
      </w:pPr>
      <w:r w:rsidRPr="00797438">
        <w:rPr>
          <w:rFonts w:hint="eastAsia"/>
          <w:bCs/>
          <w:szCs w:val="21"/>
        </w:rPr>
        <w:t>29</w:t>
      </w:r>
      <w:r w:rsidRPr="00797438">
        <w:rPr>
          <w:rFonts w:hint="eastAsia"/>
          <w:bCs/>
          <w:szCs w:val="21"/>
        </w:rPr>
        <w:t>、基金交易账户：指销售机构为投资人开立的、记录投资人通过该销售机构办理认购、申购、赎回等业务而引起的基金份额变动及结余情况的账户</w:t>
      </w:r>
    </w:p>
    <w:p w14:paraId="57C31711" w14:textId="77777777" w:rsidR="00797438" w:rsidRPr="00797438" w:rsidRDefault="00797438" w:rsidP="00797438">
      <w:pPr>
        <w:pStyle w:val="a8"/>
        <w:snapToGrid w:val="0"/>
        <w:spacing w:line="360" w:lineRule="auto"/>
        <w:rPr>
          <w:bCs/>
          <w:szCs w:val="21"/>
        </w:rPr>
      </w:pPr>
      <w:r w:rsidRPr="00797438">
        <w:rPr>
          <w:rFonts w:hint="eastAsia"/>
          <w:bCs/>
          <w:szCs w:val="21"/>
        </w:rPr>
        <w:t>30</w:t>
      </w:r>
      <w:r w:rsidRPr="00797438">
        <w:rPr>
          <w:rFonts w:hint="eastAsia"/>
          <w:bCs/>
          <w:szCs w:val="21"/>
        </w:rPr>
        <w:t>、基金合同生效日：指基金募集达到法律法规规定及基金合同规定的条件，基金管理人向中国证监会办理基金备案手续完毕，并获得中国证监会书面确认的日期</w:t>
      </w:r>
    </w:p>
    <w:p w14:paraId="7258D9AA" w14:textId="77777777" w:rsidR="00797438" w:rsidRPr="00797438" w:rsidRDefault="00797438" w:rsidP="00797438">
      <w:pPr>
        <w:pStyle w:val="a8"/>
        <w:snapToGrid w:val="0"/>
        <w:spacing w:line="360" w:lineRule="auto"/>
        <w:rPr>
          <w:bCs/>
          <w:szCs w:val="21"/>
        </w:rPr>
      </w:pPr>
      <w:r w:rsidRPr="00797438">
        <w:rPr>
          <w:rFonts w:hint="eastAsia"/>
          <w:bCs/>
          <w:szCs w:val="21"/>
        </w:rPr>
        <w:t>31</w:t>
      </w:r>
      <w:r w:rsidRPr="00797438">
        <w:rPr>
          <w:rFonts w:hint="eastAsia"/>
          <w:bCs/>
          <w:szCs w:val="21"/>
        </w:rPr>
        <w:t>、基金合同终止日：指基金合同规定的基金合同终止事由出现后，基金财产清算完毕，清算结果报中国证监会备案并予以公告的日期</w:t>
      </w:r>
    </w:p>
    <w:p w14:paraId="55A33D93" w14:textId="77777777" w:rsidR="00797438" w:rsidRPr="00797438" w:rsidRDefault="00797438" w:rsidP="00797438">
      <w:pPr>
        <w:pStyle w:val="a8"/>
        <w:snapToGrid w:val="0"/>
        <w:spacing w:line="360" w:lineRule="auto"/>
        <w:rPr>
          <w:bCs/>
          <w:szCs w:val="21"/>
        </w:rPr>
      </w:pPr>
      <w:r w:rsidRPr="00797438">
        <w:rPr>
          <w:rFonts w:hint="eastAsia"/>
          <w:bCs/>
          <w:szCs w:val="21"/>
        </w:rPr>
        <w:t>32</w:t>
      </w:r>
      <w:r w:rsidRPr="00797438">
        <w:rPr>
          <w:rFonts w:hint="eastAsia"/>
          <w:bCs/>
          <w:szCs w:val="21"/>
        </w:rPr>
        <w:t>、基金募集期：指自基金份额发售之日起至发售结束之日止的期间，最长不得超过</w:t>
      </w:r>
      <w:r w:rsidRPr="00797438">
        <w:rPr>
          <w:rFonts w:hint="eastAsia"/>
          <w:bCs/>
          <w:szCs w:val="21"/>
        </w:rPr>
        <w:t>3</w:t>
      </w:r>
      <w:r w:rsidRPr="00797438">
        <w:rPr>
          <w:rFonts w:hint="eastAsia"/>
          <w:bCs/>
          <w:szCs w:val="21"/>
        </w:rPr>
        <w:lastRenderedPageBreak/>
        <w:t>个月</w:t>
      </w:r>
    </w:p>
    <w:p w14:paraId="727E231D" w14:textId="77777777" w:rsidR="00797438" w:rsidRPr="00797438" w:rsidRDefault="00797438" w:rsidP="00797438">
      <w:pPr>
        <w:pStyle w:val="a8"/>
        <w:snapToGrid w:val="0"/>
        <w:spacing w:line="360" w:lineRule="auto"/>
        <w:rPr>
          <w:bCs/>
          <w:szCs w:val="21"/>
        </w:rPr>
      </w:pPr>
      <w:r w:rsidRPr="00797438">
        <w:rPr>
          <w:rFonts w:hint="eastAsia"/>
          <w:bCs/>
          <w:szCs w:val="21"/>
        </w:rPr>
        <w:t>33</w:t>
      </w:r>
      <w:r w:rsidRPr="00797438">
        <w:rPr>
          <w:rFonts w:hint="eastAsia"/>
          <w:bCs/>
          <w:szCs w:val="21"/>
        </w:rPr>
        <w:t>、存续期：指基金合同生效至终止之间的不定期期限</w:t>
      </w:r>
    </w:p>
    <w:p w14:paraId="6C161342" w14:textId="77777777" w:rsidR="00797438" w:rsidRPr="00797438" w:rsidRDefault="00797438" w:rsidP="00797438">
      <w:pPr>
        <w:pStyle w:val="a8"/>
        <w:snapToGrid w:val="0"/>
        <w:spacing w:line="360" w:lineRule="auto"/>
        <w:rPr>
          <w:bCs/>
          <w:szCs w:val="21"/>
        </w:rPr>
      </w:pPr>
      <w:r w:rsidRPr="00797438">
        <w:rPr>
          <w:rFonts w:hint="eastAsia"/>
          <w:bCs/>
          <w:szCs w:val="21"/>
        </w:rPr>
        <w:t>34</w:t>
      </w:r>
      <w:r w:rsidRPr="00797438">
        <w:rPr>
          <w:rFonts w:hint="eastAsia"/>
          <w:bCs/>
          <w:szCs w:val="21"/>
        </w:rPr>
        <w:t>、工作日：指上海证券交易所、深圳证券交易所、港股通的正常交易日</w:t>
      </w:r>
    </w:p>
    <w:p w14:paraId="25EDB168" w14:textId="77777777" w:rsidR="00797438" w:rsidRPr="00797438" w:rsidRDefault="00797438" w:rsidP="00797438">
      <w:pPr>
        <w:pStyle w:val="a8"/>
        <w:snapToGrid w:val="0"/>
        <w:spacing w:line="360" w:lineRule="auto"/>
        <w:rPr>
          <w:bCs/>
          <w:szCs w:val="21"/>
        </w:rPr>
      </w:pPr>
      <w:r w:rsidRPr="00797438">
        <w:rPr>
          <w:rFonts w:hint="eastAsia"/>
          <w:bCs/>
          <w:szCs w:val="21"/>
        </w:rPr>
        <w:t>35</w:t>
      </w:r>
      <w:r w:rsidRPr="00797438">
        <w:rPr>
          <w:rFonts w:hint="eastAsia"/>
          <w:bCs/>
          <w:szCs w:val="21"/>
        </w:rPr>
        <w:t>、</w:t>
      </w:r>
      <w:r w:rsidRPr="00797438">
        <w:rPr>
          <w:rFonts w:hint="eastAsia"/>
          <w:bCs/>
          <w:szCs w:val="21"/>
        </w:rPr>
        <w:t>T</w:t>
      </w:r>
      <w:r w:rsidRPr="00797438">
        <w:rPr>
          <w:rFonts w:hint="eastAsia"/>
          <w:bCs/>
          <w:szCs w:val="21"/>
        </w:rPr>
        <w:t>日：指销售机构在规定时间受理投资人申购、赎回或其他业务申请的开放日</w:t>
      </w:r>
    </w:p>
    <w:p w14:paraId="2ABBA1F3" w14:textId="77777777" w:rsidR="00797438" w:rsidRPr="00797438" w:rsidRDefault="00797438" w:rsidP="00797438">
      <w:pPr>
        <w:pStyle w:val="a8"/>
        <w:snapToGrid w:val="0"/>
        <w:spacing w:line="360" w:lineRule="auto"/>
        <w:rPr>
          <w:bCs/>
          <w:szCs w:val="21"/>
        </w:rPr>
      </w:pPr>
      <w:r w:rsidRPr="00797438">
        <w:rPr>
          <w:rFonts w:hint="eastAsia"/>
          <w:bCs/>
          <w:szCs w:val="21"/>
        </w:rPr>
        <w:t>36</w:t>
      </w:r>
      <w:r w:rsidRPr="00797438">
        <w:rPr>
          <w:rFonts w:hint="eastAsia"/>
          <w:bCs/>
          <w:szCs w:val="21"/>
        </w:rPr>
        <w:t>、</w:t>
      </w:r>
      <w:r w:rsidRPr="00797438">
        <w:rPr>
          <w:rFonts w:hint="eastAsia"/>
          <w:bCs/>
          <w:szCs w:val="21"/>
        </w:rPr>
        <w:t>T+n</w:t>
      </w:r>
      <w:r w:rsidRPr="00797438">
        <w:rPr>
          <w:rFonts w:hint="eastAsia"/>
          <w:bCs/>
          <w:szCs w:val="21"/>
        </w:rPr>
        <w:t>日：指自</w:t>
      </w:r>
      <w:r w:rsidRPr="00797438">
        <w:rPr>
          <w:rFonts w:hint="eastAsia"/>
          <w:bCs/>
          <w:szCs w:val="21"/>
        </w:rPr>
        <w:t>T</w:t>
      </w:r>
      <w:r w:rsidRPr="00797438">
        <w:rPr>
          <w:rFonts w:hint="eastAsia"/>
          <w:bCs/>
          <w:szCs w:val="21"/>
        </w:rPr>
        <w:t>日起第</w:t>
      </w:r>
      <w:r w:rsidRPr="00797438">
        <w:rPr>
          <w:rFonts w:hint="eastAsia"/>
          <w:bCs/>
          <w:szCs w:val="21"/>
        </w:rPr>
        <w:t>n</w:t>
      </w:r>
      <w:r w:rsidRPr="00797438">
        <w:rPr>
          <w:rFonts w:hint="eastAsia"/>
          <w:bCs/>
          <w:szCs w:val="21"/>
        </w:rPr>
        <w:t>个工作日</w:t>
      </w:r>
      <w:r w:rsidRPr="00797438">
        <w:rPr>
          <w:rFonts w:hint="eastAsia"/>
          <w:bCs/>
          <w:szCs w:val="21"/>
        </w:rPr>
        <w:t>(</w:t>
      </w:r>
      <w:r w:rsidRPr="00797438">
        <w:rPr>
          <w:rFonts w:hint="eastAsia"/>
          <w:bCs/>
          <w:szCs w:val="21"/>
        </w:rPr>
        <w:t>不包含</w:t>
      </w:r>
      <w:r w:rsidRPr="00797438">
        <w:rPr>
          <w:rFonts w:hint="eastAsia"/>
          <w:bCs/>
          <w:szCs w:val="21"/>
        </w:rPr>
        <w:t>T</w:t>
      </w:r>
      <w:r w:rsidRPr="00797438">
        <w:rPr>
          <w:rFonts w:hint="eastAsia"/>
          <w:bCs/>
          <w:szCs w:val="21"/>
        </w:rPr>
        <w:t>日</w:t>
      </w:r>
      <w:r w:rsidRPr="00797438">
        <w:rPr>
          <w:rFonts w:hint="eastAsia"/>
          <w:bCs/>
          <w:szCs w:val="21"/>
        </w:rPr>
        <w:t xml:space="preserve">) </w:t>
      </w:r>
      <w:r w:rsidRPr="00797438">
        <w:rPr>
          <w:rFonts w:hint="eastAsia"/>
          <w:bCs/>
          <w:szCs w:val="21"/>
        </w:rPr>
        <w:t>，</w:t>
      </w:r>
      <w:r w:rsidRPr="00797438">
        <w:rPr>
          <w:rFonts w:hint="eastAsia"/>
          <w:bCs/>
          <w:szCs w:val="21"/>
        </w:rPr>
        <w:t>n</w:t>
      </w:r>
      <w:r w:rsidRPr="00797438">
        <w:rPr>
          <w:rFonts w:hint="eastAsia"/>
          <w:bCs/>
          <w:szCs w:val="21"/>
        </w:rPr>
        <w:t>为自然数</w:t>
      </w:r>
    </w:p>
    <w:p w14:paraId="7B409F78" w14:textId="77777777" w:rsidR="00797438" w:rsidRPr="00797438" w:rsidRDefault="00797438" w:rsidP="00797438">
      <w:pPr>
        <w:pStyle w:val="a8"/>
        <w:snapToGrid w:val="0"/>
        <w:spacing w:line="360" w:lineRule="auto"/>
        <w:rPr>
          <w:bCs/>
          <w:szCs w:val="21"/>
        </w:rPr>
      </w:pPr>
      <w:r w:rsidRPr="00797438">
        <w:rPr>
          <w:rFonts w:hint="eastAsia"/>
          <w:bCs/>
          <w:szCs w:val="21"/>
        </w:rPr>
        <w:t>37</w:t>
      </w:r>
      <w:r w:rsidRPr="00797438">
        <w:rPr>
          <w:rFonts w:hint="eastAsia"/>
          <w:bCs/>
          <w:szCs w:val="21"/>
        </w:rPr>
        <w:t>、锁定期：对于每份基金份额，锁定期从基金合同生效日（对认购份额而言，下同）或基金份额申购申请日（对申购份额而言，下同）起，至基金合同生效日或基金份额申购申请日两年后的年度对日的前一日</w:t>
      </w:r>
      <w:r w:rsidRPr="00797438">
        <w:rPr>
          <w:rFonts w:hint="eastAsia"/>
          <w:bCs/>
          <w:szCs w:val="21"/>
        </w:rPr>
        <w:t xml:space="preserve"> </w:t>
      </w:r>
    </w:p>
    <w:p w14:paraId="2C219A99" w14:textId="74B9FC82" w:rsidR="00797438" w:rsidRPr="00797438" w:rsidRDefault="00797438" w:rsidP="00B57EDE">
      <w:pPr>
        <w:pStyle w:val="a8"/>
        <w:snapToGrid w:val="0"/>
        <w:spacing w:line="360" w:lineRule="auto"/>
        <w:rPr>
          <w:bCs/>
          <w:szCs w:val="21"/>
        </w:rPr>
      </w:pPr>
      <w:r w:rsidRPr="00797438">
        <w:rPr>
          <w:rFonts w:hint="eastAsia"/>
          <w:bCs/>
          <w:szCs w:val="21"/>
        </w:rPr>
        <w:t>38</w:t>
      </w:r>
      <w:r w:rsidRPr="00797438">
        <w:rPr>
          <w:rFonts w:hint="eastAsia"/>
          <w:bCs/>
          <w:szCs w:val="21"/>
        </w:rPr>
        <w:t>、年度对日：指某一日期在后续日历年中的对应日期，若该对应日为非工作日或该日历年实际不存在对应日期的，则顺延至下一工作日</w:t>
      </w:r>
    </w:p>
    <w:p w14:paraId="2034A618" w14:textId="77777777" w:rsidR="00797438" w:rsidRPr="00797438" w:rsidRDefault="00797438" w:rsidP="00797438">
      <w:pPr>
        <w:pStyle w:val="a8"/>
        <w:snapToGrid w:val="0"/>
        <w:spacing w:line="360" w:lineRule="auto"/>
        <w:rPr>
          <w:bCs/>
          <w:szCs w:val="21"/>
        </w:rPr>
      </w:pPr>
      <w:r w:rsidRPr="00797438">
        <w:rPr>
          <w:rFonts w:hint="eastAsia"/>
          <w:bCs/>
          <w:szCs w:val="21"/>
        </w:rPr>
        <w:t>39</w:t>
      </w:r>
      <w:r w:rsidRPr="00797438">
        <w:rPr>
          <w:rFonts w:hint="eastAsia"/>
          <w:bCs/>
          <w:szCs w:val="21"/>
        </w:rPr>
        <w:t>、开放日：指为投资人办理基金份额申购、赎回或其他业务的工作日。通常情况下，本基金在开放日接受投资人的申购申请，但对于每份基金份额，可在该份额锁定期届满后的下一个工作日（含）起赎回</w:t>
      </w:r>
    </w:p>
    <w:p w14:paraId="1ED49746" w14:textId="77777777" w:rsidR="00797438" w:rsidRPr="00797438" w:rsidRDefault="00797438" w:rsidP="00797438">
      <w:pPr>
        <w:pStyle w:val="a8"/>
        <w:snapToGrid w:val="0"/>
        <w:spacing w:line="360" w:lineRule="auto"/>
        <w:rPr>
          <w:bCs/>
          <w:szCs w:val="21"/>
        </w:rPr>
      </w:pPr>
      <w:r w:rsidRPr="00797438">
        <w:rPr>
          <w:rFonts w:hint="eastAsia"/>
          <w:bCs/>
          <w:szCs w:val="21"/>
        </w:rPr>
        <w:t>40</w:t>
      </w:r>
      <w:r w:rsidRPr="00797438">
        <w:rPr>
          <w:rFonts w:hint="eastAsia"/>
          <w:bCs/>
          <w:szCs w:val="21"/>
        </w:rPr>
        <w:t>、开放时间：指开放日基金接受申购、赎回或其他交易的时间段</w:t>
      </w:r>
    </w:p>
    <w:p w14:paraId="5CBC26E1" w14:textId="77777777" w:rsidR="00797438" w:rsidRPr="00797438" w:rsidRDefault="00797438" w:rsidP="00797438">
      <w:pPr>
        <w:pStyle w:val="a8"/>
        <w:snapToGrid w:val="0"/>
        <w:spacing w:line="360" w:lineRule="auto"/>
        <w:rPr>
          <w:bCs/>
          <w:szCs w:val="21"/>
        </w:rPr>
      </w:pPr>
      <w:r w:rsidRPr="00797438">
        <w:rPr>
          <w:rFonts w:hint="eastAsia"/>
          <w:bCs/>
          <w:szCs w:val="21"/>
        </w:rPr>
        <w:t>41</w:t>
      </w:r>
      <w:r w:rsidRPr="00797438">
        <w:rPr>
          <w:rFonts w:hint="eastAsia"/>
          <w:bCs/>
          <w:szCs w:val="21"/>
        </w:rPr>
        <w:t>、《业务规则》：指《南方基金管理股份有限公司开放式基金业务规则》，是规范基金管理人所管理的开放式证券投资基金登记方面的业务规则，由基金管理人和投资人共同遵守</w:t>
      </w:r>
    </w:p>
    <w:p w14:paraId="392C6666" w14:textId="77777777" w:rsidR="00797438" w:rsidRPr="00797438" w:rsidRDefault="00797438" w:rsidP="00797438">
      <w:pPr>
        <w:pStyle w:val="a8"/>
        <w:snapToGrid w:val="0"/>
        <w:spacing w:line="360" w:lineRule="auto"/>
        <w:rPr>
          <w:bCs/>
          <w:szCs w:val="21"/>
        </w:rPr>
      </w:pPr>
      <w:r w:rsidRPr="00797438">
        <w:rPr>
          <w:rFonts w:hint="eastAsia"/>
          <w:bCs/>
          <w:szCs w:val="21"/>
        </w:rPr>
        <w:t>42</w:t>
      </w:r>
      <w:r w:rsidRPr="00797438">
        <w:rPr>
          <w:rFonts w:hint="eastAsia"/>
          <w:bCs/>
          <w:szCs w:val="21"/>
        </w:rPr>
        <w:t>、认购：指在基金募集期内，投资人根据基金合同和招募说明书的规定申申请购买基金份额的行为</w:t>
      </w:r>
    </w:p>
    <w:p w14:paraId="776116AA" w14:textId="77777777" w:rsidR="00797438" w:rsidRPr="00797438" w:rsidRDefault="00797438" w:rsidP="00797438">
      <w:pPr>
        <w:pStyle w:val="a8"/>
        <w:snapToGrid w:val="0"/>
        <w:spacing w:line="360" w:lineRule="auto"/>
        <w:rPr>
          <w:bCs/>
          <w:szCs w:val="21"/>
        </w:rPr>
      </w:pPr>
      <w:r w:rsidRPr="00797438">
        <w:rPr>
          <w:rFonts w:hint="eastAsia"/>
          <w:bCs/>
          <w:szCs w:val="21"/>
        </w:rPr>
        <w:t>43</w:t>
      </w:r>
      <w:r w:rsidRPr="00797438">
        <w:rPr>
          <w:rFonts w:hint="eastAsia"/>
          <w:bCs/>
          <w:szCs w:val="21"/>
        </w:rPr>
        <w:t>、申购：指基金合同生效后，投资人根据基金合同和招募说明书的规定申请购买基金份额的行为</w:t>
      </w:r>
    </w:p>
    <w:p w14:paraId="62AF8020" w14:textId="22ED5793" w:rsidR="00797438" w:rsidRPr="00797438" w:rsidRDefault="00797438" w:rsidP="00797438">
      <w:pPr>
        <w:pStyle w:val="a8"/>
        <w:snapToGrid w:val="0"/>
        <w:spacing w:line="360" w:lineRule="auto"/>
        <w:rPr>
          <w:bCs/>
          <w:szCs w:val="21"/>
        </w:rPr>
      </w:pPr>
      <w:r w:rsidRPr="00797438">
        <w:rPr>
          <w:rFonts w:hint="eastAsia"/>
          <w:bCs/>
          <w:szCs w:val="21"/>
        </w:rPr>
        <w:t>44</w:t>
      </w:r>
      <w:r w:rsidRPr="00797438">
        <w:rPr>
          <w:rFonts w:hint="eastAsia"/>
          <w:bCs/>
          <w:szCs w:val="21"/>
        </w:rPr>
        <w:t>、赎回：指基金合同生效后，基金份额持有人按基金合同</w:t>
      </w:r>
      <w:r w:rsidR="00E7444D">
        <w:rPr>
          <w:rFonts w:hint="eastAsia"/>
          <w:bCs/>
          <w:szCs w:val="21"/>
        </w:rPr>
        <w:t>和招募说明书</w:t>
      </w:r>
      <w:r w:rsidRPr="00797438">
        <w:rPr>
          <w:rFonts w:hint="eastAsia"/>
          <w:bCs/>
          <w:szCs w:val="21"/>
        </w:rPr>
        <w:t>规定的条件要求将基金份额兑换为现金的行为</w:t>
      </w:r>
    </w:p>
    <w:p w14:paraId="01D33BF2" w14:textId="1E18FA05" w:rsidR="00797438" w:rsidRPr="00797438" w:rsidRDefault="00797438" w:rsidP="00797438">
      <w:pPr>
        <w:pStyle w:val="a8"/>
        <w:snapToGrid w:val="0"/>
        <w:spacing w:line="360" w:lineRule="auto"/>
        <w:rPr>
          <w:bCs/>
          <w:szCs w:val="21"/>
        </w:rPr>
      </w:pPr>
      <w:r w:rsidRPr="00797438">
        <w:rPr>
          <w:rFonts w:hint="eastAsia"/>
          <w:bCs/>
          <w:szCs w:val="21"/>
        </w:rPr>
        <w:t>45</w:t>
      </w:r>
      <w:r w:rsidRPr="00797438">
        <w:rPr>
          <w:rFonts w:hint="eastAsia"/>
          <w:bCs/>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1FAF711B" w14:textId="77777777" w:rsidR="00797438" w:rsidRPr="00797438" w:rsidRDefault="00797438" w:rsidP="00797438">
      <w:pPr>
        <w:pStyle w:val="a8"/>
        <w:snapToGrid w:val="0"/>
        <w:spacing w:line="360" w:lineRule="auto"/>
        <w:rPr>
          <w:bCs/>
          <w:szCs w:val="21"/>
        </w:rPr>
      </w:pPr>
      <w:r w:rsidRPr="00797438">
        <w:rPr>
          <w:rFonts w:hint="eastAsia"/>
          <w:bCs/>
          <w:szCs w:val="21"/>
        </w:rPr>
        <w:t>46</w:t>
      </w:r>
      <w:r w:rsidRPr="00797438">
        <w:rPr>
          <w:rFonts w:hint="eastAsia"/>
          <w:bCs/>
          <w:szCs w:val="21"/>
        </w:rPr>
        <w:t>、转托管：指基金份额持有人在本基金的不同销售机构之间实施的变更所持基金份额销售机构的操作</w:t>
      </w:r>
    </w:p>
    <w:p w14:paraId="2892E983" w14:textId="77777777" w:rsidR="00797438" w:rsidRPr="00797438" w:rsidRDefault="00797438" w:rsidP="00797438">
      <w:pPr>
        <w:pStyle w:val="a8"/>
        <w:snapToGrid w:val="0"/>
        <w:spacing w:line="360" w:lineRule="auto"/>
        <w:rPr>
          <w:bCs/>
          <w:szCs w:val="21"/>
        </w:rPr>
      </w:pPr>
      <w:r w:rsidRPr="00797438">
        <w:rPr>
          <w:rFonts w:hint="eastAsia"/>
          <w:bCs/>
          <w:szCs w:val="21"/>
        </w:rPr>
        <w:t>47</w:t>
      </w:r>
      <w:r w:rsidRPr="00797438">
        <w:rPr>
          <w:rFonts w:hint="eastAsia"/>
          <w:bCs/>
          <w:szCs w:val="21"/>
        </w:rPr>
        <w:t>、定投计划：指投资人通过有关销售机构提出申请，约定每期申购日、扣款金额及扣款方式，由销售机构于每期约定扣款日在投资人指定银行账户内自动完成扣款及受理基金申购申请的一种投资方式</w:t>
      </w:r>
    </w:p>
    <w:p w14:paraId="271502C2" w14:textId="77777777" w:rsidR="00797438" w:rsidRPr="00797438" w:rsidRDefault="00797438" w:rsidP="00797438">
      <w:pPr>
        <w:pStyle w:val="a8"/>
        <w:snapToGrid w:val="0"/>
        <w:spacing w:line="360" w:lineRule="auto"/>
        <w:rPr>
          <w:bCs/>
          <w:szCs w:val="21"/>
        </w:rPr>
      </w:pPr>
      <w:r w:rsidRPr="00797438">
        <w:rPr>
          <w:rFonts w:hint="eastAsia"/>
          <w:bCs/>
          <w:szCs w:val="21"/>
        </w:rPr>
        <w:t>48</w:t>
      </w:r>
      <w:r w:rsidRPr="00797438">
        <w:rPr>
          <w:rFonts w:hint="eastAsia"/>
          <w:bCs/>
          <w:szCs w:val="21"/>
        </w:rPr>
        <w:t>、巨额赎回：指本基金单个开放日，基金净赎回申请</w:t>
      </w:r>
      <w:r w:rsidRPr="00797438">
        <w:rPr>
          <w:rFonts w:hint="eastAsia"/>
          <w:bCs/>
          <w:szCs w:val="21"/>
        </w:rPr>
        <w:t>(</w:t>
      </w:r>
      <w:r w:rsidRPr="00797438">
        <w:rPr>
          <w:rFonts w:hint="eastAsia"/>
          <w:bCs/>
          <w:szCs w:val="21"/>
        </w:rPr>
        <w:t>赎回申请份额总数加上基金转换中转出申请份额总数后扣除申购申请份额总数及基金转换中转入申请份额总数后的余额</w:t>
      </w:r>
      <w:r w:rsidRPr="00797438">
        <w:rPr>
          <w:rFonts w:hint="eastAsia"/>
          <w:bCs/>
          <w:szCs w:val="21"/>
        </w:rPr>
        <w:t>)</w:t>
      </w:r>
      <w:r w:rsidRPr="00797438">
        <w:rPr>
          <w:rFonts w:hint="eastAsia"/>
          <w:bCs/>
          <w:szCs w:val="21"/>
        </w:rPr>
        <w:t>超过上一开放日基金总份额的</w:t>
      </w:r>
      <w:r w:rsidRPr="00797438">
        <w:rPr>
          <w:rFonts w:hint="eastAsia"/>
          <w:bCs/>
          <w:szCs w:val="21"/>
        </w:rPr>
        <w:t>10%</w:t>
      </w:r>
    </w:p>
    <w:p w14:paraId="6C17A0D8" w14:textId="77777777" w:rsidR="00797438" w:rsidRPr="00797438" w:rsidRDefault="00797438" w:rsidP="00797438">
      <w:pPr>
        <w:pStyle w:val="a8"/>
        <w:snapToGrid w:val="0"/>
        <w:spacing w:line="360" w:lineRule="auto"/>
        <w:rPr>
          <w:bCs/>
          <w:szCs w:val="21"/>
        </w:rPr>
      </w:pPr>
      <w:r w:rsidRPr="00797438">
        <w:rPr>
          <w:rFonts w:hint="eastAsia"/>
          <w:bCs/>
          <w:szCs w:val="21"/>
        </w:rPr>
        <w:t>49</w:t>
      </w:r>
      <w:r w:rsidRPr="00797438">
        <w:rPr>
          <w:rFonts w:hint="eastAsia"/>
          <w:bCs/>
          <w:szCs w:val="21"/>
        </w:rPr>
        <w:t>、元：指人民币元</w:t>
      </w:r>
    </w:p>
    <w:p w14:paraId="61826C89" w14:textId="77777777" w:rsidR="00797438" w:rsidRPr="00797438" w:rsidRDefault="00797438" w:rsidP="00797438">
      <w:pPr>
        <w:pStyle w:val="a8"/>
        <w:snapToGrid w:val="0"/>
        <w:spacing w:line="360" w:lineRule="auto"/>
        <w:rPr>
          <w:bCs/>
          <w:szCs w:val="21"/>
        </w:rPr>
      </w:pPr>
      <w:r w:rsidRPr="00797438">
        <w:rPr>
          <w:rFonts w:hint="eastAsia"/>
          <w:bCs/>
          <w:szCs w:val="21"/>
        </w:rPr>
        <w:lastRenderedPageBreak/>
        <w:t>50</w:t>
      </w:r>
      <w:r w:rsidRPr="00797438">
        <w:rPr>
          <w:rFonts w:hint="eastAsia"/>
          <w:bCs/>
          <w:szCs w:val="21"/>
        </w:rPr>
        <w:t>、基金利润：指基金利息收入、投资收益、公允价值变动收益和其他收入扣除相关费用后的余额</w:t>
      </w:r>
    </w:p>
    <w:p w14:paraId="638ABD87" w14:textId="77777777" w:rsidR="00797438" w:rsidRPr="00797438" w:rsidRDefault="00797438" w:rsidP="00797438">
      <w:pPr>
        <w:pStyle w:val="a8"/>
        <w:snapToGrid w:val="0"/>
        <w:spacing w:line="360" w:lineRule="auto"/>
        <w:rPr>
          <w:bCs/>
          <w:szCs w:val="21"/>
        </w:rPr>
      </w:pPr>
      <w:r w:rsidRPr="00797438">
        <w:rPr>
          <w:rFonts w:hint="eastAsia"/>
          <w:bCs/>
          <w:szCs w:val="21"/>
        </w:rPr>
        <w:t>51</w:t>
      </w:r>
      <w:r w:rsidRPr="00797438">
        <w:rPr>
          <w:rFonts w:hint="eastAsia"/>
          <w:bCs/>
          <w:szCs w:val="21"/>
        </w:rPr>
        <w:t>、基金资产总值：指基金拥有的各类有价证券、银行存款本息、基金应收申购款及其他资产的价值总和</w:t>
      </w:r>
    </w:p>
    <w:p w14:paraId="5C95C440" w14:textId="77777777" w:rsidR="00797438" w:rsidRPr="00797438" w:rsidRDefault="00797438" w:rsidP="00797438">
      <w:pPr>
        <w:pStyle w:val="a8"/>
        <w:snapToGrid w:val="0"/>
        <w:spacing w:line="360" w:lineRule="auto"/>
        <w:rPr>
          <w:bCs/>
          <w:szCs w:val="21"/>
        </w:rPr>
      </w:pPr>
      <w:r w:rsidRPr="00797438">
        <w:rPr>
          <w:rFonts w:hint="eastAsia"/>
          <w:bCs/>
          <w:szCs w:val="21"/>
        </w:rPr>
        <w:t>52</w:t>
      </w:r>
      <w:r w:rsidRPr="00797438">
        <w:rPr>
          <w:rFonts w:hint="eastAsia"/>
          <w:bCs/>
          <w:szCs w:val="21"/>
        </w:rPr>
        <w:t>、基金资产净值：指基金资产总值减去基金负债后的价值</w:t>
      </w:r>
    </w:p>
    <w:p w14:paraId="7896ADC7" w14:textId="77777777" w:rsidR="00797438" w:rsidRPr="00797438" w:rsidRDefault="00797438" w:rsidP="00797438">
      <w:pPr>
        <w:pStyle w:val="a8"/>
        <w:snapToGrid w:val="0"/>
        <w:spacing w:line="360" w:lineRule="auto"/>
        <w:rPr>
          <w:bCs/>
          <w:szCs w:val="21"/>
        </w:rPr>
      </w:pPr>
      <w:r w:rsidRPr="00797438">
        <w:rPr>
          <w:rFonts w:hint="eastAsia"/>
          <w:bCs/>
          <w:szCs w:val="21"/>
        </w:rPr>
        <w:t>53</w:t>
      </w:r>
      <w:r w:rsidRPr="00797438">
        <w:rPr>
          <w:rFonts w:hint="eastAsia"/>
          <w:bCs/>
          <w:szCs w:val="21"/>
        </w:rPr>
        <w:t>、基金份额净值：指计算日基金资产净值除以计算日基金份额总数</w:t>
      </w:r>
    </w:p>
    <w:p w14:paraId="4795A606" w14:textId="77777777" w:rsidR="00797438" w:rsidRPr="00797438" w:rsidRDefault="00797438" w:rsidP="00797438">
      <w:pPr>
        <w:pStyle w:val="a8"/>
        <w:snapToGrid w:val="0"/>
        <w:spacing w:line="360" w:lineRule="auto"/>
        <w:rPr>
          <w:bCs/>
          <w:szCs w:val="21"/>
        </w:rPr>
      </w:pPr>
      <w:r w:rsidRPr="00797438">
        <w:rPr>
          <w:rFonts w:hint="eastAsia"/>
          <w:bCs/>
          <w:szCs w:val="21"/>
        </w:rPr>
        <w:t>54</w:t>
      </w:r>
      <w:r w:rsidRPr="00797438">
        <w:rPr>
          <w:rFonts w:hint="eastAsia"/>
          <w:bCs/>
          <w:szCs w:val="21"/>
        </w:rPr>
        <w:t>、基金资产估值：指计算评估基金资产和负债的价值，以确定基金资产净值和基金份额净值的过程</w:t>
      </w:r>
    </w:p>
    <w:p w14:paraId="530F2266" w14:textId="77777777" w:rsidR="00797438" w:rsidRPr="00797438" w:rsidRDefault="00797438" w:rsidP="00797438">
      <w:pPr>
        <w:pStyle w:val="a8"/>
        <w:snapToGrid w:val="0"/>
        <w:spacing w:line="360" w:lineRule="auto"/>
        <w:rPr>
          <w:bCs/>
          <w:szCs w:val="21"/>
        </w:rPr>
      </w:pPr>
      <w:r w:rsidRPr="00797438">
        <w:rPr>
          <w:rFonts w:hint="eastAsia"/>
          <w:bCs/>
          <w:szCs w:val="21"/>
        </w:rPr>
        <w:t>55</w:t>
      </w:r>
      <w:r w:rsidRPr="00797438">
        <w:rPr>
          <w:rFonts w:hint="eastAsia"/>
          <w:bCs/>
          <w:szCs w:val="21"/>
        </w:rPr>
        <w:t>、指定媒介：指中国证监会指定的用以进行信息披露的全国性报刊及指定互联网网站（包括基金管理人网站、基金托管人网站、中国证监会基金电子披露网站）等媒介</w:t>
      </w:r>
    </w:p>
    <w:p w14:paraId="06A78451" w14:textId="77777777" w:rsidR="00797438" w:rsidRDefault="00797438" w:rsidP="00797438">
      <w:pPr>
        <w:pStyle w:val="a8"/>
        <w:snapToGrid w:val="0"/>
        <w:spacing w:line="360" w:lineRule="auto"/>
        <w:rPr>
          <w:bCs/>
          <w:szCs w:val="21"/>
        </w:rPr>
      </w:pPr>
      <w:r w:rsidRPr="00797438">
        <w:rPr>
          <w:rFonts w:hint="eastAsia"/>
          <w:bCs/>
          <w:szCs w:val="21"/>
        </w:rPr>
        <w:t>56</w:t>
      </w:r>
      <w:r w:rsidRPr="00797438">
        <w:rPr>
          <w:rFonts w:hint="eastAsia"/>
          <w:bCs/>
          <w:szCs w:val="21"/>
        </w:rPr>
        <w:t>、销售服务费：指从基金财产中计提的，用于本基金市场推广、销售以及基金份额持有人服务的费用</w:t>
      </w:r>
    </w:p>
    <w:p w14:paraId="333EBD7B" w14:textId="3F3C4FC8" w:rsidR="009662EA" w:rsidRPr="009662EA" w:rsidRDefault="009662EA" w:rsidP="009662EA">
      <w:pPr>
        <w:pStyle w:val="a8"/>
        <w:snapToGrid w:val="0"/>
        <w:spacing w:line="360" w:lineRule="auto"/>
        <w:rPr>
          <w:bCs/>
          <w:szCs w:val="21"/>
        </w:rPr>
      </w:pPr>
      <w:r w:rsidRPr="009662EA">
        <w:rPr>
          <w:rFonts w:hint="eastAsia"/>
          <w:bCs/>
          <w:szCs w:val="21"/>
        </w:rPr>
        <w:t>57</w:t>
      </w:r>
      <w:r w:rsidRPr="009662EA">
        <w:rPr>
          <w:rFonts w:hint="eastAsia"/>
          <w:bCs/>
          <w:szCs w:val="21"/>
        </w:rPr>
        <w:t>、</w:t>
      </w:r>
      <w:r w:rsidRPr="009662EA">
        <w:rPr>
          <w:rFonts w:hint="eastAsia"/>
          <w:bCs/>
          <w:szCs w:val="21"/>
        </w:rPr>
        <w:t>A</w:t>
      </w:r>
      <w:r w:rsidRPr="009662EA">
        <w:rPr>
          <w:rFonts w:hint="eastAsia"/>
          <w:bCs/>
          <w:szCs w:val="21"/>
        </w:rPr>
        <w:t>类基金份额：指在投资人认购</w:t>
      </w:r>
      <w:r w:rsidRPr="009662EA">
        <w:rPr>
          <w:rFonts w:hint="eastAsia"/>
          <w:bCs/>
          <w:szCs w:val="21"/>
        </w:rPr>
        <w:t>/</w:t>
      </w:r>
      <w:r w:rsidRPr="009662EA">
        <w:rPr>
          <w:rFonts w:hint="eastAsia"/>
          <w:bCs/>
          <w:szCs w:val="21"/>
        </w:rPr>
        <w:t>申购时收取前端认购</w:t>
      </w:r>
      <w:r w:rsidRPr="009662EA">
        <w:rPr>
          <w:rFonts w:hint="eastAsia"/>
          <w:bCs/>
          <w:szCs w:val="21"/>
        </w:rPr>
        <w:t>/</w:t>
      </w:r>
      <w:r w:rsidRPr="009662EA">
        <w:rPr>
          <w:rFonts w:hint="eastAsia"/>
          <w:bCs/>
          <w:szCs w:val="21"/>
        </w:rPr>
        <w:t>申购费用，但不从本类别基金资产净值中计提销售服务费的基金份额</w:t>
      </w:r>
    </w:p>
    <w:p w14:paraId="4C95EA79" w14:textId="07CD8DD1" w:rsidR="009662EA" w:rsidRPr="00797438" w:rsidRDefault="009662EA" w:rsidP="009662EA">
      <w:pPr>
        <w:pStyle w:val="a8"/>
        <w:snapToGrid w:val="0"/>
        <w:spacing w:line="360" w:lineRule="auto"/>
        <w:rPr>
          <w:bCs/>
          <w:szCs w:val="21"/>
        </w:rPr>
      </w:pPr>
      <w:r w:rsidRPr="009662EA">
        <w:rPr>
          <w:rFonts w:hint="eastAsia"/>
          <w:bCs/>
          <w:szCs w:val="21"/>
        </w:rPr>
        <w:t>58</w:t>
      </w:r>
      <w:r w:rsidRPr="009662EA">
        <w:rPr>
          <w:rFonts w:hint="eastAsia"/>
          <w:bCs/>
          <w:szCs w:val="21"/>
        </w:rPr>
        <w:t>、</w:t>
      </w:r>
      <w:r w:rsidRPr="009662EA">
        <w:rPr>
          <w:rFonts w:hint="eastAsia"/>
          <w:bCs/>
          <w:szCs w:val="21"/>
        </w:rPr>
        <w:t>C</w:t>
      </w:r>
      <w:r w:rsidRPr="009662EA">
        <w:rPr>
          <w:rFonts w:hint="eastAsia"/>
          <w:bCs/>
          <w:szCs w:val="21"/>
        </w:rPr>
        <w:t>类基金份额：指从本类别基金资产净值中计提销售服务费，且不收取认购</w:t>
      </w:r>
      <w:r w:rsidRPr="009662EA">
        <w:rPr>
          <w:rFonts w:hint="eastAsia"/>
          <w:bCs/>
          <w:szCs w:val="21"/>
        </w:rPr>
        <w:t>/</w:t>
      </w:r>
      <w:r w:rsidRPr="009662EA">
        <w:rPr>
          <w:rFonts w:hint="eastAsia"/>
          <w:bCs/>
          <w:szCs w:val="21"/>
        </w:rPr>
        <w:t>申购费用的基金份额</w:t>
      </w:r>
    </w:p>
    <w:p w14:paraId="638BC20F" w14:textId="73C63C73" w:rsidR="00797438" w:rsidRPr="00797438" w:rsidRDefault="00797438" w:rsidP="00797438">
      <w:pPr>
        <w:pStyle w:val="a8"/>
        <w:snapToGrid w:val="0"/>
        <w:spacing w:line="360" w:lineRule="auto"/>
        <w:rPr>
          <w:bCs/>
          <w:szCs w:val="21"/>
        </w:rPr>
      </w:pPr>
      <w:r w:rsidRPr="00797438">
        <w:rPr>
          <w:rFonts w:hint="eastAsia"/>
          <w:bCs/>
          <w:szCs w:val="21"/>
        </w:rPr>
        <w:t>5</w:t>
      </w:r>
      <w:r w:rsidR="009662EA">
        <w:rPr>
          <w:bCs/>
          <w:szCs w:val="21"/>
        </w:rPr>
        <w:t>9</w:t>
      </w:r>
      <w:r w:rsidRPr="00797438">
        <w:rPr>
          <w:rFonts w:hint="eastAsia"/>
          <w:bCs/>
          <w:szCs w:val="21"/>
        </w:rPr>
        <w:t>、流动性受限资产：指由于法律法规、监管、合同或操作障碍等原因无法以合理价格予以变现的资产，包括但不限于到期日在</w:t>
      </w:r>
      <w:r w:rsidRPr="00797438">
        <w:rPr>
          <w:rFonts w:hint="eastAsia"/>
          <w:bCs/>
          <w:szCs w:val="21"/>
        </w:rPr>
        <w:t>10</w:t>
      </w:r>
      <w:r w:rsidRPr="00797438">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03A0A0DB" w14:textId="170A0A75" w:rsidR="00797438" w:rsidRPr="00797438" w:rsidRDefault="009662EA" w:rsidP="00797438">
      <w:pPr>
        <w:pStyle w:val="a8"/>
        <w:snapToGrid w:val="0"/>
        <w:spacing w:line="360" w:lineRule="auto"/>
        <w:rPr>
          <w:bCs/>
          <w:szCs w:val="21"/>
        </w:rPr>
      </w:pPr>
      <w:r>
        <w:rPr>
          <w:bCs/>
          <w:szCs w:val="21"/>
        </w:rPr>
        <w:t>60</w:t>
      </w:r>
      <w:r w:rsidR="00797438" w:rsidRPr="00797438">
        <w:rPr>
          <w:rFonts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4479826" w14:textId="66F1C657" w:rsidR="00797438" w:rsidRPr="00797438" w:rsidRDefault="009662EA" w:rsidP="00797438">
      <w:pPr>
        <w:pStyle w:val="a8"/>
        <w:snapToGrid w:val="0"/>
        <w:spacing w:line="360" w:lineRule="auto"/>
        <w:rPr>
          <w:bCs/>
          <w:szCs w:val="21"/>
        </w:rPr>
      </w:pPr>
      <w:r>
        <w:rPr>
          <w:bCs/>
          <w:szCs w:val="21"/>
        </w:rPr>
        <w:t>61</w:t>
      </w:r>
      <w:r w:rsidR="00797438" w:rsidRPr="00797438">
        <w:rPr>
          <w:rFonts w:hint="eastAsia"/>
          <w:bCs/>
          <w:szCs w:val="21"/>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09A4B230" w14:textId="6452D257" w:rsidR="00797438" w:rsidRPr="00797438" w:rsidRDefault="00797438" w:rsidP="00797438">
      <w:pPr>
        <w:pStyle w:val="a8"/>
        <w:snapToGrid w:val="0"/>
        <w:spacing w:line="360" w:lineRule="auto"/>
        <w:rPr>
          <w:bCs/>
          <w:szCs w:val="21"/>
        </w:rPr>
      </w:pPr>
      <w:r w:rsidRPr="00797438">
        <w:rPr>
          <w:rFonts w:hint="eastAsia"/>
          <w:bCs/>
          <w:szCs w:val="21"/>
        </w:rPr>
        <w:t>6</w:t>
      </w:r>
      <w:r w:rsidR="009662EA">
        <w:rPr>
          <w:bCs/>
          <w:szCs w:val="21"/>
        </w:rPr>
        <w:t>2</w:t>
      </w:r>
      <w:r w:rsidRPr="00797438">
        <w:rPr>
          <w:rFonts w:hint="eastAsia"/>
          <w:bCs/>
          <w:szCs w:val="21"/>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2A6C0CE2" w14:textId="3B999BDE" w:rsidR="009B3B9B" w:rsidRPr="00EC00FE" w:rsidRDefault="00797438" w:rsidP="009B3B9B">
      <w:pPr>
        <w:spacing w:line="360" w:lineRule="auto"/>
        <w:ind w:firstLineChars="200" w:firstLine="420"/>
        <w:rPr>
          <w:bCs/>
          <w:szCs w:val="21"/>
        </w:rPr>
      </w:pPr>
      <w:r w:rsidRPr="00797438">
        <w:rPr>
          <w:rFonts w:hint="eastAsia"/>
          <w:bCs/>
          <w:szCs w:val="21"/>
        </w:rPr>
        <w:t>6</w:t>
      </w:r>
      <w:r w:rsidR="009662EA">
        <w:rPr>
          <w:bCs/>
          <w:szCs w:val="21"/>
        </w:rPr>
        <w:t>3</w:t>
      </w:r>
      <w:r w:rsidRPr="00797438">
        <w:rPr>
          <w:rFonts w:hint="eastAsia"/>
          <w:bCs/>
          <w:szCs w:val="21"/>
        </w:rPr>
        <w:t>、不可抗力：指基金合同当事人不能预见、不能避免且不能克服的客观事件</w:t>
      </w:r>
    </w:p>
    <w:p w14:paraId="0E3713CB" w14:textId="77777777" w:rsidR="009B3B9B" w:rsidRDefault="009B3B9B" w:rsidP="009B3B9B">
      <w:pPr>
        <w:spacing w:line="360" w:lineRule="auto"/>
        <w:ind w:firstLineChars="200" w:firstLine="420"/>
        <w:rPr>
          <w:bCs/>
          <w:sz w:val="24"/>
        </w:rPr>
      </w:pPr>
      <w:r w:rsidRPr="00EC00FE">
        <w:rPr>
          <w:rFonts w:hint="eastAsia"/>
          <w:bCs/>
          <w:szCs w:val="21"/>
        </w:rPr>
        <w:t>以上释义中涉及法律法规、业务规则的内容，法律法规、业务规则修订后，如适用本基</w:t>
      </w:r>
      <w:r w:rsidRPr="00EC00FE">
        <w:rPr>
          <w:rFonts w:hint="eastAsia"/>
          <w:bCs/>
          <w:szCs w:val="21"/>
        </w:rPr>
        <w:lastRenderedPageBreak/>
        <w:t>金，相关内容以修订后法律法规、业务规则为准。</w:t>
      </w:r>
    </w:p>
    <w:p w14:paraId="1CD843B8" w14:textId="6B5CA33D" w:rsidR="00E8494F" w:rsidRDefault="00E8494F">
      <w:pPr>
        <w:widowControl/>
        <w:jc w:val="left"/>
        <w:rPr>
          <w:rFonts w:ascii="宋体" w:hAnsi="宋体"/>
          <w:spacing w:val="8"/>
          <w:szCs w:val="21"/>
        </w:rPr>
      </w:pPr>
    </w:p>
    <w:p w14:paraId="684AABB0" w14:textId="77777777" w:rsidR="002E3EC6" w:rsidRPr="00E8494F" w:rsidRDefault="002E3EC6" w:rsidP="004F5BE4">
      <w:pPr>
        <w:adjustRightInd w:val="0"/>
        <w:snapToGrid w:val="0"/>
        <w:spacing w:line="360" w:lineRule="auto"/>
        <w:ind w:leftChars="228" w:left="2852" w:hangingChars="1050" w:hanging="2373"/>
        <w:rPr>
          <w:rFonts w:ascii="宋体" w:hAnsi="宋体"/>
          <w:spacing w:val="8"/>
          <w:szCs w:val="21"/>
        </w:rPr>
      </w:pPr>
    </w:p>
    <w:p w14:paraId="2FAAADA8"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6" w:name="_Toc276542602"/>
      <w:bookmarkStart w:id="27" w:name="_Toc289439334"/>
      <w:bookmarkStart w:id="28" w:name="_Toc297312904"/>
      <w:bookmarkStart w:id="29" w:name="_Toc353955232"/>
      <w:bookmarkStart w:id="30" w:name="_Toc364930790"/>
      <w:bookmarkStart w:id="31" w:name="_Toc382897918"/>
      <w:bookmarkStart w:id="32" w:name="_Toc411503264"/>
      <w:bookmarkStart w:id="33" w:name="_Toc519608219"/>
      <w:r w:rsidRPr="004F5BE4">
        <w:rPr>
          <w:rFonts w:hint="eastAsia"/>
          <w:b w:val="0"/>
        </w:rPr>
        <w:t>基金管理人</w:t>
      </w:r>
      <w:bookmarkEnd w:id="25"/>
      <w:bookmarkEnd w:id="26"/>
      <w:bookmarkEnd w:id="27"/>
      <w:bookmarkEnd w:id="28"/>
      <w:bookmarkEnd w:id="29"/>
      <w:bookmarkEnd w:id="30"/>
      <w:bookmarkEnd w:id="31"/>
      <w:bookmarkEnd w:id="32"/>
      <w:bookmarkEnd w:id="33"/>
    </w:p>
    <w:p w14:paraId="41D4C845" w14:textId="77777777" w:rsidR="00C555E8" w:rsidRPr="004F5BE4" w:rsidRDefault="00C555E8" w:rsidP="00F05D2A">
      <w:pPr>
        <w:adjustRightInd w:val="0"/>
        <w:snapToGrid w:val="0"/>
        <w:spacing w:line="360" w:lineRule="auto"/>
        <w:ind w:firstLine="420"/>
        <w:rPr>
          <w:bCs/>
        </w:rPr>
      </w:pPr>
    </w:p>
    <w:p w14:paraId="1B13C86C" w14:textId="77777777" w:rsidR="002E3EC6" w:rsidRPr="004F5BE4" w:rsidRDefault="002E3EC6" w:rsidP="00F05D2A">
      <w:pPr>
        <w:adjustRightInd w:val="0"/>
        <w:snapToGrid w:val="0"/>
        <w:spacing w:line="360" w:lineRule="auto"/>
        <w:ind w:firstLine="420"/>
        <w:rPr>
          <w:bCs/>
        </w:rPr>
      </w:pPr>
      <w:r w:rsidRPr="004F5BE4">
        <w:rPr>
          <w:rFonts w:hint="eastAsia"/>
          <w:bCs/>
        </w:rPr>
        <w:t>一、基金</w:t>
      </w:r>
      <w:r w:rsidRPr="004F5BE4">
        <w:rPr>
          <w:rFonts w:ascii="宋体" w:hAnsi="宋体" w:hint="eastAsia"/>
          <w:bCs/>
          <w:szCs w:val="21"/>
        </w:rPr>
        <w:t>管理</w:t>
      </w:r>
      <w:r w:rsidRPr="004F5BE4">
        <w:rPr>
          <w:rFonts w:hint="eastAsia"/>
          <w:bCs/>
        </w:rPr>
        <w:t>人概况</w:t>
      </w:r>
    </w:p>
    <w:p w14:paraId="60FCAA67" w14:textId="351B06A0"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名称：</w:t>
      </w:r>
      <w:r w:rsidR="002A3484">
        <w:rPr>
          <w:rFonts w:ascii="宋体" w:hAnsi="宋体" w:hint="eastAsia"/>
        </w:rPr>
        <w:t>南方基金管理股份</w:t>
      </w:r>
      <w:r w:rsidRPr="00322506">
        <w:rPr>
          <w:rFonts w:ascii="宋体" w:hAnsi="宋体" w:hint="eastAsia"/>
        </w:rPr>
        <w:t>有限公司</w:t>
      </w:r>
    </w:p>
    <w:p w14:paraId="58222315" w14:textId="22805546"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住所及办公地址：</w:t>
      </w:r>
      <w:r w:rsidR="004D4605" w:rsidRPr="002B7E41">
        <w:rPr>
          <w:rFonts w:ascii="宋体" w:hAnsi="宋体" w:hint="eastAsia"/>
          <w:szCs w:val="21"/>
        </w:rPr>
        <w:t>深圳市福田区莲花街道益田路5999号基金大厦32-42楼</w:t>
      </w:r>
    </w:p>
    <w:p w14:paraId="30A8CB86"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成立时间：1998年3月6日</w:t>
      </w:r>
    </w:p>
    <w:p w14:paraId="5694A6ED"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法定代表人：张海波</w:t>
      </w:r>
    </w:p>
    <w:p w14:paraId="1FD4A45F" w14:textId="1454A664"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注册资本：</w:t>
      </w:r>
      <w:r w:rsidR="00797438">
        <w:rPr>
          <w:rFonts w:ascii="宋体" w:hAnsi="宋体"/>
        </w:rPr>
        <w:t>3.6172</w:t>
      </w:r>
      <w:r w:rsidRPr="00322506">
        <w:rPr>
          <w:rFonts w:ascii="宋体" w:hAnsi="宋体" w:hint="eastAsia"/>
        </w:rPr>
        <w:t>亿元人民币</w:t>
      </w:r>
    </w:p>
    <w:p w14:paraId="3BB294EC"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电话：（0755）82763888</w:t>
      </w:r>
    </w:p>
    <w:p w14:paraId="4D07F55B"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传真：（0755）82763889</w:t>
      </w:r>
    </w:p>
    <w:p w14:paraId="455C72CF"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联系人：常克川</w:t>
      </w:r>
    </w:p>
    <w:p w14:paraId="06AD455F" w14:textId="77777777" w:rsidR="00BE54A5" w:rsidRPr="002F4927" w:rsidRDefault="00BE54A5" w:rsidP="00BE54A5">
      <w:pPr>
        <w:adjustRightInd w:val="0"/>
        <w:snapToGrid w:val="0"/>
        <w:spacing w:line="360" w:lineRule="auto"/>
        <w:ind w:firstLineChars="200" w:firstLine="420"/>
        <w:rPr>
          <w:rFonts w:ascii="宋体" w:hAnsi="宋体"/>
        </w:rPr>
      </w:pPr>
      <w:r w:rsidRPr="002F4927">
        <w:rPr>
          <w:rFonts w:ascii="宋体" w:hAnsi="宋体"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14:paraId="404AFCA4" w14:textId="2C39DCFD" w:rsidR="00BE54A5" w:rsidRDefault="00BE54A5" w:rsidP="00666429">
      <w:pPr>
        <w:adjustRightInd w:val="0"/>
        <w:snapToGrid w:val="0"/>
        <w:spacing w:line="360" w:lineRule="auto"/>
        <w:ind w:firstLineChars="200" w:firstLine="420"/>
        <w:rPr>
          <w:rFonts w:ascii="宋体" w:hAnsi="宋体"/>
        </w:rPr>
      </w:pPr>
      <w:r w:rsidRPr="002F4927">
        <w:rPr>
          <w:rFonts w:ascii="宋体" w:hAnsi="宋体" w:hint="eastAsia"/>
        </w:rPr>
        <w:t>2018年1月，公司整体变更设立为南方基金管理股份有限公司,注册资本金3亿元人民币。目前股权结构：华泰证券股份有限公司45%、深圳市投资控股有限公司30%、厦门国际信托有限公司15%及兴业证券股份有限公司10%。</w:t>
      </w:r>
    </w:p>
    <w:p w14:paraId="42DFACE7" w14:textId="53A8DBB5" w:rsidR="00797438" w:rsidRDefault="00797438" w:rsidP="00666429">
      <w:pPr>
        <w:adjustRightInd w:val="0"/>
        <w:snapToGrid w:val="0"/>
        <w:spacing w:line="360" w:lineRule="auto"/>
        <w:ind w:firstLineChars="200" w:firstLine="420"/>
        <w:rPr>
          <w:rFonts w:ascii="宋体" w:hAnsi="宋体"/>
        </w:rPr>
      </w:pPr>
      <w:r w:rsidRPr="009D67AE">
        <w:rPr>
          <w:rFonts w:ascii="宋体" w:hAnsi="宋体"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62421EDC" w14:textId="77777777" w:rsidR="002E3EC6" w:rsidRPr="004F5BE4" w:rsidRDefault="002E3EC6" w:rsidP="004F5BE4">
      <w:pPr>
        <w:adjustRightInd w:val="0"/>
        <w:snapToGrid w:val="0"/>
        <w:spacing w:line="360" w:lineRule="auto"/>
        <w:ind w:firstLineChars="200" w:firstLine="420"/>
        <w:rPr>
          <w:rFonts w:ascii="宋体" w:hAnsi="宋体"/>
        </w:rPr>
      </w:pPr>
    </w:p>
    <w:p w14:paraId="1DA6BCC9"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二、主要人员情况</w:t>
      </w:r>
    </w:p>
    <w:p w14:paraId="6100C039"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1</w:t>
      </w:r>
      <w:r w:rsidRPr="00322506">
        <w:rPr>
          <w:rFonts w:ascii="宋体" w:hAnsi="宋体" w:hint="eastAsia"/>
          <w:bCs/>
          <w:szCs w:val="21"/>
        </w:rPr>
        <w:t>、董事会成员</w:t>
      </w:r>
    </w:p>
    <w:p w14:paraId="5C5A6C1A" w14:textId="77777777" w:rsidR="008B31C1" w:rsidRPr="008B31C1" w:rsidRDefault="008B31C1" w:rsidP="008B31C1">
      <w:pPr>
        <w:adjustRightInd w:val="0"/>
        <w:snapToGrid w:val="0"/>
        <w:spacing w:line="360" w:lineRule="auto"/>
        <w:ind w:firstLine="420"/>
        <w:rPr>
          <w:rFonts w:ascii="宋体" w:hAnsi="宋体"/>
          <w:bCs/>
          <w:szCs w:val="21"/>
        </w:rPr>
      </w:pPr>
      <w:r w:rsidRPr="008B31C1">
        <w:rPr>
          <w:rFonts w:ascii="宋体" w:hAnsi="宋体" w:hint="eastAsia"/>
          <w:bCs/>
          <w:szCs w:val="21"/>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w:t>
      </w:r>
      <w:r w:rsidRPr="008B31C1">
        <w:rPr>
          <w:rFonts w:ascii="宋体" w:hAnsi="宋体" w:hint="eastAsia"/>
          <w:bCs/>
          <w:szCs w:val="21"/>
        </w:rPr>
        <w:lastRenderedPageBreak/>
        <w:t>现任南方基金管理股份有限公司党委书记、董事长。</w:t>
      </w:r>
    </w:p>
    <w:p w14:paraId="13F21849" w14:textId="77777777" w:rsidR="008B31C1" w:rsidRPr="008B31C1" w:rsidRDefault="008B31C1" w:rsidP="008B31C1">
      <w:pPr>
        <w:adjustRightInd w:val="0"/>
        <w:snapToGrid w:val="0"/>
        <w:spacing w:line="360" w:lineRule="auto"/>
        <w:ind w:firstLine="420"/>
        <w:rPr>
          <w:rFonts w:ascii="宋体" w:hAnsi="宋体"/>
          <w:bCs/>
          <w:szCs w:val="21"/>
        </w:rPr>
      </w:pPr>
      <w:r w:rsidRPr="008B31C1">
        <w:rPr>
          <w:rFonts w:ascii="宋体" w:hAnsi="宋体" w:hint="eastAsia"/>
          <w:bCs/>
          <w:szCs w:val="21"/>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w:t>
      </w:r>
    </w:p>
    <w:p w14:paraId="499A5F24" w14:textId="77777777" w:rsidR="008B31C1" w:rsidRPr="008B31C1" w:rsidRDefault="008B31C1" w:rsidP="008B31C1">
      <w:pPr>
        <w:adjustRightInd w:val="0"/>
        <w:snapToGrid w:val="0"/>
        <w:spacing w:line="360" w:lineRule="auto"/>
        <w:ind w:firstLine="420"/>
        <w:rPr>
          <w:rFonts w:ascii="宋体" w:hAnsi="宋体"/>
          <w:bCs/>
          <w:szCs w:val="21"/>
        </w:rPr>
      </w:pPr>
      <w:r w:rsidRPr="008B31C1">
        <w:rPr>
          <w:rFonts w:ascii="宋体" w:hAnsi="宋体" w:hint="eastAsia"/>
          <w:bCs/>
          <w:szCs w:val="21"/>
        </w:rPr>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14:paraId="4240D1E1" w14:textId="77777777" w:rsidR="008B31C1" w:rsidRPr="008B31C1" w:rsidRDefault="008B31C1" w:rsidP="008B31C1">
      <w:pPr>
        <w:adjustRightInd w:val="0"/>
        <w:snapToGrid w:val="0"/>
        <w:spacing w:line="360" w:lineRule="auto"/>
        <w:ind w:firstLine="420"/>
        <w:rPr>
          <w:rFonts w:ascii="宋体" w:hAnsi="宋体"/>
          <w:bCs/>
          <w:szCs w:val="21"/>
        </w:rPr>
      </w:pPr>
      <w:r w:rsidRPr="008B31C1">
        <w:rPr>
          <w:rFonts w:ascii="宋体" w:hAnsi="宋体" w:hint="eastAsia"/>
          <w:bCs/>
          <w:szCs w:val="21"/>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w:t>
      </w:r>
    </w:p>
    <w:p w14:paraId="4BC06A7F" w14:textId="77777777" w:rsidR="008B31C1" w:rsidRPr="008B31C1" w:rsidRDefault="008B31C1" w:rsidP="008B31C1">
      <w:pPr>
        <w:adjustRightInd w:val="0"/>
        <w:snapToGrid w:val="0"/>
        <w:spacing w:line="360" w:lineRule="auto"/>
        <w:ind w:firstLine="420"/>
        <w:rPr>
          <w:rFonts w:ascii="宋体" w:hAnsi="宋体"/>
          <w:bCs/>
          <w:szCs w:val="21"/>
        </w:rPr>
      </w:pPr>
      <w:r w:rsidRPr="008B31C1">
        <w:rPr>
          <w:rFonts w:ascii="宋体" w:hAnsi="宋体" w:hint="eastAsia"/>
          <w:bCs/>
          <w:szCs w:val="21"/>
        </w:rPr>
        <w:t>李平先生，董事，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14:paraId="2FC26819" w14:textId="77777777" w:rsidR="008B31C1" w:rsidRPr="008B31C1" w:rsidRDefault="008B31C1" w:rsidP="008B31C1">
      <w:pPr>
        <w:adjustRightInd w:val="0"/>
        <w:snapToGrid w:val="0"/>
        <w:spacing w:line="360" w:lineRule="auto"/>
        <w:ind w:firstLine="420"/>
        <w:rPr>
          <w:rFonts w:ascii="宋体" w:hAnsi="宋体"/>
          <w:bCs/>
          <w:szCs w:val="21"/>
        </w:rPr>
      </w:pPr>
      <w:r w:rsidRPr="008B31C1">
        <w:rPr>
          <w:rFonts w:ascii="宋体" w:hAnsi="宋体" w:hint="eastAsia"/>
          <w:bCs/>
          <w:szCs w:val="21"/>
        </w:rPr>
        <w:t>王斌先生，董事，临床医学博士，中国籍。曾任职安徽泗县人民医院临床医生，瑞金医院主治医师，兴业证券研究所医药行业研究员、总经理助理、副总监、副总经理（主持工作）、总经理。现任兴业证券经济与金融研究院总经理。</w:t>
      </w:r>
    </w:p>
    <w:p w14:paraId="50205861" w14:textId="77777777" w:rsidR="008B31C1" w:rsidRPr="008B31C1" w:rsidRDefault="008B31C1" w:rsidP="008B31C1">
      <w:pPr>
        <w:adjustRightInd w:val="0"/>
        <w:snapToGrid w:val="0"/>
        <w:spacing w:line="360" w:lineRule="auto"/>
        <w:ind w:firstLine="420"/>
        <w:rPr>
          <w:rFonts w:ascii="宋体" w:hAnsi="宋体"/>
          <w:bCs/>
          <w:szCs w:val="21"/>
        </w:rPr>
      </w:pPr>
      <w:r w:rsidRPr="008B31C1">
        <w:rPr>
          <w:rFonts w:ascii="宋体" w:hAnsi="宋体" w:hint="eastAsia"/>
          <w:bCs/>
          <w:szCs w:val="21"/>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14:paraId="03EB5E27" w14:textId="77777777" w:rsidR="008B31C1" w:rsidRPr="008B31C1" w:rsidRDefault="008B31C1" w:rsidP="008B31C1">
      <w:pPr>
        <w:adjustRightInd w:val="0"/>
        <w:snapToGrid w:val="0"/>
        <w:spacing w:line="360" w:lineRule="auto"/>
        <w:ind w:firstLine="420"/>
        <w:rPr>
          <w:rFonts w:ascii="宋体" w:hAnsi="宋体"/>
          <w:bCs/>
          <w:szCs w:val="21"/>
        </w:rPr>
      </w:pPr>
      <w:r w:rsidRPr="008B31C1">
        <w:rPr>
          <w:rFonts w:ascii="宋体" w:hAnsi="宋体" w:hint="eastAsia"/>
          <w:bCs/>
          <w:szCs w:val="21"/>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w:t>
      </w:r>
      <w:r w:rsidRPr="008B31C1">
        <w:rPr>
          <w:rFonts w:ascii="宋体" w:hAnsi="宋体" w:hint="eastAsia"/>
          <w:bCs/>
          <w:szCs w:val="21"/>
        </w:rPr>
        <w:lastRenderedPageBreak/>
        <w:t>长，安徽省阜阳市政府市长，安徽省统计局局长、党组书记，国家统计局总经济师兼新闻发言人。现任国务院参事室特约研究员，中国经济50人论坛成员，中国统计学会副会长。</w:t>
      </w:r>
    </w:p>
    <w:p w14:paraId="7787BAA2" w14:textId="77777777" w:rsidR="008B31C1" w:rsidRPr="008B31C1" w:rsidRDefault="008B31C1" w:rsidP="008B31C1">
      <w:pPr>
        <w:adjustRightInd w:val="0"/>
        <w:snapToGrid w:val="0"/>
        <w:spacing w:line="360" w:lineRule="auto"/>
        <w:ind w:firstLine="420"/>
        <w:rPr>
          <w:rFonts w:ascii="宋体" w:hAnsi="宋体"/>
          <w:bCs/>
          <w:szCs w:val="21"/>
        </w:rPr>
      </w:pPr>
      <w:r w:rsidRPr="008B31C1">
        <w:rPr>
          <w:rFonts w:ascii="宋体" w:hAnsi="宋体" w:hint="eastAsia"/>
          <w:bCs/>
          <w:szCs w:val="21"/>
        </w:rPr>
        <w:t>李心丹先生，独立董事，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w:t>
      </w:r>
    </w:p>
    <w:p w14:paraId="2D0FC918" w14:textId="77777777" w:rsidR="008B31C1" w:rsidRPr="008B31C1" w:rsidRDefault="008B31C1" w:rsidP="008B31C1">
      <w:pPr>
        <w:adjustRightInd w:val="0"/>
        <w:snapToGrid w:val="0"/>
        <w:spacing w:line="360" w:lineRule="auto"/>
        <w:ind w:firstLine="420"/>
        <w:rPr>
          <w:rFonts w:ascii="宋体" w:hAnsi="宋体"/>
          <w:bCs/>
          <w:szCs w:val="21"/>
        </w:rPr>
      </w:pPr>
      <w:r w:rsidRPr="008B31C1">
        <w:rPr>
          <w:rFonts w:ascii="宋体" w:hAnsi="宋体" w:hint="eastAsia"/>
          <w:bCs/>
          <w:szCs w:val="21"/>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14:paraId="51A27B74" w14:textId="77777777" w:rsidR="008B31C1" w:rsidRPr="008B31C1" w:rsidRDefault="008B31C1" w:rsidP="008B31C1">
      <w:pPr>
        <w:adjustRightInd w:val="0"/>
        <w:snapToGrid w:val="0"/>
        <w:spacing w:line="360" w:lineRule="auto"/>
        <w:ind w:firstLine="420"/>
        <w:rPr>
          <w:rFonts w:ascii="宋体" w:hAnsi="宋体"/>
          <w:bCs/>
          <w:szCs w:val="21"/>
        </w:rPr>
      </w:pPr>
      <w:r w:rsidRPr="008B31C1">
        <w:rPr>
          <w:rFonts w:ascii="宋体" w:hAnsi="宋体" w:hint="eastAsia"/>
          <w:bCs/>
          <w:szCs w:val="21"/>
        </w:rPr>
        <w:t>郑建彪先生，独立董事，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w:t>
      </w:r>
    </w:p>
    <w:p w14:paraId="16FFD6DE" w14:textId="72F22B24" w:rsidR="00093B39" w:rsidRPr="00322506" w:rsidRDefault="008B31C1" w:rsidP="00093B39">
      <w:pPr>
        <w:adjustRightInd w:val="0"/>
        <w:snapToGrid w:val="0"/>
        <w:spacing w:line="360" w:lineRule="auto"/>
        <w:ind w:firstLine="420"/>
        <w:rPr>
          <w:rFonts w:ascii="宋体" w:hAnsi="宋体"/>
          <w:bCs/>
          <w:szCs w:val="21"/>
        </w:rPr>
      </w:pPr>
      <w:r w:rsidRPr="008B31C1">
        <w:rPr>
          <w:rFonts w:ascii="宋体" w:hAnsi="宋体" w:hint="eastAsia"/>
          <w:bCs/>
          <w:szCs w:val="21"/>
        </w:rPr>
        <w:t>周蕊女士，独立董事，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圳市女企业家协会理事。</w:t>
      </w:r>
    </w:p>
    <w:p w14:paraId="6FE2C5DB"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2</w:t>
      </w:r>
      <w:r w:rsidRPr="00322506">
        <w:rPr>
          <w:rFonts w:ascii="宋体" w:hAnsi="宋体" w:hint="eastAsia"/>
          <w:bCs/>
          <w:szCs w:val="21"/>
        </w:rPr>
        <w:t>、监事会成员</w:t>
      </w:r>
    </w:p>
    <w:p w14:paraId="5B1C8F6A" w14:textId="77777777" w:rsidR="008B31C1" w:rsidRPr="008B31C1" w:rsidRDefault="008B31C1" w:rsidP="008B31C1">
      <w:pPr>
        <w:adjustRightInd w:val="0"/>
        <w:snapToGrid w:val="0"/>
        <w:spacing w:line="360" w:lineRule="auto"/>
        <w:ind w:firstLine="420"/>
        <w:rPr>
          <w:rFonts w:ascii="宋体" w:hAnsi="宋体"/>
          <w:bCs/>
          <w:szCs w:val="21"/>
        </w:rPr>
      </w:pPr>
      <w:r w:rsidRPr="008B31C1">
        <w:rPr>
          <w:rFonts w:ascii="宋体" w:hAnsi="宋体" w:hint="eastAsia"/>
          <w:bCs/>
          <w:szCs w:val="21"/>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14:paraId="71B6B9D6" w14:textId="77777777" w:rsidR="008B31C1" w:rsidRPr="008B31C1" w:rsidRDefault="008B31C1" w:rsidP="008B31C1">
      <w:pPr>
        <w:adjustRightInd w:val="0"/>
        <w:snapToGrid w:val="0"/>
        <w:spacing w:line="360" w:lineRule="auto"/>
        <w:ind w:firstLine="420"/>
        <w:rPr>
          <w:rFonts w:ascii="宋体" w:hAnsi="宋体"/>
          <w:bCs/>
          <w:szCs w:val="21"/>
        </w:rPr>
      </w:pPr>
      <w:r w:rsidRPr="008B31C1">
        <w:rPr>
          <w:rFonts w:ascii="宋体" w:hAnsi="宋体" w:hint="eastAsia"/>
          <w:bCs/>
          <w:szCs w:val="21"/>
        </w:rPr>
        <w:t>陈莉女士，监事，法学硕士，中国籍。曾任职华泰证券深圳民田路营业部总经理、深圳益田路营业部总经理、研究所副所长等职务。现任华泰证券股份有限公司研究所所长、华泰期货有限公司监事会主席、华泰国际金融控股有限公司董事。</w:t>
      </w:r>
    </w:p>
    <w:p w14:paraId="0A0428E7" w14:textId="77777777" w:rsidR="008B31C1" w:rsidRPr="008B31C1" w:rsidRDefault="008B31C1" w:rsidP="008B31C1">
      <w:pPr>
        <w:adjustRightInd w:val="0"/>
        <w:snapToGrid w:val="0"/>
        <w:spacing w:line="360" w:lineRule="auto"/>
        <w:ind w:firstLine="420"/>
        <w:rPr>
          <w:rFonts w:ascii="宋体" w:hAnsi="宋体"/>
          <w:bCs/>
          <w:szCs w:val="21"/>
        </w:rPr>
      </w:pPr>
      <w:r w:rsidRPr="008B31C1">
        <w:rPr>
          <w:rFonts w:ascii="宋体" w:hAnsi="宋体" w:hint="eastAsia"/>
          <w:bCs/>
          <w:szCs w:val="21"/>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圳市投资控股有限公司财务部部长、深圳经济特区房地产（集团）股份有限公司董事、深圳市建安（集团）股份有限公司董事。</w:t>
      </w:r>
    </w:p>
    <w:p w14:paraId="5CA1D798" w14:textId="77777777" w:rsidR="008B31C1" w:rsidRPr="008B31C1" w:rsidRDefault="008B31C1" w:rsidP="008B31C1">
      <w:pPr>
        <w:adjustRightInd w:val="0"/>
        <w:snapToGrid w:val="0"/>
        <w:spacing w:line="360" w:lineRule="auto"/>
        <w:ind w:firstLine="420"/>
        <w:rPr>
          <w:rFonts w:ascii="宋体" w:hAnsi="宋体"/>
          <w:bCs/>
          <w:szCs w:val="21"/>
        </w:rPr>
      </w:pPr>
      <w:r w:rsidRPr="008B31C1">
        <w:rPr>
          <w:rFonts w:ascii="宋体" w:hAnsi="宋体" w:hint="eastAsia"/>
          <w:bCs/>
          <w:szCs w:val="21"/>
        </w:rPr>
        <w:t>王克力先生，监事，船舶工程专业学士，中国籍。曾任职厦门造船厂技术员，厦门汽车工业公司总经理助理，厦门国际信托有限公司国际广场筹建处副主任，厦信置业发展公司总</w:t>
      </w:r>
      <w:r w:rsidRPr="008B31C1">
        <w:rPr>
          <w:rFonts w:ascii="宋体" w:hAnsi="宋体" w:hint="eastAsia"/>
          <w:bCs/>
          <w:szCs w:val="21"/>
        </w:rPr>
        <w:lastRenderedPageBreak/>
        <w:t xml:space="preserve">经理、投资部副经理、自有资产管理部副经理职务。现任厦门国际信托有限公司投资发展部总经理。                                 </w:t>
      </w:r>
    </w:p>
    <w:p w14:paraId="47D8CC78" w14:textId="77777777" w:rsidR="008B31C1" w:rsidRPr="008B31C1" w:rsidRDefault="008B31C1" w:rsidP="008B31C1">
      <w:pPr>
        <w:adjustRightInd w:val="0"/>
        <w:snapToGrid w:val="0"/>
        <w:spacing w:line="360" w:lineRule="auto"/>
        <w:ind w:firstLine="420"/>
        <w:rPr>
          <w:rFonts w:ascii="宋体" w:hAnsi="宋体"/>
          <w:bCs/>
          <w:szCs w:val="21"/>
        </w:rPr>
      </w:pPr>
      <w:r w:rsidRPr="008B31C1">
        <w:rPr>
          <w:rFonts w:ascii="宋体" w:hAnsi="宋体" w:hint="eastAsia"/>
          <w:bCs/>
          <w:szCs w:val="21"/>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14:paraId="6328E0CC" w14:textId="77777777" w:rsidR="008B31C1" w:rsidRPr="008B31C1" w:rsidRDefault="008B31C1" w:rsidP="008B31C1">
      <w:pPr>
        <w:adjustRightInd w:val="0"/>
        <w:snapToGrid w:val="0"/>
        <w:spacing w:line="360" w:lineRule="auto"/>
        <w:ind w:firstLine="420"/>
        <w:rPr>
          <w:rFonts w:ascii="宋体" w:hAnsi="宋体"/>
          <w:bCs/>
          <w:szCs w:val="21"/>
        </w:rPr>
      </w:pPr>
      <w:r w:rsidRPr="008B31C1">
        <w:rPr>
          <w:rFonts w:ascii="宋体" w:hAnsi="宋体" w:hint="eastAsia"/>
          <w:bCs/>
          <w:szCs w:val="21"/>
        </w:rPr>
        <w:t>徐刚先生，职工监事，工商管理硕士，中国籍。曾任职深圳期货投资公司职员、项目经理，南方基金管理股份有限公司上海分公司职员、机构业务部职员、养老金业务部主管、上海分公司高级经理、副总经理，现任南方基金管理股份有限公司上海分公司董事。</w:t>
      </w:r>
    </w:p>
    <w:p w14:paraId="3244DDB5" w14:textId="77777777" w:rsidR="008B31C1" w:rsidRPr="008B31C1" w:rsidRDefault="008B31C1" w:rsidP="008B31C1">
      <w:pPr>
        <w:adjustRightInd w:val="0"/>
        <w:snapToGrid w:val="0"/>
        <w:spacing w:line="360" w:lineRule="auto"/>
        <w:ind w:firstLine="420"/>
        <w:rPr>
          <w:rFonts w:ascii="宋体" w:hAnsi="宋体"/>
          <w:bCs/>
          <w:szCs w:val="21"/>
        </w:rPr>
      </w:pPr>
      <w:r w:rsidRPr="008B31C1">
        <w:rPr>
          <w:rFonts w:ascii="宋体" w:hAnsi="宋体" w:hint="eastAsia"/>
          <w:bCs/>
          <w:szCs w:val="21"/>
        </w:rPr>
        <w:t>董星华女士，职工监事，硕士学历，中国籍。曾任职中国人保武汉分公司、中国人寿再保险公司、中国再保险公司、深圳证券通信公司，南方基金管理股份有限公司综合管理部经理、办公室高级经理，现任南方基金管理股份有限公司办公室高级副总裁。</w:t>
      </w:r>
    </w:p>
    <w:p w14:paraId="1D9FC19C" w14:textId="5A2455C5" w:rsidR="00BE54A5" w:rsidRPr="00322506" w:rsidRDefault="008B31C1" w:rsidP="00BE54A5">
      <w:pPr>
        <w:tabs>
          <w:tab w:val="center" w:pos="4363"/>
        </w:tabs>
        <w:adjustRightInd w:val="0"/>
        <w:snapToGrid w:val="0"/>
        <w:spacing w:line="360" w:lineRule="auto"/>
        <w:ind w:firstLineChars="200" w:firstLine="420"/>
        <w:rPr>
          <w:rFonts w:ascii="宋体" w:hAnsi="宋体"/>
          <w:szCs w:val="21"/>
        </w:rPr>
      </w:pPr>
      <w:r w:rsidRPr="008B31C1">
        <w:rPr>
          <w:rFonts w:ascii="宋体" w:hAnsi="宋体" w:hint="eastAsia"/>
          <w:bCs/>
          <w:szCs w:val="21"/>
        </w:rPr>
        <w:t>苏望先生，职工监事，法学硕士学位，中国籍。曾任国信证券股份有限公司合规管理总部职员，深圳市融通资本管理股份有限公司职员。现任南方基金管理股份有限公司监察稽核部高级副总裁。</w:t>
      </w:r>
    </w:p>
    <w:p w14:paraId="14D35245" w14:textId="77777777" w:rsidR="00BE54A5" w:rsidRPr="00322506" w:rsidRDefault="00BE54A5" w:rsidP="00BE54A5">
      <w:pPr>
        <w:tabs>
          <w:tab w:val="center" w:pos="4363"/>
        </w:tabs>
        <w:adjustRightInd w:val="0"/>
        <w:snapToGrid w:val="0"/>
        <w:spacing w:line="360" w:lineRule="auto"/>
        <w:ind w:firstLineChars="200" w:firstLine="420"/>
        <w:rPr>
          <w:rFonts w:ascii="宋体" w:hAnsi="宋体"/>
          <w:szCs w:val="21"/>
        </w:rPr>
      </w:pPr>
      <w:r w:rsidRPr="00322506">
        <w:rPr>
          <w:rFonts w:ascii="宋体" w:hAnsi="宋体" w:hint="eastAsia"/>
          <w:szCs w:val="21"/>
        </w:rPr>
        <w:t>3、公司高级管理人员</w:t>
      </w:r>
    </w:p>
    <w:p w14:paraId="72A8F74B" w14:textId="77777777" w:rsidR="004D4605" w:rsidRPr="00811394" w:rsidRDefault="004D4605" w:rsidP="004D4605">
      <w:pPr>
        <w:tabs>
          <w:tab w:val="center" w:pos="4363"/>
        </w:tabs>
        <w:adjustRightInd w:val="0"/>
        <w:snapToGrid w:val="0"/>
        <w:spacing w:line="360" w:lineRule="auto"/>
        <w:ind w:firstLineChars="200" w:firstLine="420"/>
        <w:rPr>
          <w:rFonts w:ascii="宋体" w:hAnsi="宋体"/>
          <w:bCs/>
          <w:szCs w:val="21"/>
        </w:rPr>
      </w:pPr>
      <w:r w:rsidRPr="00811394">
        <w:rPr>
          <w:rFonts w:ascii="宋体" w:hAnsi="宋体" w:hint="eastAsia"/>
          <w:bCs/>
          <w:szCs w:val="21"/>
        </w:rPr>
        <w:t>张海波先生，董事长，简历同上。</w:t>
      </w:r>
    </w:p>
    <w:p w14:paraId="5723FAD8" w14:textId="77777777" w:rsidR="004D4605" w:rsidRPr="00811394" w:rsidRDefault="004D4605" w:rsidP="004D4605">
      <w:pPr>
        <w:tabs>
          <w:tab w:val="center" w:pos="4363"/>
        </w:tabs>
        <w:adjustRightInd w:val="0"/>
        <w:snapToGrid w:val="0"/>
        <w:spacing w:line="360" w:lineRule="auto"/>
        <w:ind w:firstLineChars="200" w:firstLine="420"/>
        <w:rPr>
          <w:rFonts w:ascii="宋体" w:hAnsi="宋体"/>
          <w:bCs/>
          <w:szCs w:val="21"/>
        </w:rPr>
      </w:pPr>
      <w:r w:rsidRPr="00811394">
        <w:rPr>
          <w:rFonts w:ascii="宋体" w:hAnsi="宋体" w:hint="eastAsia"/>
          <w:bCs/>
          <w:szCs w:val="21"/>
        </w:rPr>
        <w:t>杨小松先生，总裁，简历同上。</w:t>
      </w:r>
    </w:p>
    <w:p w14:paraId="1A5B2163" w14:textId="77777777" w:rsidR="004D4605" w:rsidRPr="00811394" w:rsidRDefault="004D4605" w:rsidP="004D4605">
      <w:pPr>
        <w:tabs>
          <w:tab w:val="center" w:pos="4363"/>
        </w:tabs>
        <w:adjustRightInd w:val="0"/>
        <w:snapToGrid w:val="0"/>
        <w:spacing w:line="360" w:lineRule="auto"/>
        <w:ind w:firstLineChars="200" w:firstLine="420"/>
        <w:rPr>
          <w:rFonts w:ascii="宋体" w:hAnsi="宋体"/>
          <w:bCs/>
          <w:szCs w:val="21"/>
        </w:rPr>
      </w:pPr>
      <w:r w:rsidRPr="00811394">
        <w:rPr>
          <w:rFonts w:ascii="宋体" w:hAnsi="宋体" w:hint="eastAsia"/>
          <w:bCs/>
          <w:szCs w:val="21"/>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351CA28A" w14:textId="77777777" w:rsidR="004D4605" w:rsidRPr="00811394" w:rsidRDefault="004D4605" w:rsidP="004D4605">
      <w:pPr>
        <w:tabs>
          <w:tab w:val="center" w:pos="4363"/>
        </w:tabs>
        <w:adjustRightInd w:val="0"/>
        <w:snapToGrid w:val="0"/>
        <w:spacing w:line="360" w:lineRule="auto"/>
        <w:ind w:firstLineChars="200" w:firstLine="420"/>
        <w:rPr>
          <w:rFonts w:ascii="宋体" w:hAnsi="宋体"/>
          <w:bCs/>
          <w:szCs w:val="21"/>
        </w:rPr>
      </w:pPr>
      <w:r w:rsidRPr="00811394">
        <w:rPr>
          <w:rFonts w:ascii="宋体" w:hAnsi="宋体" w:hint="eastAsia"/>
          <w:bCs/>
          <w:szCs w:val="21"/>
        </w:rPr>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26945E3A" w14:textId="77777777" w:rsidR="004D4605" w:rsidRPr="00811394" w:rsidRDefault="004D4605" w:rsidP="004D4605">
      <w:pPr>
        <w:tabs>
          <w:tab w:val="center" w:pos="4363"/>
        </w:tabs>
        <w:adjustRightInd w:val="0"/>
        <w:snapToGrid w:val="0"/>
        <w:spacing w:line="360" w:lineRule="auto"/>
        <w:ind w:firstLineChars="200" w:firstLine="420"/>
        <w:rPr>
          <w:rFonts w:ascii="宋体" w:hAnsi="宋体"/>
          <w:bCs/>
          <w:szCs w:val="21"/>
        </w:rPr>
      </w:pPr>
      <w:r w:rsidRPr="00811394">
        <w:rPr>
          <w:rFonts w:ascii="宋体" w:hAnsi="宋体" w:hint="eastAsia"/>
          <w:bCs/>
          <w:szCs w:val="21"/>
        </w:rPr>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14:paraId="24EFA599" w14:textId="77777777" w:rsidR="004D4605" w:rsidRPr="00811394" w:rsidRDefault="004D4605" w:rsidP="004D4605">
      <w:pPr>
        <w:tabs>
          <w:tab w:val="center" w:pos="4363"/>
        </w:tabs>
        <w:adjustRightInd w:val="0"/>
        <w:snapToGrid w:val="0"/>
        <w:spacing w:line="360" w:lineRule="auto"/>
        <w:ind w:firstLineChars="200" w:firstLine="420"/>
        <w:rPr>
          <w:rFonts w:ascii="宋体" w:hAnsi="宋体"/>
          <w:bCs/>
          <w:szCs w:val="21"/>
        </w:rPr>
      </w:pPr>
      <w:r w:rsidRPr="00811394">
        <w:rPr>
          <w:rFonts w:ascii="宋体" w:hAnsi="宋体" w:hint="eastAsia"/>
          <w:bCs/>
          <w:szCs w:val="21"/>
        </w:rPr>
        <w:t>李海鹏先生，副总裁，工商管理硕士，中国籍。曾任职美国AXA Financial 公司投资部高级分析师，南方基金管理有限公司高级研究员、基金经理助理、基金经理、全国社保及</w:t>
      </w:r>
      <w:r w:rsidRPr="00811394">
        <w:rPr>
          <w:rFonts w:ascii="宋体" w:hAnsi="宋体" w:hint="eastAsia"/>
          <w:bCs/>
          <w:szCs w:val="21"/>
        </w:rPr>
        <w:lastRenderedPageBreak/>
        <w:t>国际业务部执行总监、全国社保业务部总监、固定收益部总监、总裁助理兼固定收益投资总监，南方东英资产管理有限公司董事。现任南方基金管理股份有限公司副总裁、首席投资官（固定收益）。</w:t>
      </w:r>
    </w:p>
    <w:p w14:paraId="18B09FD9" w14:textId="77777777" w:rsidR="004D4605" w:rsidRPr="00811394" w:rsidRDefault="004D4605" w:rsidP="004D4605">
      <w:pPr>
        <w:tabs>
          <w:tab w:val="center" w:pos="4363"/>
        </w:tabs>
        <w:adjustRightInd w:val="0"/>
        <w:snapToGrid w:val="0"/>
        <w:spacing w:line="360" w:lineRule="auto"/>
        <w:ind w:firstLineChars="200" w:firstLine="420"/>
        <w:rPr>
          <w:rFonts w:ascii="宋体" w:hAnsi="宋体"/>
          <w:bCs/>
          <w:szCs w:val="21"/>
        </w:rPr>
      </w:pPr>
      <w:r w:rsidRPr="00811394">
        <w:rPr>
          <w:rFonts w:ascii="宋体" w:hAnsi="宋体" w:hint="eastAsia"/>
          <w:bCs/>
          <w:szCs w:val="21"/>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14:paraId="11A4F372" w14:textId="7FF3A4CD" w:rsidR="001637D7" w:rsidRDefault="004D4605" w:rsidP="00322506">
      <w:pPr>
        <w:tabs>
          <w:tab w:val="center" w:pos="4363"/>
        </w:tabs>
        <w:adjustRightInd w:val="0"/>
        <w:snapToGrid w:val="0"/>
        <w:spacing w:line="360" w:lineRule="auto"/>
        <w:ind w:firstLineChars="200" w:firstLine="420"/>
        <w:rPr>
          <w:rFonts w:ascii="宋体" w:hAnsi="宋体"/>
          <w:szCs w:val="21"/>
        </w:rPr>
      </w:pPr>
      <w:r w:rsidRPr="00811394">
        <w:rPr>
          <w:rFonts w:ascii="宋体" w:hAnsi="宋体" w:hint="eastAsia"/>
          <w:bCs/>
          <w:szCs w:val="21"/>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r w:rsidRPr="00A42F6B">
        <w:rPr>
          <w:rFonts w:ascii="宋体" w:hAnsi="宋体" w:hint="eastAsia"/>
          <w:szCs w:val="21"/>
        </w:rPr>
        <w:t>。</w:t>
      </w:r>
    </w:p>
    <w:p w14:paraId="1D69E03C" w14:textId="77777777" w:rsidR="004C646A" w:rsidRPr="004F5BE4" w:rsidRDefault="004C646A" w:rsidP="00322506">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、基金经理</w:t>
      </w:r>
    </w:p>
    <w:p w14:paraId="64C35269" w14:textId="76499F87" w:rsidR="00124F0C" w:rsidRPr="00EC00FE" w:rsidRDefault="00797438" w:rsidP="00EC00FE">
      <w:pPr>
        <w:adjustRightInd w:val="0"/>
        <w:snapToGrid w:val="0"/>
        <w:spacing w:line="360" w:lineRule="auto"/>
        <w:ind w:firstLineChars="200" w:firstLine="420"/>
        <w:rPr>
          <w:rFonts w:ascii="宋体" w:hAnsi="宋体"/>
        </w:rPr>
      </w:pPr>
      <w:r>
        <w:rPr>
          <w:rFonts w:ascii="宋体" w:hAnsi="宋体" w:hint="eastAsia"/>
        </w:rPr>
        <w:t>骆</w:t>
      </w:r>
      <w:r>
        <w:rPr>
          <w:rFonts w:ascii="宋体" w:hAnsi="宋体"/>
        </w:rPr>
        <w:t>帅</w:t>
      </w:r>
      <w:r w:rsidR="00593235">
        <w:rPr>
          <w:rFonts w:ascii="宋体" w:hAnsi="宋体" w:hint="eastAsia"/>
        </w:rPr>
        <w:t>先生，</w:t>
      </w:r>
      <w:r w:rsidRPr="00797438">
        <w:rPr>
          <w:rFonts w:ascii="宋体" w:hAnsi="宋体" w:hint="eastAsia"/>
        </w:rPr>
        <w:t>清华大学管理科学与工程专业硕士，具有基金从业资格，2009年7月加入南方基金，担任研究部研究员、高级研究员；2014年3月至2015年5月，任南方成份、南方安心基金经理助理；2015年6月至2019年1月，任南方价值基金经理；2015年5月至今，任南方高端装备基金经理；2015年6月至今，任南方成长基金经理；2016年12月至今，任南方绩优基金经理；2018年8月至今，任南方共享经济混合基金经理；2019年9月至今，任南方智锐混合基金经理。</w:t>
      </w:r>
    </w:p>
    <w:p w14:paraId="0CC53BD9" w14:textId="3BB5B527" w:rsidR="002E3EC6" w:rsidRPr="004F5BE4" w:rsidRDefault="002E3EC6" w:rsidP="004F5BE4">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5</w:t>
      </w:r>
      <w:r w:rsidRPr="004F5BE4">
        <w:rPr>
          <w:rFonts w:ascii="宋体" w:hAnsi="宋体" w:hint="eastAsia"/>
          <w:szCs w:val="21"/>
        </w:rPr>
        <w:t>、投资决策委员会成员</w:t>
      </w:r>
    </w:p>
    <w:p w14:paraId="05959E9F" w14:textId="0771CAC8" w:rsidR="00AE2ADA" w:rsidRDefault="00124F0C" w:rsidP="003703A7">
      <w:pPr>
        <w:adjustRightInd w:val="0"/>
        <w:snapToGrid w:val="0"/>
        <w:spacing w:line="360" w:lineRule="auto"/>
        <w:ind w:firstLineChars="200" w:firstLine="420"/>
        <w:rPr>
          <w:rFonts w:hAnsi="宋体"/>
          <w:szCs w:val="21"/>
        </w:rPr>
      </w:pPr>
      <w:r w:rsidRPr="00B3693E">
        <w:rPr>
          <w:rFonts w:ascii="宋体" w:hAnsi="宋体" w:hint="eastAsia"/>
          <w:szCs w:val="21"/>
        </w:rPr>
        <w:t>副总裁</w:t>
      </w:r>
      <w:r w:rsidRPr="00483DE8">
        <w:rPr>
          <w:rFonts w:ascii="宋体" w:hAnsi="宋体" w:hint="eastAsia"/>
          <w:szCs w:val="21"/>
        </w:rPr>
        <w:t>兼首席投资官（固定收益）李海鹏先生，</w:t>
      </w:r>
      <w:r w:rsidRPr="00B3693E">
        <w:rPr>
          <w:rFonts w:ascii="宋体" w:hAnsi="宋体" w:hint="eastAsia"/>
          <w:szCs w:val="21"/>
        </w:rPr>
        <w:t>副</w:t>
      </w:r>
      <w:r w:rsidRPr="00483DE8">
        <w:rPr>
          <w:rFonts w:ascii="宋体" w:hAnsi="宋体" w:hint="eastAsia"/>
          <w:szCs w:val="21"/>
        </w:rPr>
        <w:t>总裁兼首席投资官（权益）史博先生</w:t>
      </w:r>
      <w:r w:rsidRPr="00B3693E">
        <w:rPr>
          <w:rFonts w:ascii="宋体" w:hAnsi="宋体" w:hint="eastAsia"/>
          <w:szCs w:val="21"/>
        </w:rPr>
        <w:t>，</w:t>
      </w:r>
      <w:r w:rsidRPr="00483DE8">
        <w:rPr>
          <w:rFonts w:ascii="宋体" w:hAnsi="宋体" w:hint="eastAsia"/>
          <w:szCs w:val="21"/>
        </w:rPr>
        <w:t>现金投资部总经理夏晨曦先生，交易管理部总经理王珂女士</w:t>
      </w:r>
      <w:r w:rsidRPr="00B3693E">
        <w:rPr>
          <w:rFonts w:ascii="宋体" w:hAnsi="宋体" w:hint="eastAsia"/>
          <w:szCs w:val="21"/>
        </w:rPr>
        <w:t>，固</w:t>
      </w:r>
      <w:r w:rsidRPr="00483DE8">
        <w:rPr>
          <w:rFonts w:ascii="宋体" w:hAnsi="宋体" w:hint="eastAsia"/>
          <w:szCs w:val="21"/>
        </w:rPr>
        <w:t>定收益投资部总经理李璇女士，</w:t>
      </w:r>
      <w:r w:rsidRPr="00B3693E">
        <w:rPr>
          <w:rFonts w:ascii="宋体" w:hAnsi="宋体" w:hint="eastAsia"/>
          <w:szCs w:val="21"/>
        </w:rPr>
        <w:t>固</w:t>
      </w:r>
      <w:r w:rsidRPr="00483DE8">
        <w:rPr>
          <w:rFonts w:ascii="宋体" w:hAnsi="宋体" w:hint="eastAsia"/>
          <w:szCs w:val="21"/>
        </w:rPr>
        <w:t>定收益专户投资部总经理乔羽夫先生，固定收益研究部总经理陶铄先</w:t>
      </w:r>
      <w:r w:rsidRPr="00B3693E">
        <w:rPr>
          <w:rFonts w:ascii="宋体" w:hAnsi="宋体" w:hint="eastAsia"/>
          <w:szCs w:val="21"/>
        </w:rPr>
        <w:t>生</w:t>
      </w:r>
      <w:r w:rsidRPr="00483DE8">
        <w:rPr>
          <w:rFonts w:ascii="宋体" w:hAnsi="宋体" w:hint="eastAsia"/>
          <w:szCs w:val="21"/>
        </w:rPr>
        <w:t>，权益专户投资部总经理刘树坤先生，权益研究部总经理茅炜先生</w:t>
      </w:r>
      <w:r w:rsidRPr="00B3693E">
        <w:rPr>
          <w:rFonts w:ascii="宋体" w:hAnsi="宋体" w:hint="eastAsia"/>
          <w:szCs w:val="21"/>
        </w:rPr>
        <w:t>，</w:t>
      </w:r>
      <w:r w:rsidRPr="00483DE8">
        <w:rPr>
          <w:rFonts w:ascii="宋体" w:hAnsi="宋体" w:hint="eastAsia"/>
          <w:szCs w:val="21"/>
        </w:rPr>
        <w:t>权益投资部总经理张原先生，</w:t>
      </w:r>
      <w:r w:rsidRPr="00B3693E">
        <w:rPr>
          <w:rFonts w:ascii="宋体" w:hAnsi="宋体" w:hint="eastAsia"/>
          <w:szCs w:val="21"/>
        </w:rPr>
        <w:t>指数投资</w:t>
      </w:r>
      <w:r w:rsidRPr="00483DE8">
        <w:rPr>
          <w:rFonts w:ascii="宋体" w:hAnsi="宋体" w:hint="eastAsia"/>
          <w:szCs w:val="21"/>
        </w:rPr>
        <w:t>部总经理罗文杰女士。</w:t>
      </w:r>
    </w:p>
    <w:p w14:paraId="57F2F95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6</w:t>
      </w:r>
      <w:r w:rsidRPr="004F5BE4">
        <w:rPr>
          <w:rFonts w:ascii="宋体" w:hAnsi="宋体" w:hint="eastAsia"/>
          <w:szCs w:val="21"/>
        </w:rPr>
        <w:t>、上述人员之间不存在近亲属关系。</w:t>
      </w:r>
    </w:p>
    <w:p w14:paraId="1F555DE6"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29000FD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三、基金管理人的职责</w:t>
      </w:r>
    </w:p>
    <w:p w14:paraId="026C189A"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w:t>
      </w:r>
      <w:r w:rsidRPr="004F5BE4">
        <w:rPr>
          <w:rFonts w:hint="eastAsia"/>
          <w:bCs/>
          <w:szCs w:val="21"/>
        </w:rPr>
        <w:t>）依法募集资金，办理或者委托经中国证监会认定的其他机构代为办理基金份额的发售、申购、赎回和登记事宜；</w:t>
      </w:r>
    </w:p>
    <w:p w14:paraId="07F88498"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2</w:t>
      </w:r>
      <w:r w:rsidR="00C95060" w:rsidRPr="004F5BE4">
        <w:rPr>
          <w:rFonts w:hint="eastAsia"/>
          <w:bCs/>
          <w:szCs w:val="21"/>
        </w:rPr>
        <w:t>）办理基金备案手续；</w:t>
      </w:r>
    </w:p>
    <w:p w14:paraId="64037AFC"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3</w:t>
      </w:r>
      <w:r w:rsidR="00C95060" w:rsidRPr="004F5BE4">
        <w:rPr>
          <w:rFonts w:hint="eastAsia"/>
          <w:bCs/>
          <w:szCs w:val="21"/>
        </w:rPr>
        <w:t>）对所管理的不同基金财产分别管理、分别记账，进行证券投资；</w:t>
      </w:r>
    </w:p>
    <w:p w14:paraId="7491F61E"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4</w:t>
      </w:r>
      <w:r w:rsidR="00C95060" w:rsidRPr="004F5BE4">
        <w:rPr>
          <w:rFonts w:hint="eastAsia"/>
          <w:bCs/>
          <w:szCs w:val="21"/>
        </w:rPr>
        <w:t>）按照基金合同的约定确定基金收益分配方案，及时向基金份额持有人分配收益；</w:t>
      </w:r>
    </w:p>
    <w:p w14:paraId="1E9BD2FD"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5</w:t>
      </w:r>
      <w:r w:rsidR="00C95060" w:rsidRPr="004F5BE4">
        <w:rPr>
          <w:rFonts w:hint="eastAsia"/>
          <w:bCs/>
          <w:szCs w:val="21"/>
        </w:rPr>
        <w:t>）进行基金会计核算并编制基金财务会计报告；</w:t>
      </w:r>
    </w:p>
    <w:p w14:paraId="5AF9F193" w14:textId="0179FFAD" w:rsidR="00C95060" w:rsidRPr="004F5BE4" w:rsidRDefault="00094842" w:rsidP="00C95060">
      <w:pPr>
        <w:adjustRightInd w:val="0"/>
        <w:snapToGrid w:val="0"/>
        <w:spacing w:line="360" w:lineRule="auto"/>
        <w:rPr>
          <w:bCs/>
          <w:szCs w:val="21"/>
        </w:rPr>
      </w:pPr>
      <w:r>
        <w:rPr>
          <w:rFonts w:hint="eastAsia"/>
          <w:bCs/>
          <w:szCs w:val="21"/>
        </w:rPr>
        <w:lastRenderedPageBreak/>
        <w:tab/>
      </w:r>
      <w:r w:rsidR="00C95060" w:rsidRPr="004F5BE4">
        <w:rPr>
          <w:rFonts w:hint="eastAsia"/>
          <w:bCs/>
          <w:szCs w:val="21"/>
        </w:rPr>
        <w:t>（</w:t>
      </w:r>
      <w:r w:rsidR="00C95060" w:rsidRPr="004F5BE4">
        <w:rPr>
          <w:rFonts w:hint="eastAsia"/>
          <w:bCs/>
          <w:szCs w:val="21"/>
        </w:rPr>
        <w:t>6</w:t>
      </w:r>
      <w:r w:rsidR="00C95060" w:rsidRPr="004F5BE4">
        <w:rPr>
          <w:rFonts w:hint="eastAsia"/>
          <w:bCs/>
          <w:szCs w:val="21"/>
        </w:rPr>
        <w:t>）编制季度</w:t>
      </w:r>
      <w:r w:rsidR="00797438">
        <w:rPr>
          <w:rFonts w:hint="eastAsia"/>
          <w:bCs/>
          <w:szCs w:val="21"/>
        </w:rPr>
        <w:t>报</w:t>
      </w:r>
      <w:r w:rsidR="00797438">
        <w:rPr>
          <w:bCs/>
          <w:szCs w:val="21"/>
        </w:rPr>
        <w:t>告</w:t>
      </w:r>
      <w:r w:rsidR="00C95060" w:rsidRPr="004F5BE4">
        <w:rPr>
          <w:rFonts w:hint="eastAsia"/>
          <w:bCs/>
          <w:szCs w:val="21"/>
        </w:rPr>
        <w:t>、</w:t>
      </w:r>
      <w:r w:rsidR="00797438">
        <w:rPr>
          <w:rFonts w:hint="eastAsia"/>
          <w:bCs/>
          <w:szCs w:val="21"/>
        </w:rPr>
        <w:t>中期</w:t>
      </w:r>
      <w:r w:rsidR="00797438">
        <w:rPr>
          <w:bCs/>
          <w:szCs w:val="21"/>
        </w:rPr>
        <w:t>报告</w:t>
      </w:r>
      <w:r w:rsidR="00C95060" w:rsidRPr="004F5BE4">
        <w:rPr>
          <w:rFonts w:hint="eastAsia"/>
          <w:bCs/>
          <w:szCs w:val="21"/>
        </w:rPr>
        <w:t>和年度基金报告；</w:t>
      </w:r>
    </w:p>
    <w:p w14:paraId="41B5810C" w14:textId="2CB4726F"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7</w:t>
      </w:r>
      <w:r w:rsidR="00C95060" w:rsidRPr="004F5BE4">
        <w:rPr>
          <w:rFonts w:hint="eastAsia"/>
          <w:bCs/>
          <w:szCs w:val="21"/>
        </w:rPr>
        <w:t>）计算并</w:t>
      </w:r>
      <w:r w:rsidR="00797438">
        <w:rPr>
          <w:rFonts w:hint="eastAsia"/>
          <w:bCs/>
          <w:szCs w:val="21"/>
        </w:rPr>
        <w:t>披露</w:t>
      </w:r>
      <w:r w:rsidR="00C95060" w:rsidRPr="004F5BE4">
        <w:rPr>
          <w:rFonts w:hint="eastAsia"/>
          <w:bCs/>
          <w:szCs w:val="21"/>
        </w:rPr>
        <w:t>基金净值</w:t>
      </w:r>
      <w:r w:rsidR="00797438">
        <w:rPr>
          <w:rFonts w:hint="eastAsia"/>
          <w:bCs/>
          <w:szCs w:val="21"/>
        </w:rPr>
        <w:t>信息</w:t>
      </w:r>
      <w:r w:rsidR="00C95060" w:rsidRPr="004F5BE4">
        <w:rPr>
          <w:rFonts w:hint="eastAsia"/>
          <w:bCs/>
          <w:szCs w:val="21"/>
        </w:rPr>
        <w:t>，确定基金份额申购、赎回价格；</w:t>
      </w:r>
    </w:p>
    <w:p w14:paraId="6B2491B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8</w:t>
      </w:r>
      <w:r w:rsidR="00C95060" w:rsidRPr="004F5BE4">
        <w:rPr>
          <w:rFonts w:hint="eastAsia"/>
          <w:bCs/>
          <w:szCs w:val="21"/>
        </w:rPr>
        <w:t>）办理与基金财产管理业务活动有关的信息披露事项；</w:t>
      </w:r>
    </w:p>
    <w:p w14:paraId="74F7B41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9</w:t>
      </w:r>
      <w:r w:rsidR="00C95060" w:rsidRPr="004F5BE4">
        <w:rPr>
          <w:rFonts w:hint="eastAsia"/>
          <w:bCs/>
          <w:szCs w:val="21"/>
        </w:rPr>
        <w:t>）按照规定召集基金份额持有人大会；</w:t>
      </w:r>
    </w:p>
    <w:p w14:paraId="5DC575B4"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10</w:t>
      </w:r>
      <w:r w:rsidR="00C95060" w:rsidRPr="004F5BE4">
        <w:rPr>
          <w:rFonts w:hint="eastAsia"/>
          <w:bCs/>
          <w:szCs w:val="21"/>
        </w:rPr>
        <w:t>）保存基金财产管理业务活动的记录、账册、报表和其他相关资料；</w:t>
      </w:r>
    </w:p>
    <w:p w14:paraId="7E480409" w14:textId="26CFED10" w:rsidR="00402F7A"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11</w:t>
      </w:r>
      <w:r w:rsidR="00C95060" w:rsidRPr="004F5BE4">
        <w:rPr>
          <w:rFonts w:hint="eastAsia"/>
          <w:bCs/>
          <w:szCs w:val="21"/>
        </w:rPr>
        <w:t>）以基金管理人名义，代表基金份额持有人利益行使诉讼权利或者实施其他法律行为；</w:t>
      </w:r>
    </w:p>
    <w:p w14:paraId="17B305CB" w14:textId="11C658F4"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12</w:t>
      </w:r>
      <w:r w:rsidRPr="004F5BE4">
        <w:rPr>
          <w:rFonts w:hint="eastAsia"/>
          <w:bCs/>
          <w:szCs w:val="21"/>
        </w:rPr>
        <w:t>）法律法规及中国证监会规定的和基金合同约定的其他职责。</w:t>
      </w:r>
    </w:p>
    <w:p w14:paraId="49F1FD1C" w14:textId="6E5DB44E" w:rsidR="002E3EC6" w:rsidRPr="004F5BE4" w:rsidRDefault="002E3EC6" w:rsidP="004F5BE4">
      <w:pPr>
        <w:adjustRightInd w:val="0"/>
        <w:snapToGrid w:val="0"/>
        <w:spacing w:line="360" w:lineRule="auto"/>
        <w:ind w:firstLineChars="200" w:firstLine="420"/>
        <w:rPr>
          <w:rFonts w:ascii="宋体" w:hAnsi="宋体"/>
          <w:szCs w:val="21"/>
        </w:rPr>
      </w:pPr>
    </w:p>
    <w:p w14:paraId="6387F62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四、基金管理人关于遵守法律法规的承诺</w:t>
      </w:r>
    </w:p>
    <w:p w14:paraId="71FA63D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1、基金管理人承诺遵守《基金法》及其他相关法律法规的规定，建立健全的内部控制制度，采取有效措施，防止违反《基金法》及其他相关法律法规行为的发生。</w:t>
      </w:r>
    </w:p>
    <w:p w14:paraId="2DD45797"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2、基金管理人承诺不从事下列行为：</w:t>
      </w:r>
    </w:p>
    <w:p w14:paraId="46310FB3"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（1）将基金管理人固有财产或者他人财产混同于基金财产从事证券投资；</w:t>
      </w:r>
    </w:p>
    <w:p w14:paraId="633429AE"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（2）不公平地对待管理的不同基金财产；</w:t>
      </w:r>
    </w:p>
    <w:p w14:paraId="632FE860"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（3）利用基金财产或者职务之便为基金份额持有人以外的人牟取利益；</w:t>
      </w:r>
    </w:p>
    <w:p w14:paraId="3FF2A7DB"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（4）向基金份额持有人违规承诺收益或者承担损失；</w:t>
      </w:r>
    </w:p>
    <w:p w14:paraId="5B1E557F"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（5）侵占、挪用基金财产；</w:t>
      </w:r>
    </w:p>
    <w:p w14:paraId="35C2DA48"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（6）泄露因职务便利获取的未公开信息、利用该信息从事或者明示、暗示他人从事相关的交易活动；</w:t>
      </w:r>
    </w:p>
    <w:p w14:paraId="0F3CBA46"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（7）玩忽职守，不按照规定履行职责；</w:t>
      </w:r>
    </w:p>
    <w:p w14:paraId="27C2D929"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（8）法律、行政法规和中国证监会规定禁止的其他行为。</w:t>
      </w:r>
    </w:p>
    <w:p w14:paraId="7911C98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 </w:t>
      </w:r>
    </w:p>
    <w:p w14:paraId="3A6DB68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五、基金管理人关于禁止性行为的承诺</w:t>
      </w:r>
    </w:p>
    <w:p w14:paraId="1E01568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为维护基金份额持有人的合法权益，本基金禁止从事下列行为：</w:t>
      </w:r>
    </w:p>
    <w:p w14:paraId="34606270"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1</w:t>
      </w:r>
      <w:r w:rsidRPr="004F5BE4">
        <w:rPr>
          <w:rFonts w:ascii="宋体" w:hAnsi="宋体" w:hint="eastAsia"/>
          <w:szCs w:val="21"/>
        </w:rPr>
        <w:t>、承销证券；</w:t>
      </w:r>
    </w:p>
    <w:p w14:paraId="70AD38C7"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、违反规定向他人贷款或者提供担保；</w:t>
      </w:r>
    </w:p>
    <w:p w14:paraId="40681F2E"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、从事承担无限责任的投资；</w:t>
      </w:r>
    </w:p>
    <w:p w14:paraId="75810F55"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4</w:t>
      </w:r>
      <w:r w:rsidRPr="004F5BE4">
        <w:rPr>
          <w:rFonts w:ascii="宋体" w:hAnsi="宋体" w:hint="eastAsia"/>
          <w:szCs w:val="21"/>
        </w:rPr>
        <w:t>、买卖其他基金份额，但法律法规或中国证监会另有规定的除外；</w:t>
      </w:r>
    </w:p>
    <w:p w14:paraId="73363819"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5</w:t>
      </w:r>
      <w:r w:rsidRPr="004F5BE4">
        <w:rPr>
          <w:rFonts w:ascii="宋体" w:hAnsi="宋体" w:hint="eastAsia"/>
          <w:szCs w:val="21"/>
        </w:rPr>
        <w:t>、向基金管理人、基金托管人出资；</w:t>
      </w:r>
    </w:p>
    <w:p w14:paraId="0212F99E"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6、从事内幕交易、操纵证券交易价格及其他不正当的证券交易活动；</w:t>
      </w:r>
    </w:p>
    <w:p w14:paraId="2CFED07B"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7、依照法律、行政法规和中国证监会规定禁止的其他活动。</w:t>
      </w:r>
    </w:p>
    <w:p w14:paraId="4690CD5C" w14:textId="77777777" w:rsidR="002E3EC6" w:rsidRPr="004F5BE4" w:rsidRDefault="002E3EC6" w:rsidP="004F5BE4">
      <w:pPr>
        <w:spacing w:line="360" w:lineRule="auto"/>
        <w:ind w:firstLineChars="200" w:firstLine="420"/>
        <w:rPr>
          <w:szCs w:val="21"/>
        </w:rPr>
      </w:pPr>
      <w:r w:rsidRPr="004F5BE4">
        <w:rPr>
          <w:rFonts w:hint="eastAsia"/>
          <w:szCs w:val="21"/>
        </w:rPr>
        <w:t>如</w:t>
      </w:r>
      <w:r w:rsidRPr="004F5BE4">
        <w:rPr>
          <w:szCs w:val="21"/>
        </w:rPr>
        <w:t>法律</w:t>
      </w:r>
      <w:r w:rsidRPr="004F5BE4">
        <w:rPr>
          <w:rFonts w:hint="eastAsia"/>
          <w:szCs w:val="21"/>
        </w:rPr>
        <w:t>、行政</w:t>
      </w:r>
      <w:r w:rsidRPr="004F5BE4">
        <w:rPr>
          <w:szCs w:val="21"/>
        </w:rPr>
        <w:t>法规或监管部门取消上述限制，</w:t>
      </w:r>
      <w:r w:rsidRPr="004F5BE4">
        <w:rPr>
          <w:rFonts w:ascii="宋体" w:hAnsi="宋体" w:cs="Arial" w:hint="eastAsia"/>
          <w:szCs w:val="21"/>
        </w:rPr>
        <w:t>如适用于本基金，</w:t>
      </w:r>
      <w:r w:rsidRPr="004F5BE4">
        <w:rPr>
          <w:szCs w:val="21"/>
        </w:rPr>
        <w:t>则本基金投资不再受相关限制</w:t>
      </w:r>
      <w:r w:rsidRPr="004F5BE4">
        <w:rPr>
          <w:rFonts w:hint="eastAsia"/>
          <w:szCs w:val="21"/>
        </w:rPr>
        <w:t>。</w:t>
      </w:r>
    </w:p>
    <w:p w14:paraId="3C2328A0"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szCs w:val="21"/>
        </w:rPr>
        <w:lastRenderedPageBreak/>
        <w:t> </w:t>
      </w:r>
    </w:p>
    <w:p w14:paraId="2BDA52A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六、基金经理承诺</w:t>
      </w:r>
    </w:p>
    <w:p w14:paraId="71A27470"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、依照有关法律、法规和基金合同的规定，本着谨慎的原则为基金份额持有人谋取最大利益；</w:t>
      </w:r>
    </w:p>
    <w:p w14:paraId="0059D25F"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、不能利用职务之便为自己、受雇人或任何第三者谋取利益；</w:t>
      </w:r>
    </w:p>
    <w:p w14:paraId="10E8265C"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3</w:t>
      </w:r>
      <w:r w:rsidRPr="004F5BE4">
        <w:rPr>
          <w:rFonts w:ascii="宋体" w:hAnsi="宋体" w:hint="eastAsia"/>
          <w:szCs w:val="21"/>
        </w:rPr>
        <w:t>、不泄露在任职期间知悉的有关证券、基金的商业秘密，尚未依法公开的基金投资内容、基金投资计划等信息</w:t>
      </w:r>
      <w:r w:rsidRPr="004F5BE4">
        <w:rPr>
          <w:rFonts w:hint="eastAsia"/>
        </w:rPr>
        <w:t>，或利用该信息从事或者明示、暗示他人从事相关的交易活动</w:t>
      </w:r>
      <w:r w:rsidRPr="004F5BE4">
        <w:rPr>
          <w:rFonts w:ascii="宋体" w:hAnsi="宋体" w:hint="eastAsia"/>
          <w:szCs w:val="21"/>
        </w:rPr>
        <w:t>；</w:t>
      </w:r>
    </w:p>
    <w:p w14:paraId="3514527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、不以任何形式为其他组织或个人进行证券交易。</w:t>
      </w:r>
    </w:p>
    <w:p w14:paraId="67AC8C8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 </w:t>
      </w:r>
    </w:p>
    <w:p w14:paraId="61981FA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七、基金管理人的内部控制制度</w:t>
      </w:r>
    </w:p>
    <w:p w14:paraId="24028F1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、内部控制制度概述</w:t>
      </w:r>
    </w:p>
    <w:p w14:paraId="1137A41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1E9EFE8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内部控制制度是指公司为实现内部控制目标而建立的一系列组织机制、管理方法、操作程序与控制措施的总称。内部控制制度由内部控制大纲、基本管理制度、部门业务规章等组成。</w:t>
      </w:r>
    </w:p>
    <w:p w14:paraId="5497DB7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公司内部控制大纲是对公司章程规定的内控原则的细化和展开，是对各项基本管理制度的总揽和指导，内部控制大纲明确了内控目标、内控原则、控制环境、内控措施等内容。</w:t>
      </w:r>
    </w:p>
    <w:p w14:paraId="60CB03D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基本管理制度包括内部会计控制制度、风险控制制度、投资管理制度、监察稽核制度、基金会计制度、信息披露制度、信息技术管理制度、资料档案管理制度、业绩评估考核制度和紧急应变制度等。</w:t>
      </w:r>
    </w:p>
    <w:p w14:paraId="675F8EB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部门业务规章是在基本管理制度的基础上，对各部门的主要职责、岗位设置、岗位责任、操作守则等的具体说明。</w:t>
      </w:r>
    </w:p>
    <w:p w14:paraId="57F22DF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、内部控制原则</w:t>
      </w:r>
      <w:r w:rsidRPr="004F5BE4">
        <w:rPr>
          <w:rFonts w:ascii="宋体" w:hAnsi="宋体"/>
          <w:szCs w:val="21"/>
        </w:rPr>
        <w:br/>
      </w:r>
      <w:r w:rsidRPr="004F5BE4">
        <w:rPr>
          <w:rFonts w:ascii="宋体" w:hAnsi="宋体" w:hint="eastAsia"/>
          <w:szCs w:val="21"/>
        </w:rPr>
        <w:t xml:space="preserve">　　健全性原则。内部控制机制必须覆盖公司的各项业务、各个部门或机构和各级人员，并涵盖到决策、执行、监督、反馈等各个运作环节。</w:t>
      </w:r>
    </w:p>
    <w:p w14:paraId="00DA146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有效性原则。通过科学的内控手段和方法，建立合理的内控程序，维护内控制度的有效执行。</w:t>
      </w:r>
    </w:p>
    <w:p w14:paraId="494D8BA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独立性原则。公司各机构、部门和岗位在职能上应当保持相对独立，公司基金资产、自有资产、其他资产的运作应当分离。</w:t>
      </w:r>
    </w:p>
    <w:p w14:paraId="3EF4915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相互制约原则。公司内部部门和岗位的设置必须权责分明、相互制衡，并通过切实可行的措施来实行。</w:t>
      </w:r>
    </w:p>
    <w:p w14:paraId="47798B74"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成本效益原则。公司应充分发挥各机构、各部门及各级员工的工作积极性，运用科学化</w:t>
      </w:r>
      <w:r w:rsidRPr="004F5BE4">
        <w:rPr>
          <w:rFonts w:ascii="宋体" w:hAnsi="宋体" w:hint="eastAsia"/>
          <w:szCs w:val="21"/>
        </w:rPr>
        <w:lastRenderedPageBreak/>
        <w:t>的方法尽量降低经营运作成本，提高经济效益，以合理的控制成本达到最佳的内部控制效果。</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、主要内部控制制度</w:t>
      </w:r>
    </w:p>
    <w:p w14:paraId="1CE7C5D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）内部会计控制制度</w:t>
      </w:r>
      <w:r w:rsidRPr="004F5BE4">
        <w:rPr>
          <w:rFonts w:ascii="宋体" w:hAnsi="宋体"/>
          <w:szCs w:val="21"/>
        </w:rPr>
        <w:br/>
      </w:r>
      <w:r w:rsidRPr="004F5BE4">
        <w:rPr>
          <w:rFonts w:ascii="宋体" w:hAnsi="宋体" w:hint="eastAsia"/>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14:paraId="029DCE1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）风险管理控制制度</w:t>
      </w:r>
      <w:r w:rsidRPr="004F5BE4">
        <w:rPr>
          <w:rFonts w:ascii="宋体" w:hAnsi="宋体"/>
          <w:szCs w:val="21"/>
        </w:rPr>
        <w:br/>
      </w:r>
      <w:r w:rsidRPr="004F5BE4">
        <w:rPr>
          <w:rFonts w:ascii="宋体" w:hAnsi="宋体" w:hint="eastAsia"/>
          <w:szCs w:val="21"/>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7AF8A51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14:paraId="2FE267E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3</w:t>
      </w:r>
      <w:r w:rsidRPr="004F5BE4">
        <w:rPr>
          <w:rFonts w:ascii="宋体" w:hAnsi="宋体" w:hint="eastAsia"/>
          <w:szCs w:val="21"/>
        </w:rPr>
        <w:t>）监察稽核制度</w:t>
      </w:r>
      <w:r w:rsidRPr="004F5BE4">
        <w:rPr>
          <w:rFonts w:ascii="宋体" w:hAnsi="宋体"/>
          <w:szCs w:val="21"/>
        </w:rPr>
        <w:br/>
      </w:r>
      <w:r w:rsidRPr="004F5BE4">
        <w:rPr>
          <w:rFonts w:ascii="宋体" w:hAnsi="宋体" w:hint="eastAsia"/>
          <w:szCs w:val="21"/>
        </w:rPr>
        <w:t xml:space="preserve">　　公司设立督察长，负责监督检查基金和公司运作的合法合规情况及公司内部风险控制情况。督察长由总经理提名，董事会聘任，并经全体独立董事同意。</w:t>
      </w:r>
      <w:r w:rsidRPr="004F5BE4">
        <w:rPr>
          <w:rFonts w:ascii="宋体" w:hAnsi="宋体"/>
          <w:szCs w:val="21"/>
        </w:rPr>
        <w:br/>
      </w:r>
      <w:r w:rsidRPr="004F5BE4">
        <w:rPr>
          <w:rFonts w:ascii="宋体" w:hAnsi="宋体" w:hint="eastAsia"/>
          <w:szCs w:val="21"/>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4F5BE4">
        <w:rPr>
          <w:rFonts w:ascii="宋体" w:hAnsi="宋体"/>
          <w:szCs w:val="21"/>
        </w:rPr>
        <w:br/>
      </w:r>
      <w:r w:rsidRPr="004F5BE4">
        <w:rPr>
          <w:rFonts w:ascii="宋体" w:hAnsi="宋体" w:hint="eastAsia"/>
          <w:szCs w:val="21"/>
        </w:rPr>
        <w:t xml:space="preserve">　　公司设立监察稽核部门，具体执行监察稽核工作。公司配备了充足合格的监察稽核人员，明确规定了监察稽核部门及内部各岗位的职责和工作流程。</w:t>
      </w:r>
    </w:p>
    <w:p w14:paraId="1BB9062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r w:rsidRPr="004F5BE4">
        <w:rPr>
          <w:rFonts w:ascii="宋体" w:hAnsi="宋体"/>
          <w:szCs w:val="21"/>
        </w:rPr>
        <w:br w:type="page"/>
      </w:r>
    </w:p>
    <w:p w14:paraId="242CC11C"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34" w:name="_Toc274597436"/>
      <w:bookmarkStart w:id="35" w:name="_Toc276542603"/>
      <w:bookmarkStart w:id="36" w:name="_Toc289439335"/>
      <w:bookmarkStart w:id="37" w:name="_Toc297312905"/>
      <w:bookmarkStart w:id="38" w:name="_Toc353955233"/>
      <w:bookmarkStart w:id="39" w:name="_Toc364930791"/>
      <w:bookmarkStart w:id="40" w:name="_Toc382897919"/>
      <w:bookmarkStart w:id="41" w:name="_Toc411503265"/>
      <w:bookmarkStart w:id="42" w:name="_Toc519608220"/>
      <w:r w:rsidRPr="004F5BE4">
        <w:rPr>
          <w:rFonts w:hint="eastAsia"/>
          <w:b w:val="0"/>
        </w:rPr>
        <w:lastRenderedPageBreak/>
        <w:t>基金托管人</w:t>
      </w:r>
      <w:bookmarkEnd w:id="34"/>
      <w:bookmarkEnd w:id="35"/>
      <w:bookmarkEnd w:id="36"/>
      <w:bookmarkEnd w:id="37"/>
      <w:bookmarkEnd w:id="38"/>
      <w:bookmarkEnd w:id="39"/>
      <w:bookmarkEnd w:id="40"/>
      <w:bookmarkEnd w:id="41"/>
      <w:bookmarkEnd w:id="42"/>
    </w:p>
    <w:p w14:paraId="63F90D96" w14:textId="77777777" w:rsidR="002016C4" w:rsidRPr="004F5BE4" w:rsidRDefault="002016C4" w:rsidP="004F5BE4">
      <w:pPr>
        <w:adjustRightInd w:val="0"/>
        <w:snapToGrid w:val="0"/>
        <w:spacing w:line="360" w:lineRule="auto"/>
        <w:ind w:firstLineChars="200" w:firstLine="420"/>
        <w:rPr>
          <w:rFonts w:ascii="宋体" w:hAnsi="宋体"/>
          <w:szCs w:val="21"/>
        </w:rPr>
      </w:pPr>
    </w:p>
    <w:p w14:paraId="5952D188" w14:textId="77777777" w:rsidR="00BB6A2E" w:rsidRPr="00BB6A2E" w:rsidRDefault="00BB6A2E" w:rsidP="00BB6A2E">
      <w:pPr>
        <w:adjustRightInd w:val="0"/>
        <w:snapToGrid w:val="0"/>
        <w:spacing w:line="360" w:lineRule="auto"/>
        <w:ind w:firstLineChars="200" w:firstLine="420"/>
        <w:rPr>
          <w:rFonts w:ascii="宋体" w:hAnsi="宋体"/>
          <w:szCs w:val="21"/>
        </w:rPr>
      </w:pPr>
      <w:r w:rsidRPr="00BB6A2E">
        <w:rPr>
          <w:rFonts w:ascii="宋体" w:hAnsi="宋体" w:hint="eastAsia"/>
          <w:szCs w:val="21"/>
        </w:rPr>
        <w:t xml:space="preserve">（一）基金托管人基本情况 </w:t>
      </w:r>
    </w:p>
    <w:p w14:paraId="593D44DE" w14:textId="77777777" w:rsidR="00BB6A2E" w:rsidRPr="00BB6A2E" w:rsidRDefault="00BB6A2E" w:rsidP="00BB6A2E">
      <w:pPr>
        <w:adjustRightInd w:val="0"/>
        <w:snapToGrid w:val="0"/>
        <w:spacing w:line="360" w:lineRule="auto"/>
        <w:ind w:firstLineChars="200" w:firstLine="420"/>
        <w:rPr>
          <w:rFonts w:ascii="宋体" w:hAnsi="宋体"/>
          <w:szCs w:val="21"/>
        </w:rPr>
      </w:pPr>
      <w:r w:rsidRPr="00BB6A2E">
        <w:rPr>
          <w:rFonts w:ascii="宋体" w:hAnsi="宋体" w:hint="eastAsia"/>
          <w:szCs w:val="21"/>
        </w:rPr>
        <w:t>名称：中国工商银行股份有限公司</w:t>
      </w:r>
    </w:p>
    <w:p w14:paraId="1E87D929" w14:textId="77777777" w:rsidR="00BB6A2E" w:rsidRPr="00BB6A2E" w:rsidRDefault="00BB6A2E" w:rsidP="00BB6A2E">
      <w:pPr>
        <w:adjustRightInd w:val="0"/>
        <w:snapToGrid w:val="0"/>
        <w:spacing w:line="360" w:lineRule="auto"/>
        <w:ind w:firstLineChars="200" w:firstLine="420"/>
        <w:rPr>
          <w:rFonts w:ascii="宋体" w:hAnsi="宋体"/>
          <w:szCs w:val="21"/>
        </w:rPr>
      </w:pPr>
      <w:r w:rsidRPr="00BB6A2E">
        <w:rPr>
          <w:rFonts w:ascii="宋体" w:hAnsi="宋体" w:hint="eastAsia"/>
          <w:szCs w:val="21"/>
        </w:rPr>
        <w:t>注册地址：北京市西城区复兴门内大街55号</w:t>
      </w:r>
    </w:p>
    <w:p w14:paraId="5CA2AB92" w14:textId="77777777" w:rsidR="00BB6A2E" w:rsidRPr="00BB6A2E" w:rsidRDefault="00BB6A2E" w:rsidP="00BB6A2E">
      <w:pPr>
        <w:adjustRightInd w:val="0"/>
        <w:snapToGrid w:val="0"/>
        <w:spacing w:line="360" w:lineRule="auto"/>
        <w:ind w:firstLineChars="200" w:firstLine="420"/>
        <w:rPr>
          <w:rFonts w:ascii="宋体" w:hAnsi="宋体"/>
          <w:szCs w:val="21"/>
        </w:rPr>
      </w:pPr>
      <w:r w:rsidRPr="00BB6A2E">
        <w:rPr>
          <w:rFonts w:ascii="宋体" w:hAnsi="宋体" w:hint="eastAsia"/>
          <w:szCs w:val="21"/>
        </w:rPr>
        <w:t>成立时间：1984年1月1日</w:t>
      </w:r>
    </w:p>
    <w:p w14:paraId="679CEA49" w14:textId="77777777" w:rsidR="00BB6A2E" w:rsidRPr="00BB6A2E" w:rsidRDefault="00BB6A2E" w:rsidP="00BB6A2E">
      <w:pPr>
        <w:adjustRightInd w:val="0"/>
        <w:snapToGrid w:val="0"/>
        <w:spacing w:line="360" w:lineRule="auto"/>
        <w:ind w:firstLineChars="200" w:firstLine="420"/>
        <w:rPr>
          <w:rFonts w:ascii="宋体" w:hAnsi="宋体"/>
          <w:szCs w:val="21"/>
        </w:rPr>
      </w:pPr>
      <w:r w:rsidRPr="00BB6A2E">
        <w:rPr>
          <w:rFonts w:ascii="宋体" w:hAnsi="宋体" w:hint="eastAsia"/>
          <w:szCs w:val="21"/>
        </w:rPr>
        <w:t>法定代表人： 陈四清</w:t>
      </w:r>
    </w:p>
    <w:p w14:paraId="09D4E217" w14:textId="77777777" w:rsidR="00BB6A2E" w:rsidRPr="00BB6A2E" w:rsidRDefault="00BB6A2E" w:rsidP="00BB6A2E">
      <w:pPr>
        <w:adjustRightInd w:val="0"/>
        <w:snapToGrid w:val="0"/>
        <w:spacing w:line="360" w:lineRule="auto"/>
        <w:ind w:firstLineChars="200" w:firstLine="420"/>
        <w:rPr>
          <w:rFonts w:ascii="宋体" w:hAnsi="宋体"/>
          <w:szCs w:val="21"/>
        </w:rPr>
      </w:pPr>
      <w:r w:rsidRPr="00BB6A2E">
        <w:rPr>
          <w:rFonts w:ascii="宋体" w:hAnsi="宋体" w:hint="eastAsia"/>
          <w:szCs w:val="21"/>
        </w:rPr>
        <w:t>注册资本：人民币35,640,625.7089万元</w:t>
      </w:r>
    </w:p>
    <w:p w14:paraId="46F25197" w14:textId="77777777" w:rsidR="00BB6A2E" w:rsidRPr="00BB6A2E" w:rsidRDefault="00BB6A2E" w:rsidP="00BB6A2E">
      <w:pPr>
        <w:adjustRightInd w:val="0"/>
        <w:snapToGrid w:val="0"/>
        <w:spacing w:line="360" w:lineRule="auto"/>
        <w:ind w:firstLineChars="200" w:firstLine="420"/>
        <w:rPr>
          <w:rFonts w:ascii="宋体" w:hAnsi="宋体"/>
          <w:szCs w:val="21"/>
        </w:rPr>
      </w:pPr>
      <w:r w:rsidRPr="00BB6A2E">
        <w:rPr>
          <w:rFonts w:ascii="宋体" w:hAnsi="宋体" w:hint="eastAsia"/>
          <w:szCs w:val="21"/>
        </w:rPr>
        <w:t>联系电话：010-66105799</w:t>
      </w:r>
    </w:p>
    <w:p w14:paraId="5930E166" w14:textId="77777777" w:rsidR="00BB6A2E" w:rsidRPr="00BB6A2E" w:rsidRDefault="00BB6A2E" w:rsidP="00BB6A2E">
      <w:pPr>
        <w:adjustRightInd w:val="0"/>
        <w:snapToGrid w:val="0"/>
        <w:spacing w:line="360" w:lineRule="auto"/>
        <w:ind w:firstLineChars="200" w:firstLine="420"/>
        <w:rPr>
          <w:rFonts w:ascii="宋体" w:hAnsi="宋体"/>
          <w:szCs w:val="21"/>
        </w:rPr>
      </w:pPr>
      <w:r w:rsidRPr="00BB6A2E">
        <w:rPr>
          <w:rFonts w:ascii="宋体" w:hAnsi="宋体" w:hint="eastAsia"/>
          <w:szCs w:val="21"/>
        </w:rPr>
        <w:t>联系人：郭明</w:t>
      </w:r>
    </w:p>
    <w:p w14:paraId="4343F433" w14:textId="77777777" w:rsidR="00BB6A2E" w:rsidRPr="00BB6A2E" w:rsidRDefault="00BB6A2E" w:rsidP="00BB6A2E">
      <w:pPr>
        <w:adjustRightInd w:val="0"/>
        <w:snapToGrid w:val="0"/>
        <w:spacing w:line="360" w:lineRule="auto"/>
        <w:ind w:firstLineChars="200" w:firstLine="420"/>
        <w:rPr>
          <w:rFonts w:ascii="宋体" w:hAnsi="宋体"/>
          <w:szCs w:val="21"/>
        </w:rPr>
      </w:pPr>
      <w:r w:rsidRPr="00BB6A2E">
        <w:rPr>
          <w:rFonts w:ascii="宋体" w:hAnsi="宋体" w:hint="eastAsia"/>
          <w:szCs w:val="21"/>
        </w:rPr>
        <w:t>（二）主要人员情况</w:t>
      </w:r>
    </w:p>
    <w:p w14:paraId="20FC22D1" w14:textId="77777777" w:rsidR="00BB6A2E" w:rsidRPr="00BB6A2E" w:rsidRDefault="00BB6A2E" w:rsidP="00BB6A2E">
      <w:pPr>
        <w:adjustRightInd w:val="0"/>
        <w:snapToGrid w:val="0"/>
        <w:spacing w:line="360" w:lineRule="auto"/>
        <w:ind w:firstLineChars="200" w:firstLine="420"/>
        <w:rPr>
          <w:rFonts w:ascii="宋体" w:hAnsi="宋体"/>
          <w:szCs w:val="21"/>
        </w:rPr>
      </w:pPr>
      <w:r w:rsidRPr="00BB6A2E">
        <w:rPr>
          <w:rFonts w:ascii="宋体" w:hAnsi="宋体" w:hint="eastAsia"/>
          <w:szCs w:val="21"/>
        </w:rPr>
        <w:t>截至2019年9月，中国工商银行资产托管部共有员工208人，平均年龄33岁，95%以上员工拥有大学本科以上学历，高管人员均拥有研究生以上学历或高级技术职称。</w:t>
      </w:r>
    </w:p>
    <w:p w14:paraId="03D0810C" w14:textId="77777777" w:rsidR="00BB6A2E" w:rsidRPr="00BB6A2E" w:rsidRDefault="00BB6A2E" w:rsidP="00BB6A2E">
      <w:pPr>
        <w:adjustRightInd w:val="0"/>
        <w:snapToGrid w:val="0"/>
        <w:spacing w:line="360" w:lineRule="auto"/>
        <w:ind w:firstLineChars="200" w:firstLine="420"/>
        <w:rPr>
          <w:rFonts w:ascii="宋体" w:hAnsi="宋体"/>
          <w:szCs w:val="21"/>
        </w:rPr>
      </w:pPr>
      <w:r w:rsidRPr="00BB6A2E">
        <w:rPr>
          <w:rFonts w:ascii="宋体" w:hAnsi="宋体" w:hint="eastAsia"/>
          <w:szCs w:val="21"/>
        </w:rPr>
        <w:t>（三）基金托管业务经营情况</w:t>
      </w:r>
    </w:p>
    <w:p w14:paraId="0003D067" w14:textId="132D80B1" w:rsidR="00093B39" w:rsidRDefault="00BB6A2E" w:rsidP="00093B39">
      <w:pPr>
        <w:pStyle w:val="-"/>
        <w:ind w:firstLine="420"/>
      </w:pPr>
      <w:r w:rsidRPr="00BB6A2E">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14:paraId="2D5EB285" w14:textId="77777777" w:rsidR="00093B39" w:rsidRDefault="00093B39" w:rsidP="00093B39">
      <w:pPr>
        <w:pStyle w:val="-"/>
        <w:ind w:firstLine="420"/>
      </w:pPr>
      <w:r>
        <w:rPr>
          <w:rFonts w:hint="eastAsia"/>
        </w:rPr>
        <w:t>（四）基金托管人的内部控制制度</w:t>
      </w:r>
    </w:p>
    <w:p w14:paraId="24F36D83" w14:textId="77777777" w:rsidR="00093B39" w:rsidRDefault="00093B39" w:rsidP="00093B39">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w:t>
      </w:r>
      <w:r>
        <w:rPr>
          <w:rFonts w:hint="eastAsia"/>
        </w:rPr>
        <w:lastRenderedPageBreak/>
        <w:t>项目全过程风险管理作为重要工作来做。2005、2007、2009、2010、2011、2012、2013、2014、2015、2016、2017共十一次顺利通过评估组织内部控制和安全措施最权威的ISAE3402审阅，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29BD100C" w14:textId="77777777" w:rsidR="00093B39" w:rsidRDefault="00093B39" w:rsidP="00093B39">
      <w:pPr>
        <w:pStyle w:val="-"/>
        <w:ind w:firstLine="420"/>
      </w:pPr>
      <w:r>
        <w:rPr>
          <w:rFonts w:hint="eastAsia"/>
        </w:rPr>
        <w:t>1、内部风险控制目标</w:t>
      </w:r>
    </w:p>
    <w:p w14:paraId="551D6933" w14:textId="77777777" w:rsidR="00093B39" w:rsidRDefault="00093B39" w:rsidP="00093B39">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64599AA3" w14:textId="77777777" w:rsidR="00093B39" w:rsidRDefault="00093B39" w:rsidP="00093B39">
      <w:pPr>
        <w:pStyle w:val="-"/>
        <w:ind w:firstLine="420"/>
      </w:pPr>
      <w:r>
        <w:rPr>
          <w:rFonts w:hint="eastAsia"/>
        </w:rPr>
        <w:t>2、内部风险控制组织结构</w:t>
      </w:r>
    </w:p>
    <w:p w14:paraId="5C8E3DEC" w14:textId="77777777" w:rsidR="00093B39" w:rsidRDefault="00093B39" w:rsidP="00093B39">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57EA775A" w14:textId="77777777" w:rsidR="00093B39" w:rsidRDefault="00093B39" w:rsidP="00093B39">
      <w:pPr>
        <w:pStyle w:val="-"/>
        <w:ind w:firstLine="420"/>
      </w:pPr>
      <w:r>
        <w:rPr>
          <w:rFonts w:hint="eastAsia"/>
        </w:rPr>
        <w:t>3、内部风险控制原则</w:t>
      </w:r>
    </w:p>
    <w:p w14:paraId="58F191C2" w14:textId="77777777" w:rsidR="00093B39" w:rsidRDefault="00093B39" w:rsidP="00093B39">
      <w:pPr>
        <w:pStyle w:val="-"/>
        <w:ind w:firstLine="420"/>
      </w:pPr>
      <w:r>
        <w:rPr>
          <w:rFonts w:hint="eastAsia"/>
        </w:rPr>
        <w:t>（1）合法性原则。内控制度应当符合国家法律法规及监管机构的监管要求，并贯穿于托管业务经营管理活动的始终。</w:t>
      </w:r>
    </w:p>
    <w:p w14:paraId="4671A60E" w14:textId="77777777" w:rsidR="00093B39" w:rsidRDefault="00093B39" w:rsidP="00093B39">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14:paraId="10FC341E" w14:textId="77777777" w:rsidR="00093B39" w:rsidRDefault="00093B39" w:rsidP="00093B39">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14:paraId="36680BE3" w14:textId="77777777" w:rsidR="00093B39" w:rsidRDefault="00093B39" w:rsidP="00093B39">
      <w:pPr>
        <w:pStyle w:val="-"/>
        <w:ind w:firstLine="420"/>
      </w:pPr>
      <w:r>
        <w:rPr>
          <w:rFonts w:hint="eastAsia"/>
        </w:rPr>
        <w:t>（4）审慎性原则。各项业务经营活动必须防范风险，审慎经营，保证基金资产和其他委托资产的安全与完整。</w:t>
      </w:r>
    </w:p>
    <w:p w14:paraId="509CC4A7" w14:textId="77777777" w:rsidR="00093B39" w:rsidRDefault="00093B39" w:rsidP="00093B39">
      <w:pPr>
        <w:pStyle w:val="-"/>
        <w:ind w:firstLine="420"/>
      </w:pPr>
      <w:r>
        <w:rPr>
          <w:rFonts w:hint="eastAsia"/>
        </w:rPr>
        <w:t>（5）有效性原则。内控制度应根据国家政策、法律及经营管理的需要适时修改完善，并保证得到全面落实执行，不得有任何空间、时限及人员的例外。</w:t>
      </w:r>
    </w:p>
    <w:p w14:paraId="2931158F" w14:textId="77777777" w:rsidR="00093B39" w:rsidRDefault="00093B39" w:rsidP="00093B39">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14:paraId="5B14CF16" w14:textId="77777777" w:rsidR="00093B39" w:rsidRDefault="00093B39" w:rsidP="00093B39">
      <w:pPr>
        <w:pStyle w:val="-"/>
        <w:ind w:firstLine="420"/>
      </w:pPr>
      <w:r>
        <w:rPr>
          <w:rFonts w:hint="eastAsia"/>
        </w:rPr>
        <w:t>4、内部风险控制措施实施</w:t>
      </w:r>
    </w:p>
    <w:p w14:paraId="48596B6A" w14:textId="77777777" w:rsidR="00093B39" w:rsidRDefault="00093B39" w:rsidP="00093B39">
      <w:pPr>
        <w:pStyle w:val="-"/>
        <w:ind w:firstLine="420"/>
      </w:pPr>
      <w:r>
        <w:rPr>
          <w:rFonts w:hint="eastAsia"/>
        </w:rPr>
        <w:t>（1）严格的隔离制度。资产托管业务与传统业务实行严格分离，建立了明确的岗位职责、科学的业务流程、详细的操作手册、严格的人员行为规范等一系列规章制度，并采取了</w:t>
      </w:r>
      <w:r>
        <w:rPr>
          <w:rFonts w:hint="eastAsia"/>
        </w:rPr>
        <w:lastRenderedPageBreak/>
        <w:t>良好的防火墙隔离制度，能够确保资产独立、环境独立、人员独立、业务制度和管理独立、网络独立。</w:t>
      </w:r>
    </w:p>
    <w:p w14:paraId="297A94FB" w14:textId="77777777" w:rsidR="00093B39" w:rsidRDefault="00093B39" w:rsidP="00093B39">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5EB221FF" w14:textId="77777777" w:rsidR="00093B39" w:rsidRDefault="00093B39" w:rsidP="00093B39">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72CF120B" w14:textId="77777777" w:rsidR="00093B39" w:rsidRDefault="00093B39" w:rsidP="00093B39">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14:paraId="0CF42B1B" w14:textId="77777777" w:rsidR="00093B39" w:rsidRDefault="00093B39" w:rsidP="00093B39">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14:paraId="0E266F12" w14:textId="77777777" w:rsidR="00093B39" w:rsidRDefault="00093B39" w:rsidP="00093B39">
      <w:pPr>
        <w:pStyle w:val="-"/>
        <w:ind w:firstLine="420"/>
      </w:pPr>
      <w:r>
        <w:rPr>
          <w:rFonts w:hint="eastAsia"/>
        </w:rPr>
        <w:t>（6）数据安全控制。我们通过业务操作区相对独立、数据和传真加密、数据传输线路的冗余备份、监控设施的运用和保障等措施来保障数据安全。</w:t>
      </w:r>
    </w:p>
    <w:p w14:paraId="737FCB38" w14:textId="77777777" w:rsidR="00093B39" w:rsidRDefault="00093B39" w:rsidP="00093B39">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08A420B4" w14:textId="77777777" w:rsidR="00093B39" w:rsidRDefault="00093B39" w:rsidP="00093B39">
      <w:pPr>
        <w:pStyle w:val="-"/>
        <w:ind w:firstLine="420"/>
      </w:pPr>
      <w:r>
        <w:rPr>
          <w:rFonts w:hint="eastAsia"/>
        </w:rPr>
        <w:t>5、资产托管部内部风险控制情况</w:t>
      </w:r>
    </w:p>
    <w:p w14:paraId="1B874886" w14:textId="77777777" w:rsidR="00093B39" w:rsidRDefault="00093B39" w:rsidP="00093B39">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14:paraId="2FF5F9D3" w14:textId="77777777" w:rsidR="00093B39" w:rsidRDefault="00093B39" w:rsidP="00093B39">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0A7DCF86" w14:textId="77777777" w:rsidR="00093B39" w:rsidRDefault="00093B39" w:rsidP="00093B39">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178F002E" w14:textId="77777777" w:rsidR="00093B39" w:rsidRDefault="00093B39" w:rsidP="00093B39">
      <w:pPr>
        <w:pStyle w:val="-"/>
        <w:ind w:firstLine="420"/>
      </w:pPr>
      <w:r>
        <w:rPr>
          <w:rFonts w:hint="eastAsia"/>
        </w:rPr>
        <w:lastRenderedPageBreak/>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64069689" w14:textId="77777777" w:rsidR="00093B39" w:rsidRDefault="00093B39" w:rsidP="00093B39">
      <w:pPr>
        <w:pStyle w:val="-"/>
        <w:ind w:firstLine="420"/>
      </w:pPr>
      <w:r>
        <w:rPr>
          <w:rFonts w:hint="eastAsia"/>
        </w:rPr>
        <w:t>（五）基金托管人对基金管理人运作基金进行监督的方法和程序</w:t>
      </w:r>
    </w:p>
    <w:p w14:paraId="6BC9FDF4" w14:textId="77777777" w:rsidR="00093B39" w:rsidRDefault="00093B39" w:rsidP="00093B39">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3F2060F8" w14:textId="77777777" w:rsidR="00093B39" w:rsidRDefault="00093B39" w:rsidP="00093B39">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67552F4A" w14:textId="0C84BEF1" w:rsidR="00CA7A19" w:rsidRPr="00E8494F" w:rsidRDefault="00093B39" w:rsidP="00545EC1">
      <w:pPr>
        <w:ind w:firstLine="420"/>
      </w:pPr>
      <w:r>
        <w:rPr>
          <w:rFonts w:hint="eastAsia"/>
        </w:rPr>
        <w:t>基金托管人发现基金管理人有重大违规行为，应立即报告中国证监会，同时通知基金管理人限期纠正。</w:t>
      </w:r>
    </w:p>
    <w:p w14:paraId="0B3E26F4" w14:textId="77777777" w:rsidR="00AA6067" w:rsidRPr="004F5BE4" w:rsidRDefault="00AA6067" w:rsidP="00545EC1">
      <w:pPr>
        <w:adjustRightInd w:val="0"/>
        <w:snapToGrid w:val="0"/>
        <w:spacing w:line="360" w:lineRule="auto"/>
        <w:ind w:firstLineChars="200" w:firstLine="420"/>
      </w:pPr>
    </w:p>
    <w:p w14:paraId="6A691B8E" w14:textId="77777777" w:rsidR="002E3EC6" w:rsidRPr="004F5BE4" w:rsidRDefault="002E3EC6" w:rsidP="00545EC1">
      <w:pPr>
        <w:adjustRightInd w:val="0"/>
        <w:snapToGrid w:val="0"/>
        <w:spacing w:line="360" w:lineRule="auto"/>
        <w:ind w:firstLineChars="200" w:firstLine="420"/>
      </w:pPr>
    </w:p>
    <w:p w14:paraId="5D530A46" w14:textId="77777777" w:rsidR="002E3EC6" w:rsidRPr="004F5BE4" w:rsidRDefault="002E3EC6" w:rsidP="00545EC1">
      <w:pPr>
        <w:widowControl/>
        <w:spacing w:line="360" w:lineRule="auto"/>
        <w:jc w:val="left"/>
      </w:pPr>
      <w:r w:rsidRPr="004F5BE4">
        <w:br w:type="page"/>
      </w:r>
    </w:p>
    <w:p w14:paraId="55BE0AA7" w14:textId="77777777" w:rsidR="002E3EC6" w:rsidRPr="004F5BE4" w:rsidRDefault="002E3EC6" w:rsidP="004F5BE4">
      <w:pPr>
        <w:adjustRightInd w:val="0"/>
        <w:snapToGrid w:val="0"/>
        <w:spacing w:line="360" w:lineRule="auto"/>
        <w:ind w:firstLineChars="200" w:firstLine="420"/>
        <w:jc w:val="left"/>
        <w:rPr>
          <w:rFonts w:ascii="宋体" w:hAnsi="宋体"/>
          <w:kern w:val="0"/>
          <w:szCs w:val="21"/>
        </w:rPr>
      </w:pPr>
    </w:p>
    <w:p w14:paraId="76AB7FBB"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43" w:name="_Toc274597437"/>
      <w:bookmarkStart w:id="44" w:name="_Toc276542604"/>
      <w:bookmarkStart w:id="45" w:name="_Toc289439336"/>
      <w:bookmarkStart w:id="46" w:name="_Toc297312906"/>
      <w:bookmarkStart w:id="47" w:name="_Toc353955234"/>
      <w:bookmarkStart w:id="48" w:name="_Toc364930792"/>
      <w:bookmarkStart w:id="49" w:name="_Toc382897920"/>
      <w:bookmarkStart w:id="50" w:name="_Toc411503266"/>
      <w:bookmarkStart w:id="51" w:name="_Toc519608221"/>
      <w:r w:rsidRPr="004F5BE4">
        <w:rPr>
          <w:rFonts w:hint="eastAsia"/>
          <w:b w:val="0"/>
        </w:rPr>
        <w:t>相关服务机构</w:t>
      </w:r>
      <w:bookmarkEnd w:id="43"/>
      <w:bookmarkEnd w:id="44"/>
      <w:bookmarkEnd w:id="45"/>
      <w:bookmarkEnd w:id="46"/>
      <w:bookmarkEnd w:id="47"/>
      <w:bookmarkEnd w:id="48"/>
      <w:bookmarkEnd w:id="49"/>
      <w:bookmarkEnd w:id="50"/>
      <w:bookmarkEnd w:id="51"/>
    </w:p>
    <w:p w14:paraId="2C502BAF"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1AA8B11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一、销售机构</w:t>
      </w:r>
    </w:p>
    <w:p w14:paraId="549DA082" w14:textId="7D4B747E" w:rsidR="002E3EC6" w:rsidRPr="004F5BE4" w:rsidRDefault="007A2118" w:rsidP="00F05D2A">
      <w:pPr>
        <w:adjustRightInd w:val="0"/>
        <w:snapToGrid w:val="0"/>
        <w:spacing w:line="360" w:lineRule="auto"/>
        <w:ind w:firstLine="465"/>
        <w:rPr>
          <w:rFonts w:ascii="宋体" w:hAnsi="宋体"/>
          <w:bCs/>
          <w:szCs w:val="21"/>
        </w:rPr>
      </w:pPr>
      <w:r w:rsidRPr="009A04F2">
        <w:rPr>
          <w:rFonts w:ascii="宋体" w:hAnsi="宋体" w:hint="eastAsia"/>
          <w:bCs/>
          <w:szCs w:val="21"/>
        </w:rPr>
        <w:t>销售机构情况</w:t>
      </w:r>
      <w:r w:rsidRPr="009A04F2">
        <w:rPr>
          <w:rFonts w:hAnsi="宋体"/>
          <w:szCs w:val="21"/>
        </w:rPr>
        <w:t>详见</w:t>
      </w:r>
      <w:r w:rsidRPr="009A04F2">
        <w:rPr>
          <w:rFonts w:hAnsi="宋体"/>
          <w:bCs/>
          <w:szCs w:val="21"/>
        </w:rPr>
        <w:t>基金份额发售公告以及</w:t>
      </w:r>
      <w:r w:rsidRPr="009A04F2">
        <w:rPr>
          <w:rFonts w:hAnsi="宋体"/>
          <w:szCs w:val="21"/>
        </w:rPr>
        <w:t>基金管理人</w:t>
      </w:r>
      <w:r w:rsidR="009662EA">
        <w:rPr>
          <w:rFonts w:hAnsi="宋体"/>
          <w:szCs w:val="21"/>
        </w:rPr>
        <w:t>网站</w:t>
      </w:r>
      <w:r w:rsidR="002E3EC6" w:rsidRPr="004F5BE4">
        <w:rPr>
          <w:rFonts w:ascii="宋体" w:hAnsi="宋体" w:hint="eastAsia"/>
          <w:bCs/>
          <w:szCs w:val="21"/>
        </w:rPr>
        <w:t>。</w:t>
      </w:r>
    </w:p>
    <w:p w14:paraId="3E237212" w14:textId="77777777" w:rsidR="002E3EC6" w:rsidRPr="004F5BE4" w:rsidRDefault="002E3EC6" w:rsidP="00F05D2A">
      <w:pPr>
        <w:adjustRightInd w:val="0"/>
        <w:snapToGrid w:val="0"/>
        <w:spacing w:line="360" w:lineRule="auto"/>
        <w:ind w:firstLine="465"/>
        <w:rPr>
          <w:rFonts w:ascii="宋体" w:hAnsi="宋体"/>
          <w:bCs/>
          <w:szCs w:val="21"/>
        </w:rPr>
      </w:pPr>
    </w:p>
    <w:p w14:paraId="70DBE405" w14:textId="77777777" w:rsidR="002E3EC6" w:rsidRPr="004F5BE4" w:rsidRDefault="002E3EC6" w:rsidP="00F05D2A">
      <w:pPr>
        <w:adjustRightInd w:val="0"/>
        <w:snapToGrid w:val="0"/>
        <w:spacing w:line="360" w:lineRule="auto"/>
        <w:ind w:firstLine="465"/>
        <w:rPr>
          <w:rFonts w:ascii="宋体" w:hAnsi="宋体"/>
          <w:bCs/>
          <w:szCs w:val="21"/>
        </w:rPr>
      </w:pPr>
      <w:r w:rsidRPr="004F5BE4">
        <w:rPr>
          <w:rFonts w:ascii="宋体" w:hAnsi="宋体" w:hint="eastAsia"/>
          <w:bCs/>
          <w:szCs w:val="21"/>
        </w:rPr>
        <w:t>二、登记机构</w:t>
      </w:r>
    </w:p>
    <w:p w14:paraId="3EC77898" w14:textId="58E8B82B"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名称：</w:t>
      </w:r>
      <w:r w:rsidR="002A3484">
        <w:rPr>
          <w:rFonts w:ascii="宋体" w:hAnsi="宋体" w:hint="eastAsia"/>
          <w:bCs/>
          <w:szCs w:val="21"/>
        </w:rPr>
        <w:t>南方基金管理股份</w:t>
      </w:r>
      <w:r w:rsidRPr="009A04F2">
        <w:rPr>
          <w:rFonts w:ascii="宋体" w:hAnsi="宋体" w:hint="eastAsia"/>
          <w:bCs/>
          <w:szCs w:val="21"/>
        </w:rPr>
        <w:t>有限公司</w:t>
      </w:r>
    </w:p>
    <w:p w14:paraId="056A44E6" w14:textId="64AE7A91"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住所及办公地址：</w:t>
      </w:r>
      <w:r w:rsidR="004D4605" w:rsidRPr="002B7E41">
        <w:rPr>
          <w:rFonts w:ascii="宋体" w:hAnsi="宋体" w:hint="eastAsia"/>
          <w:szCs w:val="21"/>
        </w:rPr>
        <w:t>深圳市福田区莲花街道益田路5999号基金大厦32-42楼</w:t>
      </w:r>
    </w:p>
    <w:p w14:paraId="58E1F1B0"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法定代表人：</w:t>
      </w:r>
      <w:r>
        <w:rPr>
          <w:rFonts w:ascii="宋体" w:hAnsi="宋体" w:hint="eastAsia"/>
          <w:bCs/>
          <w:szCs w:val="21"/>
        </w:rPr>
        <w:t>张海波</w:t>
      </w:r>
    </w:p>
    <w:p w14:paraId="6F01C760"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电话：（0755）</w:t>
      </w:r>
      <w:r w:rsidRPr="009A04F2">
        <w:rPr>
          <w:rFonts w:ascii="宋体" w:hAnsi="宋体" w:hint="eastAsia"/>
          <w:bCs/>
          <w:szCs w:val="21"/>
        </w:rPr>
        <w:t>82763849</w:t>
      </w:r>
    </w:p>
    <w:p w14:paraId="324A90EE"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传真：（0755）</w:t>
      </w:r>
      <w:r w:rsidRPr="009A04F2">
        <w:rPr>
          <w:rFonts w:ascii="宋体" w:hAnsi="宋体" w:hint="eastAsia"/>
          <w:bCs/>
          <w:szCs w:val="21"/>
        </w:rPr>
        <w:t>82763868</w:t>
      </w:r>
    </w:p>
    <w:p w14:paraId="71A6D964"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联系人：古和鹏</w:t>
      </w:r>
    </w:p>
    <w:p w14:paraId="28EED6DA" w14:textId="77777777" w:rsidR="002E3EC6" w:rsidRPr="0005255F" w:rsidRDefault="002E3EC6" w:rsidP="00F05D2A">
      <w:pPr>
        <w:adjustRightInd w:val="0"/>
        <w:snapToGrid w:val="0"/>
        <w:spacing w:line="360" w:lineRule="auto"/>
        <w:ind w:firstLine="465"/>
        <w:rPr>
          <w:rFonts w:ascii="宋体" w:hAnsi="宋体"/>
          <w:bCs/>
          <w:szCs w:val="21"/>
        </w:rPr>
      </w:pPr>
    </w:p>
    <w:p w14:paraId="6DB5370B"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三、</w:t>
      </w:r>
      <w:r w:rsidRPr="004F5BE4">
        <w:rPr>
          <w:rFonts w:hint="eastAsia"/>
          <w:bCs/>
          <w:szCs w:val="21"/>
          <w:bdr w:val="none" w:sz="0" w:space="0" w:color="auto" w:frame="1"/>
        </w:rPr>
        <w:t>出具法律意见书的律师事务所</w:t>
      </w:r>
    </w:p>
    <w:p w14:paraId="51AABBEE" w14:textId="77777777" w:rsidR="009662EA" w:rsidRPr="009662EA" w:rsidRDefault="009662EA" w:rsidP="009662EA">
      <w:pPr>
        <w:adjustRightInd w:val="0"/>
        <w:snapToGrid w:val="0"/>
        <w:spacing w:line="360" w:lineRule="auto"/>
        <w:ind w:firstLine="420"/>
        <w:rPr>
          <w:rFonts w:ascii="宋体" w:hAnsi="宋体"/>
          <w:szCs w:val="21"/>
        </w:rPr>
      </w:pPr>
      <w:r w:rsidRPr="009662EA">
        <w:rPr>
          <w:rFonts w:ascii="宋体" w:hAnsi="宋体" w:hint="eastAsia"/>
          <w:szCs w:val="21"/>
        </w:rPr>
        <w:t>名称：上海市通力律师事务所</w:t>
      </w:r>
    </w:p>
    <w:p w14:paraId="1DF88296" w14:textId="77777777" w:rsidR="009662EA" w:rsidRPr="009662EA" w:rsidRDefault="009662EA" w:rsidP="009662EA">
      <w:pPr>
        <w:adjustRightInd w:val="0"/>
        <w:snapToGrid w:val="0"/>
        <w:spacing w:line="360" w:lineRule="auto"/>
        <w:ind w:firstLine="420"/>
        <w:rPr>
          <w:rFonts w:ascii="宋体" w:hAnsi="宋体"/>
          <w:szCs w:val="21"/>
        </w:rPr>
      </w:pPr>
      <w:r w:rsidRPr="009662EA">
        <w:rPr>
          <w:rFonts w:ascii="宋体" w:hAnsi="宋体" w:hint="eastAsia"/>
          <w:szCs w:val="21"/>
        </w:rPr>
        <w:t>住所：上海市银城中路68号时代金融中心19楼</w:t>
      </w:r>
    </w:p>
    <w:p w14:paraId="61B68843" w14:textId="77777777" w:rsidR="009662EA" w:rsidRPr="009662EA" w:rsidRDefault="009662EA" w:rsidP="009662EA">
      <w:pPr>
        <w:adjustRightInd w:val="0"/>
        <w:snapToGrid w:val="0"/>
        <w:spacing w:line="360" w:lineRule="auto"/>
        <w:ind w:firstLine="420"/>
        <w:rPr>
          <w:rFonts w:ascii="宋体" w:hAnsi="宋体"/>
          <w:szCs w:val="21"/>
        </w:rPr>
      </w:pPr>
      <w:r w:rsidRPr="009662EA">
        <w:rPr>
          <w:rFonts w:ascii="宋体" w:hAnsi="宋体" w:hint="eastAsia"/>
          <w:szCs w:val="21"/>
        </w:rPr>
        <w:t>负责人：俞卫锋</w:t>
      </w:r>
    </w:p>
    <w:p w14:paraId="32964F07" w14:textId="77777777" w:rsidR="009662EA" w:rsidRPr="009662EA" w:rsidRDefault="009662EA" w:rsidP="009662EA">
      <w:pPr>
        <w:adjustRightInd w:val="0"/>
        <w:snapToGrid w:val="0"/>
        <w:spacing w:line="360" w:lineRule="auto"/>
        <w:ind w:firstLine="420"/>
        <w:rPr>
          <w:rFonts w:ascii="宋体" w:hAnsi="宋体"/>
          <w:szCs w:val="21"/>
        </w:rPr>
      </w:pPr>
      <w:r w:rsidRPr="009662EA">
        <w:rPr>
          <w:rFonts w:ascii="宋体" w:hAnsi="宋体" w:hint="eastAsia"/>
          <w:szCs w:val="21"/>
        </w:rPr>
        <w:t xml:space="preserve">电话：（021）31358666 </w:t>
      </w:r>
    </w:p>
    <w:p w14:paraId="4B628D78" w14:textId="77777777" w:rsidR="009662EA" w:rsidRPr="009662EA" w:rsidRDefault="009662EA" w:rsidP="009662EA">
      <w:pPr>
        <w:adjustRightInd w:val="0"/>
        <w:snapToGrid w:val="0"/>
        <w:spacing w:line="360" w:lineRule="auto"/>
        <w:ind w:firstLine="420"/>
        <w:rPr>
          <w:rFonts w:ascii="宋体" w:hAnsi="宋体"/>
          <w:szCs w:val="21"/>
        </w:rPr>
      </w:pPr>
      <w:r w:rsidRPr="009662EA">
        <w:rPr>
          <w:rFonts w:ascii="宋体" w:hAnsi="宋体" w:hint="eastAsia"/>
          <w:szCs w:val="21"/>
        </w:rPr>
        <w:t xml:space="preserve">传真：（021）31358600 </w:t>
      </w:r>
    </w:p>
    <w:p w14:paraId="4E4EFA46" w14:textId="77777777" w:rsidR="009662EA" w:rsidRDefault="009662EA" w:rsidP="004F5BE4">
      <w:pPr>
        <w:pStyle w:val="afc"/>
        <w:adjustRightInd w:val="0"/>
        <w:snapToGrid w:val="0"/>
        <w:spacing w:line="360" w:lineRule="auto"/>
        <w:ind w:firstLineChars="200" w:firstLine="420"/>
        <w:rPr>
          <w:rFonts w:hAnsi="宋体" w:hint="default"/>
          <w:szCs w:val="21"/>
        </w:rPr>
      </w:pPr>
      <w:r w:rsidRPr="009662EA">
        <w:rPr>
          <w:rFonts w:hAnsi="宋体"/>
          <w:szCs w:val="21"/>
        </w:rPr>
        <w:t>经办律师：黎明、丁媛</w:t>
      </w:r>
    </w:p>
    <w:p w14:paraId="33D53213" w14:textId="77777777" w:rsidR="002E3EC6" w:rsidRPr="00C012C3" w:rsidRDefault="002E3EC6" w:rsidP="004F5BE4">
      <w:pPr>
        <w:pStyle w:val="afc"/>
        <w:adjustRightInd w:val="0"/>
        <w:snapToGrid w:val="0"/>
        <w:spacing w:line="360" w:lineRule="auto"/>
        <w:ind w:firstLineChars="200" w:firstLine="420"/>
        <w:rPr>
          <w:rFonts w:hAnsi="宋体" w:hint="default"/>
          <w:szCs w:val="21"/>
        </w:rPr>
      </w:pPr>
    </w:p>
    <w:p w14:paraId="14EEE0CA"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四、</w:t>
      </w:r>
      <w:r w:rsidRPr="004F5BE4">
        <w:rPr>
          <w:rFonts w:ascii="宋体" w:hAnsi="宋体"/>
          <w:szCs w:val="21"/>
        </w:rPr>
        <w:t>审计基金财产的会计师事务所</w:t>
      </w:r>
    </w:p>
    <w:p w14:paraId="2B326FB7"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名称：普华永道中天会计师事务所（特殊普通合伙）</w:t>
      </w:r>
    </w:p>
    <w:p w14:paraId="48F47A26"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住所：上海市浦东新区陆家嘴环路1318号星展银行大厦6楼</w:t>
      </w:r>
    </w:p>
    <w:p w14:paraId="65FEE642"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办公地址：</w:t>
      </w:r>
      <w:r w:rsidRPr="004F5BE4">
        <w:rPr>
          <w:rFonts w:ascii="宋体" w:hAnsi="宋体" w:hint="eastAsia"/>
          <w:szCs w:val="21"/>
        </w:rPr>
        <w:t>上海市湖滨路202号普华永道中心11楼</w:t>
      </w:r>
    </w:p>
    <w:p w14:paraId="7ED465BD" w14:textId="77777777" w:rsidR="002E3EC6" w:rsidRPr="004F5BE4" w:rsidRDefault="009D1567"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hint="eastAsia"/>
          <w:szCs w:val="21"/>
        </w:rPr>
        <w:t>执行事务合伙人</w:t>
      </w:r>
      <w:r w:rsidR="002E3EC6" w:rsidRPr="004F5BE4">
        <w:rPr>
          <w:rFonts w:ascii="宋体" w:hAnsi="宋体"/>
          <w:szCs w:val="21"/>
        </w:rPr>
        <w:t>：</w:t>
      </w:r>
      <w:r w:rsidRPr="004F5BE4">
        <w:rPr>
          <w:rFonts w:ascii="宋体" w:hAnsi="宋体" w:hint="eastAsia"/>
          <w:szCs w:val="21"/>
        </w:rPr>
        <w:t>李丹</w:t>
      </w:r>
    </w:p>
    <w:p w14:paraId="354FF5DA" w14:textId="7A3F85F6"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联系人：</w:t>
      </w:r>
      <w:r w:rsidR="002D136E">
        <w:rPr>
          <w:rFonts w:ascii="宋体" w:hAnsi="宋体" w:hint="eastAsia"/>
          <w:szCs w:val="21"/>
        </w:rPr>
        <w:t>曹阳</w:t>
      </w:r>
    </w:p>
    <w:p w14:paraId="57977F24"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联系电话：021-23238888</w:t>
      </w:r>
    </w:p>
    <w:p w14:paraId="69F564D6"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传真：021-23238800</w:t>
      </w:r>
    </w:p>
    <w:p w14:paraId="062A6101" w14:textId="720327D3"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经办注册会计师：</w:t>
      </w:r>
      <w:r w:rsidR="00347D48" w:rsidRPr="004F5BE4">
        <w:rPr>
          <w:rFonts w:ascii="宋体" w:hAnsi="宋体" w:hint="eastAsia"/>
          <w:szCs w:val="21"/>
        </w:rPr>
        <w:t>薛竞</w:t>
      </w:r>
      <w:r w:rsidR="007A2118">
        <w:rPr>
          <w:rFonts w:ascii="宋体" w:hAnsi="宋体" w:hint="eastAsia"/>
          <w:szCs w:val="21"/>
        </w:rPr>
        <w:t>、</w:t>
      </w:r>
      <w:r w:rsidR="00B80A3C">
        <w:rPr>
          <w:rFonts w:ascii="宋体" w:hAnsi="宋体" w:hint="eastAsia"/>
          <w:szCs w:val="21"/>
        </w:rPr>
        <w:t>曹阳</w:t>
      </w:r>
    </w:p>
    <w:p w14:paraId="55C8F519"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7AAA864B" w14:textId="77777777" w:rsidR="006C2C6E" w:rsidRPr="006C2C6E" w:rsidRDefault="006C2C6E" w:rsidP="006C2C6E">
      <w:bookmarkStart w:id="52" w:name="_Toc274597438"/>
      <w:bookmarkStart w:id="53" w:name="_Toc276542605"/>
      <w:bookmarkStart w:id="54" w:name="_Toc289439337"/>
      <w:bookmarkStart w:id="55" w:name="_Toc297312907"/>
      <w:bookmarkStart w:id="56" w:name="_Toc353955235"/>
      <w:bookmarkStart w:id="57" w:name="_Toc364930793"/>
      <w:bookmarkStart w:id="58" w:name="_Toc382897921"/>
      <w:bookmarkStart w:id="59" w:name="_Toc411503267"/>
    </w:p>
    <w:p w14:paraId="69BE60EA" w14:textId="6BE72F92"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0" w:name="_Toc519608222"/>
      <w:r w:rsidRPr="004F5BE4">
        <w:rPr>
          <w:rFonts w:hint="eastAsia"/>
          <w:b w:val="0"/>
        </w:rPr>
        <w:t>基金的募集</w:t>
      </w:r>
      <w:bookmarkEnd w:id="52"/>
      <w:bookmarkEnd w:id="53"/>
      <w:bookmarkEnd w:id="54"/>
      <w:bookmarkEnd w:id="55"/>
      <w:bookmarkEnd w:id="56"/>
      <w:bookmarkEnd w:id="57"/>
      <w:bookmarkEnd w:id="58"/>
      <w:bookmarkEnd w:id="59"/>
      <w:bookmarkEnd w:id="60"/>
    </w:p>
    <w:p w14:paraId="4798CE38" w14:textId="77777777" w:rsidR="00C555E8" w:rsidRPr="004F5BE4" w:rsidRDefault="00C555E8" w:rsidP="004F5BE4">
      <w:pPr>
        <w:pStyle w:val="afc"/>
        <w:adjustRightInd w:val="0"/>
        <w:snapToGrid w:val="0"/>
        <w:spacing w:line="360" w:lineRule="auto"/>
        <w:ind w:firstLineChars="200" w:firstLine="420"/>
        <w:rPr>
          <w:rFonts w:hAnsi="宋体" w:hint="default"/>
          <w:szCs w:val="21"/>
        </w:rPr>
      </w:pPr>
    </w:p>
    <w:p w14:paraId="4C2C12AF" w14:textId="5AC6E63C"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本基金由基金管理人依照《基金法》、《运作办法》、《销售办法》、基金合同及其他有关规定，并经中国证监会</w:t>
      </w:r>
      <w:r w:rsidR="00A52323" w:rsidRPr="004F5BE4">
        <w:rPr>
          <w:rFonts w:hAnsi="宋体"/>
          <w:bCs/>
          <w:szCs w:val="21"/>
        </w:rPr>
        <w:t>20</w:t>
      </w:r>
      <w:r w:rsidR="00A52323" w:rsidRPr="004F5BE4">
        <w:rPr>
          <w:rFonts w:hAnsi="宋体"/>
          <w:szCs w:val="21"/>
        </w:rPr>
        <w:t>1</w:t>
      </w:r>
      <w:r w:rsidR="00BB6A2E">
        <w:rPr>
          <w:rFonts w:hAnsi="宋体" w:hint="default"/>
          <w:szCs w:val="21"/>
        </w:rPr>
        <w:t>9</w:t>
      </w:r>
      <w:r w:rsidR="00A52323" w:rsidRPr="004F5BE4">
        <w:rPr>
          <w:rFonts w:hAnsi="宋体"/>
          <w:bCs/>
          <w:szCs w:val="21"/>
        </w:rPr>
        <w:t>年</w:t>
      </w:r>
      <w:r w:rsidR="00BB6A2E">
        <w:rPr>
          <w:rFonts w:hAnsi="宋体" w:hint="default"/>
          <w:szCs w:val="21"/>
        </w:rPr>
        <w:t>12</w:t>
      </w:r>
      <w:r w:rsidR="00A52323" w:rsidRPr="004F5BE4">
        <w:rPr>
          <w:rFonts w:hAnsi="宋体"/>
          <w:bCs/>
          <w:szCs w:val="21"/>
        </w:rPr>
        <w:t>月</w:t>
      </w:r>
      <w:r w:rsidR="00BB6A2E">
        <w:rPr>
          <w:rFonts w:hAnsi="宋体" w:hint="default"/>
          <w:szCs w:val="21"/>
        </w:rPr>
        <w:t>19</w:t>
      </w:r>
      <w:r w:rsidR="00A52323" w:rsidRPr="004F5BE4">
        <w:rPr>
          <w:rFonts w:hAnsi="宋体"/>
          <w:bCs/>
          <w:szCs w:val="21"/>
        </w:rPr>
        <w:t>日证监许可[</w:t>
      </w:r>
      <w:r w:rsidR="00BB6A2E" w:rsidRPr="004F5BE4">
        <w:rPr>
          <w:rFonts w:hAnsi="宋体"/>
          <w:bCs/>
          <w:szCs w:val="21"/>
        </w:rPr>
        <w:t>201</w:t>
      </w:r>
      <w:r w:rsidR="00BB6A2E">
        <w:rPr>
          <w:rFonts w:hAnsi="宋体" w:hint="default"/>
          <w:bCs/>
          <w:szCs w:val="21"/>
        </w:rPr>
        <w:t>9</w:t>
      </w:r>
      <w:r w:rsidR="00A52323" w:rsidRPr="004F5BE4">
        <w:rPr>
          <w:rFonts w:hAnsi="宋体"/>
          <w:bCs/>
          <w:szCs w:val="21"/>
        </w:rPr>
        <w:t>]</w:t>
      </w:r>
      <w:r w:rsidR="00BB6A2E">
        <w:rPr>
          <w:rFonts w:hAnsi="宋体" w:hint="default"/>
          <w:szCs w:val="21"/>
        </w:rPr>
        <w:t>2912</w:t>
      </w:r>
      <w:r w:rsidR="00A52323" w:rsidRPr="004F5BE4">
        <w:rPr>
          <w:rFonts w:hAnsi="宋体"/>
          <w:bCs/>
          <w:szCs w:val="21"/>
        </w:rPr>
        <w:t>号</w:t>
      </w:r>
      <w:r w:rsidRPr="004F5BE4">
        <w:rPr>
          <w:rFonts w:hAnsi="宋体"/>
          <w:szCs w:val="21"/>
        </w:rPr>
        <w:t>文注册募集。</w:t>
      </w:r>
    </w:p>
    <w:p w14:paraId="753F7960" w14:textId="77777777" w:rsidR="00EA5EF2" w:rsidRPr="00720E63" w:rsidRDefault="002E3EC6" w:rsidP="00EA5EF2">
      <w:pPr>
        <w:snapToGrid w:val="0"/>
        <w:spacing w:line="360" w:lineRule="auto"/>
        <w:ind w:firstLineChars="200" w:firstLine="420"/>
        <w:rPr>
          <w:rFonts w:ascii="宋体" w:hAnsi="宋体"/>
          <w:bCs/>
          <w:color w:val="000000"/>
        </w:rPr>
      </w:pPr>
      <w:r w:rsidRPr="004F5BE4">
        <w:rPr>
          <w:rFonts w:hAnsi="宋体"/>
          <w:szCs w:val="21"/>
        </w:rPr>
        <w:t>本基金为契约型开放式基金</w:t>
      </w:r>
      <w:r w:rsidR="00EA5EF2" w:rsidRPr="00D631D7">
        <w:rPr>
          <w:rFonts w:ascii="宋体" w:hAnsi="宋体" w:hint="eastAsia"/>
          <w:szCs w:val="21"/>
        </w:rPr>
        <w:t>，基金管理人在开放日办理基金份额的申购，但对于每份基金份额，仅可在该基金份额锁定期届满后的下一个工作日起办理基金份额赎回</w:t>
      </w:r>
      <w:r w:rsidRPr="004F5BE4">
        <w:rPr>
          <w:rFonts w:hAnsi="宋体"/>
          <w:szCs w:val="21"/>
        </w:rPr>
        <w:t>。</w:t>
      </w:r>
      <w:r w:rsidR="00EA5EF2" w:rsidRPr="00720E63">
        <w:rPr>
          <w:rFonts w:ascii="宋体" w:hAnsi="宋体"/>
          <w:szCs w:val="21"/>
        </w:rPr>
        <w:t>基金存续期限为不定期</w:t>
      </w:r>
      <w:r w:rsidR="00EA5EF2" w:rsidRPr="00720E63">
        <w:rPr>
          <w:rFonts w:ascii="宋体" w:hAnsi="宋体" w:hint="eastAsia"/>
          <w:bCs/>
          <w:color w:val="000000"/>
        </w:rPr>
        <w:t>。</w:t>
      </w:r>
    </w:p>
    <w:p w14:paraId="0D3EDEB1"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3FF1EE6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14:paraId="3F532DBF"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14:paraId="750ED3C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54E02A0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14:paraId="36B91E31" w14:textId="49EF38D6"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sidR="003872D4">
        <w:rPr>
          <w:rFonts w:hAnsi="宋体"/>
          <w:szCs w:val="21"/>
        </w:rPr>
        <w:t>个人投资者、</w:t>
      </w:r>
      <w:r w:rsidRPr="004F5BE4">
        <w:rPr>
          <w:rFonts w:hAnsi="宋体"/>
          <w:szCs w:val="21"/>
        </w:rPr>
        <w:t>机构投资者、合格境外机构投资者</w:t>
      </w:r>
      <w:r w:rsidR="002A4AE0">
        <w:rPr>
          <w:rFonts w:hAnsi="宋体"/>
          <w:szCs w:val="21"/>
        </w:rPr>
        <w:t>、</w:t>
      </w:r>
      <w:r w:rsidRPr="004F5BE4">
        <w:rPr>
          <w:rFonts w:hAnsi="宋体"/>
          <w:szCs w:val="21"/>
        </w:rPr>
        <w:t>人民币合格境外机构投资者以及法律法规或中国证监会允许购买证券投资基金的其他投资人。</w:t>
      </w:r>
    </w:p>
    <w:p w14:paraId="76C81ADC" w14:textId="77777777" w:rsidR="00C620AC" w:rsidRPr="004F5BE4" w:rsidRDefault="00C620AC" w:rsidP="004F5BE4">
      <w:pPr>
        <w:pStyle w:val="afc"/>
        <w:adjustRightInd w:val="0"/>
        <w:snapToGrid w:val="0"/>
        <w:spacing w:line="360" w:lineRule="auto"/>
        <w:ind w:firstLineChars="200" w:firstLine="420"/>
        <w:rPr>
          <w:rFonts w:hAnsi="宋体" w:hint="default"/>
          <w:szCs w:val="21"/>
        </w:rPr>
      </w:pPr>
    </w:p>
    <w:p w14:paraId="75BB5AB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14:paraId="2F92FA04"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14:paraId="348E2A7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4D000E3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14:paraId="162E3EE8" w14:textId="606E3C64"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ascii="Times New Roman" w:hAnsi="Times New Roman"/>
        </w:rPr>
        <w:t>本基金通过各销售机构的基金销售网点或按基金管理人、销售机构提供的其他方式向投资人公开发售，各销售机构的具体名单见基金份额发售公告</w:t>
      </w:r>
      <w:r w:rsidR="008F5E17">
        <w:rPr>
          <w:rFonts w:ascii="Times New Roman" w:hAnsi="Times New Roman"/>
        </w:rPr>
        <w:t>。</w:t>
      </w:r>
      <w:r w:rsidR="008F5E17" w:rsidRPr="008F5E17">
        <w:rPr>
          <w:rFonts w:asciiTheme="minorEastAsia" w:eastAsiaTheme="minorEastAsia" w:hAnsiTheme="minorEastAsia"/>
          <w:bCs/>
          <w:szCs w:val="21"/>
        </w:rPr>
        <w:t>基金管理人可根据情况变更或增减销售机构，具体的销售机构将由基金管理人在指定网站上列明。</w:t>
      </w:r>
    </w:p>
    <w:p w14:paraId="0730057A"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14:paraId="584EDFD4" w14:textId="77777777" w:rsidR="002E3EC6" w:rsidRPr="004F5BE4" w:rsidRDefault="002E3EC6" w:rsidP="004F5BE4">
      <w:pPr>
        <w:pStyle w:val="afc"/>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14:paraId="64ED9EE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14:paraId="0AF70547"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14:paraId="41922F1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14:paraId="202544F9"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bCs/>
          <w:szCs w:val="21"/>
        </w:rPr>
        <w:t>销售机构对认购申请的受理并不代表该申请一定成功，而仅代表销售机构已经接收到认购申请。认购的确认以登记机构的确认结果为准。对于认购申请及认购份额的确认情况，投</w:t>
      </w:r>
      <w:r w:rsidRPr="004F5BE4">
        <w:rPr>
          <w:rFonts w:hAnsi="宋体"/>
          <w:bCs/>
          <w:szCs w:val="21"/>
        </w:rPr>
        <w:lastRenderedPageBreak/>
        <w:t>资人应及时查询并妥善行使合法权利。</w:t>
      </w:r>
    </w:p>
    <w:p w14:paraId="50D3C019"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23E677F9" w14:textId="2AF0124C" w:rsidR="00FD3B18" w:rsidRPr="00CC3C1E" w:rsidRDefault="00FD3B18" w:rsidP="00FD3B18">
      <w:pPr>
        <w:spacing w:line="360" w:lineRule="auto"/>
        <w:ind w:firstLineChars="200" w:firstLine="420"/>
        <w:rPr>
          <w:rFonts w:ascii="宋体" w:hAnsi="宋体"/>
          <w:bCs/>
          <w:szCs w:val="21"/>
        </w:rPr>
      </w:pPr>
      <w:r>
        <w:rPr>
          <w:rFonts w:ascii="宋体" w:hAnsi="宋体" w:hint="eastAsia"/>
          <w:bCs/>
          <w:szCs w:val="21"/>
        </w:rPr>
        <w:t>五</w:t>
      </w:r>
      <w:r w:rsidRPr="00CC3C1E">
        <w:rPr>
          <w:rFonts w:ascii="宋体" w:hAnsi="宋体"/>
          <w:bCs/>
          <w:szCs w:val="21"/>
        </w:rPr>
        <w:t>、</w:t>
      </w:r>
      <w:r w:rsidRPr="00CC3C1E">
        <w:rPr>
          <w:rFonts w:ascii="宋体" w:hAnsi="宋体" w:hint="eastAsia"/>
          <w:bCs/>
          <w:szCs w:val="21"/>
        </w:rPr>
        <w:t>基金份额的类别</w:t>
      </w:r>
    </w:p>
    <w:p w14:paraId="0BE43188" w14:textId="2E4E6AE8" w:rsidR="00FD3B18" w:rsidRPr="00E8708B" w:rsidRDefault="00FD3B18" w:rsidP="00FD3B18">
      <w:pPr>
        <w:spacing w:line="360" w:lineRule="auto"/>
        <w:ind w:firstLineChars="200" w:firstLine="420"/>
        <w:rPr>
          <w:rFonts w:ascii="宋体" w:hAnsi="宋体"/>
          <w:bCs/>
          <w:szCs w:val="21"/>
        </w:rPr>
      </w:pPr>
      <w:r w:rsidRPr="00CC3C1E">
        <w:rPr>
          <w:rFonts w:ascii="宋体" w:hAnsi="宋体" w:hint="eastAsia"/>
          <w:bCs/>
          <w:szCs w:val="21"/>
        </w:rPr>
        <w:t>本基金根据认购/申购费用、销售服务费收取方式的不同，将基金份额分为不同的类别。</w:t>
      </w:r>
      <w:r w:rsidR="00124F0C" w:rsidRPr="00EC00FE">
        <w:rPr>
          <w:rFonts w:ascii="宋体" w:hAnsi="宋体" w:hint="eastAsia"/>
          <w:bCs/>
          <w:szCs w:val="21"/>
        </w:rPr>
        <w:t>其中</w:t>
      </w:r>
      <w:r w:rsidR="00124F0C" w:rsidRPr="00EC00FE">
        <w:rPr>
          <w:rFonts w:ascii="宋体" w:hAnsi="宋体"/>
          <w:bCs/>
          <w:szCs w:val="21"/>
        </w:rPr>
        <w:t>A</w:t>
      </w:r>
      <w:r w:rsidR="00124F0C" w:rsidRPr="00EC00FE">
        <w:rPr>
          <w:rFonts w:ascii="宋体" w:hAnsi="宋体" w:hint="eastAsia"/>
          <w:bCs/>
          <w:szCs w:val="21"/>
        </w:rPr>
        <w:t>类基金份额类别为在投资人认购</w:t>
      </w:r>
      <w:r w:rsidR="00124F0C" w:rsidRPr="00EC00FE">
        <w:rPr>
          <w:rFonts w:ascii="宋体" w:hAnsi="宋体"/>
          <w:bCs/>
          <w:szCs w:val="21"/>
        </w:rPr>
        <w:t>/</w:t>
      </w:r>
      <w:r w:rsidR="00124F0C" w:rsidRPr="00EC00FE">
        <w:rPr>
          <w:rFonts w:ascii="宋体" w:hAnsi="宋体" w:hint="eastAsia"/>
          <w:bCs/>
          <w:szCs w:val="21"/>
        </w:rPr>
        <w:t>申购时收取前端认购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申购费用，在赎回时根据持有期限收取赎回费用，但不从本类别基金资产净值中计提销售服务费的基金份额；</w:t>
      </w:r>
      <w:r w:rsidR="00124F0C" w:rsidRPr="00EC00FE">
        <w:rPr>
          <w:rFonts w:ascii="宋体" w:hAnsi="宋体"/>
          <w:bCs/>
          <w:szCs w:val="21"/>
        </w:rPr>
        <w:t>C</w:t>
      </w:r>
      <w:r w:rsidR="00124F0C" w:rsidRPr="00EC00FE">
        <w:rPr>
          <w:rFonts w:ascii="宋体" w:hAnsi="宋体" w:hint="eastAsia"/>
          <w:bCs/>
          <w:szCs w:val="21"/>
        </w:rPr>
        <w:t>类基金份额为从本类别基金资产净值中计提销售服务费而不收取认购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申购费用、在赎回时根据持有期限收取赎回费用的基金份额。</w:t>
      </w:r>
    </w:p>
    <w:p w14:paraId="4C4CE999" w14:textId="0876DA54" w:rsidR="00FD3B18" w:rsidRPr="00E8708B" w:rsidRDefault="002F6131" w:rsidP="00EC00FE">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14:paraId="3DAA7F74" w14:textId="0D3B4CED" w:rsidR="00FD3B18" w:rsidRDefault="00AE1F09" w:rsidP="008A1D45">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指定媒介上公告，不需要召开基金份额持有人大会。</w:t>
      </w:r>
    </w:p>
    <w:p w14:paraId="74537132" w14:textId="77777777" w:rsidR="00FD3B18" w:rsidRDefault="00FD3B18" w:rsidP="00BE54A5">
      <w:pPr>
        <w:pStyle w:val="afc"/>
        <w:adjustRightInd w:val="0"/>
        <w:snapToGrid w:val="0"/>
        <w:spacing w:line="360" w:lineRule="auto"/>
        <w:ind w:firstLineChars="200" w:firstLine="420"/>
        <w:rPr>
          <w:rFonts w:hAnsi="宋体" w:hint="default"/>
          <w:bCs/>
          <w:szCs w:val="21"/>
        </w:rPr>
      </w:pPr>
    </w:p>
    <w:p w14:paraId="6F39694F" w14:textId="0E6B9136" w:rsidR="003A6696" w:rsidRDefault="00FD3B18" w:rsidP="00BE54A5">
      <w:pPr>
        <w:pStyle w:val="afc"/>
        <w:adjustRightInd w:val="0"/>
        <w:snapToGrid w:val="0"/>
        <w:spacing w:line="360" w:lineRule="auto"/>
        <w:ind w:firstLineChars="200" w:firstLine="420"/>
        <w:rPr>
          <w:rFonts w:hAnsi="宋体" w:hint="default"/>
          <w:szCs w:val="21"/>
        </w:rPr>
      </w:pPr>
      <w:r>
        <w:rPr>
          <w:rFonts w:hAnsi="宋体"/>
          <w:bCs/>
          <w:szCs w:val="21"/>
        </w:rPr>
        <w:t>六</w:t>
      </w:r>
      <w:r w:rsidR="002E3EC6" w:rsidRPr="00163263">
        <w:rPr>
          <w:rFonts w:hAnsi="宋体"/>
          <w:bCs/>
          <w:szCs w:val="21"/>
        </w:rPr>
        <w:t>、</w:t>
      </w:r>
      <w:r w:rsidR="002E3EC6" w:rsidRPr="004F5BE4">
        <w:rPr>
          <w:rFonts w:hAnsi="宋体"/>
          <w:szCs w:val="21"/>
        </w:rPr>
        <w:t xml:space="preserve">认购费用 </w:t>
      </w:r>
    </w:p>
    <w:p w14:paraId="0889F5D6" w14:textId="5BF86EED" w:rsidR="002E3EC6" w:rsidRPr="004F5BE4" w:rsidRDefault="00FD3B18" w:rsidP="004F5BE4">
      <w:pPr>
        <w:adjustRightInd w:val="0"/>
        <w:snapToGrid w:val="0"/>
        <w:spacing w:line="360" w:lineRule="auto"/>
        <w:ind w:firstLineChars="200" w:firstLine="420"/>
        <w:rPr>
          <w:rFonts w:hAnsi="宋体"/>
          <w:szCs w:val="21"/>
        </w:rPr>
      </w:pPr>
      <w:r w:rsidRPr="00C34E47">
        <w:rPr>
          <w:rFonts w:hAnsi="宋体"/>
          <w:szCs w:val="21"/>
        </w:rPr>
        <w:t>对于认购本基金</w:t>
      </w:r>
      <w:r w:rsidRPr="00C34E47">
        <w:rPr>
          <w:rFonts w:hAnsi="宋体"/>
          <w:szCs w:val="21"/>
        </w:rPr>
        <w:t>A</w:t>
      </w:r>
      <w:r w:rsidRPr="00C34E47">
        <w:rPr>
          <w:rFonts w:hAnsi="宋体"/>
          <w:szCs w:val="21"/>
        </w:rPr>
        <w:t>类份额的投资人，</w:t>
      </w:r>
      <w:r w:rsidR="002E3EC6" w:rsidRPr="004F5BE4">
        <w:rPr>
          <w:rFonts w:hAnsi="宋体"/>
          <w:szCs w:val="21"/>
        </w:rPr>
        <w:t>本基金认购费率最高不高于</w:t>
      </w:r>
      <w:r w:rsidR="000B7F10">
        <w:rPr>
          <w:rFonts w:hAnsi="宋体"/>
          <w:szCs w:val="21"/>
        </w:rPr>
        <w:t>1</w:t>
      </w:r>
      <w:r w:rsidR="000B7F10">
        <w:rPr>
          <w:rFonts w:hAnsi="宋体" w:hint="eastAsia"/>
          <w:szCs w:val="21"/>
        </w:rPr>
        <w:t>.</w:t>
      </w:r>
      <w:r w:rsidR="00391988">
        <w:rPr>
          <w:rFonts w:hAnsi="宋体"/>
          <w:szCs w:val="21"/>
        </w:rPr>
        <w:t>2</w:t>
      </w:r>
      <w:r w:rsidR="002E3EC6" w:rsidRPr="004F5BE4">
        <w:rPr>
          <w:rFonts w:hAnsi="宋体"/>
          <w:szCs w:val="21"/>
        </w:rPr>
        <w:t>%</w:t>
      </w:r>
      <w:r w:rsidR="002E3EC6" w:rsidRPr="004F5BE4">
        <w:rPr>
          <w:rFonts w:hAnsi="宋体"/>
          <w:szCs w:val="21"/>
        </w:rPr>
        <w:t>，且随认购金额的增加而递减，如下表所示：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2E3EC6" w:rsidRPr="004F5BE4" w14:paraId="12781279" w14:textId="77777777" w:rsidTr="00446129">
        <w:trPr>
          <w:jc w:val="center"/>
        </w:trPr>
        <w:tc>
          <w:tcPr>
            <w:tcW w:w="2880" w:type="dxa"/>
          </w:tcPr>
          <w:p w14:paraId="2FA8C937" w14:textId="4677439A" w:rsidR="002E3EC6" w:rsidRPr="004F5BE4" w:rsidRDefault="00FD3B18" w:rsidP="004F5BE4">
            <w:pPr>
              <w:adjustRightInd w:val="0"/>
              <w:snapToGrid w:val="0"/>
              <w:spacing w:line="360" w:lineRule="auto"/>
              <w:ind w:firstLineChars="200" w:firstLine="420"/>
              <w:jc w:val="center"/>
              <w:rPr>
                <w:rFonts w:ascii="宋体" w:hAnsi="宋体"/>
                <w:szCs w:val="21"/>
              </w:rPr>
            </w:pPr>
            <w:r w:rsidRPr="00C34E47">
              <w:rPr>
                <w:rFonts w:hAnsi="宋体"/>
                <w:szCs w:val="21"/>
              </w:rPr>
              <w:t>A</w:t>
            </w:r>
            <w:r w:rsidRPr="00C34E47">
              <w:rPr>
                <w:rFonts w:hAnsi="宋体"/>
                <w:szCs w:val="21"/>
              </w:rPr>
              <w:t>类份额</w:t>
            </w:r>
            <w:r w:rsidR="002E3EC6" w:rsidRPr="004F5BE4">
              <w:rPr>
                <w:rFonts w:ascii="宋体" w:hAnsi="宋体" w:hint="eastAsia"/>
                <w:szCs w:val="21"/>
              </w:rPr>
              <w:t>认购金额（</w:t>
            </w:r>
            <w:r w:rsidR="002E3EC6" w:rsidRPr="004F5BE4">
              <w:rPr>
                <w:rFonts w:ascii="宋体" w:hAnsi="宋体"/>
                <w:szCs w:val="21"/>
              </w:rPr>
              <w:t>M</w:t>
            </w:r>
            <w:r w:rsidR="002E3EC6" w:rsidRPr="004F5BE4">
              <w:rPr>
                <w:rFonts w:ascii="宋体" w:hAnsi="宋体" w:hint="eastAsia"/>
                <w:szCs w:val="21"/>
              </w:rPr>
              <w:t>）</w:t>
            </w:r>
          </w:p>
        </w:tc>
        <w:tc>
          <w:tcPr>
            <w:tcW w:w="3240" w:type="dxa"/>
          </w:tcPr>
          <w:p w14:paraId="793C1ED7" w14:textId="77777777" w:rsidR="002E3EC6" w:rsidRPr="004F5BE4" w:rsidRDefault="002E3EC6" w:rsidP="004F5BE4">
            <w:pPr>
              <w:adjustRightInd w:val="0"/>
              <w:snapToGrid w:val="0"/>
              <w:spacing w:line="360" w:lineRule="auto"/>
              <w:ind w:firstLineChars="200" w:firstLine="420"/>
              <w:jc w:val="center"/>
              <w:rPr>
                <w:rFonts w:ascii="宋体" w:hAnsi="宋体"/>
                <w:szCs w:val="21"/>
              </w:rPr>
            </w:pPr>
            <w:r w:rsidRPr="004F5BE4">
              <w:rPr>
                <w:rFonts w:ascii="宋体" w:hAnsi="宋体" w:hint="eastAsia"/>
                <w:szCs w:val="21"/>
              </w:rPr>
              <w:t>认购费率</w:t>
            </w:r>
          </w:p>
        </w:tc>
      </w:tr>
      <w:tr w:rsidR="00FD3B18" w:rsidRPr="004F5BE4" w14:paraId="1E7D7500" w14:textId="77777777" w:rsidTr="00446129">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236962E2" w14:textId="7AED783F" w:rsidR="00FD3B18" w:rsidRPr="004F5BE4" w:rsidRDefault="00FD3B18" w:rsidP="00FD3B18">
            <w:pPr>
              <w:adjustRightInd w:val="0"/>
              <w:snapToGrid w:val="0"/>
              <w:spacing w:line="360" w:lineRule="auto"/>
              <w:ind w:firstLineChars="200" w:firstLine="420"/>
              <w:jc w:val="center"/>
              <w:rPr>
                <w:rFonts w:ascii="宋体" w:hAnsi="宋体"/>
                <w:szCs w:val="21"/>
              </w:rPr>
            </w:pPr>
            <w:r w:rsidRPr="006E7A28">
              <w:rPr>
                <w:rFonts w:ascii="宋体" w:hAnsi="宋体"/>
                <w:szCs w:val="21"/>
              </w:rPr>
              <w:t>M＜100万</w:t>
            </w:r>
          </w:p>
        </w:tc>
        <w:tc>
          <w:tcPr>
            <w:tcW w:w="3240" w:type="dxa"/>
            <w:tcBorders>
              <w:top w:val="single" w:sz="4" w:space="0" w:color="auto"/>
              <w:left w:val="single" w:sz="4" w:space="0" w:color="auto"/>
              <w:bottom w:val="single" w:sz="4" w:space="0" w:color="auto"/>
            </w:tcBorders>
            <w:vAlign w:val="center"/>
          </w:tcPr>
          <w:p w14:paraId="1D03310D" w14:textId="64C4531C" w:rsidR="00FD3B18" w:rsidRPr="004F5BE4" w:rsidRDefault="000B7F10" w:rsidP="00D67ABC">
            <w:pPr>
              <w:adjustRightInd w:val="0"/>
              <w:snapToGrid w:val="0"/>
              <w:spacing w:line="360" w:lineRule="auto"/>
              <w:ind w:firstLineChars="200" w:firstLine="420"/>
              <w:jc w:val="center"/>
              <w:rPr>
                <w:rFonts w:ascii="宋体" w:hAnsi="宋体"/>
                <w:szCs w:val="21"/>
              </w:rPr>
            </w:pPr>
            <w:r>
              <w:rPr>
                <w:rFonts w:ascii="宋体" w:hAnsi="宋体"/>
                <w:szCs w:val="21"/>
              </w:rPr>
              <w:t>1</w:t>
            </w:r>
            <w:r>
              <w:rPr>
                <w:rFonts w:ascii="宋体" w:hAnsi="宋体" w:hint="eastAsia"/>
                <w:szCs w:val="21"/>
              </w:rPr>
              <w:t>.</w:t>
            </w:r>
            <w:r w:rsidR="00391988">
              <w:rPr>
                <w:rFonts w:ascii="宋体" w:hAnsi="宋体"/>
                <w:szCs w:val="21"/>
              </w:rPr>
              <w:t>2</w:t>
            </w:r>
            <w:r w:rsidR="00FD3B18" w:rsidRPr="006E7A28">
              <w:rPr>
                <w:rFonts w:ascii="宋体" w:hAnsi="宋体"/>
                <w:szCs w:val="21"/>
              </w:rPr>
              <w:t>%</w:t>
            </w:r>
          </w:p>
        </w:tc>
      </w:tr>
      <w:tr w:rsidR="008F5E17" w:rsidRPr="004F5BE4" w14:paraId="2DC95BC5" w14:textId="77777777" w:rsidTr="00446129">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1796361D" w14:textId="5BF3BC44" w:rsidR="008F5E17" w:rsidRPr="006E7A28" w:rsidRDefault="008F5E17" w:rsidP="00C012C3">
            <w:pPr>
              <w:adjustRightInd w:val="0"/>
              <w:snapToGrid w:val="0"/>
              <w:spacing w:line="360" w:lineRule="auto"/>
              <w:ind w:firstLineChars="200" w:firstLine="420"/>
              <w:jc w:val="center"/>
              <w:rPr>
                <w:rFonts w:ascii="宋体" w:hAnsi="宋体"/>
                <w:szCs w:val="21"/>
              </w:rPr>
            </w:pPr>
            <w:r w:rsidRPr="006E7A28">
              <w:rPr>
                <w:rFonts w:ascii="宋体" w:hAnsi="宋体"/>
                <w:szCs w:val="21"/>
              </w:rPr>
              <w:t>100万≤M＜</w:t>
            </w:r>
            <w:r>
              <w:rPr>
                <w:rFonts w:ascii="宋体" w:hAnsi="宋体" w:hint="eastAsia"/>
                <w:szCs w:val="21"/>
              </w:rPr>
              <w:t>2</w:t>
            </w:r>
            <w:r w:rsidRPr="006E7A28">
              <w:rPr>
                <w:rFonts w:ascii="宋体" w:hAnsi="宋体"/>
                <w:szCs w:val="21"/>
              </w:rPr>
              <w:t>00万</w:t>
            </w:r>
          </w:p>
        </w:tc>
        <w:tc>
          <w:tcPr>
            <w:tcW w:w="3240" w:type="dxa"/>
            <w:tcBorders>
              <w:top w:val="single" w:sz="4" w:space="0" w:color="auto"/>
              <w:left w:val="single" w:sz="4" w:space="0" w:color="auto"/>
              <w:bottom w:val="single" w:sz="4" w:space="0" w:color="auto"/>
            </w:tcBorders>
            <w:vAlign w:val="center"/>
          </w:tcPr>
          <w:p w14:paraId="78A6B060" w14:textId="65D227B4" w:rsidR="008F5E17" w:rsidRPr="006E7A28" w:rsidRDefault="008F5E17" w:rsidP="00D67ABC">
            <w:pPr>
              <w:adjustRightInd w:val="0"/>
              <w:snapToGrid w:val="0"/>
              <w:spacing w:line="360" w:lineRule="auto"/>
              <w:ind w:firstLineChars="200" w:firstLine="420"/>
              <w:jc w:val="center"/>
              <w:rPr>
                <w:rFonts w:ascii="宋体" w:hAnsi="宋体"/>
                <w:szCs w:val="21"/>
              </w:rPr>
            </w:pPr>
            <w:r>
              <w:rPr>
                <w:rFonts w:ascii="宋体" w:hAnsi="宋体" w:hint="eastAsia"/>
                <w:szCs w:val="21"/>
              </w:rPr>
              <w:t>0.8%</w:t>
            </w:r>
          </w:p>
        </w:tc>
      </w:tr>
      <w:tr w:rsidR="00FD3B18" w:rsidRPr="004F5BE4" w14:paraId="16D0D877" w14:textId="77777777" w:rsidTr="00446129">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4DFE3A18" w14:textId="000FA0F9" w:rsidR="00FD3B18" w:rsidRPr="004F5BE4" w:rsidRDefault="008F5E17" w:rsidP="00C012C3">
            <w:pPr>
              <w:adjustRightInd w:val="0"/>
              <w:snapToGrid w:val="0"/>
              <w:spacing w:line="360" w:lineRule="auto"/>
              <w:ind w:firstLineChars="200" w:firstLine="420"/>
              <w:jc w:val="center"/>
              <w:rPr>
                <w:rFonts w:ascii="宋体" w:hAnsi="宋体"/>
                <w:szCs w:val="21"/>
              </w:rPr>
            </w:pPr>
            <w:r>
              <w:rPr>
                <w:rFonts w:ascii="宋体" w:hAnsi="宋体"/>
                <w:szCs w:val="21"/>
              </w:rPr>
              <w:t>2</w:t>
            </w:r>
            <w:r w:rsidR="00FD3B18" w:rsidRPr="006E7A28">
              <w:rPr>
                <w:rFonts w:ascii="宋体" w:hAnsi="宋体"/>
                <w:szCs w:val="21"/>
              </w:rPr>
              <w:t>00万≤M＜</w:t>
            </w:r>
            <w:r w:rsidR="00FD3B18" w:rsidRPr="006E7A28">
              <w:rPr>
                <w:rFonts w:ascii="宋体" w:hAnsi="宋体" w:hint="eastAsia"/>
                <w:szCs w:val="21"/>
              </w:rPr>
              <w:t>5</w:t>
            </w:r>
            <w:r w:rsidR="00FD3B18" w:rsidRPr="006E7A28">
              <w:rPr>
                <w:rFonts w:ascii="宋体" w:hAnsi="宋体"/>
                <w:szCs w:val="21"/>
              </w:rPr>
              <w:t>00万</w:t>
            </w:r>
          </w:p>
        </w:tc>
        <w:tc>
          <w:tcPr>
            <w:tcW w:w="3240" w:type="dxa"/>
            <w:tcBorders>
              <w:top w:val="single" w:sz="4" w:space="0" w:color="auto"/>
              <w:left w:val="single" w:sz="4" w:space="0" w:color="auto"/>
              <w:bottom w:val="single" w:sz="4" w:space="0" w:color="auto"/>
            </w:tcBorders>
            <w:vAlign w:val="center"/>
          </w:tcPr>
          <w:p w14:paraId="2D07944B" w14:textId="729F1F5C" w:rsidR="00FD3B18" w:rsidRPr="004F5BE4" w:rsidRDefault="00FD3B18" w:rsidP="008F5E17">
            <w:pPr>
              <w:adjustRightInd w:val="0"/>
              <w:snapToGrid w:val="0"/>
              <w:spacing w:line="360" w:lineRule="auto"/>
              <w:ind w:firstLineChars="200" w:firstLine="420"/>
              <w:jc w:val="center"/>
              <w:rPr>
                <w:rFonts w:ascii="宋体" w:hAnsi="宋体"/>
                <w:szCs w:val="21"/>
              </w:rPr>
            </w:pPr>
            <w:r w:rsidRPr="006E7A28">
              <w:rPr>
                <w:rFonts w:ascii="宋体" w:hAnsi="宋体" w:hint="eastAsia"/>
                <w:szCs w:val="21"/>
              </w:rPr>
              <w:t>0.</w:t>
            </w:r>
            <w:r w:rsidR="008F5E17">
              <w:rPr>
                <w:rFonts w:ascii="宋体" w:hAnsi="宋体"/>
                <w:szCs w:val="21"/>
              </w:rPr>
              <w:t>5</w:t>
            </w:r>
            <w:r w:rsidRPr="006E7A28">
              <w:rPr>
                <w:rFonts w:ascii="宋体" w:hAnsi="宋体" w:hint="eastAsia"/>
                <w:szCs w:val="21"/>
              </w:rPr>
              <w:t>%</w:t>
            </w:r>
          </w:p>
        </w:tc>
      </w:tr>
      <w:tr w:rsidR="000B7F10" w:rsidRPr="004F5BE4" w14:paraId="53B54B4A" w14:textId="77777777" w:rsidTr="00EC00FE">
        <w:trPr>
          <w:jc w:val="center"/>
        </w:trPr>
        <w:tc>
          <w:tcPr>
            <w:tcW w:w="2880" w:type="dxa"/>
            <w:tcBorders>
              <w:top w:val="single" w:sz="4" w:space="0" w:color="auto"/>
              <w:bottom w:val="single" w:sz="4" w:space="0" w:color="auto"/>
              <w:right w:val="single" w:sz="4" w:space="0" w:color="auto"/>
            </w:tcBorders>
          </w:tcPr>
          <w:p w14:paraId="1FA2E902" w14:textId="78FC1783" w:rsidR="000B7F10" w:rsidRPr="006E7A28" w:rsidRDefault="000B7F10" w:rsidP="000B7F10">
            <w:pPr>
              <w:adjustRightInd w:val="0"/>
              <w:snapToGrid w:val="0"/>
              <w:spacing w:line="360" w:lineRule="auto"/>
              <w:ind w:firstLineChars="200" w:firstLine="420"/>
              <w:jc w:val="center"/>
              <w:rPr>
                <w:rFonts w:ascii="宋体" w:hAnsi="宋体"/>
                <w:szCs w:val="21"/>
              </w:rPr>
            </w:pPr>
            <w:r w:rsidRPr="006C0EF5">
              <w:rPr>
                <w:rFonts w:ascii="宋体" w:hAnsi="宋体"/>
                <w:szCs w:val="21"/>
              </w:rPr>
              <w:t>M≥</w:t>
            </w:r>
            <w:r w:rsidR="00391988">
              <w:rPr>
                <w:rFonts w:ascii="宋体" w:hAnsi="宋体"/>
                <w:szCs w:val="21"/>
              </w:rPr>
              <w:t>5</w:t>
            </w:r>
            <w:r w:rsidRPr="006C0EF5">
              <w:rPr>
                <w:rFonts w:ascii="宋体" w:hAnsi="宋体" w:hint="eastAsia"/>
                <w:szCs w:val="21"/>
              </w:rPr>
              <w:t>00</w:t>
            </w:r>
            <w:r w:rsidRPr="006C0EF5">
              <w:rPr>
                <w:rFonts w:ascii="宋体" w:hAnsi="宋体"/>
                <w:szCs w:val="21"/>
              </w:rPr>
              <w:t>万</w:t>
            </w:r>
          </w:p>
        </w:tc>
        <w:tc>
          <w:tcPr>
            <w:tcW w:w="3240" w:type="dxa"/>
            <w:tcBorders>
              <w:top w:val="single" w:sz="4" w:space="0" w:color="auto"/>
              <w:left w:val="single" w:sz="4" w:space="0" w:color="auto"/>
              <w:bottom w:val="single" w:sz="4" w:space="0" w:color="auto"/>
            </w:tcBorders>
          </w:tcPr>
          <w:p w14:paraId="47D1B90F" w14:textId="5EC67927" w:rsidR="000B7F10" w:rsidRPr="006E7A28" w:rsidRDefault="000B7F10" w:rsidP="000B7F10">
            <w:pPr>
              <w:adjustRightInd w:val="0"/>
              <w:snapToGrid w:val="0"/>
              <w:spacing w:line="360" w:lineRule="auto"/>
              <w:ind w:firstLineChars="200" w:firstLine="420"/>
              <w:jc w:val="center"/>
              <w:rPr>
                <w:rFonts w:ascii="宋体" w:hAnsi="宋体"/>
                <w:szCs w:val="21"/>
              </w:rPr>
            </w:pPr>
            <w:r w:rsidRPr="006C0EF5">
              <w:rPr>
                <w:rFonts w:ascii="宋体" w:hAnsi="宋体"/>
                <w:szCs w:val="21"/>
              </w:rPr>
              <w:t>每笔1</w:t>
            </w:r>
            <w:r w:rsidRPr="006C0EF5">
              <w:rPr>
                <w:rFonts w:ascii="宋体" w:hAnsi="宋体" w:hint="eastAsia"/>
                <w:szCs w:val="21"/>
              </w:rPr>
              <w:t>,</w:t>
            </w:r>
            <w:r w:rsidRPr="006C0EF5">
              <w:rPr>
                <w:rFonts w:ascii="宋体" w:hAnsi="宋体"/>
                <w:szCs w:val="21"/>
              </w:rPr>
              <w:t>000元</w:t>
            </w:r>
          </w:p>
        </w:tc>
      </w:tr>
    </w:tbl>
    <w:p w14:paraId="36AE03B8" w14:textId="4F9A4427" w:rsidR="00FD3B18" w:rsidRPr="00C34E47" w:rsidRDefault="00FD3B18" w:rsidP="00FD3B18">
      <w:pPr>
        <w:autoSpaceDE w:val="0"/>
        <w:autoSpaceDN w:val="0"/>
        <w:adjustRightInd w:val="0"/>
        <w:snapToGrid w:val="0"/>
        <w:spacing w:line="360" w:lineRule="auto"/>
        <w:ind w:firstLineChars="200" w:firstLine="420"/>
        <w:rPr>
          <w:rFonts w:ascii="宋体" w:hAnsi="宋体"/>
          <w:szCs w:val="21"/>
        </w:rPr>
      </w:pPr>
      <w:r w:rsidRPr="00C34E47">
        <w:rPr>
          <w:rFonts w:hAnsi="宋体"/>
          <w:szCs w:val="21"/>
        </w:rPr>
        <w:t>对于认购本基金</w:t>
      </w:r>
      <w:r w:rsidRPr="00C34E47">
        <w:rPr>
          <w:rFonts w:hAnsi="宋体"/>
          <w:szCs w:val="21"/>
        </w:rPr>
        <w:t>C</w:t>
      </w:r>
      <w:r w:rsidRPr="00C34E47">
        <w:rPr>
          <w:rFonts w:hAnsi="宋体"/>
          <w:szCs w:val="21"/>
        </w:rPr>
        <w:t>类份额投资人，认购费率为零。</w:t>
      </w:r>
    </w:p>
    <w:p w14:paraId="7693CAA5"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szCs w:val="21"/>
        </w:rPr>
      </w:pPr>
      <w:r w:rsidRPr="004F5BE4">
        <w:rPr>
          <w:rFonts w:ascii="宋体" w:hAnsi="宋体" w:hint="eastAsia"/>
          <w:szCs w:val="21"/>
        </w:rPr>
        <w:t>投资人重复认购，须按每次认购所对应的费率档次分别计费。</w:t>
      </w:r>
    </w:p>
    <w:p w14:paraId="1ED207FE"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szCs w:val="21"/>
        </w:rPr>
      </w:pPr>
      <w:r w:rsidRPr="004F5BE4">
        <w:rPr>
          <w:rFonts w:hAnsi="宋体"/>
          <w:szCs w:val="21"/>
        </w:rPr>
        <w:t>销售机构可参考上述标准</w:t>
      </w:r>
      <w:r w:rsidRPr="004F5BE4">
        <w:rPr>
          <w:rFonts w:hAnsi="宋体" w:hint="eastAsia"/>
          <w:szCs w:val="21"/>
        </w:rPr>
        <w:t>对认购费用实行一定的优惠。</w:t>
      </w:r>
      <w:r w:rsidRPr="004F5BE4">
        <w:rPr>
          <w:rFonts w:ascii="宋体" w:hAnsi="宋体" w:hint="eastAsia"/>
          <w:szCs w:val="21"/>
        </w:rPr>
        <w:t>基金认购费用不列入基金财产，主要用于基金的市场推广、销售、登记等募集期间发生的各项费用。</w:t>
      </w:r>
    </w:p>
    <w:p w14:paraId="7A894C0C"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00377215" w14:textId="61FA1F4A"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七</w:t>
      </w:r>
      <w:r w:rsidR="002E3EC6" w:rsidRPr="004F5BE4">
        <w:rPr>
          <w:rFonts w:ascii="宋体" w:hAnsi="宋体" w:hint="eastAsia"/>
          <w:szCs w:val="21"/>
        </w:rPr>
        <w:t>、认购期利息的处理方式</w:t>
      </w:r>
    </w:p>
    <w:p w14:paraId="6A203DB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《基金合同》生效前，投资人的认购款项只能存入专门账户，不得动用。认购款项在募集期间产生的利息将折算为基金份额归基金份额持有人所有，其中利息转份额的数额以登记</w:t>
      </w:r>
      <w:r w:rsidRPr="004F5BE4">
        <w:rPr>
          <w:rFonts w:ascii="宋体" w:hAnsi="宋体" w:hint="eastAsia"/>
          <w:szCs w:val="21"/>
        </w:rPr>
        <w:lastRenderedPageBreak/>
        <w:t>机构的记录为准。</w:t>
      </w:r>
    </w:p>
    <w:p w14:paraId="71EC3DCA" w14:textId="77777777" w:rsidR="002E3EC6" w:rsidRPr="004F5BE4" w:rsidRDefault="002E3EC6" w:rsidP="004F5BE4">
      <w:pPr>
        <w:adjustRightInd w:val="0"/>
        <w:snapToGrid w:val="0"/>
        <w:spacing w:line="360" w:lineRule="auto"/>
        <w:ind w:firstLineChars="200" w:firstLine="420"/>
        <w:rPr>
          <w:rFonts w:hAnsi="宋体"/>
          <w:szCs w:val="21"/>
        </w:rPr>
      </w:pPr>
    </w:p>
    <w:p w14:paraId="0F0B7256" w14:textId="538F35AB"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、基金认购份额的计算</w:t>
      </w:r>
    </w:p>
    <w:p w14:paraId="2BDBE3A3" w14:textId="77777777" w:rsidR="00FC7ED1"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、本基金采用“金额认购、份额确认”的方式。</w:t>
      </w:r>
    </w:p>
    <w:p w14:paraId="452DFBC6" w14:textId="5D830163" w:rsidR="002E3EC6" w:rsidRPr="004F5BE4" w:rsidRDefault="00FC7ED1" w:rsidP="004F5BE4">
      <w:pPr>
        <w:adjustRightInd w:val="0"/>
        <w:snapToGrid w:val="0"/>
        <w:spacing w:line="360" w:lineRule="auto"/>
        <w:ind w:firstLineChars="200" w:firstLine="420"/>
        <w:rPr>
          <w:rFonts w:ascii="宋体" w:hAnsi="宋体"/>
          <w:szCs w:val="21"/>
        </w:rPr>
      </w:pPr>
      <w:r>
        <w:rPr>
          <w:rFonts w:ascii="宋体" w:hAnsi="宋体" w:hint="eastAsia"/>
          <w:szCs w:val="21"/>
        </w:rPr>
        <w:t>A类基金份额的</w:t>
      </w:r>
      <w:r w:rsidR="002E3EC6" w:rsidRPr="004F5BE4">
        <w:rPr>
          <w:rFonts w:ascii="宋体" w:hAnsi="宋体" w:hint="eastAsia"/>
          <w:szCs w:val="21"/>
        </w:rPr>
        <w:t>的认购金额包括认购费用和净认购金额。认购份额的计算公式为：</w:t>
      </w:r>
    </w:p>
    <w:p w14:paraId="1020AD0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（1）适用于比例费率</w:t>
      </w:r>
    </w:p>
    <w:p w14:paraId="509BA88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净认购金额</w:t>
      </w:r>
      <w:r w:rsidRPr="004F5BE4">
        <w:rPr>
          <w:rFonts w:ascii="宋体" w:hAnsi="宋体"/>
          <w:szCs w:val="21"/>
        </w:rPr>
        <w:t>＝</w:t>
      </w:r>
      <w:r w:rsidRPr="004F5BE4">
        <w:rPr>
          <w:rFonts w:ascii="宋体" w:hAnsi="宋体" w:hint="eastAsia"/>
          <w:szCs w:val="21"/>
        </w:rPr>
        <w:t>认购金额</w:t>
      </w:r>
      <w:r w:rsidRPr="004F5BE4">
        <w:rPr>
          <w:rFonts w:ascii="宋体" w:hAnsi="宋体"/>
          <w:szCs w:val="21"/>
        </w:rPr>
        <w:t>/</w:t>
      </w: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认购费率）</w:t>
      </w:r>
    </w:p>
    <w:p w14:paraId="7E9E51C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认购费用</w:t>
      </w:r>
      <w:r w:rsidRPr="004F5BE4">
        <w:rPr>
          <w:rFonts w:ascii="宋体" w:hAnsi="宋体"/>
          <w:szCs w:val="21"/>
        </w:rPr>
        <w:t>＝</w:t>
      </w:r>
      <w:r w:rsidRPr="004F5BE4">
        <w:rPr>
          <w:rFonts w:ascii="宋体" w:hAnsi="宋体" w:hint="eastAsia"/>
          <w:szCs w:val="21"/>
        </w:rPr>
        <w:t>认购金额－净认购金额</w:t>
      </w:r>
    </w:p>
    <w:p w14:paraId="1AB5669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认购份额</w:t>
      </w:r>
      <w:r w:rsidRPr="004F5BE4">
        <w:rPr>
          <w:rFonts w:ascii="宋体" w:hAnsi="宋体"/>
          <w:szCs w:val="21"/>
        </w:rPr>
        <w:t>＝</w:t>
      </w:r>
      <w:r w:rsidRPr="004F5BE4">
        <w:rPr>
          <w:rFonts w:ascii="宋体" w:hAnsi="宋体" w:hint="eastAsia"/>
          <w:szCs w:val="21"/>
        </w:rPr>
        <w:t>（净认购金额</w:t>
      </w:r>
      <w:r w:rsidRPr="004F5BE4">
        <w:rPr>
          <w:rFonts w:ascii="宋体" w:hAnsi="宋体"/>
          <w:szCs w:val="21"/>
        </w:rPr>
        <w:t>＋</w:t>
      </w:r>
      <w:r w:rsidRPr="004F5BE4">
        <w:rPr>
          <w:rFonts w:ascii="宋体" w:hAnsi="宋体" w:hint="eastAsia"/>
          <w:szCs w:val="21"/>
        </w:rPr>
        <w:t>认购利息）</w:t>
      </w:r>
      <w:r w:rsidRPr="004F5BE4">
        <w:rPr>
          <w:rFonts w:ascii="宋体" w:hAnsi="宋体"/>
          <w:szCs w:val="21"/>
        </w:rPr>
        <w:t>/</w:t>
      </w:r>
      <w:r w:rsidRPr="004F5BE4">
        <w:rPr>
          <w:rFonts w:ascii="宋体" w:hAnsi="宋体" w:hint="eastAsia"/>
          <w:szCs w:val="21"/>
        </w:rPr>
        <w:t>基金份额</w:t>
      </w:r>
      <w:r w:rsidR="009B3C2E" w:rsidRPr="004F5BE4">
        <w:rPr>
          <w:rFonts w:ascii="宋体" w:hAnsi="宋体" w:hint="eastAsia"/>
          <w:szCs w:val="21"/>
        </w:rPr>
        <w:t>发售</w:t>
      </w:r>
      <w:r w:rsidRPr="004F5BE4">
        <w:rPr>
          <w:rFonts w:ascii="宋体" w:hAnsi="宋体" w:hint="eastAsia"/>
          <w:szCs w:val="21"/>
        </w:rPr>
        <w:t>面值</w:t>
      </w:r>
    </w:p>
    <w:p w14:paraId="3C2C7F9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（2）适用于固定费用</w:t>
      </w:r>
    </w:p>
    <w:p w14:paraId="1227EFE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净认购金额</w:t>
      </w:r>
      <w:r w:rsidRPr="004F5BE4">
        <w:rPr>
          <w:rFonts w:ascii="宋体" w:hAnsi="宋体"/>
          <w:szCs w:val="21"/>
        </w:rPr>
        <w:t>＝</w:t>
      </w:r>
      <w:r w:rsidRPr="004F5BE4">
        <w:rPr>
          <w:rFonts w:ascii="宋体" w:hAnsi="宋体" w:hint="eastAsia"/>
          <w:szCs w:val="21"/>
        </w:rPr>
        <w:t>认购金额-固定认购费用</w:t>
      </w:r>
    </w:p>
    <w:p w14:paraId="212AD97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认购份额</w:t>
      </w:r>
      <w:r w:rsidRPr="004F5BE4">
        <w:rPr>
          <w:rFonts w:ascii="宋体" w:hAnsi="宋体"/>
          <w:szCs w:val="21"/>
        </w:rPr>
        <w:t>＝</w:t>
      </w:r>
      <w:r w:rsidRPr="004F5BE4">
        <w:rPr>
          <w:rFonts w:ascii="宋体" w:hAnsi="宋体" w:hint="eastAsia"/>
          <w:szCs w:val="21"/>
        </w:rPr>
        <w:t>（净认购金额</w:t>
      </w:r>
      <w:r w:rsidRPr="004F5BE4">
        <w:rPr>
          <w:rFonts w:ascii="宋体" w:hAnsi="宋体"/>
          <w:szCs w:val="21"/>
        </w:rPr>
        <w:t>＋</w:t>
      </w:r>
      <w:r w:rsidRPr="004F5BE4">
        <w:rPr>
          <w:rFonts w:ascii="宋体" w:hAnsi="宋体" w:hint="eastAsia"/>
          <w:szCs w:val="21"/>
        </w:rPr>
        <w:t>认购利息）</w:t>
      </w:r>
      <w:r w:rsidRPr="004F5BE4">
        <w:rPr>
          <w:rFonts w:ascii="宋体" w:hAnsi="宋体"/>
          <w:szCs w:val="21"/>
        </w:rPr>
        <w:t>/</w:t>
      </w:r>
      <w:r w:rsidRPr="004F5BE4">
        <w:rPr>
          <w:rFonts w:ascii="宋体" w:hAnsi="宋体" w:hint="eastAsia"/>
          <w:szCs w:val="21"/>
        </w:rPr>
        <w:t>基金份额发售面值</w:t>
      </w:r>
    </w:p>
    <w:p w14:paraId="7C1E212D" w14:textId="357FEA2B" w:rsidR="00FD3B18" w:rsidRPr="003450DA" w:rsidRDefault="00FD3B18" w:rsidP="00FD3B18">
      <w:pPr>
        <w:adjustRightInd w:val="0"/>
        <w:snapToGrid w:val="0"/>
        <w:spacing w:line="360" w:lineRule="auto"/>
        <w:ind w:firstLineChars="200" w:firstLine="420"/>
        <w:rPr>
          <w:rFonts w:ascii="宋体" w:hAnsi="宋体"/>
          <w:szCs w:val="21"/>
        </w:rPr>
      </w:pPr>
      <w:r w:rsidRPr="003450DA">
        <w:rPr>
          <w:rFonts w:ascii="宋体" w:hAnsi="宋体" w:hint="eastAsia"/>
          <w:szCs w:val="21"/>
        </w:rPr>
        <w:t>例：某投资人投资</w:t>
      </w:r>
      <w:r w:rsidRPr="003450DA">
        <w:rPr>
          <w:rFonts w:ascii="宋体" w:hAnsi="宋体"/>
          <w:szCs w:val="21"/>
        </w:rPr>
        <w:t>10</w:t>
      </w:r>
      <w:r w:rsidRPr="003450DA">
        <w:rPr>
          <w:rFonts w:ascii="宋体" w:hAnsi="宋体" w:hint="eastAsia"/>
          <w:szCs w:val="21"/>
        </w:rPr>
        <w:t>万元认购本基金</w:t>
      </w:r>
      <w:r w:rsidRPr="00C34E47">
        <w:rPr>
          <w:rFonts w:hAnsi="宋体" w:hint="eastAsia"/>
          <w:szCs w:val="21"/>
        </w:rPr>
        <w:t>A</w:t>
      </w:r>
      <w:r w:rsidRPr="00C34E47">
        <w:rPr>
          <w:rFonts w:hAnsi="宋体" w:hint="eastAsia"/>
          <w:szCs w:val="21"/>
        </w:rPr>
        <w:t>类</w:t>
      </w:r>
      <w:r w:rsidRPr="003450DA">
        <w:rPr>
          <w:rFonts w:ascii="宋体" w:hAnsi="宋体" w:hint="eastAsia"/>
          <w:szCs w:val="21"/>
        </w:rPr>
        <w:t>份额，该笔认购产生利息</w:t>
      </w:r>
      <w:r w:rsidRPr="003450DA">
        <w:rPr>
          <w:rFonts w:ascii="宋体" w:hAnsi="宋体"/>
          <w:szCs w:val="21"/>
        </w:rPr>
        <w:t>50</w:t>
      </w:r>
      <w:r w:rsidRPr="003450DA">
        <w:rPr>
          <w:rFonts w:ascii="宋体" w:hAnsi="宋体" w:hint="eastAsia"/>
          <w:szCs w:val="21"/>
        </w:rPr>
        <w:t>元，对应认购费率为</w:t>
      </w:r>
      <w:r w:rsidR="00391988">
        <w:rPr>
          <w:rFonts w:ascii="宋体" w:hAnsi="宋体"/>
          <w:szCs w:val="21"/>
        </w:rPr>
        <w:t>1.2</w:t>
      </w:r>
      <w:r w:rsidRPr="003450DA">
        <w:rPr>
          <w:rFonts w:ascii="宋体" w:hAnsi="宋体"/>
          <w:szCs w:val="21"/>
        </w:rPr>
        <w:t>%</w:t>
      </w:r>
      <w:r w:rsidRPr="003450DA">
        <w:rPr>
          <w:rFonts w:ascii="宋体" w:hAnsi="宋体" w:hint="eastAsia"/>
          <w:szCs w:val="21"/>
        </w:rPr>
        <w:t>，则其可得到的认购份额为：</w:t>
      </w:r>
    </w:p>
    <w:p w14:paraId="2AEBA9A5" w14:textId="2255F3A1" w:rsidR="00FD3B18" w:rsidRPr="003450DA" w:rsidRDefault="00FD3B18" w:rsidP="00FD3B18">
      <w:pPr>
        <w:adjustRightInd w:val="0"/>
        <w:snapToGrid w:val="0"/>
        <w:spacing w:line="360" w:lineRule="auto"/>
        <w:ind w:firstLineChars="200" w:firstLine="420"/>
        <w:rPr>
          <w:rFonts w:ascii="宋体" w:hAnsi="宋体"/>
          <w:szCs w:val="21"/>
        </w:rPr>
      </w:pPr>
      <w:r w:rsidRPr="003450DA">
        <w:rPr>
          <w:rFonts w:ascii="宋体" w:hAnsi="宋体" w:hint="eastAsia"/>
          <w:szCs w:val="21"/>
        </w:rPr>
        <w:t>净认购金额＝</w:t>
      </w:r>
      <w:r w:rsidRPr="003450DA">
        <w:rPr>
          <w:rFonts w:ascii="宋体" w:hAnsi="宋体"/>
          <w:szCs w:val="21"/>
        </w:rPr>
        <w:t>100,000/ (1＋</w:t>
      </w:r>
      <w:r w:rsidR="00391988">
        <w:rPr>
          <w:rFonts w:ascii="宋体" w:hAnsi="宋体"/>
          <w:szCs w:val="21"/>
        </w:rPr>
        <w:t>1.2</w:t>
      </w:r>
      <w:r w:rsidRPr="003450DA">
        <w:rPr>
          <w:rFonts w:ascii="宋体" w:hAnsi="宋体"/>
          <w:szCs w:val="21"/>
        </w:rPr>
        <w:t>%</w:t>
      </w:r>
      <w:r w:rsidRPr="003450DA">
        <w:rPr>
          <w:rFonts w:ascii="宋体" w:hAnsi="宋体" w:hint="eastAsia"/>
          <w:szCs w:val="21"/>
        </w:rPr>
        <w:t>）＝</w:t>
      </w:r>
      <w:r w:rsidR="00391988" w:rsidRPr="00391988">
        <w:rPr>
          <w:rFonts w:ascii="宋体" w:hAnsi="宋体"/>
          <w:szCs w:val="21"/>
        </w:rPr>
        <w:t>98,814.23</w:t>
      </w:r>
      <w:r w:rsidRPr="003450DA">
        <w:rPr>
          <w:rFonts w:ascii="宋体" w:hAnsi="宋体" w:hint="eastAsia"/>
          <w:szCs w:val="21"/>
        </w:rPr>
        <w:t>元</w:t>
      </w:r>
    </w:p>
    <w:p w14:paraId="2DD7E0CE" w14:textId="4476BC74" w:rsidR="00FD3B18" w:rsidRPr="003450DA" w:rsidRDefault="00FD3B18" w:rsidP="00FD3B18">
      <w:pPr>
        <w:adjustRightInd w:val="0"/>
        <w:snapToGrid w:val="0"/>
        <w:spacing w:line="360" w:lineRule="auto"/>
        <w:ind w:firstLineChars="200" w:firstLine="420"/>
        <w:rPr>
          <w:rFonts w:ascii="宋体" w:hAnsi="宋体"/>
          <w:szCs w:val="21"/>
        </w:rPr>
      </w:pPr>
      <w:r w:rsidRPr="003450DA">
        <w:rPr>
          <w:rFonts w:ascii="宋体" w:hAnsi="宋体" w:hint="eastAsia"/>
          <w:szCs w:val="21"/>
        </w:rPr>
        <w:t>认购费用＝</w:t>
      </w:r>
      <w:r w:rsidR="00391988" w:rsidRPr="00391988">
        <w:rPr>
          <w:rFonts w:ascii="宋体" w:hAnsi="宋体" w:hint="eastAsia"/>
          <w:szCs w:val="21"/>
        </w:rPr>
        <w:t>100,000－98,814.23＝1,185.77</w:t>
      </w:r>
      <w:r w:rsidRPr="003450DA">
        <w:rPr>
          <w:rFonts w:ascii="宋体" w:hAnsi="宋体" w:hint="eastAsia"/>
          <w:szCs w:val="21"/>
        </w:rPr>
        <w:t>元</w:t>
      </w:r>
    </w:p>
    <w:p w14:paraId="4DD80BB6" w14:textId="2929AE1D" w:rsidR="00FD3B18" w:rsidRDefault="00FD3B18" w:rsidP="00FD3B18">
      <w:pPr>
        <w:adjustRightInd w:val="0"/>
        <w:snapToGrid w:val="0"/>
        <w:spacing w:line="360" w:lineRule="auto"/>
        <w:ind w:firstLineChars="200" w:firstLine="420"/>
        <w:rPr>
          <w:rFonts w:ascii="宋体" w:hAnsi="宋体"/>
          <w:szCs w:val="21"/>
        </w:rPr>
      </w:pPr>
      <w:r w:rsidRPr="003450DA">
        <w:rPr>
          <w:rFonts w:ascii="宋体" w:hAnsi="宋体" w:hint="eastAsia"/>
          <w:szCs w:val="21"/>
        </w:rPr>
        <w:t>认购份额</w:t>
      </w:r>
      <w:r w:rsidRPr="003450DA">
        <w:rPr>
          <w:rFonts w:ascii="宋体" w:hAnsi="宋体"/>
          <w:szCs w:val="21"/>
        </w:rPr>
        <w:t>＝</w:t>
      </w:r>
      <w:r w:rsidR="00391988" w:rsidRPr="00391988">
        <w:rPr>
          <w:rFonts w:ascii="宋体" w:hAnsi="宋体" w:hint="eastAsia"/>
          <w:szCs w:val="21"/>
        </w:rPr>
        <w:t>（98,814.23＋50）/1.00 =98,864.23</w:t>
      </w:r>
      <w:r w:rsidRPr="003450DA">
        <w:rPr>
          <w:rFonts w:ascii="宋体" w:hAnsi="宋体" w:hint="eastAsia"/>
          <w:szCs w:val="21"/>
        </w:rPr>
        <w:t>份</w:t>
      </w:r>
    </w:p>
    <w:p w14:paraId="3E6EA057" w14:textId="77777777" w:rsidR="00FC7ED1" w:rsidRPr="00FC7ED1" w:rsidRDefault="00FC7ED1" w:rsidP="00FC7ED1">
      <w:pPr>
        <w:adjustRightInd w:val="0"/>
        <w:snapToGrid w:val="0"/>
        <w:spacing w:line="360" w:lineRule="auto"/>
        <w:ind w:firstLineChars="200" w:firstLine="420"/>
        <w:rPr>
          <w:rFonts w:ascii="宋体" w:hAnsi="宋体"/>
          <w:szCs w:val="21"/>
        </w:rPr>
      </w:pPr>
      <w:r w:rsidRPr="00FC7ED1">
        <w:rPr>
          <w:rFonts w:ascii="宋体" w:hAnsi="宋体" w:hint="eastAsia"/>
          <w:szCs w:val="21"/>
        </w:rPr>
        <w:t>C类基金份额认购费率为0，认购份额的计算公式为：</w:t>
      </w:r>
    </w:p>
    <w:p w14:paraId="0417DDBB" w14:textId="3509F80E" w:rsidR="00FC7ED1" w:rsidRDefault="00FC7ED1" w:rsidP="00FC7ED1">
      <w:pPr>
        <w:adjustRightInd w:val="0"/>
        <w:snapToGrid w:val="0"/>
        <w:spacing w:line="360" w:lineRule="auto"/>
        <w:ind w:firstLineChars="200" w:firstLine="420"/>
        <w:rPr>
          <w:rFonts w:ascii="宋体" w:hAnsi="宋体"/>
          <w:szCs w:val="21"/>
        </w:rPr>
      </w:pPr>
      <w:r w:rsidRPr="00FC7ED1">
        <w:rPr>
          <w:rFonts w:ascii="宋体" w:hAnsi="宋体" w:hint="eastAsia"/>
          <w:szCs w:val="21"/>
        </w:rPr>
        <w:t>认购份额＝（认购金额＋认购利息）/基金份额发售面值</w:t>
      </w:r>
    </w:p>
    <w:p w14:paraId="74462CE4" w14:textId="77777777" w:rsidR="00FD3B18" w:rsidRPr="00C34E47" w:rsidRDefault="00FD3B18" w:rsidP="00FD3B18">
      <w:pPr>
        <w:adjustRightInd w:val="0"/>
        <w:snapToGrid w:val="0"/>
        <w:spacing w:line="360" w:lineRule="auto"/>
        <w:ind w:firstLineChars="200" w:firstLine="420"/>
        <w:rPr>
          <w:rFonts w:ascii="宋体" w:hAnsi="宋体"/>
          <w:szCs w:val="21"/>
        </w:rPr>
      </w:pPr>
      <w:r w:rsidRPr="00C34E47">
        <w:rPr>
          <w:rFonts w:ascii="宋体" w:hAnsi="宋体" w:hint="eastAsia"/>
          <w:szCs w:val="21"/>
        </w:rPr>
        <w:t>例：</w:t>
      </w:r>
      <w:r w:rsidRPr="00C34E47">
        <w:rPr>
          <w:rFonts w:ascii="宋体" w:hAnsi="宋体"/>
          <w:szCs w:val="21"/>
        </w:rPr>
        <w:t>某投资人投资10万元认购本基金</w:t>
      </w:r>
      <w:r w:rsidRPr="00C34E47">
        <w:rPr>
          <w:rFonts w:ascii="宋体" w:hAnsi="宋体" w:hint="eastAsia"/>
          <w:szCs w:val="21"/>
        </w:rPr>
        <w:t>C类份额</w:t>
      </w:r>
      <w:r w:rsidRPr="00C34E47">
        <w:rPr>
          <w:rFonts w:ascii="宋体" w:hAnsi="宋体"/>
          <w:szCs w:val="21"/>
        </w:rPr>
        <w:t>，该笔认购产生利息50元。则其可得到的认购份额为：</w:t>
      </w:r>
    </w:p>
    <w:p w14:paraId="4335169F" w14:textId="77777777" w:rsidR="00FD3B18" w:rsidRPr="003450DA" w:rsidRDefault="00FD3B18" w:rsidP="00FD3B18">
      <w:pPr>
        <w:adjustRightInd w:val="0"/>
        <w:snapToGrid w:val="0"/>
        <w:spacing w:line="360" w:lineRule="auto"/>
        <w:ind w:firstLineChars="200" w:firstLine="420"/>
        <w:rPr>
          <w:rFonts w:ascii="宋体" w:hAnsi="宋体"/>
          <w:szCs w:val="21"/>
        </w:rPr>
      </w:pPr>
      <w:r w:rsidRPr="00C34E47">
        <w:rPr>
          <w:rFonts w:ascii="宋体" w:hAnsi="宋体"/>
          <w:szCs w:val="21"/>
        </w:rPr>
        <w:t>认购份额＝（100,000＋50）/1.00 = 100,050份</w:t>
      </w:r>
    </w:p>
    <w:p w14:paraId="0CF9D997" w14:textId="77777777" w:rsidR="002E3EC6" w:rsidRPr="004F5BE4" w:rsidRDefault="002E3EC6" w:rsidP="004F5BE4">
      <w:pPr>
        <w:adjustRightInd w:val="0"/>
        <w:snapToGrid w:val="0"/>
        <w:spacing w:line="360" w:lineRule="auto"/>
        <w:ind w:firstLineChars="200" w:firstLine="420"/>
      </w:pPr>
      <w:r w:rsidRPr="004F5BE4">
        <w:rPr>
          <w:rFonts w:ascii="宋体" w:hAnsi="宋体"/>
          <w:szCs w:val="21"/>
        </w:rPr>
        <w:t>2</w:t>
      </w:r>
      <w:r w:rsidRPr="004F5BE4">
        <w:rPr>
          <w:rFonts w:ascii="宋体" w:hAnsi="宋体" w:hint="eastAsia"/>
          <w:szCs w:val="21"/>
        </w:rPr>
        <w:t>、</w:t>
      </w:r>
      <w:r w:rsidRPr="004F5BE4">
        <w:t>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14:paraId="681D3A1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认购款项在募集期间产生的利息将折算为基金份额归基金份额持有人所有，其中利息转份额的</w:t>
      </w:r>
      <w:r w:rsidR="00BE54A5">
        <w:rPr>
          <w:rFonts w:ascii="宋体" w:hAnsi="宋体" w:hint="eastAsia"/>
          <w:szCs w:val="21"/>
        </w:rPr>
        <w:t>具体</w:t>
      </w:r>
      <w:r w:rsidRPr="004F5BE4">
        <w:rPr>
          <w:rFonts w:ascii="宋体" w:hAnsi="宋体" w:hint="eastAsia"/>
          <w:szCs w:val="21"/>
        </w:rPr>
        <w:t>数额以基金登记机构的记录为准。利息折算的份额保留到小数点后两位，小数点后两位以后部分舍去，余额计入基金财产。</w:t>
      </w:r>
    </w:p>
    <w:p w14:paraId="444B5695" w14:textId="77777777" w:rsidR="002E3EC6" w:rsidRPr="004F5BE4" w:rsidRDefault="002E3EC6" w:rsidP="004F5BE4">
      <w:pPr>
        <w:pStyle w:val="24"/>
        <w:adjustRightInd w:val="0"/>
        <w:snapToGrid w:val="0"/>
        <w:spacing w:line="360" w:lineRule="auto"/>
        <w:ind w:firstLineChars="200" w:firstLine="420"/>
        <w:rPr>
          <w:rFonts w:ascii="宋体" w:hAnsi="宋体"/>
          <w:sz w:val="21"/>
          <w:szCs w:val="21"/>
        </w:rPr>
      </w:pPr>
    </w:p>
    <w:p w14:paraId="19456920" w14:textId="791FE727" w:rsidR="002E3EC6" w:rsidRPr="004F5BE4" w:rsidRDefault="0054564C"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、基金认购金额的限制</w:t>
      </w:r>
    </w:p>
    <w:p w14:paraId="16DE9FAF" w14:textId="6185D20D"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本基金首次认购和追加认购最低金额均为人民币</w:t>
      </w:r>
      <w:r w:rsidR="00FD3B18">
        <w:rPr>
          <w:rFonts w:hAnsi="宋体" w:hint="default"/>
          <w:szCs w:val="21"/>
        </w:rPr>
        <w:t>1</w:t>
      </w:r>
      <w:r w:rsidRPr="004F5BE4">
        <w:rPr>
          <w:rFonts w:hAnsi="宋体"/>
          <w:szCs w:val="21"/>
        </w:rPr>
        <w:t>元，具体认购金额以各基金销售机构的公告为准。</w:t>
      </w:r>
    </w:p>
    <w:p w14:paraId="75A0B2BF"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30F62FBD" w14:textId="57F3C4F1" w:rsidR="002E3EC6" w:rsidRPr="004F5BE4" w:rsidRDefault="0054564C" w:rsidP="004F5BE4">
      <w:pPr>
        <w:adjustRightInd w:val="0"/>
        <w:snapToGrid w:val="0"/>
        <w:spacing w:line="360" w:lineRule="auto"/>
        <w:ind w:firstLineChars="200" w:firstLine="420"/>
        <w:rPr>
          <w:rFonts w:ascii="宋体" w:hAnsi="宋体"/>
          <w:szCs w:val="21"/>
        </w:rPr>
      </w:pPr>
      <w:r>
        <w:rPr>
          <w:rFonts w:ascii="宋体" w:hAnsi="宋体" w:hint="eastAsia"/>
          <w:szCs w:val="21"/>
        </w:rPr>
        <w:t>九</w:t>
      </w:r>
      <w:r w:rsidR="002E3EC6" w:rsidRPr="004F5BE4">
        <w:rPr>
          <w:rFonts w:ascii="宋体" w:hAnsi="宋体" w:hint="eastAsia"/>
          <w:szCs w:val="21"/>
        </w:rPr>
        <w:t>、基金份额的认购和持有限额</w:t>
      </w:r>
    </w:p>
    <w:p w14:paraId="6F92444B" w14:textId="004D78F9" w:rsidR="002E3EC6" w:rsidRPr="004F5BE4" w:rsidRDefault="00BE0068" w:rsidP="00F05D2A">
      <w:pPr>
        <w:widowControl/>
        <w:spacing w:line="360" w:lineRule="auto"/>
        <w:jc w:val="left"/>
        <w:rPr>
          <w:rFonts w:ascii="宋体" w:hAnsi="宋体"/>
          <w:szCs w:val="21"/>
        </w:rPr>
      </w:pPr>
      <w:r>
        <w:rPr>
          <w:rFonts w:ascii="宋体" w:hAnsi="宋体" w:hint="eastAsia"/>
          <w:szCs w:val="21"/>
        </w:rPr>
        <w:lastRenderedPageBreak/>
        <w:tab/>
      </w:r>
      <w:r w:rsidR="002E3EC6" w:rsidRPr="004F5BE4">
        <w:rPr>
          <w:rFonts w:ascii="宋体" w:hAnsi="宋体"/>
          <w:szCs w:val="21"/>
        </w:rPr>
        <w:t>基金管理人</w:t>
      </w:r>
      <w:r w:rsidR="002E3EC6" w:rsidRPr="004F5BE4">
        <w:rPr>
          <w:rFonts w:ascii="宋体" w:hAnsi="宋体" w:hint="eastAsia"/>
          <w:szCs w:val="21"/>
        </w:rPr>
        <w:t>不</w:t>
      </w:r>
      <w:r w:rsidR="002E3EC6" w:rsidRPr="004F5BE4">
        <w:rPr>
          <w:rFonts w:ascii="宋体" w:hAnsi="宋体"/>
          <w:szCs w:val="21"/>
        </w:rPr>
        <w:t>对募集期间的单个投资人的累计认购金额进行限制</w:t>
      </w:r>
      <w:r w:rsidR="00460F28" w:rsidRPr="003450DA">
        <w:rPr>
          <w:rFonts w:ascii="宋体" w:hAnsi="宋体" w:hint="eastAsia"/>
          <w:color w:val="000000"/>
          <w:kern w:val="0"/>
          <w:szCs w:val="21"/>
        </w:rPr>
        <w:t>，但法律法规或监管要求另有规定的除外</w:t>
      </w:r>
      <w:r w:rsidR="002E3EC6" w:rsidRPr="004F5BE4">
        <w:rPr>
          <w:rFonts w:ascii="宋体" w:hAnsi="宋体"/>
          <w:szCs w:val="21"/>
        </w:rPr>
        <w:t>。</w:t>
      </w:r>
      <w:r w:rsidR="002E3EC6" w:rsidRPr="004F5BE4">
        <w:rPr>
          <w:rFonts w:hAnsi="宋体"/>
          <w:szCs w:val="21"/>
        </w:rPr>
        <w:br w:type="page"/>
      </w:r>
    </w:p>
    <w:p w14:paraId="5952DAE5" w14:textId="77777777" w:rsidR="002E3EC6" w:rsidRPr="004F5BE4" w:rsidRDefault="002E3EC6" w:rsidP="00F05D2A">
      <w:pPr>
        <w:pStyle w:val="afc"/>
        <w:adjustRightInd w:val="0"/>
        <w:snapToGrid w:val="0"/>
        <w:spacing w:line="360" w:lineRule="auto"/>
        <w:ind w:firstLine="480"/>
        <w:rPr>
          <w:rFonts w:hAnsi="宋体" w:hint="default"/>
          <w:szCs w:val="21"/>
        </w:rPr>
      </w:pPr>
    </w:p>
    <w:p w14:paraId="5AA46186"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1" w:name="_Toc274597439"/>
      <w:bookmarkStart w:id="62" w:name="_Toc276542606"/>
      <w:bookmarkStart w:id="63" w:name="_Toc289439338"/>
      <w:bookmarkStart w:id="64" w:name="_Toc297312908"/>
      <w:bookmarkStart w:id="65" w:name="_Toc353955236"/>
      <w:bookmarkStart w:id="66" w:name="_Toc364930794"/>
      <w:bookmarkStart w:id="67" w:name="_Toc382897922"/>
      <w:bookmarkStart w:id="68" w:name="_Toc411503268"/>
      <w:bookmarkStart w:id="69" w:name="_Toc519608223"/>
      <w:r w:rsidRPr="004F5BE4">
        <w:rPr>
          <w:rFonts w:hint="eastAsia"/>
          <w:b w:val="0"/>
        </w:rPr>
        <w:t>基金合同的生效</w:t>
      </w:r>
      <w:bookmarkEnd w:id="61"/>
      <w:bookmarkEnd w:id="62"/>
      <w:bookmarkEnd w:id="63"/>
      <w:bookmarkEnd w:id="64"/>
      <w:bookmarkEnd w:id="65"/>
      <w:bookmarkEnd w:id="66"/>
      <w:bookmarkEnd w:id="67"/>
      <w:bookmarkEnd w:id="68"/>
      <w:bookmarkEnd w:id="69"/>
    </w:p>
    <w:p w14:paraId="6F3E45D1" w14:textId="77777777" w:rsidR="00C555E8" w:rsidRPr="004F5BE4" w:rsidRDefault="00C555E8" w:rsidP="004F5BE4">
      <w:pPr>
        <w:adjustRightInd w:val="0"/>
        <w:snapToGrid w:val="0"/>
        <w:spacing w:line="360" w:lineRule="auto"/>
        <w:ind w:firstLineChars="200" w:firstLine="420"/>
        <w:rPr>
          <w:bCs/>
          <w:szCs w:val="21"/>
        </w:rPr>
      </w:pPr>
    </w:p>
    <w:p w14:paraId="7128FDD1" w14:textId="77777777" w:rsidR="00692037" w:rsidRPr="008E0CF3" w:rsidRDefault="00692037" w:rsidP="00692037">
      <w:pPr>
        <w:spacing w:line="360" w:lineRule="auto"/>
        <w:ind w:firstLineChars="200" w:firstLine="420"/>
        <w:rPr>
          <w:bCs/>
          <w:szCs w:val="21"/>
        </w:rPr>
      </w:pPr>
      <w:r w:rsidRPr="008E0CF3">
        <w:rPr>
          <w:bCs/>
          <w:szCs w:val="21"/>
        </w:rPr>
        <w:t>一、基金备案的条件</w:t>
      </w:r>
    </w:p>
    <w:p w14:paraId="4C9E41B9" w14:textId="77777777" w:rsidR="00692037" w:rsidRPr="008E0CF3" w:rsidRDefault="00692037" w:rsidP="00692037">
      <w:pPr>
        <w:spacing w:line="360" w:lineRule="auto"/>
        <w:ind w:firstLineChars="200" w:firstLine="420"/>
        <w:rPr>
          <w:szCs w:val="21"/>
        </w:rPr>
      </w:pPr>
      <w:r w:rsidRPr="008E0CF3">
        <w:rPr>
          <w:bCs/>
          <w:szCs w:val="21"/>
        </w:rPr>
        <w:t>本基金自基金份额发售之日起</w:t>
      </w:r>
      <w:r w:rsidRPr="008E0CF3">
        <w:rPr>
          <w:rFonts w:hint="eastAsia"/>
          <w:bCs/>
          <w:szCs w:val="21"/>
        </w:rPr>
        <w:t>3</w:t>
      </w:r>
      <w:r w:rsidRPr="008E0CF3">
        <w:rPr>
          <w:bCs/>
          <w:szCs w:val="21"/>
        </w:rPr>
        <w:t>个月内，在基金募集份额总额不少于</w:t>
      </w:r>
      <w:r w:rsidRPr="008E0CF3">
        <w:rPr>
          <w:rFonts w:hint="eastAsia"/>
          <w:bCs/>
          <w:szCs w:val="21"/>
        </w:rPr>
        <w:t>2</w:t>
      </w:r>
      <w:r w:rsidRPr="008E0CF3">
        <w:rPr>
          <w:bCs/>
          <w:szCs w:val="21"/>
        </w:rPr>
        <w:t>亿份，基金募集金额不少于</w:t>
      </w:r>
      <w:r w:rsidRPr="008E0CF3">
        <w:rPr>
          <w:rFonts w:hint="eastAsia"/>
          <w:bCs/>
          <w:szCs w:val="21"/>
        </w:rPr>
        <w:t>2</w:t>
      </w:r>
      <w:r w:rsidRPr="008E0CF3">
        <w:rPr>
          <w:bCs/>
          <w:szCs w:val="21"/>
        </w:rPr>
        <w:t>亿元人民币且基金认购人数不少于</w:t>
      </w:r>
      <w:r w:rsidRPr="008E0CF3">
        <w:rPr>
          <w:rFonts w:hint="eastAsia"/>
          <w:bCs/>
          <w:szCs w:val="21"/>
        </w:rPr>
        <w:t>200</w:t>
      </w:r>
      <w:r w:rsidRPr="008E0CF3">
        <w:rPr>
          <w:bCs/>
          <w:szCs w:val="21"/>
        </w:rPr>
        <w:t>人的条件下，</w:t>
      </w:r>
      <w:r w:rsidRPr="008E0CF3">
        <w:rPr>
          <w:rFonts w:hint="eastAsia"/>
          <w:bCs/>
          <w:szCs w:val="21"/>
        </w:rPr>
        <w:t>基金募集期届满或</w:t>
      </w:r>
      <w:r w:rsidRPr="008E0CF3">
        <w:rPr>
          <w:bCs/>
          <w:szCs w:val="21"/>
        </w:rPr>
        <w:t>基金管理人依据法律法规及招募说明书可以决定停止基金发售，并在</w:t>
      </w:r>
      <w:r w:rsidRPr="008E0CF3">
        <w:rPr>
          <w:rFonts w:hint="eastAsia"/>
          <w:bCs/>
          <w:szCs w:val="21"/>
        </w:rPr>
        <w:t>10</w:t>
      </w:r>
      <w:r w:rsidRPr="008E0CF3">
        <w:rPr>
          <w:bCs/>
          <w:szCs w:val="21"/>
        </w:rPr>
        <w:t>日内聘请法定验资机构验资，自收到验资报告之日起</w:t>
      </w:r>
      <w:r w:rsidRPr="008E0CF3">
        <w:rPr>
          <w:rFonts w:hint="eastAsia"/>
          <w:bCs/>
          <w:szCs w:val="21"/>
        </w:rPr>
        <w:t>10</w:t>
      </w:r>
      <w:r w:rsidRPr="008E0CF3">
        <w:rPr>
          <w:bCs/>
          <w:szCs w:val="21"/>
        </w:rPr>
        <w:t>日内，向中国证监会办理基金备案手续。</w:t>
      </w:r>
    </w:p>
    <w:p w14:paraId="6E4C275A" w14:textId="77777777" w:rsidR="00692037" w:rsidRPr="008E0CF3" w:rsidRDefault="00692037" w:rsidP="00692037">
      <w:pPr>
        <w:spacing w:line="360" w:lineRule="auto"/>
        <w:ind w:firstLineChars="200" w:firstLine="420"/>
        <w:jc w:val="left"/>
        <w:rPr>
          <w:bCs/>
          <w:szCs w:val="21"/>
        </w:rPr>
      </w:pPr>
      <w:r w:rsidRPr="008E0CF3">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A8E9D08" w14:textId="77777777" w:rsidR="00692037" w:rsidRPr="008E0CF3" w:rsidRDefault="00692037" w:rsidP="00692037">
      <w:pPr>
        <w:spacing w:line="360" w:lineRule="auto"/>
        <w:ind w:firstLineChars="200" w:firstLine="420"/>
        <w:rPr>
          <w:bCs/>
          <w:szCs w:val="21"/>
        </w:rPr>
      </w:pPr>
      <w:r w:rsidRPr="008E0CF3">
        <w:rPr>
          <w:bCs/>
          <w:szCs w:val="21"/>
        </w:rPr>
        <w:t>二、基金合同不能生效时募集资金的处理方式</w:t>
      </w:r>
    </w:p>
    <w:p w14:paraId="4C2B2721" w14:textId="77777777" w:rsidR="00692037" w:rsidRPr="008E0CF3" w:rsidRDefault="00692037" w:rsidP="00692037">
      <w:pPr>
        <w:spacing w:line="360" w:lineRule="auto"/>
        <w:ind w:firstLine="480"/>
        <w:rPr>
          <w:bCs/>
          <w:szCs w:val="21"/>
        </w:rPr>
      </w:pPr>
      <w:r w:rsidRPr="008E0CF3">
        <w:rPr>
          <w:bCs/>
          <w:szCs w:val="21"/>
        </w:rPr>
        <w:t>如果募集期限届满，未满足</w:t>
      </w:r>
      <w:r w:rsidRPr="008E0CF3">
        <w:rPr>
          <w:rFonts w:hint="eastAsia"/>
          <w:bCs/>
          <w:szCs w:val="21"/>
        </w:rPr>
        <w:t>基金备案</w:t>
      </w:r>
      <w:r w:rsidRPr="008E0CF3">
        <w:rPr>
          <w:bCs/>
          <w:szCs w:val="21"/>
        </w:rPr>
        <w:t>条件，基金管理人应当承担下列责任：</w:t>
      </w:r>
    </w:p>
    <w:p w14:paraId="2E88F422" w14:textId="77777777" w:rsidR="00692037" w:rsidRPr="008E0CF3" w:rsidRDefault="00692037" w:rsidP="00692037">
      <w:pPr>
        <w:spacing w:line="360" w:lineRule="auto"/>
        <w:ind w:firstLine="480"/>
        <w:rPr>
          <w:bCs/>
          <w:szCs w:val="21"/>
        </w:rPr>
      </w:pPr>
      <w:r w:rsidRPr="008E0CF3">
        <w:rPr>
          <w:bCs/>
          <w:szCs w:val="21"/>
        </w:rPr>
        <w:t>1</w:t>
      </w:r>
      <w:r w:rsidRPr="008E0CF3">
        <w:rPr>
          <w:bCs/>
          <w:szCs w:val="21"/>
        </w:rPr>
        <w:t>、以其固有财产承担因募集行为而产生的债务和费用；</w:t>
      </w:r>
    </w:p>
    <w:p w14:paraId="570A7958" w14:textId="77777777" w:rsidR="00692037" w:rsidRPr="008E0CF3" w:rsidRDefault="00692037" w:rsidP="00692037">
      <w:pPr>
        <w:spacing w:line="360" w:lineRule="auto"/>
        <w:ind w:firstLineChars="200" w:firstLine="420"/>
        <w:rPr>
          <w:bCs/>
          <w:szCs w:val="21"/>
        </w:rPr>
      </w:pPr>
      <w:r w:rsidRPr="008E0CF3">
        <w:rPr>
          <w:bCs/>
          <w:szCs w:val="21"/>
        </w:rPr>
        <w:t>2</w:t>
      </w:r>
      <w:r w:rsidRPr="008E0CF3">
        <w:rPr>
          <w:bCs/>
          <w:szCs w:val="21"/>
        </w:rPr>
        <w:t>、在基金募集期限届满后</w:t>
      </w:r>
      <w:r w:rsidRPr="008E0CF3">
        <w:rPr>
          <w:rFonts w:hint="eastAsia"/>
          <w:bCs/>
          <w:szCs w:val="21"/>
        </w:rPr>
        <w:t>30</w:t>
      </w:r>
      <w:r w:rsidRPr="008E0CF3">
        <w:rPr>
          <w:bCs/>
          <w:szCs w:val="21"/>
        </w:rPr>
        <w:t>日内返还投资者已缴纳的款项，并加计银行同期</w:t>
      </w:r>
      <w:r w:rsidRPr="008E0CF3">
        <w:rPr>
          <w:rFonts w:hint="eastAsia"/>
          <w:bCs/>
          <w:szCs w:val="21"/>
        </w:rPr>
        <w:t>活期</w:t>
      </w:r>
      <w:r w:rsidRPr="008E0CF3">
        <w:rPr>
          <w:bCs/>
          <w:szCs w:val="21"/>
        </w:rPr>
        <w:t>存款利息。</w:t>
      </w:r>
    </w:p>
    <w:p w14:paraId="47DDF943" w14:textId="77777777" w:rsidR="00692037" w:rsidRPr="008E0CF3" w:rsidRDefault="00692037" w:rsidP="00692037">
      <w:pPr>
        <w:spacing w:line="360" w:lineRule="auto"/>
        <w:ind w:firstLineChars="200" w:firstLine="420"/>
        <w:rPr>
          <w:bCs/>
          <w:szCs w:val="21"/>
        </w:rPr>
      </w:pPr>
      <w:r w:rsidRPr="008E0CF3">
        <w:rPr>
          <w:bCs/>
          <w:szCs w:val="21"/>
        </w:rPr>
        <w:t>3</w:t>
      </w:r>
      <w:r w:rsidRPr="008E0CF3">
        <w:rPr>
          <w:bCs/>
          <w:szCs w:val="21"/>
        </w:rPr>
        <w:t>、如基金募集失败，基金管理人、基金托管人及</w:t>
      </w:r>
      <w:r w:rsidRPr="008E0CF3">
        <w:rPr>
          <w:rFonts w:hint="eastAsia"/>
          <w:bCs/>
          <w:szCs w:val="21"/>
        </w:rPr>
        <w:t>销售</w:t>
      </w:r>
      <w:r w:rsidRPr="008E0CF3">
        <w:rPr>
          <w:bCs/>
          <w:szCs w:val="21"/>
        </w:rPr>
        <w:t>机构不得请求报酬。基金管理人、基金托管人和</w:t>
      </w:r>
      <w:r w:rsidRPr="008E0CF3">
        <w:rPr>
          <w:rFonts w:hint="eastAsia"/>
          <w:bCs/>
          <w:szCs w:val="21"/>
        </w:rPr>
        <w:t>销售</w:t>
      </w:r>
      <w:r w:rsidRPr="008E0CF3">
        <w:rPr>
          <w:bCs/>
          <w:szCs w:val="21"/>
        </w:rPr>
        <w:t>机构为基金募集支付之一切费用应由各方各自承担。</w:t>
      </w:r>
    </w:p>
    <w:p w14:paraId="29B06671" w14:textId="77777777" w:rsidR="00692037" w:rsidRPr="008E0CF3" w:rsidRDefault="00692037" w:rsidP="00692037">
      <w:pPr>
        <w:spacing w:line="360" w:lineRule="auto"/>
        <w:ind w:firstLineChars="200" w:firstLine="420"/>
        <w:rPr>
          <w:bCs/>
          <w:szCs w:val="21"/>
        </w:rPr>
      </w:pPr>
      <w:r w:rsidRPr="008E0CF3">
        <w:rPr>
          <w:bCs/>
          <w:szCs w:val="21"/>
        </w:rPr>
        <w:t>三、基金存续期内的基金份额持有人数量和资产规模</w:t>
      </w:r>
    </w:p>
    <w:p w14:paraId="14412A2A" w14:textId="7237933B" w:rsidR="00B57CBF" w:rsidRDefault="00692037" w:rsidP="00E8494F">
      <w:pPr>
        <w:spacing w:line="360" w:lineRule="auto"/>
        <w:ind w:firstLineChars="200" w:firstLine="420"/>
        <w:rPr>
          <w:bCs/>
          <w:szCs w:val="21"/>
        </w:rPr>
      </w:pPr>
      <w:r w:rsidRPr="008E0CF3">
        <w:rPr>
          <w:bCs/>
          <w:szCs w:val="21"/>
        </w:rPr>
        <w:t>《基金合同》生效后，</w:t>
      </w:r>
      <w:r w:rsidRPr="008E0CF3">
        <w:rPr>
          <w:rFonts w:hint="eastAsia"/>
          <w:bCs/>
          <w:szCs w:val="21"/>
        </w:rPr>
        <w:t>连续</w:t>
      </w:r>
      <w:r w:rsidRPr="008E0CF3">
        <w:rPr>
          <w:rFonts w:hint="eastAsia"/>
          <w:bCs/>
          <w:szCs w:val="21"/>
        </w:rPr>
        <w:t>20</w:t>
      </w:r>
      <w:r w:rsidRPr="008E0CF3">
        <w:rPr>
          <w:rFonts w:hint="eastAsia"/>
          <w:bCs/>
          <w:szCs w:val="21"/>
        </w:rPr>
        <w:t>个工作日出现</w:t>
      </w:r>
      <w:r w:rsidRPr="008E0CF3">
        <w:rPr>
          <w:bCs/>
          <w:szCs w:val="21"/>
        </w:rPr>
        <w:t>基金份额持有人数量不满</w:t>
      </w:r>
      <w:r w:rsidRPr="008E0CF3">
        <w:rPr>
          <w:rFonts w:hint="eastAsia"/>
          <w:bCs/>
          <w:szCs w:val="21"/>
        </w:rPr>
        <w:t>200</w:t>
      </w:r>
      <w:r w:rsidRPr="008E0CF3">
        <w:rPr>
          <w:bCs/>
          <w:szCs w:val="21"/>
        </w:rPr>
        <w:t>人或者基金资产净值低于</w:t>
      </w:r>
      <w:r w:rsidRPr="008E0CF3">
        <w:rPr>
          <w:rFonts w:hint="eastAsia"/>
          <w:bCs/>
          <w:szCs w:val="21"/>
        </w:rPr>
        <w:t>5000</w:t>
      </w:r>
      <w:r w:rsidRPr="008E0CF3">
        <w:rPr>
          <w:rFonts w:hint="eastAsia"/>
          <w:bCs/>
          <w:szCs w:val="21"/>
        </w:rPr>
        <w:t>万</w:t>
      </w:r>
      <w:r w:rsidRPr="008E0CF3">
        <w:rPr>
          <w:bCs/>
          <w:szCs w:val="21"/>
        </w:rPr>
        <w:t>元</w:t>
      </w:r>
      <w:r w:rsidRPr="008E0CF3">
        <w:rPr>
          <w:rFonts w:hint="eastAsia"/>
          <w:bCs/>
          <w:szCs w:val="21"/>
        </w:rPr>
        <w:t>情形</w:t>
      </w:r>
      <w:r w:rsidRPr="008E0CF3">
        <w:rPr>
          <w:bCs/>
          <w:szCs w:val="21"/>
        </w:rPr>
        <w:t>的，基金管理人应当</w:t>
      </w:r>
      <w:r w:rsidRPr="008E0CF3">
        <w:rPr>
          <w:rFonts w:hint="eastAsia"/>
          <w:bCs/>
          <w:szCs w:val="21"/>
        </w:rPr>
        <w:t>在定期报告中予以披露</w:t>
      </w:r>
      <w:r w:rsidRPr="008E0CF3">
        <w:rPr>
          <w:bCs/>
          <w:szCs w:val="21"/>
        </w:rPr>
        <w:t>；</w:t>
      </w:r>
      <w:r w:rsidRPr="008E0CF3">
        <w:rPr>
          <w:rFonts w:hint="eastAsia"/>
          <w:bCs/>
          <w:szCs w:val="21"/>
        </w:rPr>
        <w:t>连续</w:t>
      </w:r>
      <w:r w:rsidR="00F158C8">
        <w:rPr>
          <w:bCs/>
          <w:szCs w:val="21"/>
        </w:rPr>
        <w:t>5</w:t>
      </w:r>
      <w:r w:rsidR="00F158C8" w:rsidRPr="008E0CF3">
        <w:rPr>
          <w:rFonts w:hint="eastAsia"/>
          <w:bCs/>
          <w:szCs w:val="21"/>
        </w:rPr>
        <w:t>0</w:t>
      </w:r>
      <w:r w:rsidRPr="008E0CF3">
        <w:rPr>
          <w:rFonts w:hint="eastAsia"/>
          <w:bCs/>
          <w:szCs w:val="21"/>
        </w:rPr>
        <w:t>个工作日出现前述情形的</w:t>
      </w:r>
      <w:r w:rsidR="00B57CBF" w:rsidRPr="00B57CBF">
        <w:rPr>
          <w:rFonts w:hint="eastAsia"/>
          <w:bCs/>
          <w:szCs w:val="21"/>
        </w:rPr>
        <w:t>，</w:t>
      </w:r>
      <w:r w:rsidR="00F158C8" w:rsidRPr="00F158C8">
        <w:rPr>
          <w:rFonts w:hint="eastAsia"/>
          <w:bCs/>
          <w:szCs w:val="21"/>
        </w:rPr>
        <w:t>基金合同应当终止，无需召开基金份额持有人大会</w:t>
      </w:r>
      <w:r w:rsidR="00B57CBF" w:rsidRPr="00B57CBF">
        <w:rPr>
          <w:rFonts w:hint="eastAsia"/>
          <w:bCs/>
          <w:szCs w:val="21"/>
        </w:rPr>
        <w:t>。</w:t>
      </w:r>
    </w:p>
    <w:p w14:paraId="70B3A182" w14:textId="56D55E16" w:rsidR="00E8494F" w:rsidRPr="008E0CF3" w:rsidRDefault="00692037" w:rsidP="00E8494F">
      <w:pPr>
        <w:spacing w:line="360" w:lineRule="auto"/>
        <w:ind w:firstLineChars="200" w:firstLine="420"/>
        <w:rPr>
          <w:rFonts w:ascii="宋体"/>
          <w:bCs/>
          <w:szCs w:val="21"/>
        </w:rPr>
      </w:pPr>
      <w:r w:rsidRPr="008E0CF3">
        <w:rPr>
          <w:bCs/>
          <w:szCs w:val="21"/>
        </w:rPr>
        <w:t>法律法规</w:t>
      </w:r>
      <w:r w:rsidRPr="008E0CF3">
        <w:rPr>
          <w:rFonts w:hint="eastAsia"/>
          <w:bCs/>
          <w:szCs w:val="21"/>
        </w:rPr>
        <w:t>或中国证监会</w:t>
      </w:r>
      <w:r w:rsidRPr="008E0CF3">
        <w:rPr>
          <w:bCs/>
          <w:szCs w:val="21"/>
        </w:rPr>
        <w:t>另有规定时，从其规定。</w:t>
      </w:r>
    </w:p>
    <w:p w14:paraId="38A80EA7" w14:textId="77777777" w:rsidR="002E3EC6" w:rsidRPr="004F5BE4" w:rsidRDefault="002E3EC6" w:rsidP="00F05D2A">
      <w:pPr>
        <w:adjustRightInd w:val="0"/>
        <w:snapToGrid w:val="0"/>
        <w:spacing w:line="360" w:lineRule="auto"/>
        <w:ind w:firstLine="480"/>
        <w:rPr>
          <w:bCs/>
          <w:szCs w:val="21"/>
        </w:rPr>
      </w:pPr>
      <w:r w:rsidRPr="004F5BE4">
        <w:rPr>
          <w:bCs/>
          <w:szCs w:val="21"/>
        </w:rPr>
        <w:br w:type="page"/>
      </w:r>
    </w:p>
    <w:p w14:paraId="2246FA8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70" w:name="_Toc347922055"/>
      <w:bookmarkStart w:id="71" w:name="_Toc347922056"/>
      <w:bookmarkStart w:id="72" w:name="_Toc347922057"/>
      <w:bookmarkStart w:id="73" w:name="_Toc347922058"/>
      <w:bookmarkStart w:id="74" w:name="_Toc347922059"/>
      <w:bookmarkStart w:id="75" w:name="_Toc347922060"/>
      <w:bookmarkStart w:id="76" w:name="_Toc347922061"/>
      <w:bookmarkStart w:id="77" w:name="_Toc347922062"/>
      <w:bookmarkStart w:id="78" w:name="_Toc347922063"/>
      <w:bookmarkStart w:id="79" w:name="_Toc347922064"/>
      <w:bookmarkStart w:id="80" w:name="_Toc347922065"/>
      <w:bookmarkStart w:id="81" w:name="_Toc347922066"/>
      <w:bookmarkStart w:id="82" w:name="_Toc347922067"/>
      <w:bookmarkStart w:id="83" w:name="_Toc347922068"/>
      <w:bookmarkStart w:id="84" w:name="_Toc347922069"/>
      <w:bookmarkStart w:id="85" w:name="_Toc347922070"/>
      <w:bookmarkStart w:id="86" w:name="_Toc347922071"/>
      <w:bookmarkStart w:id="87" w:name="_Toc347922072"/>
      <w:bookmarkStart w:id="88" w:name="_Toc347922073"/>
      <w:bookmarkStart w:id="89" w:name="_Toc347922074"/>
      <w:bookmarkStart w:id="90" w:name="_Toc347922075"/>
      <w:bookmarkStart w:id="91" w:name="_Toc347922076"/>
      <w:bookmarkStart w:id="92" w:name="_Toc347922077"/>
      <w:bookmarkStart w:id="93" w:name="_Toc347922078"/>
      <w:bookmarkStart w:id="94" w:name="_Toc347922079"/>
      <w:bookmarkStart w:id="95" w:name="_Toc347922080"/>
      <w:bookmarkStart w:id="96" w:name="_Toc347922081"/>
      <w:bookmarkStart w:id="97" w:name="_Toc347922082"/>
      <w:bookmarkStart w:id="98" w:name="_Toc347922083"/>
      <w:bookmarkStart w:id="99" w:name="_Toc347922084"/>
      <w:bookmarkStart w:id="100" w:name="_Toc347922085"/>
      <w:bookmarkStart w:id="101" w:name="_Toc347922086"/>
      <w:bookmarkStart w:id="102" w:name="_Toc347922087"/>
      <w:bookmarkStart w:id="103" w:name="_Toc347922088"/>
      <w:bookmarkStart w:id="104" w:name="_Toc347922089"/>
      <w:bookmarkStart w:id="105" w:name="_Toc347922090"/>
      <w:bookmarkStart w:id="106" w:name="_Toc347922091"/>
      <w:bookmarkStart w:id="107" w:name="_Toc347922092"/>
      <w:bookmarkStart w:id="108" w:name="_Toc347922093"/>
      <w:bookmarkStart w:id="109" w:name="_Toc347922094"/>
      <w:bookmarkStart w:id="110" w:name="_Toc347922095"/>
      <w:bookmarkStart w:id="111" w:name="_Toc347922096"/>
      <w:bookmarkStart w:id="112" w:name="_Toc347922097"/>
      <w:bookmarkStart w:id="113" w:name="_Toc274597442"/>
      <w:bookmarkStart w:id="114" w:name="_Toc276542608"/>
      <w:bookmarkStart w:id="115" w:name="_Toc289439340"/>
      <w:bookmarkStart w:id="116" w:name="_Toc297312910"/>
      <w:bookmarkStart w:id="117" w:name="_Toc353955237"/>
      <w:bookmarkStart w:id="118" w:name="_Toc364930795"/>
      <w:bookmarkStart w:id="119" w:name="_Toc382897923"/>
      <w:bookmarkStart w:id="120" w:name="_Toc411503269"/>
      <w:bookmarkStart w:id="121" w:name="_Toc51960822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4F5BE4">
        <w:rPr>
          <w:rFonts w:hint="eastAsia"/>
          <w:b w:val="0"/>
        </w:rPr>
        <w:lastRenderedPageBreak/>
        <w:t>基金份额的申购和赎回</w:t>
      </w:r>
      <w:bookmarkEnd w:id="113"/>
      <w:bookmarkEnd w:id="114"/>
      <w:bookmarkEnd w:id="115"/>
      <w:bookmarkEnd w:id="116"/>
      <w:bookmarkEnd w:id="117"/>
      <w:bookmarkEnd w:id="118"/>
      <w:bookmarkEnd w:id="119"/>
      <w:bookmarkEnd w:id="120"/>
      <w:bookmarkEnd w:id="121"/>
    </w:p>
    <w:p w14:paraId="1806E3EB" w14:textId="317605B4" w:rsidR="00C555E8" w:rsidRPr="004F5BE4" w:rsidRDefault="00C555E8" w:rsidP="004F5BE4">
      <w:pPr>
        <w:adjustRightInd w:val="0"/>
        <w:snapToGrid w:val="0"/>
        <w:spacing w:line="360" w:lineRule="auto"/>
        <w:ind w:firstLineChars="200" w:firstLine="420"/>
        <w:rPr>
          <w:rFonts w:ascii="宋体" w:hAnsi="宋体"/>
          <w:szCs w:val="21"/>
        </w:rPr>
      </w:pPr>
    </w:p>
    <w:p w14:paraId="51088122" w14:textId="47EC2A72" w:rsidR="00624B8B" w:rsidRDefault="00624B8B" w:rsidP="004E2111">
      <w:pPr>
        <w:spacing w:line="360" w:lineRule="auto"/>
        <w:ind w:firstLineChars="200" w:firstLine="420"/>
        <w:rPr>
          <w:rFonts w:ascii="宋体"/>
          <w:bCs/>
          <w:szCs w:val="21"/>
        </w:rPr>
      </w:pPr>
      <w:r>
        <w:rPr>
          <w:rFonts w:ascii="宋体"/>
          <w:bCs/>
          <w:szCs w:val="21"/>
        </w:rPr>
        <w:t>一、申购和赎回场所</w:t>
      </w:r>
    </w:p>
    <w:p w14:paraId="4E4EDEA0" w14:textId="0FB52128" w:rsidR="00624B8B" w:rsidRDefault="00692037" w:rsidP="008E0CF3">
      <w:pPr>
        <w:spacing w:line="360" w:lineRule="auto"/>
        <w:ind w:firstLineChars="200" w:firstLine="420"/>
        <w:rPr>
          <w:rFonts w:ascii="宋体"/>
          <w:bCs/>
          <w:szCs w:val="21"/>
        </w:rPr>
      </w:pPr>
      <w:r w:rsidRPr="008E0CF3">
        <w:rPr>
          <w:rFonts w:ascii="宋体"/>
          <w:bCs/>
          <w:szCs w:val="21"/>
        </w:rPr>
        <w:t>本基金的申购与赎回将通过销售机构进行。具体的销售</w:t>
      </w:r>
      <w:r w:rsidRPr="008E0CF3">
        <w:rPr>
          <w:rFonts w:ascii="宋体" w:hint="eastAsia"/>
          <w:bCs/>
          <w:szCs w:val="21"/>
        </w:rPr>
        <w:t>机构</w:t>
      </w:r>
      <w:r w:rsidRPr="008E0CF3">
        <w:rPr>
          <w:rFonts w:ascii="宋体"/>
          <w:bCs/>
          <w:szCs w:val="21"/>
        </w:rPr>
        <w:t>将由基金管理人在招募说明书</w:t>
      </w:r>
      <w:r w:rsidR="00F158C8">
        <w:rPr>
          <w:rFonts w:ascii="宋体" w:hint="eastAsia"/>
          <w:bCs/>
          <w:szCs w:val="21"/>
        </w:rPr>
        <w:t>中</w:t>
      </w:r>
      <w:r w:rsidRPr="008E0CF3">
        <w:rPr>
          <w:rFonts w:ascii="宋体"/>
          <w:bCs/>
          <w:szCs w:val="21"/>
        </w:rPr>
        <w:t>或</w:t>
      </w:r>
      <w:r w:rsidR="00F158C8">
        <w:rPr>
          <w:rFonts w:ascii="宋体" w:hint="eastAsia"/>
          <w:bCs/>
          <w:szCs w:val="21"/>
        </w:rPr>
        <w:t>指定</w:t>
      </w:r>
      <w:r w:rsidR="00F158C8">
        <w:rPr>
          <w:rFonts w:ascii="宋体"/>
          <w:bCs/>
          <w:szCs w:val="21"/>
        </w:rPr>
        <w:t>网站上</w:t>
      </w:r>
      <w:r w:rsidRPr="008E0CF3">
        <w:rPr>
          <w:rFonts w:ascii="宋体"/>
          <w:bCs/>
          <w:szCs w:val="21"/>
        </w:rPr>
        <w:t>列明。基金管理人可根据情况变更或增减销售机构。基金投资者应当</w:t>
      </w:r>
      <w:r w:rsidRPr="008E0CF3">
        <w:rPr>
          <w:rFonts w:ascii="宋体" w:hint="eastAsia"/>
          <w:bCs/>
          <w:szCs w:val="21"/>
        </w:rPr>
        <w:t>在</w:t>
      </w:r>
      <w:r w:rsidRPr="008E0CF3">
        <w:rPr>
          <w:rFonts w:ascii="宋体"/>
          <w:bCs/>
          <w:szCs w:val="21"/>
        </w:rPr>
        <w:t>销售机构办理基金销售业务的营业场所或按销售机构提供的其他方式办理基金份额的申购与赎回。</w:t>
      </w:r>
      <w:r w:rsidRPr="008E0CF3">
        <w:rPr>
          <w:rFonts w:ascii="宋体" w:hint="eastAsia"/>
          <w:bCs/>
          <w:szCs w:val="21"/>
        </w:rPr>
        <w:t>若基金管理人或其指定的销售机构开通电话、传真或网上等交易方式，投资人可以通过上述方式进行申购与赎回。</w:t>
      </w:r>
    </w:p>
    <w:p w14:paraId="42BF81D5" w14:textId="7B25CFA3" w:rsidR="00624B8B" w:rsidRDefault="00624B8B" w:rsidP="00624B8B">
      <w:pPr>
        <w:spacing w:line="360" w:lineRule="auto"/>
        <w:ind w:firstLineChars="200" w:firstLine="420"/>
        <w:rPr>
          <w:rFonts w:ascii="宋体"/>
          <w:bCs/>
          <w:szCs w:val="21"/>
        </w:rPr>
      </w:pPr>
    </w:p>
    <w:p w14:paraId="47E49CD3" w14:textId="132F0622" w:rsidR="00624B8B" w:rsidRDefault="00624B8B" w:rsidP="00624B8B">
      <w:pPr>
        <w:spacing w:line="360" w:lineRule="auto"/>
        <w:ind w:firstLineChars="200" w:firstLine="420"/>
        <w:rPr>
          <w:rFonts w:ascii="宋体"/>
          <w:bCs/>
          <w:szCs w:val="21"/>
        </w:rPr>
      </w:pPr>
      <w:r>
        <w:rPr>
          <w:rFonts w:ascii="宋体"/>
          <w:bCs/>
          <w:szCs w:val="21"/>
        </w:rPr>
        <w:t>二、申购和赎回的开放日及时间</w:t>
      </w:r>
    </w:p>
    <w:p w14:paraId="4FD3F29B" w14:textId="57099921" w:rsidR="002F10DD" w:rsidRDefault="002F10DD" w:rsidP="002F10D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开放日及开放时间</w:t>
      </w:r>
    </w:p>
    <w:p w14:paraId="110EFBC1" w14:textId="207D1CB2" w:rsidR="002F10DD" w:rsidRDefault="00F158C8" w:rsidP="002F10DD">
      <w:pPr>
        <w:spacing w:line="360" w:lineRule="auto"/>
        <w:ind w:firstLineChars="200" w:firstLine="420"/>
        <w:rPr>
          <w:rFonts w:ascii="宋体"/>
          <w:bCs/>
          <w:szCs w:val="21"/>
        </w:rPr>
      </w:pPr>
      <w:r w:rsidRPr="00F158C8">
        <w:rPr>
          <w:rFonts w:ascii="宋体" w:hint="eastAsia"/>
          <w:bCs/>
          <w:szCs w:val="21"/>
        </w:rPr>
        <w:t>基金管理人在开放日办理基金份额的申购，但对于每份基金份额，仅可在该基金份额锁定期届满后的下一个工作日起办理基金份额赎回。开放日的具体办理时间为上海证券交易所、深圳证券交易所的正常交易日（若该工作日为非港股通交易日，则本基金不开放）的交易时间，但基金管理人根据法律法规、中国证监会的要求或基金合同的规定公告暂停申购、赎回时除外。</w:t>
      </w:r>
    </w:p>
    <w:p w14:paraId="06DCCD9E" w14:textId="1C438A44" w:rsidR="002F10DD" w:rsidRDefault="00692037" w:rsidP="008E0CF3">
      <w:pPr>
        <w:spacing w:line="360" w:lineRule="auto"/>
        <w:ind w:firstLineChars="200" w:firstLine="420"/>
        <w:rPr>
          <w:rFonts w:ascii="宋体"/>
          <w:bCs/>
          <w:szCs w:val="21"/>
        </w:rPr>
      </w:pPr>
      <w:r w:rsidRPr="008E0CF3">
        <w:rPr>
          <w:rFonts w:ascii="宋体"/>
          <w:bCs/>
          <w:szCs w:val="21"/>
        </w:rPr>
        <w:t>基金合同生效后，若出现新的证券</w:t>
      </w:r>
      <w:r w:rsidRPr="008E0CF3">
        <w:rPr>
          <w:rFonts w:ascii="宋体" w:hint="eastAsia"/>
          <w:bCs/>
          <w:szCs w:val="21"/>
        </w:rPr>
        <w:t>/期货</w:t>
      </w:r>
      <w:r w:rsidRPr="008E0CF3">
        <w:rPr>
          <w:rFonts w:ascii="宋体"/>
          <w:bCs/>
          <w:szCs w:val="21"/>
        </w:rPr>
        <w:t>交易市场、证券</w:t>
      </w:r>
      <w:r w:rsidRPr="008E0CF3">
        <w:rPr>
          <w:rFonts w:ascii="宋体" w:hint="eastAsia"/>
          <w:bCs/>
          <w:szCs w:val="21"/>
        </w:rPr>
        <w:t>/期货</w:t>
      </w:r>
      <w:r w:rsidRPr="008E0CF3">
        <w:rPr>
          <w:rFonts w:ascii="宋体"/>
          <w:bCs/>
          <w:szCs w:val="21"/>
        </w:rPr>
        <w:t>交易所交易时间变更或其他特殊情况，基金管理人将视情况对前述开放日及开放时间进行相应的调整，但应在实施日前依照《信息披露办法》的有关规定在指定</w:t>
      </w:r>
      <w:r w:rsidRPr="008E0CF3">
        <w:rPr>
          <w:rFonts w:ascii="宋体" w:hint="eastAsia"/>
          <w:bCs/>
          <w:szCs w:val="21"/>
        </w:rPr>
        <w:t>媒介</w:t>
      </w:r>
      <w:r w:rsidRPr="008E0CF3">
        <w:rPr>
          <w:rFonts w:ascii="宋体"/>
          <w:bCs/>
          <w:szCs w:val="21"/>
        </w:rPr>
        <w:t>上公告。</w:t>
      </w:r>
    </w:p>
    <w:p w14:paraId="5FC8EA35" w14:textId="7534510F" w:rsidR="002F10DD" w:rsidRDefault="002F10DD" w:rsidP="002F10D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申购、赎回开始日及业务办理时间</w:t>
      </w:r>
    </w:p>
    <w:p w14:paraId="430D7FA9" w14:textId="12BA9318"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开始办理申购，具体业务办理时间在申购开始公告中规定。</w:t>
      </w:r>
    </w:p>
    <w:p w14:paraId="77E74032" w14:textId="3DE573B2" w:rsidR="00692037" w:rsidRPr="008E0CF3" w:rsidRDefault="00F158C8" w:rsidP="008E0CF3">
      <w:pPr>
        <w:spacing w:line="360" w:lineRule="auto"/>
        <w:ind w:firstLineChars="200" w:firstLine="420"/>
        <w:rPr>
          <w:rFonts w:ascii="宋体"/>
          <w:bCs/>
          <w:szCs w:val="21"/>
        </w:rPr>
      </w:pPr>
      <w:r w:rsidRPr="00F158C8">
        <w:rPr>
          <w:rFonts w:ascii="宋体" w:hint="eastAsia"/>
          <w:bCs/>
          <w:szCs w:val="21"/>
        </w:rPr>
        <w:t>基金份额锁定期届满后的下一个工作日起，基金份额持有人方可就该基金份额提出赎回申请。基金管理人自基金合同生效之日或基金份额申购申请日两年后的年度对日起开始办理赎回，具体业务办理时间在赎回开始公告中规定。</w:t>
      </w:r>
    </w:p>
    <w:p w14:paraId="7D96BB24" w14:textId="166918AE" w:rsidR="00692037" w:rsidRPr="008E0CF3" w:rsidRDefault="00692037" w:rsidP="008E0CF3">
      <w:pPr>
        <w:spacing w:line="360" w:lineRule="auto"/>
        <w:ind w:firstLineChars="200" w:firstLine="420"/>
        <w:rPr>
          <w:rFonts w:ascii="宋体"/>
          <w:bCs/>
          <w:szCs w:val="21"/>
        </w:rPr>
      </w:pPr>
      <w:r w:rsidRPr="008E0CF3">
        <w:rPr>
          <w:rFonts w:ascii="宋体"/>
          <w:bCs/>
          <w:szCs w:val="21"/>
        </w:rPr>
        <w:t>在确定申购开始与赎回开始时间后，基金管理人应在申购、赎回开放日前依照《信息披露办法》的有关规定在指定</w:t>
      </w:r>
      <w:r w:rsidRPr="008E0CF3">
        <w:rPr>
          <w:rFonts w:ascii="宋体" w:hint="eastAsia"/>
          <w:bCs/>
          <w:szCs w:val="21"/>
        </w:rPr>
        <w:t>媒介</w:t>
      </w:r>
      <w:r w:rsidRPr="008E0CF3">
        <w:rPr>
          <w:rFonts w:ascii="宋体"/>
          <w:bCs/>
          <w:szCs w:val="21"/>
        </w:rPr>
        <w:t>上公告申购与赎回的开始时间。</w:t>
      </w:r>
    </w:p>
    <w:p w14:paraId="14ACE61F" w14:textId="0C2726B4" w:rsidR="00624B8B" w:rsidRDefault="00692037" w:rsidP="00624B8B">
      <w:pPr>
        <w:spacing w:line="360" w:lineRule="auto"/>
        <w:ind w:firstLineChars="200" w:firstLine="420"/>
        <w:rPr>
          <w:rFonts w:ascii="宋体"/>
          <w:bCs/>
          <w:szCs w:val="21"/>
        </w:rPr>
      </w:pPr>
      <w:r w:rsidRPr="008E0CF3">
        <w:rPr>
          <w:rFonts w:ascii="宋体"/>
          <w:bCs/>
          <w:szCs w:val="21"/>
        </w:rPr>
        <w:t>基金管理人不得在基金合同约定之外的日期或者时间办理基金份额的申购</w:t>
      </w:r>
      <w:r w:rsidRPr="008E0CF3">
        <w:rPr>
          <w:rFonts w:ascii="宋体" w:hint="eastAsia"/>
          <w:bCs/>
          <w:szCs w:val="21"/>
        </w:rPr>
        <w:t>、</w:t>
      </w:r>
      <w:r w:rsidRPr="008E0CF3">
        <w:rPr>
          <w:rFonts w:ascii="宋体"/>
          <w:bCs/>
          <w:szCs w:val="21"/>
        </w:rPr>
        <w:t>赎回或者转换。投资人在基金合同约定之外的日期和时间提出申购、赎回或转换申请</w:t>
      </w:r>
      <w:r w:rsidRPr="008E0CF3">
        <w:rPr>
          <w:rFonts w:ascii="宋体" w:hint="eastAsia"/>
          <w:bCs/>
          <w:szCs w:val="21"/>
        </w:rPr>
        <w:t>且登记机构确认接</w:t>
      </w:r>
      <w:r w:rsidRPr="008E0CF3">
        <w:rPr>
          <w:rFonts w:ascii="宋体" w:hint="eastAsia"/>
          <w:bCs/>
          <w:szCs w:val="21"/>
        </w:rPr>
        <w:lastRenderedPageBreak/>
        <w:t>受</w:t>
      </w:r>
      <w:r w:rsidRPr="008E0CF3">
        <w:rPr>
          <w:rFonts w:ascii="宋体"/>
          <w:bCs/>
          <w:szCs w:val="21"/>
        </w:rPr>
        <w:t>的，其基金份额申购、赎回价格为下一开放日基金份额申购、赎回的价格。</w:t>
      </w:r>
      <w:r w:rsidR="00F158C8" w:rsidRPr="00F158C8">
        <w:rPr>
          <w:rFonts w:ascii="宋体" w:hint="eastAsia"/>
          <w:bCs/>
          <w:szCs w:val="21"/>
        </w:rPr>
        <w:t>投资人在锁定期内提出的赎回申请，视为无效申请。</w:t>
      </w:r>
    </w:p>
    <w:p w14:paraId="790B70B8" w14:textId="710B4CA8" w:rsidR="00E23AA9" w:rsidRDefault="00E23AA9" w:rsidP="00624B8B">
      <w:pPr>
        <w:spacing w:line="360" w:lineRule="auto"/>
        <w:ind w:firstLineChars="200" w:firstLine="420"/>
        <w:rPr>
          <w:rFonts w:ascii="宋体"/>
          <w:bCs/>
          <w:szCs w:val="21"/>
        </w:rPr>
      </w:pPr>
    </w:p>
    <w:p w14:paraId="480501F0" w14:textId="6B474676" w:rsidR="00624B8B" w:rsidRDefault="00624B8B" w:rsidP="00624B8B">
      <w:pPr>
        <w:spacing w:line="360" w:lineRule="auto"/>
        <w:ind w:firstLineChars="200" w:firstLine="420"/>
        <w:rPr>
          <w:rFonts w:ascii="宋体"/>
          <w:bCs/>
          <w:szCs w:val="21"/>
        </w:rPr>
      </w:pPr>
      <w:r>
        <w:rPr>
          <w:rFonts w:ascii="宋体"/>
          <w:bCs/>
          <w:szCs w:val="21"/>
        </w:rPr>
        <w:t>三、申购与赎回的原则</w:t>
      </w:r>
    </w:p>
    <w:p w14:paraId="4AB934F0" w14:textId="6FB5221E"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w:t>
      </w:r>
      <w:r w:rsidRPr="008E0CF3">
        <w:rPr>
          <w:rFonts w:ascii="宋体"/>
          <w:bCs/>
          <w:szCs w:val="21"/>
        </w:rPr>
        <w:t>未知价</w:t>
      </w:r>
      <w:r w:rsidRPr="008E0CF3">
        <w:rPr>
          <w:rFonts w:ascii="宋体"/>
          <w:bCs/>
          <w:szCs w:val="21"/>
        </w:rPr>
        <w:t>”</w:t>
      </w:r>
      <w:r w:rsidRPr="008E0CF3">
        <w:rPr>
          <w:rFonts w:ascii="宋体"/>
          <w:bCs/>
          <w:szCs w:val="21"/>
        </w:rPr>
        <w:t>原则，即申购、赎回价格以申请当日收市后计算的基金份额净值为基准进行计算；</w:t>
      </w:r>
    </w:p>
    <w:p w14:paraId="3E30AF7B" w14:textId="1F6A8699"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w:t>
      </w:r>
      <w:r w:rsidRPr="008E0CF3">
        <w:rPr>
          <w:rFonts w:ascii="宋体"/>
          <w:bCs/>
          <w:szCs w:val="21"/>
        </w:rPr>
        <w:t>金额申购、份额赎回</w:t>
      </w:r>
      <w:r w:rsidRPr="008E0CF3">
        <w:rPr>
          <w:rFonts w:ascii="宋体"/>
          <w:bCs/>
          <w:szCs w:val="21"/>
        </w:rPr>
        <w:t>”</w:t>
      </w:r>
      <w:r w:rsidRPr="008E0CF3">
        <w:rPr>
          <w:rFonts w:ascii="宋体"/>
          <w:bCs/>
          <w:szCs w:val="21"/>
        </w:rPr>
        <w:t>原则，即申购以金额申请，赎回以份额申请；</w:t>
      </w:r>
    </w:p>
    <w:p w14:paraId="6CC8E8C8" w14:textId="5C3A4D9F"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当日的申购与赎回申请可以在基金管理人规定的时间以内撤销；</w:t>
      </w:r>
    </w:p>
    <w:p w14:paraId="03AA217C" w14:textId="33F8C11C" w:rsidR="00F158C8" w:rsidRPr="00F158C8" w:rsidRDefault="00F158C8" w:rsidP="008E0CF3">
      <w:pPr>
        <w:spacing w:line="360" w:lineRule="auto"/>
        <w:ind w:firstLineChars="200" w:firstLine="420"/>
        <w:rPr>
          <w:rFonts w:ascii="宋体"/>
          <w:bCs/>
          <w:szCs w:val="21"/>
        </w:rPr>
      </w:pPr>
      <w:r w:rsidRPr="00F158C8">
        <w:rPr>
          <w:rFonts w:ascii="宋体" w:hint="eastAsia"/>
          <w:bCs/>
          <w:szCs w:val="21"/>
        </w:rPr>
        <w:t>4、登记机构只在锁定期届满后的下一个工作日起办理对应的到期份额赎回。若提交赎回申请的份额超出到期份额的部分，登记机构对超出到期份额的部分将确认为失败；</w:t>
      </w:r>
    </w:p>
    <w:p w14:paraId="72973E75" w14:textId="26944AA8" w:rsidR="00692037" w:rsidRPr="008E0CF3" w:rsidRDefault="00F158C8" w:rsidP="008E0CF3">
      <w:pPr>
        <w:spacing w:line="360" w:lineRule="auto"/>
        <w:ind w:firstLineChars="200" w:firstLine="420"/>
        <w:rPr>
          <w:rFonts w:ascii="宋体"/>
          <w:bCs/>
          <w:szCs w:val="21"/>
        </w:rPr>
      </w:pPr>
      <w:r>
        <w:rPr>
          <w:rFonts w:ascii="宋体"/>
          <w:bCs/>
          <w:szCs w:val="21"/>
        </w:rPr>
        <w:t>5</w:t>
      </w:r>
      <w:r w:rsidR="00692037" w:rsidRPr="008E0CF3">
        <w:rPr>
          <w:rFonts w:ascii="宋体" w:hint="eastAsia"/>
          <w:bCs/>
          <w:szCs w:val="21"/>
        </w:rPr>
        <w:t>、</w:t>
      </w:r>
      <w:r w:rsidR="00692037" w:rsidRPr="008E0CF3">
        <w:rPr>
          <w:rFonts w:ascii="宋体"/>
          <w:bCs/>
          <w:szCs w:val="21"/>
        </w:rPr>
        <w:t>赎回遵循</w:t>
      </w:r>
      <w:r w:rsidR="00692037" w:rsidRPr="008E0CF3">
        <w:rPr>
          <w:rFonts w:ascii="宋体"/>
          <w:bCs/>
          <w:szCs w:val="21"/>
        </w:rPr>
        <w:t>“</w:t>
      </w:r>
      <w:r w:rsidR="00692037" w:rsidRPr="008E0CF3">
        <w:rPr>
          <w:rFonts w:ascii="宋体"/>
          <w:bCs/>
          <w:szCs w:val="21"/>
        </w:rPr>
        <w:t>先进先出</w:t>
      </w:r>
      <w:r w:rsidR="00692037" w:rsidRPr="008E0CF3">
        <w:rPr>
          <w:rFonts w:ascii="宋体"/>
          <w:bCs/>
          <w:szCs w:val="21"/>
        </w:rPr>
        <w:t>”</w:t>
      </w:r>
      <w:r w:rsidR="00692037" w:rsidRPr="008E0CF3">
        <w:rPr>
          <w:rFonts w:ascii="宋体"/>
          <w:bCs/>
          <w:szCs w:val="21"/>
        </w:rPr>
        <w:t xml:space="preserve">原则，即按照投资人认购、申购的先后次序进行顺序赎回； </w:t>
      </w:r>
    </w:p>
    <w:p w14:paraId="2F440DCF" w14:textId="2200E474" w:rsidR="00692037" w:rsidRPr="008E0CF3" w:rsidRDefault="00F158C8" w:rsidP="008E0CF3">
      <w:pPr>
        <w:spacing w:line="360" w:lineRule="auto"/>
        <w:ind w:firstLineChars="200" w:firstLine="420"/>
        <w:rPr>
          <w:rFonts w:ascii="宋体"/>
          <w:bCs/>
          <w:szCs w:val="21"/>
        </w:rPr>
      </w:pPr>
      <w:r>
        <w:rPr>
          <w:rFonts w:ascii="宋体"/>
          <w:bCs/>
          <w:szCs w:val="21"/>
        </w:rPr>
        <w:t>6</w:t>
      </w:r>
      <w:r w:rsidR="00692037" w:rsidRPr="008E0CF3">
        <w:rPr>
          <w:rFonts w:ascii="宋体"/>
          <w:bCs/>
          <w:szCs w:val="21"/>
        </w:rPr>
        <w:t>、办理申购、赎回业务时，应当遵循基金份额持有人利益优先原则</w:t>
      </w:r>
      <w:r w:rsidR="00692037" w:rsidRPr="008E0CF3">
        <w:rPr>
          <w:rFonts w:ascii="宋体" w:hint="eastAsia"/>
          <w:bCs/>
          <w:szCs w:val="21"/>
        </w:rPr>
        <w:t>，确保投资者的合法权益不受损害并得到公平对待</w:t>
      </w:r>
      <w:r w:rsidR="00692037" w:rsidRPr="008E0CF3">
        <w:rPr>
          <w:rFonts w:ascii="宋体"/>
          <w:bCs/>
          <w:szCs w:val="21"/>
        </w:rPr>
        <w:t>。</w:t>
      </w:r>
    </w:p>
    <w:p w14:paraId="1131DD6A" w14:textId="01FDE184" w:rsidR="002F10DD" w:rsidRDefault="00692037" w:rsidP="002F10DD">
      <w:pPr>
        <w:spacing w:line="360" w:lineRule="auto"/>
        <w:ind w:firstLineChars="200" w:firstLine="420"/>
        <w:rPr>
          <w:rFonts w:ascii="宋体"/>
          <w:bCs/>
          <w:szCs w:val="21"/>
        </w:rPr>
      </w:pPr>
      <w:r w:rsidRPr="008E0CF3">
        <w:rPr>
          <w:rFonts w:ascii="宋体"/>
          <w:bCs/>
          <w:szCs w:val="21"/>
        </w:rPr>
        <w:t>基金管理人可在法律法规允许的情况下，对上述原则进行调整。基金管理人必须在新规则开始实施前依照《信息披露办法》的有关规定在指定</w:t>
      </w:r>
      <w:r w:rsidRPr="008E0CF3">
        <w:rPr>
          <w:rFonts w:ascii="宋体" w:hint="eastAsia"/>
          <w:bCs/>
          <w:szCs w:val="21"/>
        </w:rPr>
        <w:t>媒介</w:t>
      </w:r>
      <w:r w:rsidRPr="008E0CF3">
        <w:rPr>
          <w:rFonts w:ascii="宋体"/>
          <w:bCs/>
          <w:szCs w:val="21"/>
        </w:rPr>
        <w:t>上公告。</w:t>
      </w:r>
    </w:p>
    <w:p w14:paraId="70D59534" w14:textId="03C13510" w:rsidR="00624B8B" w:rsidRDefault="00624B8B" w:rsidP="00624B8B">
      <w:pPr>
        <w:spacing w:line="360" w:lineRule="auto"/>
        <w:ind w:firstLineChars="200" w:firstLine="420"/>
        <w:rPr>
          <w:rFonts w:ascii="宋体"/>
          <w:bCs/>
          <w:szCs w:val="21"/>
        </w:rPr>
      </w:pPr>
    </w:p>
    <w:p w14:paraId="4CC9CF3F" w14:textId="4CE48B28" w:rsidR="00624B8B" w:rsidRDefault="00624B8B" w:rsidP="00624B8B">
      <w:pPr>
        <w:spacing w:line="360" w:lineRule="auto"/>
        <w:ind w:firstLineChars="200" w:firstLine="420"/>
        <w:rPr>
          <w:rFonts w:ascii="宋体"/>
          <w:bCs/>
          <w:szCs w:val="21"/>
        </w:rPr>
      </w:pPr>
      <w:r>
        <w:rPr>
          <w:rFonts w:ascii="宋体"/>
          <w:bCs/>
          <w:szCs w:val="21"/>
        </w:rPr>
        <w:t>四、申购与赎回的程序</w:t>
      </w:r>
    </w:p>
    <w:p w14:paraId="3424C6CD" w14:textId="77A60E5E"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申购和赎回的申请方式</w:t>
      </w:r>
    </w:p>
    <w:p w14:paraId="01EB6B56" w14:textId="071F17E6" w:rsidR="00692037" w:rsidRPr="008E0CF3" w:rsidRDefault="00692037" w:rsidP="008E0CF3">
      <w:pPr>
        <w:spacing w:line="360" w:lineRule="auto"/>
        <w:ind w:firstLineChars="200" w:firstLine="420"/>
        <w:rPr>
          <w:rFonts w:ascii="宋体"/>
          <w:bCs/>
          <w:szCs w:val="21"/>
        </w:rPr>
      </w:pPr>
      <w:r w:rsidRPr="008E0CF3">
        <w:rPr>
          <w:rFonts w:ascii="宋体"/>
          <w:bCs/>
          <w:szCs w:val="21"/>
        </w:rPr>
        <w:t>投资人必须根据销售机构规定的程序，在开放日的具体业务办理时间内提出申购或赎回的申请。</w:t>
      </w:r>
    </w:p>
    <w:p w14:paraId="3F8172F2" w14:textId="49CB29FA"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申购和赎回的款项支付</w:t>
      </w:r>
    </w:p>
    <w:p w14:paraId="64238A4D" w14:textId="01828B43" w:rsidR="00692037" w:rsidRPr="008E0CF3" w:rsidRDefault="00692037" w:rsidP="008E0CF3">
      <w:pPr>
        <w:spacing w:line="360" w:lineRule="auto"/>
        <w:ind w:firstLineChars="200" w:firstLine="420"/>
        <w:rPr>
          <w:rFonts w:ascii="宋体"/>
          <w:bCs/>
          <w:szCs w:val="21"/>
        </w:rPr>
      </w:pPr>
      <w:r w:rsidRPr="008E0CF3">
        <w:rPr>
          <w:rFonts w:ascii="宋体"/>
          <w:bCs/>
          <w:szCs w:val="21"/>
        </w:rPr>
        <w:t>投资人申购基金份额时，必须</w:t>
      </w:r>
      <w:r w:rsidRPr="008E0CF3">
        <w:rPr>
          <w:rFonts w:ascii="宋体" w:hint="eastAsia"/>
          <w:bCs/>
          <w:szCs w:val="21"/>
        </w:rPr>
        <w:t>在规定的时间内</w:t>
      </w:r>
      <w:r w:rsidRPr="008E0CF3">
        <w:rPr>
          <w:rFonts w:ascii="宋体"/>
          <w:bCs/>
          <w:szCs w:val="21"/>
        </w:rPr>
        <w:t>全额交付申购款项，投资人交付</w:t>
      </w:r>
      <w:r w:rsidRPr="008E0CF3">
        <w:rPr>
          <w:rFonts w:ascii="宋体" w:hint="eastAsia"/>
          <w:bCs/>
          <w:szCs w:val="21"/>
        </w:rPr>
        <w:t>申购</w:t>
      </w:r>
      <w:r w:rsidRPr="008E0CF3">
        <w:rPr>
          <w:rFonts w:ascii="宋体"/>
          <w:bCs/>
          <w:szCs w:val="21"/>
        </w:rPr>
        <w:t>款项，申购成立；</w:t>
      </w:r>
      <w:r w:rsidRPr="008E0CF3">
        <w:rPr>
          <w:rFonts w:ascii="宋体" w:hint="eastAsia"/>
          <w:bCs/>
          <w:szCs w:val="21"/>
        </w:rPr>
        <w:t>基金份额</w:t>
      </w:r>
      <w:r w:rsidRPr="008E0CF3">
        <w:rPr>
          <w:rFonts w:ascii="宋体"/>
          <w:bCs/>
          <w:szCs w:val="21"/>
        </w:rPr>
        <w:t>登记机构确认基金份额时，申购生效。</w:t>
      </w:r>
    </w:p>
    <w:p w14:paraId="427D9B64" w14:textId="639E9F6A" w:rsidR="00692037" w:rsidRPr="008E0CF3" w:rsidRDefault="00692037" w:rsidP="008E0CF3">
      <w:pPr>
        <w:spacing w:line="360" w:lineRule="auto"/>
        <w:ind w:firstLineChars="200" w:firstLine="420"/>
        <w:rPr>
          <w:rFonts w:ascii="宋体"/>
          <w:bCs/>
          <w:szCs w:val="21"/>
        </w:rPr>
      </w:pPr>
      <w:r w:rsidRPr="008E0CF3">
        <w:rPr>
          <w:rFonts w:ascii="宋体" w:hint="eastAsia"/>
          <w:bCs/>
          <w:szCs w:val="21"/>
        </w:rPr>
        <w:t>投资人在提交赎回申请时须持有足够的基金份额余额，否则所提交的赎回申请不成立。</w:t>
      </w:r>
      <w:r w:rsidRPr="008E0CF3">
        <w:rPr>
          <w:rFonts w:ascii="宋体"/>
          <w:bCs/>
          <w:szCs w:val="21"/>
        </w:rPr>
        <w:t>基金份额持有人递交赎回申请，赎回成立；</w:t>
      </w:r>
      <w:r w:rsidRPr="008E0CF3">
        <w:rPr>
          <w:rFonts w:ascii="宋体" w:hint="eastAsia"/>
          <w:bCs/>
          <w:szCs w:val="21"/>
        </w:rPr>
        <w:t>基金份额</w:t>
      </w:r>
      <w:r w:rsidRPr="008E0CF3">
        <w:rPr>
          <w:rFonts w:ascii="宋体"/>
          <w:bCs/>
          <w:szCs w:val="21"/>
        </w:rPr>
        <w:t>登记机构确认赎回时，赎回生效。投资者赎回申请生效后</w:t>
      </w:r>
      <w:r w:rsidRPr="008E0CF3">
        <w:rPr>
          <w:rFonts w:ascii="宋体" w:hint="eastAsia"/>
          <w:bCs/>
          <w:szCs w:val="21"/>
        </w:rPr>
        <w:t>，</w:t>
      </w:r>
      <w:r w:rsidRPr="008E0CF3">
        <w:rPr>
          <w:rFonts w:ascii="宋体"/>
          <w:bCs/>
          <w:szCs w:val="21"/>
        </w:rPr>
        <w:t>基金管理人将在T＋7日(包括该日)内支付赎回款项。在发生巨额赎回时</w:t>
      </w:r>
      <w:r w:rsidRPr="008E0CF3">
        <w:rPr>
          <w:rFonts w:ascii="宋体" w:hint="eastAsia"/>
          <w:bCs/>
          <w:szCs w:val="21"/>
        </w:rPr>
        <w:t>或基金合同载明的其他暂停赎回或延缓支付赎回款项的情形</w:t>
      </w:r>
      <w:r w:rsidRPr="008E0CF3">
        <w:rPr>
          <w:rFonts w:ascii="宋体"/>
          <w:bCs/>
          <w:szCs w:val="21"/>
        </w:rPr>
        <w:t>，款项的支付办法参照基金合同有关条款处理。如遇证券</w:t>
      </w:r>
      <w:r w:rsidRPr="008E0CF3">
        <w:rPr>
          <w:rFonts w:ascii="宋体" w:hint="eastAsia"/>
          <w:bCs/>
          <w:szCs w:val="21"/>
        </w:rPr>
        <w:t>/期货</w:t>
      </w:r>
      <w:r w:rsidRPr="008E0CF3">
        <w:rPr>
          <w:rFonts w:ascii="宋体"/>
          <w:bCs/>
          <w:szCs w:val="21"/>
        </w:rPr>
        <w:t>交易所或交易市场数据传输延迟、通讯系统故障、银行交换系统故障</w:t>
      </w:r>
      <w:r w:rsidRPr="008E0CF3">
        <w:rPr>
          <w:rFonts w:ascii="宋体" w:hint="eastAsia"/>
          <w:bCs/>
          <w:szCs w:val="21"/>
        </w:rPr>
        <w:t>、港股通交易系统或港股通资金交收规则限制</w:t>
      </w:r>
      <w:r w:rsidRPr="008E0CF3">
        <w:rPr>
          <w:rFonts w:ascii="宋体"/>
          <w:bCs/>
          <w:szCs w:val="21"/>
        </w:rPr>
        <w:t>或其他非基金管理人及基金托管人所能控制的因素影响了业务流程，则赎回款项划付时间相应顺延。</w:t>
      </w:r>
    </w:p>
    <w:p w14:paraId="67BF28FD" w14:textId="19A742A0" w:rsidR="00692037" w:rsidRPr="008E0CF3" w:rsidRDefault="00692037" w:rsidP="008E0CF3">
      <w:pPr>
        <w:spacing w:line="360" w:lineRule="auto"/>
        <w:ind w:firstLineChars="200" w:firstLine="420"/>
        <w:rPr>
          <w:rFonts w:ascii="宋体"/>
          <w:bCs/>
          <w:szCs w:val="21"/>
        </w:rPr>
      </w:pPr>
      <w:r w:rsidRPr="008E0CF3">
        <w:rPr>
          <w:rFonts w:ascii="宋体"/>
          <w:bCs/>
          <w:szCs w:val="21"/>
        </w:rPr>
        <w:lastRenderedPageBreak/>
        <w:t>3</w:t>
      </w:r>
      <w:r w:rsidRPr="008E0CF3">
        <w:rPr>
          <w:rFonts w:ascii="宋体" w:hint="eastAsia"/>
          <w:bCs/>
          <w:szCs w:val="21"/>
        </w:rPr>
        <w:t>、</w:t>
      </w:r>
      <w:r w:rsidRPr="008E0CF3">
        <w:rPr>
          <w:rFonts w:ascii="宋体"/>
          <w:bCs/>
          <w:szCs w:val="21"/>
        </w:rPr>
        <w:t>申购和赎回申请的确认</w:t>
      </w:r>
    </w:p>
    <w:p w14:paraId="2B944DB3" w14:textId="6C540FA5"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基金管理人应以交易时间结束前受理</w:t>
      </w:r>
      <w:r w:rsidRPr="008E0CF3">
        <w:rPr>
          <w:rFonts w:ascii="宋体" w:hint="eastAsia"/>
          <w:bCs/>
          <w:szCs w:val="21"/>
        </w:rPr>
        <w:t>有效</w:t>
      </w:r>
      <w:r w:rsidRPr="008E0CF3">
        <w:rPr>
          <w:rFonts w:ascii="宋体"/>
          <w:bCs/>
          <w:szCs w:val="21"/>
        </w:rPr>
        <w:t>申购和赎回申请的当天作为申购或赎回申请日(T日)，在正常情况下，本基金登记机构在T+1日内对该交易的有效性进行确认。T日提交的有效申请，投资人</w:t>
      </w:r>
      <w:r w:rsidRPr="008E0CF3">
        <w:rPr>
          <w:rFonts w:ascii="宋体" w:hint="eastAsia"/>
          <w:bCs/>
          <w:szCs w:val="21"/>
        </w:rPr>
        <w:t>应</w:t>
      </w:r>
      <w:r w:rsidRPr="008E0CF3">
        <w:rPr>
          <w:rFonts w:ascii="宋体"/>
          <w:bCs/>
          <w:szCs w:val="21"/>
        </w:rPr>
        <w:t>在T+2日后(包括该日)</w:t>
      </w:r>
      <w:r w:rsidRPr="008E0CF3">
        <w:rPr>
          <w:rFonts w:ascii="宋体" w:hint="eastAsia"/>
          <w:bCs/>
          <w:szCs w:val="21"/>
        </w:rPr>
        <w:t>及时</w:t>
      </w:r>
      <w:r w:rsidRPr="008E0CF3">
        <w:rPr>
          <w:rFonts w:ascii="宋体"/>
          <w:bCs/>
          <w:szCs w:val="21"/>
        </w:rPr>
        <w:t>到销售网点柜台或以销售机构规定的其他方式查询申请的确认情况。若申购不成功，则申购款项退还给投资人。</w:t>
      </w:r>
    </w:p>
    <w:p w14:paraId="56CC5D72" w14:textId="5B178892" w:rsidR="002F10DD" w:rsidRDefault="00692037" w:rsidP="002F10DD">
      <w:pPr>
        <w:spacing w:line="360" w:lineRule="auto"/>
        <w:ind w:firstLineChars="200" w:firstLine="420"/>
        <w:rPr>
          <w:rFonts w:ascii="宋体"/>
          <w:bCs/>
          <w:szCs w:val="21"/>
        </w:rPr>
      </w:pPr>
      <w:r w:rsidRPr="008E0CF3">
        <w:rPr>
          <w:rFonts w:asci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7929BFE5" w14:textId="575683FE" w:rsidR="002F10DD" w:rsidRDefault="002F10DD" w:rsidP="002F10DD">
      <w:pPr>
        <w:spacing w:line="360" w:lineRule="auto"/>
        <w:ind w:firstLineChars="200" w:firstLine="420"/>
        <w:rPr>
          <w:rFonts w:ascii="宋体"/>
          <w:bCs/>
          <w:szCs w:val="21"/>
        </w:rPr>
      </w:pPr>
      <w:r>
        <w:rPr>
          <w:rFonts w:ascii="宋体" w:hint="eastAsia"/>
          <w:bCs/>
          <w:szCs w:val="21"/>
        </w:rPr>
        <w:t>基金管理人可在法律法规允许的情况下，对上述原则进行调整。基金管理人必须在新规则开始实施前依照《信息披露办法》的有关规定在指定媒介上公告。</w:t>
      </w:r>
    </w:p>
    <w:p w14:paraId="393F96EF"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78E242B" w14:textId="2B0E90AB"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五、申购和赎回的数量限制</w:t>
      </w:r>
    </w:p>
    <w:p w14:paraId="030E5B31" w14:textId="5DF239FC" w:rsidR="00B84A53" w:rsidRPr="00363FA9"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1、</w:t>
      </w:r>
      <w:r w:rsidR="00717D91" w:rsidRPr="00692037">
        <w:rPr>
          <w:rFonts w:ascii="宋体" w:hAnsi="宋体" w:hint="eastAsia"/>
          <w:szCs w:val="21"/>
        </w:rPr>
        <w:t>本基金首次申购和追加申购的最低金额均为</w:t>
      </w:r>
      <w:r w:rsidR="00460F28" w:rsidRPr="00EC00FE">
        <w:rPr>
          <w:rFonts w:ascii="宋体" w:hAnsi="宋体"/>
          <w:szCs w:val="21"/>
        </w:rPr>
        <w:t>1</w:t>
      </w:r>
      <w:r w:rsidR="00717D91" w:rsidRPr="00692037">
        <w:rPr>
          <w:rFonts w:ascii="宋体" w:hAnsi="宋体" w:hint="eastAsia"/>
          <w:szCs w:val="21"/>
        </w:rPr>
        <w:t>元，各销售机构在符合上述规定的前提下，可根据情况调高首次申购和追加申购的最低金额，具体以销售机构公布的为准，投资人需遵循销售机构的相关规定</w:t>
      </w:r>
      <w:r w:rsidR="00B84A53" w:rsidRPr="00692037">
        <w:rPr>
          <w:rFonts w:ascii="宋体" w:hAnsi="宋体" w:hint="eastAsia"/>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14:paraId="58CD2AE9" w14:textId="2D1282FD" w:rsidR="000761B9" w:rsidRPr="00692037"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w:t>
      </w:r>
      <w:r w:rsidR="00692037" w:rsidRPr="008E0CF3">
        <w:rPr>
          <w:rFonts w:ascii="宋体" w:hAnsi="宋体"/>
          <w:szCs w:val="21"/>
        </w:rPr>
        <w:t>当接受申购申请对存量基金份额持有人利益构成潜在重大不利影响时，基金管理人</w:t>
      </w:r>
      <w:r w:rsidR="00F158C8">
        <w:rPr>
          <w:rFonts w:ascii="宋体" w:hAnsi="宋体" w:hint="eastAsia"/>
          <w:szCs w:val="21"/>
        </w:rPr>
        <w:t>有</w:t>
      </w:r>
      <w:r w:rsidR="00F158C8">
        <w:rPr>
          <w:rFonts w:ascii="宋体" w:hAnsi="宋体"/>
          <w:szCs w:val="21"/>
        </w:rPr>
        <w:t>权</w:t>
      </w:r>
      <w:r w:rsidR="00692037" w:rsidRPr="008E0CF3">
        <w:rPr>
          <w:rFonts w:ascii="宋体" w:hAnsi="宋体"/>
          <w:szCs w:val="21"/>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51F40AC2" w14:textId="77777777" w:rsidR="002E3EC6" w:rsidRPr="004F5BE4" w:rsidRDefault="000761B9" w:rsidP="000761B9">
      <w:pPr>
        <w:adjustRightInd w:val="0"/>
        <w:snapToGrid w:val="0"/>
        <w:spacing w:line="360" w:lineRule="auto"/>
        <w:ind w:firstLineChars="200" w:firstLine="420"/>
        <w:rPr>
          <w:rFonts w:ascii="宋体" w:hAnsi="宋体"/>
          <w:szCs w:val="21"/>
        </w:rPr>
      </w:pPr>
      <w:r w:rsidRPr="00692037">
        <w:rPr>
          <w:rFonts w:ascii="宋体" w:hAnsi="宋体" w:hint="eastAsia"/>
          <w:szCs w:val="21"/>
        </w:rPr>
        <w:t>3、</w:t>
      </w:r>
      <w:r w:rsidR="002E3EC6" w:rsidRPr="004F5BE4">
        <w:rPr>
          <w:rFonts w:ascii="宋体" w:hAnsi="宋体" w:hint="eastAsia"/>
          <w:szCs w:val="21"/>
        </w:rPr>
        <w:t>本基金不对投资人每个交易账户的最低基金份额余额进行限制；</w:t>
      </w:r>
    </w:p>
    <w:p w14:paraId="1A4D845A" w14:textId="43F60AB0"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4</w:t>
      </w:r>
      <w:r w:rsidR="002E3EC6" w:rsidRPr="004F5BE4">
        <w:rPr>
          <w:rFonts w:ascii="宋体" w:hAnsi="宋体" w:hint="eastAsia"/>
          <w:szCs w:val="21"/>
        </w:rPr>
        <w:t>、本基金不对单个投资人累计持有的基金份额上限进行限制</w:t>
      </w:r>
      <w:r w:rsidR="00B930DF" w:rsidRPr="00692037">
        <w:rPr>
          <w:rFonts w:ascii="宋体" w:hAnsi="宋体"/>
          <w:szCs w:val="21"/>
        </w:rPr>
        <w:t>，但法律法规或监管要求另有规定的除外</w:t>
      </w:r>
      <w:r w:rsidR="002E3EC6" w:rsidRPr="004F5BE4">
        <w:rPr>
          <w:rFonts w:ascii="宋体" w:hAnsi="宋体" w:hint="eastAsia"/>
          <w:szCs w:val="21"/>
        </w:rPr>
        <w:t>；</w:t>
      </w:r>
    </w:p>
    <w:p w14:paraId="2ADB3C4D" w14:textId="6E376A99"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5</w:t>
      </w:r>
      <w:r w:rsidR="002E3EC6" w:rsidRPr="004F5BE4">
        <w:rPr>
          <w:rFonts w:ascii="宋体" w:hAnsi="宋体" w:hint="eastAsia"/>
          <w:szCs w:val="21"/>
        </w:rPr>
        <w:t>、基金管理人可在法律法规允许的情况下，调整上述规定申购金额和赎回份额的数量限制</w:t>
      </w:r>
      <w:r w:rsidR="00B57EDE">
        <w:rPr>
          <w:rFonts w:ascii="宋体" w:hAnsi="宋体" w:hint="eastAsia"/>
          <w:szCs w:val="21"/>
        </w:rPr>
        <w:t>。</w:t>
      </w:r>
      <w:r w:rsidR="002E3EC6" w:rsidRPr="004F5BE4">
        <w:rPr>
          <w:rFonts w:ascii="宋体" w:hAnsi="宋体" w:hint="eastAsia"/>
          <w:szCs w:val="21"/>
        </w:rPr>
        <w:t>基金管理人必须在调整前依照《信息披露办法》的有关规定在指定媒介公告。</w:t>
      </w:r>
    </w:p>
    <w:p w14:paraId="37A51404" w14:textId="77777777" w:rsidR="002E3EC6" w:rsidRPr="004F5BE4" w:rsidRDefault="002E3EC6" w:rsidP="004F5BE4">
      <w:pPr>
        <w:adjustRightInd w:val="0"/>
        <w:snapToGrid w:val="0"/>
        <w:spacing w:line="360" w:lineRule="auto"/>
        <w:ind w:firstLineChars="200" w:firstLine="420"/>
        <w:rPr>
          <w:rFonts w:ascii="宋体" w:hAnsi="宋体"/>
          <w:kern w:val="0"/>
          <w:szCs w:val="21"/>
        </w:rPr>
      </w:pPr>
    </w:p>
    <w:p w14:paraId="52FDA037" w14:textId="2A3A5290"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bCs/>
          <w:szCs w:val="21"/>
        </w:rPr>
        <w:t>六、申购和赎回的价格、费用及其用途</w:t>
      </w:r>
    </w:p>
    <w:p w14:paraId="66F831C0" w14:textId="77777777" w:rsidR="00466128"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00466128" w:rsidRPr="00C34E47">
        <w:rPr>
          <w:rFonts w:ascii="宋体" w:hAnsi="宋体" w:hint="eastAsia"/>
          <w:szCs w:val="21"/>
        </w:rPr>
        <w:t>本基金的申购费：</w:t>
      </w:r>
    </w:p>
    <w:p w14:paraId="5A996F6F" w14:textId="64DF5499" w:rsidR="002E3EC6" w:rsidRPr="004F5BE4" w:rsidRDefault="00B930DF" w:rsidP="004F5BE4">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002E3EC6" w:rsidRPr="004F5BE4">
        <w:rPr>
          <w:rFonts w:ascii="宋体" w:hAnsi="宋体" w:hint="eastAsia"/>
          <w:szCs w:val="21"/>
        </w:rPr>
        <w:t>本基金的申购费</w:t>
      </w:r>
      <w:r w:rsidR="002E3EC6" w:rsidRPr="004F5BE4">
        <w:rPr>
          <w:rFonts w:ascii="宋体" w:hAnsi="宋体"/>
          <w:kern w:val="0"/>
          <w:szCs w:val="21"/>
        </w:rPr>
        <w:t>率最高不高于</w:t>
      </w:r>
      <w:r w:rsidR="00692037">
        <w:rPr>
          <w:rFonts w:ascii="宋体" w:hAnsi="宋体"/>
          <w:kern w:val="0"/>
          <w:szCs w:val="21"/>
        </w:rPr>
        <w:t>1</w:t>
      </w:r>
      <w:r w:rsidR="00692037">
        <w:rPr>
          <w:rFonts w:ascii="宋体" w:hAnsi="宋体" w:hint="eastAsia"/>
          <w:kern w:val="0"/>
          <w:szCs w:val="21"/>
        </w:rPr>
        <w:t>.</w:t>
      </w:r>
      <w:r w:rsidR="00391988">
        <w:rPr>
          <w:rFonts w:ascii="宋体" w:hAnsi="宋体"/>
          <w:kern w:val="0"/>
          <w:szCs w:val="21"/>
        </w:rPr>
        <w:t>5</w:t>
      </w:r>
      <w:r w:rsidR="002E3EC6"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B930DF" w:rsidRPr="004F5BE4" w14:paraId="023F0E2E" w14:textId="77777777" w:rsidTr="00B930DF">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04DC725C" w14:textId="2E7AE7BB" w:rsidR="00B930DF" w:rsidRPr="004F5BE4" w:rsidRDefault="00B930DF" w:rsidP="00D740FC">
            <w:pPr>
              <w:adjustRightInd w:val="0"/>
              <w:snapToGrid w:val="0"/>
              <w:spacing w:line="360" w:lineRule="auto"/>
              <w:ind w:firstLineChars="200" w:firstLine="420"/>
              <w:jc w:val="center"/>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181BEC25" w14:textId="5347AB0E" w:rsidR="00B930DF" w:rsidRPr="004F5BE4" w:rsidRDefault="00B930DF" w:rsidP="00D740FC">
            <w:pPr>
              <w:adjustRightInd w:val="0"/>
              <w:snapToGrid w:val="0"/>
              <w:spacing w:line="360" w:lineRule="auto"/>
              <w:ind w:firstLineChars="200" w:firstLine="420"/>
              <w:jc w:val="center"/>
              <w:rPr>
                <w:rFonts w:ascii="宋体" w:hAnsi="宋体"/>
                <w:szCs w:val="21"/>
              </w:rPr>
            </w:pPr>
            <w:r>
              <w:rPr>
                <w:rFonts w:ascii="宋体" w:hAnsi="宋体" w:hint="eastAsia"/>
                <w:szCs w:val="21"/>
              </w:rPr>
              <w:t>申购</w:t>
            </w:r>
            <w:r w:rsidRPr="004F5BE4">
              <w:rPr>
                <w:rFonts w:ascii="宋体" w:hAnsi="宋体" w:hint="eastAsia"/>
                <w:szCs w:val="21"/>
              </w:rPr>
              <w:t>费率</w:t>
            </w:r>
          </w:p>
        </w:tc>
      </w:tr>
      <w:tr w:rsidR="00B930DF" w:rsidRPr="004F5BE4" w14:paraId="38BD554E"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480F99CE" w14:textId="77777777" w:rsidR="00B930DF" w:rsidRPr="004F5BE4" w:rsidRDefault="00B930DF" w:rsidP="00D740FC">
            <w:pPr>
              <w:adjustRightInd w:val="0"/>
              <w:snapToGrid w:val="0"/>
              <w:spacing w:line="360" w:lineRule="auto"/>
              <w:ind w:firstLineChars="200" w:firstLine="420"/>
              <w:jc w:val="center"/>
              <w:rPr>
                <w:rFonts w:ascii="宋体" w:hAnsi="宋体"/>
                <w:szCs w:val="21"/>
              </w:rPr>
            </w:pPr>
            <w:r w:rsidRPr="006E7A28">
              <w:rPr>
                <w:rFonts w:ascii="宋体" w:hAnsi="宋体"/>
                <w:szCs w:val="21"/>
              </w:rPr>
              <w:lastRenderedPageBreak/>
              <w:t>M＜100万</w:t>
            </w:r>
          </w:p>
        </w:tc>
        <w:tc>
          <w:tcPr>
            <w:tcW w:w="2293" w:type="dxa"/>
            <w:tcBorders>
              <w:top w:val="single" w:sz="4" w:space="0" w:color="auto"/>
              <w:left w:val="single" w:sz="4" w:space="0" w:color="auto"/>
              <w:bottom w:val="single" w:sz="4" w:space="0" w:color="auto"/>
              <w:right w:val="single" w:sz="4" w:space="0" w:color="auto"/>
            </w:tcBorders>
            <w:vAlign w:val="center"/>
          </w:tcPr>
          <w:p w14:paraId="198C5C4A" w14:textId="66BD7095" w:rsidR="00B930DF" w:rsidRPr="004F5BE4" w:rsidRDefault="00692037" w:rsidP="002F10DD">
            <w:pPr>
              <w:adjustRightInd w:val="0"/>
              <w:snapToGrid w:val="0"/>
              <w:spacing w:line="360" w:lineRule="auto"/>
              <w:ind w:firstLineChars="200" w:firstLine="420"/>
              <w:jc w:val="center"/>
              <w:rPr>
                <w:rFonts w:ascii="宋体" w:hAnsi="宋体"/>
                <w:szCs w:val="21"/>
              </w:rPr>
            </w:pPr>
            <w:r>
              <w:rPr>
                <w:rFonts w:ascii="宋体" w:hAnsi="宋体"/>
                <w:szCs w:val="21"/>
              </w:rPr>
              <w:t>1</w:t>
            </w:r>
            <w:r>
              <w:rPr>
                <w:rFonts w:ascii="宋体" w:hAnsi="宋体" w:hint="eastAsia"/>
                <w:szCs w:val="21"/>
              </w:rPr>
              <w:t>.</w:t>
            </w:r>
            <w:r w:rsidR="00391988">
              <w:rPr>
                <w:rFonts w:ascii="宋体" w:hAnsi="宋体"/>
                <w:szCs w:val="21"/>
              </w:rPr>
              <w:t>5</w:t>
            </w:r>
            <w:r w:rsidR="00B930DF" w:rsidRPr="006E7A28">
              <w:rPr>
                <w:rFonts w:ascii="宋体" w:hAnsi="宋体"/>
                <w:szCs w:val="21"/>
              </w:rPr>
              <w:t>%</w:t>
            </w:r>
          </w:p>
        </w:tc>
      </w:tr>
      <w:tr w:rsidR="00F158C8" w:rsidRPr="004F5BE4" w14:paraId="1C05BC87"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48C0FE33" w14:textId="18518050" w:rsidR="00F158C8" w:rsidRPr="006E7A28" w:rsidRDefault="00F158C8" w:rsidP="004E2111">
            <w:pPr>
              <w:adjustRightInd w:val="0"/>
              <w:snapToGrid w:val="0"/>
              <w:spacing w:line="360" w:lineRule="auto"/>
              <w:ind w:firstLineChars="200" w:firstLine="420"/>
              <w:jc w:val="center"/>
              <w:rPr>
                <w:rFonts w:ascii="宋体" w:hAnsi="宋体"/>
                <w:szCs w:val="21"/>
              </w:rPr>
            </w:pPr>
            <w:r w:rsidRPr="006E7A28">
              <w:rPr>
                <w:rFonts w:ascii="宋体" w:hAnsi="宋体"/>
                <w:szCs w:val="21"/>
              </w:rPr>
              <w:t>100万≤M＜</w:t>
            </w:r>
            <w:r>
              <w:rPr>
                <w:rFonts w:ascii="宋体" w:hAnsi="宋体" w:hint="eastAsia"/>
                <w:szCs w:val="21"/>
              </w:rPr>
              <w:t>2</w:t>
            </w:r>
            <w:r w:rsidRPr="006E7A28">
              <w:rPr>
                <w:rFonts w:ascii="宋体" w:hAnsi="宋体"/>
                <w:szCs w:val="21"/>
              </w:rPr>
              <w:t>00万</w:t>
            </w:r>
          </w:p>
        </w:tc>
        <w:tc>
          <w:tcPr>
            <w:tcW w:w="2293" w:type="dxa"/>
            <w:tcBorders>
              <w:top w:val="single" w:sz="4" w:space="0" w:color="auto"/>
              <w:left w:val="single" w:sz="4" w:space="0" w:color="auto"/>
              <w:bottom w:val="single" w:sz="4" w:space="0" w:color="auto"/>
              <w:right w:val="single" w:sz="4" w:space="0" w:color="auto"/>
            </w:tcBorders>
            <w:vAlign w:val="center"/>
          </w:tcPr>
          <w:p w14:paraId="2EE4D680" w14:textId="4076EE77" w:rsidR="00F158C8" w:rsidRPr="006E7A28" w:rsidRDefault="00F158C8" w:rsidP="002F10DD">
            <w:pPr>
              <w:adjustRightInd w:val="0"/>
              <w:snapToGrid w:val="0"/>
              <w:spacing w:line="360" w:lineRule="auto"/>
              <w:ind w:firstLineChars="200" w:firstLine="420"/>
              <w:jc w:val="center"/>
              <w:rPr>
                <w:rFonts w:ascii="宋体" w:hAnsi="宋体"/>
                <w:szCs w:val="21"/>
              </w:rPr>
            </w:pPr>
            <w:r>
              <w:rPr>
                <w:rFonts w:ascii="宋体" w:hAnsi="宋体" w:hint="eastAsia"/>
                <w:szCs w:val="21"/>
              </w:rPr>
              <w:t>1.2%</w:t>
            </w:r>
          </w:p>
        </w:tc>
      </w:tr>
      <w:tr w:rsidR="00B930DF" w:rsidRPr="004F5BE4" w14:paraId="34488F24"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527E63AE" w14:textId="5F015183" w:rsidR="00B930DF" w:rsidRPr="004F5BE4" w:rsidRDefault="00F158C8" w:rsidP="004E2111">
            <w:pPr>
              <w:adjustRightInd w:val="0"/>
              <w:snapToGrid w:val="0"/>
              <w:spacing w:line="360" w:lineRule="auto"/>
              <w:ind w:firstLineChars="200" w:firstLine="420"/>
              <w:jc w:val="center"/>
              <w:rPr>
                <w:rFonts w:ascii="宋体" w:hAnsi="宋体"/>
                <w:szCs w:val="21"/>
              </w:rPr>
            </w:pPr>
            <w:r>
              <w:rPr>
                <w:rFonts w:ascii="宋体" w:hAnsi="宋体"/>
                <w:szCs w:val="21"/>
              </w:rPr>
              <w:t>2</w:t>
            </w:r>
            <w:r w:rsidR="00B930DF" w:rsidRPr="006E7A28">
              <w:rPr>
                <w:rFonts w:ascii="宋体" w:hAnsi="宋体"/>
                <w:szCs w:val="21"/>
              </w:rPr>
              <w:t>00万≤M＜</w:t>
            </w:r>
            <w:r w:rsidR="00B930DF" w:rsidRPr="006E7A28">
              <w:rPr>
                <w:rFonts w:ascii="宋体" w:hAnsi="宋体" w:hint="eastAsia"/>
                <w:szCs w:val="21"/>
              </w:rPr>
              <w:t>5</w:t>
            </w:r>
            <w:r w:rsidR="00B930DF" w:rsidRPr="006E7A28">
              <w:rPr>
                <w:rFonts w:ascii="宋体" w:hAnsi="宋体"/>
                <w:szCs w:val="21"/>
              </w:rPr>
              <w:t>00万</w:t>
            </w:r>
          </w:p>
        </w:tc>
        <w:tc>
          <w:tcPr>
            <w:tcW w:w="2293" w:type="dxa"/>
            <w:tcBorders>
              <w:top w:val="single" w:sz="4" w:space="0" w:color="auto"/>
              <w:left w:val="single" w:sz="4" w:space="0" w:color="auto"/>
              <w:bottom w:val="single" w:sz="4" w:space="0" w:color="auto"/>
              <w:right w:val="single" w:sz="4" w:space="0" w:color="auto"/>
            </w:tcBorders>
            <w:vAlign w:val="center"/>
          </w:tcPr>
          <w:p w14:paraId="55C2FBF3" w14:textId="50A0F803" w:rsidR="00B930DF" w:rsidRPr="004F5BE4" w:rsidRDefault="00B930DF" w:rsidP="002F10DD">
            <w:pPr>
              <w:adjustRightInd w:val="0"/>
              <w:snapToGrid w:val="0"/>
              <w:spacing w:line="360" w:lineRule="auto"/>
              <w:ind w:firstLineChars="200" w:firstLine="420"/>
              <w:jc w:val="center"/>
              <w:rPr>
                <w:rFonts w:ascii="宋体" w:hAnsi="宋体"/>
                <w:szCs w:val="21"/>
              </w:rPr>
            </w:pPr>
            <w:r w:rsidRPr="006E7A28">
              <w:rPr>
                <w:rFonts w:ascii="宋体" w:hAnsi="宋体" w:hint="eastAsia"/>
                <w:szCs w:val="21"/>
              </w:rPr>
              <w:t>0.</w:t>
            </w:r>
            <w:r w:rsidR="00F158C8">
              <w:rPr>
                <w:rFonts w:ascii="宋体" w:hAnsi="宋体"/>
                <w:szCs w:val="21"/>
              </w:rPr>
              <w:t>8</w:t>
            </w:r>
            <w:r w:rsidRPr="006E7A28">
              <w:rPr>
                <w:rFonts w:ascii="宋体" w:hAnsi="宋体" w:hint="eastAsia"/>
                <w:szCs w:val="21"/>
              </w:rPr>
              <w:t>%</w:t>
            </w:r>
          </w:p>
        </w:tc>
      </w:tr>
      <w:tr w:rsidR="00692037" w:rsidRPr="004F5BE4" w14:paraId="61A86C81" w14:textId="77777777" w:rsidTr="00EC00FE">
        <w:trPr>
          <w:jc w:val="center"/>
        </w:trPr>
        <w:tc>
          <w:tcPr>
            <w:tcW w:w="3336" w:type="dxa"/>
            <w:tcBorders>
              <w:top w:val="single" w:sz="4" w:space="0" w:color="auto"/>
              <w:left w:val="single" w:sz="4" w:space="0" w:color="auto"/>
              <w:bottom w:val="single" w:sz="4" w:space="0" w:color="auto"/>
              <w:right w:val="single" w:sz="4" w:space="0" w:color="auto"/>
            </w:tcBorders>
          </w:tcPr>
          <w:p w14:paraId="53EDD35F" w14:textId="4B24AA70" w:rsidR="00692037" w:rsidRPr="006E7A28" w:rsidRDefault="00692037" w:rsidP="00692037">
            <w:pPr>
              <w:adjustRightInd w:val="0"/>
              <w:snapToGrid w:val="0"/>
              <w:spacing w:line="360" w:lineRule="auto"/>
              <w:ind w:firstLineChars="200" w:firstLine="420"/>
              <w:jc w:val="center"/>
              <w:rPr>
                <w:rFonts w:ascii="宋体" w:hAnsi="宋体"/>
                <w:szCs w:val="21"/>
              </w:rPr>
            </w:pPr>
            <w:r w:rsidRPr="006C0EF5">
              <w:rPr>
                <w:rFonts w:ascii="宋体" w:hAnsi="宋体"/>
                <w:szCs w:val="21"/>
              </w:rPr>
              <w:t>M≥</w:t>
            </w:r>
            <w:r w:rsidR="00391988">
              <w:rPr>
                <w:rFonts w:ascii="宋体" w:hAnsi="宋体"/>
                <w:szCs w:val="21"/>
              </w:rPr>
              <w:t>5</w:t>
            </w:r>
            <w:r w:rsidRPr="006C0EF5">
              <w:rPr>
                <w:rFonts w:ascii="宋体" w:hAnsi="宋体" w:hint="eastAsia"/>
                <w:szCs w:val="21"/>
              </w:rPr>
              <w:t>00</w:t>
            </w:r>
            <w:r w:rsidRPr="006C0EF5">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tcPr>
          <w:p w14:paraId="65D2C3A5" w14:textId="39B09371" w:rsidR="00692037" w:rsidRPr="006E7A28" w:rsidRDefault="00692037" w:rsidP="00692037">
            <w:pPr>
              <w:adjustRightInd w:val="0"/>
              <w:snapToGrid w:val="0"/>
              <w:spacing w:line="360" w:lineRule="auto"/>
              <w:ind w:firstLineChars="200" w:firstLine="420"/>
              <w:jc w:val="center"/>
              <w:rPr>
                <w:rFonts w:ascii="宋体" w:hAnsi="宋体"/>
                <w:szCs w:val="21"/>
              </w:rPr>
            </w:pPr>
            <w:r w:rsidRPr="006C0EF5">
              <w:rPr>
                <w:rFonts w:ascii="宋体" w:hAnsi="宋体"/>
                <w:szCs w:val="21"/>
              </w:rPr>
              <w:t>每笔1</w:t>
            </w:r>
            <w:r w:rsidRPr="006C0EF5">
              <w:rPr>
                <w:rFonts w:ascii="宋体" w:hAnsi="宋体" w:hint="eastAsia"/>
                <w:szCs w:val="21"/>
              </w:rPr>
              <w:t>,</w:t>
            </w:r>
            <w:r w:rsidRPr="006C0EF5">
              <w:rPr>
                <w:rFonts w:ascii="宋体" w:hAnsi="宋体"/>
                <w:szCs w:val="21"/>
              </w:rPr>
              <w:t>000元</w:t>
            </w:r>
          </w:p>
        </w:tc>
      </w:tr>
    </w:tbl>
    <w:p w14:paraId="604425F4" w14:textId="574B41F3" w:rsidR="00B930DF" w:rsidRDefault="00B930DF" w:rsidP="00B930DF">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sidR="00692037">
        <w:rPr>
          <w:rFonts w:ascii="宋体" w:hAnsi="宋体" w:hint="eastAsia"/>
          <w:kern w:val="0"/>
          <w:szCs w:val="21"/>
        </w:rPr>
        <w:t>基金</w:t>
      </w:r>
      <w:r w:rsidRPr="00AC601A">
        <w:rPr>
          <w:rFonts w:ascii="宋体" w:hAnsi="宋体"/>
          <w:kern w:val="0"/>
          <w:szCs w:val="21"/>
        </w:rPr>
        <w:t>份额</w:t>
      </w:r>
      <w:r w:rsidR="00692037">
        <w:rPr>
          <w:rFonts w:ascii="宋体" w:hAnsi="宋体" w:hint="eastAsia"/>
          <w:kern w:val="0"/>
          <w:szCs w:val="21"/>
        </w:rPr>
        <w:t>的</w:t>
      </w:r>
      <w:r w:rsidRPr="00AC601A">
        <w:rPr>
          <w:rFonts w:ascii="宋体" w:hAnsi="宋体"/>
          <w:kern w:val="0"/>
          <w:szCs w:val="21"/>
        </w:rPr>
        <w:t>申购费率为零。</w:t>
      </w:r>
    </w:p>
    <w:p w14:paraId="386FA1DF"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14:paraId="5A3AF9C0" w14:textId="3F1E1CDA" w:rsidR="00AC601A" w:rsidRP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14:paraId="657748AE" w14:textId="4A577ABC" w:rsid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hint="eastAsia"/>
          <w:kern w:val="0"/>
          <w:szCs w:val="21"/>
        </w:rPr>
        <w:t>2、</w:t>
      </w:r>
      <w:r w:rsidR="00F158C8">
        <w:t>本基金不收取赎回费</w:t>
      </w:r>
      <w:r w:rsidR="00F158C8" w:rsidRPr="0051787C">
        <w:rPr>
          <w:rFonts w:hint="eastAsia"/>
        </w:rPr>
        <w:t>。</w:t>
      </w:r>
      <w:r w:rsidR="00F158C8">
        <w:rPr>
          <w:rFonts w:hint="eastAsia"/>
        </w:rPr>
        <w:t>投</w:t>
      </w:r>
      <w:r w:rsidR="00F158C8">
        <w:t>资人需至少持有本基金</w:t>
      </w:r>
      <w:r w:rsidR="00F158C8">
        <w:rPr>
          <w:rFonts w:hint="eastAsia"/>
        </w:rPr>
        <w:t>份额</w:t>
      </w:r>
      <w:r w:rsidR="00F158C8">
        <w:t>满</w:t>
      </w:r>
      <w:r w:rsidR="00F158C8">
        <w:rPr>
          <w:rFonts w:hint="eastAsia"/>
        </w:rPr>
        <w:t>2</w:t>
      </w:r>
      <w:r w:rsidR="00F158C8">
        <w:rPr>
          <w:rFonts w:hint="eastAsia"/>
        </w:rPr>
        <w:t>年</w:t>
      </w:r>
      <w:r w:rsidR="00F158C8">
        <w:t>，在</w:t>
      </w:r>
      <w:r w:rsidR="00F158C8">
        <w:rPr>
          <w:rFonts w:hint="eastAsia"/>
        </w:rPr>
        <w:t>2</w:t>
      </w:r>
      <w:r w:rsidR="00F158C8">
        <w:rPr>
          <w:rFonts w:hint="eastAsia"/>
        </w:rPr>
        <w:t>年锁定</w:t>
      </w:r>
      <w:r w:rsidR="00F158C8">
        <w:t>期内不能提出赎回申请，持有满</w:t>
      </w:r>
      <w:r w:rsidR="00F158C8">
        <w:t>2</w:t>
      </w:r>
      <w:r w:rsidR="00F158C8">
        <w:rPr>
          <w:rFonts w:hint="eastAsia"/>
        </w:rPr>
        <w:t>年</w:t>
      </w:r>
      <w:r w:rsidR="00F158C8">
        <w:t>后赎回不收取赎回费用。</w:t>
      </w:r>
    </w:p>
    <w:p w14:paraId="236E41AD" w14:textId="77777777" w:rsidR="002E3EC6" w:rsidRPr="004F5BE4" w:rsidRDefault="002E3EC6" w:rsidP="008A1D45">
      <w:pPr>
        <w:pStyle w:val="afff9"/>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、基金管理人可以在基金合同约定的范围内调整费率或收费方式，并最迟应于新的费率或收费方式实施日前依照《信息披露办法》的有关规定在指定媒介上公告。</w:t>
      </w:r>
    </w:p>
    <w:p w14:paraId="57DA61E3" w14:textId="135C461A" w:rsidR="00D9413A" w:rsidRPr="004F5BE4" w:rsidRDefault="00D9413A" w:rsidP="004F5BE4">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sidR="006C0F94">
        <w:rPr>
          <w:rFonts w:ascii="宋体" w:hAnsi="宋体" w:hint="eastAsia"/>
          <w:szCs w:val="21"/>
        </w:rPr>
        <w:t>、</w:t>
      </w:r>
      <w:r w:rsidR="006C0F94"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006C0F94" w:rsidRPr="006C0F94">
        <w:rPr>
          <w:rFonts w:ascii="宋体" w:hAnsi="宋体" w:hint="eastAsia"/>
          <w:szCs w:val="21"/>
        </w:rPr>
        <w:t>基金管理人可以针对特定投资人（如养老金客户等）开展费率优惠活动，届时将提前公告。</w:t>
      </w:r>
    </w:p>
    <w:p w14:paraId="6FEA2BB6"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059BD4B0" w14:textId="11EFD00E"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七、申购份额与赎回金额的计算</w:t>
      </w:r>
    </w:p>
    <w:p w14:paraId="463B293F"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1、基金申购份额的计算方法如下：</w:t>
      </w:r>
    </w:p>
    <w:p w14:paraId="6A6F0838" w14:textId="77777777" w:rsidR="00463136" w:rsidRPr="004F5BE4" w:rsidRDefault="00463136" w:rsidP="00463136">
      <w:pPr>
        <w:pStyle w:val="afc"/>
        <w:adjustRightInd w:val="0"/>
        <w:snapToGrid w:val="0"/>
        <w:spacing w:line="360" w:lineRule="auto"/>
        <w:ind w:firstLineChars="200" w:firstLine="420"/>
        <w:rPr>
          <w:rFonts w:ascii="Times New Roman" w:hAnsi="Times New Roman" w:hint="default"/>
        </w:rPr>
      </w:pPr>
      <w:r w:rsidRPr="004F5BE4">
        <w:rPr>
          <w:rFonts w:ascii="Times New Roman" w:hAnsi="Times New Roman"/>
        </w:rPr>
        <w:t>本基金</w:t>
      </w:r>
      <w:r>
        <w:rPr>
          <w:rFonts w:ascii="Times New Roman" w:hAnsi="Times New Roman"/>
        </w:rPr>
        <w:t>A</w:t>
      </w:r>
      <w:r>
        <w:rPr>
          <w:rFonts w:ascii="Times New Roman" w:hAnsi="Times New Roman"/>
        </w:rPr>
        <w:t>类基金份额</w:t>
      </w:r>
      <w:r w:rsidRPr="004F5BE4">
        <w:rPr>
          <w:rFonts w:ascii="Times New Roman" w:hAnsi="Times New Roman"/>
        </w:rPr>
        <w:t>的申购金额包括申购费用和净申购金额。申购份额的计算公式为：</w:t>
      </w:r>
    </w:p>
    <w:p w14:paraId="66AA306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（1）适用于比例费率</w:t>
      </w:r>
    </w:p>
    <w:p w14:paraId="34F010E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 xml:space="preserve">净申购金额＝申购金额/ (1＋申购费率) </w:t>
      </w:r>
    </w:p>
    <w:p w14:paraId="78C64C0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申购费用＝申购金额－净申购金额</w:t>
      </w:r>
    </w:p>
    <w:p w14:paraId="6A60ADD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19FB165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（2）适用于固定费用</w:t>
      </w:r>
    </w:p>
    <w:p w14:paraId="509592CD"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净申购金额＝申购金额-固定申购费用</w:t>
      </w:r>
    </w:p>
    <w:p w14:paraId="152D91F9"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1FDEE136" w14:textId="221CBB34" w:rsidR="004B01F8" w:rsidRPr="00C34E47" w:rsidRDefault="004B01F8" w:rsidP="004B01F8">
      <w:pPr>
        <w:pStyle w:val="afc"/>
        <w:adjustRightInd w:val="0"/>
        <w:snapToGrid w:val="0"/>
        <w:spacing w:line="360" w:lineRule="auto"/>
        <w:ind w:firstLineChars="200" w:firstLine="420"/>
        <w:rPr>
          <w:rFonts w:hAnsi="宋体" w:hint="default"/>
          <w:szCs w:val="21"/>
        </w:rPr>
      </w:pPr>
      <w:r w:rsidRPr="00C34E47">
        <w:rPr>
          <w:rFonts w:hAnsi="宋体"/>
          <w:szCs w:val="21"/>
        </w:rPr>
        <w:t>例：某投资人投资10万元申购本基金A类份额，对应申购费率为</w:t>
      </w:r>
      <w:r w:rsidR="00E0009C">
        <w:rPr>
          <w:rFonts w:hAnsi="宋体"/>
          <w:szCs w:val="21"/>
        </w:rPr>
        <w:t>1.</w:t>
      </w:r>
      <w:r w:rsidR="002A42F5">
        <w:rPr>
          <w:rFonts w:hAnsi="宋体" w:hint="default"/>
          <w:szCs w:val="21"/>
        </w:rPr>
        <w:t>5</w:t>
      </w:r>
      <w:r w:rsidRPr="00C34E47">
        <w:rPr>
          <w:rFonts w:hAnsi="宋体"/>
          <w:szCs w:val="21"/>
        </w:rPr>
        <w:t>%，假设申购当日A类基金份额净值为1.01</w:t>
      </w:r>
      <w:r w:rsidR="002A42F5">
        <w:rPr>
          <w:rFonts w:hAnsi="宋体" w:hint="default"/>
          <w:szCs w:val="21"/>
        </w:rPr>
        <w:t>7</w:t>
      </w:r>
      <w:r>
        <w:rPr>
          <w:rFonts w:hAnsi="宋体"/>
          <w:szCs w:val="21"/>
        </w:rPr>
        <w:t>0</w:t>
      </w:r>
      <w:r w:rsidRPr="00C34E47">
        <w:rPr>
          <w:rFonts w:hAnsi="宋体"/>
          <w:szCs w:val="21"/>
        </w:rPr>
        <w:t>元，则其可得到的申购份额为：</w:t>
      </w:r>
    </w:p>
    <w:p w14:paraId="64757EE0"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净申购金额＝100,000/(1+1.5%）＝98,522.17元</w:t>
      </w:r>
    </w:p>
    <w:p w14:paraId="0A91423A"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申购费用＝100,000－98,522.17＝1,477.83元</w:t>
      </w:r>
    </w:p>
    <w:p w14:paraId="01A65F4D" w14:textId="77777777" w:rsidR="002A42F5"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98,522.17/1.017</w:t>
      </w:r>
      <w:r>
        <w:rPr>
          <w:rFonts w:ascii="宋体" w:hAnsi="宋体" w:hint="eastAsia"/>
          <w:color w:val="000000"/>
          <w:szCs w:val="20"/>
        </w:rPr>
        <w:t>0</w:t>
      </w:r>
      <w:r w:rsidRPr="00720E63">
        <w:rPr>
          <w:rFonts w:ascii="宋体" w:hAnsi="宋体"/>
          <w:color w:val="000000"/>
          <w:szCs w:val="20"/>
        </w:rPr>
        <w:t>=96,875.29份</w:t>
      </w:r>
    </w:p>
    <w:p w14:paraId="2A9D5492" w14:textId="77777777" w:rsidR="00FC7ED1" w:rsidRPr="00FC7ED1" w:rsidRDefault="00FC7ED1" w:rsidP="00FC7ED1">
      <w:pPr>
        <w:snapToGrid w:val="0"/>
        <w:spacing w:line="360" w:lineRule="auto"/>
        <w:ind w:firstLineChars="200" w:firstLine="420"/>
        <w:rPr>
          <w:rFonts w:ascii="宋体" w:hAnsi="宋体"/>
          <w:color w:val="000000"/>
          <w:szCs w:val="20"/>
        </w:rPr>
      </w:pPr>
      <w:r w:rsidRPr="00FC7ED1">
        <w:rPr>
          <w:rFonts w:ascii="宋体" w:hAnsi="宋体" w:hint="eastAsia"/>
          <w:color w:val="000000"/>
          <w:szCs w:val="20"/>
        </w:rPr>
        <w:t>C类基金份额的申购费率为0，申购份额的计算公式为：</w:t>
      </w:r>
    </w:p>
    <w:p w14:paraId="70C220C1" w14:textId="77777777" w:rsidR="00FC7ED1" w:rsidRPr="00FC7ED1" w:rsidRDefault="00FC7ED1" w:rsidP="00FC7ED1">
      <w:pPr>
        <w:snapToGrid w:val="0"/>
        <w:spacing w:line="360" w:lineRule="auto"/>
        <w:ind w:firstLineChars="200" w:firstLine="420"/>
        <w:rPr>
          <w:rFonts w:ascii="宋体" w:hAnsi="宋体"/>
          <w:color w:val="000000"/>
          <w:szCs w:val="20"/>
        </w:rPr>
      </w:pPr>
      <w:r w:rsidRPr="00FC7ED1">
        <w:rPr>
          <w:rFonts w:ascii="宋体" w:hAnsi="宋体" w:hint="eastAsia"/>
          <w:color w:val="000000"/>
          <w:szCs w:val="20"/>
        </w:rPr>
        <w:t>申购份额 = 申购金额/申购当日C类基金份额净值</w:t>
      </w:r>
    </w:p>
    <w:p w14:paraId="22CA6157" w14:textId="77777777" w:rsidR="00FC7ED1" w:rsidRPr="00FC7ED1" w:rsidRDefault="00FC7ED1" w:rsidP="002A42F5">
      <w:pPr>
        <w:snapToGrid w:val="0"/>
        <w:spacing w:line="360" w:lineRule="auto"/>
        <w:ind w:firstLineChars="200" w:firstLine="420"/>
        <w:rPr>
          <w:rFonts w:ascii="宋体" w:hAnsi="宋体"/>
          <w:color w:val="000000"/>
          <w:szCs w:val="20"/>
        </w:rPr>
      </w:pPr>
    </w:p>
    <w:p w14:paraId="41AC2903" w14:textId="3A0C0977" w:rsidR="004B01F8" w:rsidRPr="00C34E47" w:rsidRDefault="004B01F8" w:rsidP="004B01F8">
      <w:pPr>
        <w:pStyle w:val="34"/>
        <w:adjustRightInd w:val="0"/>
        <w:snapToGrid w:val="0"/>
        <w:spacing w:line="360" w:lineRule="auto"/>
        <w:ind w:firstLineChars="200" w:firstLine="420"/>
        <w:rPr>
          <w:rFonts w:hAnsi="宋体" w:hint="default"/>
          <w:sz w:val="21"/>
          <w:szCs w:val="21"/>
        </w:rPr>
      </w:pPr>
      <w:r w:rsidRPr="00C34E47">
        <w:rPr>
          <w:rFonts w:hAnsi="宋体"/>
          <w:sz w:val="21"/>
          <w:szCs w:val="21"/>
        </w:rPr>
        <w:t>例：某投资人投资10万元申购本基金C类份额，假设申购当日C类基金份额净值为1.01</w:t>
      </w:r>
      <w:r w:rsidR="002A42F5">
        <w:rPr>
          <w:rFonts w:hAnsi="宋体" w:hint="default"/>
          <w:sz w:val="21"/>
          <w:szCs w:val="21"/>
        </w:rPr>
        <w:t>7</w:t>
      </w:r>
      <w:r>
        <w:rPr>
          <w:rFonts w:hAnsi="宋体"/>
          <w:sz w:val="21"/>
          <w:szCs w:val="21"/>
        </w:rPr>
        <w:t>0</w:t>
      </w:r>
      <w:r w:rsidRPr="00C34E47">
        <w:rPr>
          <w:rFonts w:hAnsi="宋体"/>
          <w:sz w:val="21"/>
          <w:szCs w:val="21"/>
        </w:rPr>
        <w:t>元。则其可得到的申购份额为：</w:t>
      </w:r>
    </w:p>
    <w:p w14:paraId="04AE2319" w14:textId="44DA68F4" w:rsidR="004B01F8" w:rsidRPr="00E34593" w:rsidRDefault="002A42F5" w:rsidP="00E34593">
      <w:pPr>
        <w:snapToGrid w:val="0"/>
        <w:spacing w:line="360" w:lineRule="auto"/>
        <w:ind w:firstLineChars="200" w:firstLine="420"/>
        <w:rPr>
          <w:rFonts w:hAnsi="宋体"/>
          <w:color w:val="000000"/>
          <w:szCs w:val="20"/>
        </w:rPr>
      </w:pPr>
      <w:r w:rsidRPr="0028244D">
        <w:rPr>
          <w:rFonts w:ascii="宋体" w:hAnsi="宋体" w:hint="eastAsia"/>
          <w:color w:val="000000"/>
          <w:szCs w:val="20"/>
        </w:rPr>
        <w:t>申购份额＝</w:t>
      </w:r>
      <w:r>
        <w:rPr>
          <w:rFonts w:ascii="宋体" w:hAnsi="宋体"/>
          <w:color w:val="000000"/>
          <w:szCs w:val="20"/>
        </w:rPr>
        <w:t>1</w:t>
      </w:r>
      <w:r w:rsidRPr="0028244D">
        <w:rPr>
          <w:rFonts w:ascii="宋体" w:hAnsi="宋体" w:hint="eastAsia"/>
          <w:color w:val="000000"/>
          <w:szCs w:val="20"/>
        </w:rPr>
        <w:t>00,000/1.01</w:t>
      </w:r>
      <w:r>
        <w:rPr>
          <w:rFonts w:ascii="宋体" w:hAnsi="宋体"/>
          <w:color w:val="000000"/>
          <w:szCs w:val="20"/>
        </w:rPr>
        <w:t>7</w:t>
      </w:r>
      <w:r w:rsidRPr="0028244D">
        <w:rPr>
          <w:rFonts w:ascii="宋体" w:hAnsi="宋体" w:hint="eastAsia"/>
          <w:color w:val="000000"/>
          <w:szCs w:val="20"/>
        </w:rPr>
        <w:t xml:space="preserve">0= </w:t>
      </w:r>
      <w:r>
        <w:rPr>
          <w:rFonts w:ascii="宋体" w:hAnsi="宋体"/>
          <w:color w:val="000000"/>
          <w:szCs w:val="20"/>
        </w:rPr>
        <w:t>98,328.4</w:t>
      </w:r>
      <w:r>
        <w:rPr>
          <w:rFonts w:ascii="宋体" w:hAnsi="宋体" w:hint="eastAsia"/>
          <w:color w:val="000000"/>
          <w:szCs w:val="20"/>
        </w:rPr>
        <w:t>1</w:t>
      </w:r>
      <w:r w:rsidRPr="0028244D">
        <w:rPr>
          <w:rFonts w:ascii="宋体" w:hAnsi="宋体" w:hint="eastAsia"/>
          <w:color w:val="000000"/>
          <w:szCs w:val="20"/>
        </w:rPr>
        <w:t>份</w:t>
      </w:r>
    </w:p>
    <w:p w14:paraId="2B7778A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2</w:t>
      </w:r>
      <w:r w:rsidRPr="004F5BE4">
        <w:rPr>
          <w:rFonts w:ascii="宋体" w:hAnsi="宋体" w:hint="eastAsia"/>
          <w:kern w:val="0"/>
          <w:szCs w:val="21"/>
        </w:rPr>
        <w:t>、基金赎回金额的计算</w:t>
      </w:r>
    </w:p>
    <w:p w14:paraId="215C9282"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在本基金的赎回金额的计算公式为：</w:t>
      </w:r>
    </w:p>
    <w:p w14:paraId="776D5805"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赎回费用＝赎回份额×赎回当日该类基金份额净值×赎回费率</w:t>
      </w:r>
    </w:p>
    <w:p w14:paraId="38D6AD01"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赎回金额＝赎回份额×赎回当日该类基金份额净值—赎回费用</w:t>
      </w:r>
    </w:p>
    <w:p w14:paraId="1EB7DC80" w14:textId="00EDC71E"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4F5BE4" w:rsidRPr="004F5BE4">
        <w:rPr>
          <w:rFonts w:ascii="宋体" w:hAnsi="宋体" w:hint="eastAsia"/>
          <w:kern w:val="0"/>
          <w:szCs w:val="21"/>
        </w:rPr>
        <w:t>持有</w:t>
      </w:r>
      <w:r w:rsidR="00E0009C">
        <w:rPr>
          <w:rFonts w:ascii="宋体" w:hAnsi="宋体"/>
          <w:kern w:val="0"/>
          <w:szCs w:val="21"/>
        </w:rPr>
        <w:t>2</w:t>
      </w:r>
      <w:r w:rsidR="00E0009C">
        <w:rPr>
          <w:rFonts w:ascii="宋体" w:hAnsi="宋体" w:hint="eastAsia"/>
          <w:kern w:val="0"/>
          <w:szCs w:val="21"/>
        </w:rPr>
        <w:t>年</w:t>
      </w:r>
      <w:r w:rsidR="0054564C">
        <w:rPr>
          <w:rFonts w:ascii="宋体" w:hAnsi="宋体" w:hint="eastAsia"/>
          <w:kern w:val="0"/>
          <w:szCs w:val="21"/>
        </w:rPr>
        <w:t>后</w:t>
      </w:r>
      <w:r w:rsidRPr="004F5BE4">
        <w:rPr>
          <w:rFonts w:ascii="宋体" w:hAnsi="宋体" w:hint="eastAsia"/>
          <w:kern w:val="0"/>
          <w:szCs w:val="21"/>
        </w:rPr>
        <w:t>赎回</w:t>
      </w:r>
      <w:r w:rsidR="00CA5863">
        <w:rPr>
          <w:rFonts w:ascii="宋体" w:hAnsi="宋体" w:hint="eastAsia"/>
          <w:kern w:val="0"/>
          <w:szCs w:val="21"/>
        </w:rPr>
        <w:t>10万份</w:t>
      </w:r>
      <w:r w:rsidRPr="004F5BE4">
        <w:rPr>
          <w:rFonts w:ascii="宋体" w:hAnsi="宋体" w:hint="eastAsia"/>
          <w:kern w:val="0"/>
          <w:szCs w:val="21"/>
        </w:rPr>
        <w:t>本基金</w:t>
      </w:r>
      <w:r w:rsidR="00E0009C">
        <w:rPr>
          <w:rFonts w:ascii="宋体" w:hAnsi="宋体" w:hint="eastAsia"/>
          <w:kern w:val="0"/>
          <w:szCs w:val="21"/>
        </w:rPr>
        <w:t>A类</w:t>
      </w:r>
      <w:r w:rsidRPr="004F5BE4">
        <w:rPr>
          <w:rFonts w:ascii="宋体" w:hAnsi="宋体" w:hint="eastAsia"/>
          <w:kern w:val="0"/>
          <w:szCs w:val="21"/>
        </w:rPr>
        <w:t>份额，</w:t>
      </w:r>
      <w:r w:rsidR="00082B62">
        <w:rPr>
          <w:rFonts w:ascii="宋体" w:hAnsi="宋体" w:hint="eastAsia"/>
          <w:kern w:val="0"/>
          <w:szCs w:val="21"/>
        </w:rPr>
        <w:t>赎回费率</w:t>
      </w:r>
      <w:r w:rsidR="00374733">
        <w:rPr>
          <w:rFonts w:ascii="宋体" w:hAnsi="宋体" w:hint="eastAsia"/>
          <w:kern w:val="0"/>
          <w:szCs w:val="21"/>
        </w:rPr>
        <w:t>为</w:t>
      </w:r>
      <w:r w:rsidR="00082B62">
        <w:rPr>
          <w:rFonts w:ascii="宋体" w:hAnsi="宋体" w:hint="eastAsia"/>
          <w:kern w:val="0"/>
          <w:szCs w:val="21"/>
        </w:rPr>
        <w:t>0，</w:t>
      </w:r>
      <w:r w:rsidRPr="004F5BE4">
        <w:rPr>
          <w:rFonts w:ascii="宋体" w:hAnsi="宋体" w:hint="eastAsia"/>
          <w:kern w:val="0"/>
          <w:szCs w:val="21"/>
        </w:rPr>
        <w:t>假设赎回当日基金份额净值是</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元，则其可得到的赎回金额为：</w:t>
      </w:r>
    </w:p>
    <w:p w14:paraId="251A7082" w14:textId="1895231F" w:rsidR="00DF3A9C" w:rsidRDefault="00DF3A9C" w:rsidP="004F5BE4">
      <w:pPr>
        <w:snapToGrid w:val="0"/>
        <w:spacing w:line="360" w:lineRule="auto"/>
        <w:ind w:firstLineChars="200" w:firstLine="420"/>
        <w:rPr>
          <w:rFonts w:ascii="宋体" w:hAnsi="宋体"/>
          <w:kern w:val="0"/>
          <w:szCs w:val="21"/>
        </w:rPr>
      </w:pPr>
      <w:r>
        <w:rPr>
          <w:rFonts w:ascii="宋体" w:hAnsi="宋体" w:hint="eastAsia"/>
          <w:kern w:val="0"/>
          <w:szCs w:val="21"/>
        </w:rPr>
        <w:t>赎回</w:t>
      </w:r>
      <w:r>
        <w:rPr>
          <w:rFonts w:ascii="宋体" w:hAnsi="宋体"/>
          <w:kern w:val="0"/>
          <w:szCs w:val="21"/>
        </w:rPr>
        <w:t>费用</w:t>
      </w:r>
      <w:r>
        <w:rPr>
          <w:rFonts w:ascii="宋体" w:hAnsi="宋体" w:hint="eastAsia"/>
          <w:kern w:val="0"/>
          <w:szCs w:val="21"/>
        </w:rPr>
        <w:t>=0</w:t>
      </w:r>
    </w:p>
    <w:p w14:paraId="0E92EBE0" w14:textId="5D048813"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w:t>
      </w:r>
      <w:r w:rsidRPr="004F5BE4">
        <w:rPr>
          <w:rFonts w:ascii="宋体" w:hAnsi="宋体"/>
          <w:kern w:val="0"/>
          <w:szCs w:val="21"/>
        </w:rPr>
        <w:t>=100,000</w:t>
      </w:r>
      <w:r w:rsidRPr="004F5BE4">
        <w:rPr>
          <w:rFonts w:ascii="宋体" w:hAnsi="宋体" w:hint="eastAsia"/>
          <w:kern w:val="0"/>
          <w:szCs w:val="21"/>
        </w:rPr>
        <w:t>×</w:t>
      </w:r>
      <w:r w:rsidRPr="004F5BE4">
        <w:rPr>
          <w:rFonts w:ascii="宋体" w:hAnsi="宋体"/>
          <w:kern w:val="0"/>
          <w:szCs w:val="21"/>
        </w:rPr>
        <w:t>1.017</w:t>
      </w:r>
      <w:r w:rsidR="00C622B8" w:rsidRPr="004F5BE4">
        <w:rPr>
          <w:rFonts w:ascii="宋体" w:hAnsi="宋体" w:hint="eastAsia"/>
          <w:kern w:val="0"/>
          <w:szCs w:val="21"/>
        </w:rPr>
        <w:t>0</w:t>
      </w:r>
      <w:r w:rsidR="00DF3A9C">
        <w:rPr>
          <w:rFonts w:ascii="宋体" w:hAnsi="宋体"/>
          <w:kern w:val="0"/>
          <w:szCs w:val="21"/>
        </w:rPr>
        <w:t>-0</w:t>
      </w:r>
      <w:r w:rsidRPr="004F5BE4">
        <w:rPr>
          <w:rFonts w:ascii="宋体" w:hAnsi="宋体" w:hint="eastAsia"/>
          <w:kern w:val="0"/>
          <w:szCs w:val="21"/>
        </w:rPr>
        <w:t>＝</w:t>
      </w:r>
      <w:r w:rsidRPr="004F5BE4">
        <w:rPr>
          <w:rFonts w:ascii="宋体" w:hAnsi="宋体"/>
          <w:kern w:val="0"/>
          <w:szCs w:val="21"/>
        </w:rPr>
        <w:t>101,700.00</w:t>
      </w:r>
      <w:r w:rsidRPr="004F5BE4">
        <w:rPr>
          <w:rFonts w:ascii="宋体" w:hAnsi="宋体" w:hint="eastAsia"/>
          <w:kern w:val="0"/>
          <w:szCs w:val="21"/>
        </w:rPr>
        <w:t>元</w:t>
      </w:r>
    </w:p>
    <w:p w14:paraId="17FDBA08" w14:textId="77777777" w:rsidR="002E3EC6" w:rsidRPr="004F5BE4" w:rsidRDefault="002E3EC6" w:rsidP="00C64006">
      <w:pPr>
        <w:snapToGrid w:val="0"/>
        <w:spacing w:line="360" w:lineRule="auto"/>
        <w:ind w:firstLineChars="200" w:firstLine="420"/>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、基金份额净值的计算</w:t>
      </w:r>
    </w:p>
    <w:p w14:paraId="7BD68544" w14:textId="675480AC"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本基金</w:t>
      </w:r>
      <w:r w:rsidR="00B57EDE">
        <w:rPr>
          <w:rFonts w:ascii="宋体" w:hAnsi="宋体" w:hint="eastAsia"/>
          <w:kern w:val="0"/>
          <w:szCs w:val="21"/>
        </w:rPr>
        <w:t>各类基金</w:t>
      </w:r>
      <w:r w:rsidRPr="004F5BE4">
        <w:rPr>
          <w:rFonts w:ascii="宋体" w:hAnsi="宋体" w:hint="eastAsia"/>
          <w:kern w:val="0"/>
          <w:szCs w:val="21"/>
        </w:rPr>
        <w:t>份额净值的计算，保留到小数点后</w:t>
      </w:r>
      <w:r w:rsidR="00D9413A" w:rsidRPr="004F5BE4">
        <w:rPr>
          <w:rFonts w:ascii="宋体" w:hAnsi="宋体" w:hint="eastAsia"/>
          <w:kern w:val="0"/>
          <w:szCs w:val="21"/>
        </w:rPr>
        <w:t>4</w:t>
      </w:r>
      <w:r w:rsidRPr="004F5BE4">
        <w:rPr>
          <w:rFonts w:ascii="宋体" w:hAnsi="宋体" w:hint="eastAsia"/>
          <w:kern w:val="0"/>
          <w:szCs w:val="21"/>
        </w:rPr>
        <w:t>位，小数点后</w:t>
      </w:r>
      <w:r w:rsidR="00D9413A" w:rsidRPr="004F5BE4">
        <w:rPr>
          <w:rFonts w:ascii="宋体" w:hAnsi="宋体" w:hint="eastAsia"/>
          <w:kern w:val="0"/>
          <w:szCs w:val="21"/>
        </w:rPr>
        <w:t>第5</w:t>
      </w:r>
      <w:r w:rsidRPr="004F5BE4">
        <w:rPr>
          <w:rFonts w:ascii="宋体" w:hAnsi="宋体" w:hint="eastAsia"/>
          <w:kern w:val="0"/>
          <w:szCs w:val="21"/>
        </w:rPr>
        <w:t>位四舍五入，由此产生的收益或损失由基金财产承担。T日的基金份额净值在当天收市后计算，并在T+1日内</w:t>
      </w:r>
      <w:r w:rsidR="00B57EDE">
        <w:rPr>
          <w:rFonts w:ascii="宋体" w:hAnsi="宋体" w:hint="eastAsia"/>
          <w:kern w:val="0"/>
          <w:szCs w:val="21"/>
        </w:rPr>
        <w:t>披露</w:t>
      </w:r>
      <w:r w:rsidRPr="004F5BE4">
        <w:rPr>
          <w:rFonts w:ascii="宋体" w:hAnsi="宋体" w:hint="eastAsia"/>
          <w:kern w:val="0"/>
          <w:szCs w:val="21"/>
        </w:rPr>
        <w:t>。遇特殊情况，经</w:t>
      </w:r>
      <w:r w:rsidR="00B57EDE">
        <w:rPr>
          <w:rFonts w:ascii="宋体" w:hAnsi="宋体" w:hint="eastAsia"/>
          <w:kern w:val="0"/>
          <w:szCs w:val="21"/>
        </w:rPr>
        <w:t>履行适当</w:t>
      </w:r>
      <w:r w:rsidR="004260DB">
        <w:rPr>
          <w:rFonts w:ascii="宋体" w:hAnsi="宋体" w:hint="eastAsia"/>
          <w:kern w:val="0"/>
          <w:szCs w:val="21"/>
        </w:rPr>
        <w:t>程序</w:t>
      </w:r>
      <w:r w:rsidRPr="004F5BE4">
        <w:rPr>
          <w:rFonts w:ascii="宋体" w:hAnsi="宋体" w:hint="eastAsia"/>
          <w:kern w:val="0"/>
          <w:szCs w:val="21"/>
        </w:rPr>
        <w:t>，可以适当延迟计算或公告。</w:t>
      </w:r>
    </w:p>
    <w:p w14:paraId="6FC38307"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4</w:t>
      </w:r>
      <w:r w:rsidRPr="004F5BE4">
        <w:rPr>
          <w:rFonts w:ascii="宋体" w:hAnsi="宋体" w:hint="eastAsia"/>
          <w:kern w:val="0"/>
          <w:szCs w:val="21"/>
        </w:rPr>
        <w:t>、申购份额、余额的处理方式</w:t>
      </w:r>
    </w:p>
    <w:p w14:paraId="3A86912A"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14:paraId="577BC835" w14:textId="23946A3D"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5</w:t>
      </w:r>
      <w:r w:rsidRPr="004F5BE4">
        <w:rPr>
          <w:rFonts w:ascii="宋体" w:hAnsi="宋体" w:hint="eastAsia"/>
          <w:kern w:val="0"/>
          <w:szCs w:val="21"/>
        </w:rPr>
        <w:t>、赎回金额的处理方式</w:t>
      </w:r>
    </w:p>
    <w:p w14:paraId="42BC6BD3"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51815DEF" w14:textId="77777777" w:rsidR="001D45B7" w:rsidRPr="00DD0780" w:rsidRDefault="001D45B7" w:rsidP="001D45B7">
      <w:pPr>
        <w:adjustRightInd w:val="0"/>
        <w:snapToGrid w:val="0"/>
        <w:spacing w:line="360" w:lineRule="auto"/>
        <w:ind w:firstLineChars="200" w:firstLine="420"/>
        <w:rPr>
          <w:rFonts w:ascii="宋体" w:hAnsi="宋体"/>
          <w:bCs/>
          <w:szCs w:val="21"/>
        </w:rPr>
      </w:pPr>
      <w:r w:rsidRPr="00DD0780">
        <w:rPr>
          <w:rFonts w:ascii="宋体" w:hAnsi="宋体" w:hint="eastAsia"/>
          <w:bCs/>
          <w:szCs w:val="21"/>
        </w:rPr>
        <w:t>6、当发生大额申购或赎回情形时，基金管理人可以采用摆动定价机制，以确保基金估值的公平性，具体处理原则与操作规范遵循相关法律法规以及监管部门、自律规则的规定。</w:t>
      </w:r>
    </w:p>
    <w:p w14:paraId="38CABCB9" w14:textId="77777777" w:rsidR="004E2111" w:rsidRPr="004E2111" w:rsidRDefault="004E2111" w:rsidP="004F5BE4">
      <w:pPr>
        <w:adjustRightInd w:val="0"/>
        <w:snapToGrid w:val="0"/>
        <w:spacing w:line="360" w:lineRule="auto"/>
        <w:ind w:firstLineChars="200" w:firstLine="420"/>
        <w:rPr>
          <w:rFonts w:ascii="宋体" w:hAnsi="宋体"/>
          <w:bCs/>
          <w:szCs w:val="21"/>
        </w:rPr>
      </w:pPr>
    </w:p>
    <w:p w14:paraId="1AA3D767" w14:textId="65F1F6DF"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八、申购和赎回的登记</w:t>
      </w:r>
    </w:p>
    <w:p w14:paraId="1A8B5294"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投资人申购基金成功后，基金登记机构在</w:t>
      </w:r>
      <w:r w:rsidRPr="004F5BE4">
        <w:rPr>
          <w:rFonts w:ascii="宋体" w:hAnsi="宋体"/>
          <w:kern w:val="0"/>
          <w:szCs w:val="21"/>
        </w:rPr>
        <w:t>T＋1</w:t>
      </w:r>
      <w:r w:rsidRPr="004F5BE4">
        <w:rPr>
          <w:rFonts w:ascii="宋体" w:hAnsi="宋体" w:hint="eastAsia"/>
          <w:kern w:val="0"/>
          <w:szCs w:val="21"/>
        </w:rPr>
        <w:t>日为投资人登记权益并办理登记手续，投资人</w:t>
      </w:r>
      <w:r w:rsidRPr="004F5BE4">
        <w:rPr>
          <w:rFonts w:ascii="宋体" w:hAnsi="宋体" w:hint="eastAsia"/>
          <w:szCs w:val="21"/>
        </w:rPr>
        <w:t>自T＋2日（含该日）后</w:t>
      </w:r>
      <w:r w:rsidRPr="004F5BE4">
        <w:rPr>
          <w:rFonts w:ascii="宋体" w:hAnsi="宋体" w:hint="eastAsia"/>
          <w:kern w:val="0"/>
          <w:szCs w:val="21"/>
        </w:rPr>
        <w:t>有权赎回该部分基金份额。</w:t>
      </w:r>
    </w:p>
    <w:p w14:paraId="6DEBA82B"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投资人赎回基金成功后，基金登记机构在</w:t>
      </w:r>
      <w:r w:rsidRPr="004F5BE4">
        <w:rPr>
          <w:rFonts w:ascii="宋体" w:hAnsi="宋体"/>
          <w:kern w:val="0"/>
          <w:szCs w:val="21"/>
        </w:rPr>
        <w:t>T＋1</w:t>
      </w:r>
      <w:r w:rsidRPr="004F5BE4">
        <w:rPr>
          <w:rFonts w:ascii="宋体" w:hAnsi="宋体" w:hint="eastAsia"/>
          <w:kern w:val="0"/>
          <w:szCs w:val="21"/>
        </w:rPr>
        <w:t>日为投资人办理扣除权益的登记手续。</w:t>
      </w:r>
    </w:p>
    <w:p w14:paraId="049F608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kern w:val="0"/>
          <w:szCs w:val="21"/>
        </w:rPr>
        <w:t>登记机构可以在法律法规允许的范围内，对上述登记办理时间进行调整，但不得实质影响投资人的合法权益，并最迟于实施前依照《信息披露办法》的有关规定在指定媒介公告。</w:t>
      </w:r>
    </w:p>
    <w:p w14:paraId="7145D11C"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57C03CE8" w14:textId="73EA317C" w:rsidR="009921A7" w:rsidRDefault="009921A7" w:rsidP="00340A4C">
      <w:pPr>
        <w:spacing w:line="360" w:lineRule="auto"/>
        <w:ind w:firstLineChars="200" w:firstLine="420"/>
        <w:rPr>
          <w:rFonts w:ascii="宋体"/>
          <w:bCs/>
          <w:szCs w:val="21"/>
        </w:rPr>
      </w:pPr>
      <w:r>
        <w:rPr>
          <w:rFonts w:ascii="宋体" w:hint="eastAsia"/>
          <w:bCs/>
          <w:szCs w:val="21"/>
        </w:rPr>
        <w:t>九、</w:t>
      </w:r>
      <w:r>
        <w:rPr>
          <w:rFonts w:ascii="宋体"/>
          <w:bCs/>
          <w:szCs w:val="21"/>
        </w:rPr>
        <w:t>拒绝或暂停申购的情形</w:t>
      </w:r>
    </w:p>
    <w:p w14:paraId="6780892A" w14:textId="6CEB9879"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发生下列情况时，基金管理人可拒绝或暂停接受投资人的申购申请：</w:t>
      </w:r>
    </w:p>
    <w:p w14:paraId="491AFC61" w14:textId="19E6564C"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因不可抗力导致基金无法正常运作。</w:t>
      </w:r>
    </w:p>
    <w:p w14:paraId="2B50F333" w14:textId="21549595"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2、发生基金合同规定的暂停基金资产估值情况时，基金管理人可暂停接受投资人的申购申请。</w:t>
      </w:r>
    </w:p>
    <w:p w14:paraId="5B8EBCD3" w14:textId="51362612"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F158C8"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0DEEC791" w14:textId="46B18685"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接受某笔或某些申购申请可能会影响或损害现有基金份额持有人利益时。</w:t>
      </w:r>
    </w:p>
    <w:p w14:paraId="1C6AC225" w14:textId="7A377E40"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5、</w:t>
      </w:r>
      <w:r w:rsidRPr="00026720">
        <w:rPr>
          <w:rFonts w:ascii="宋体" w:hAnsi="宋体"/>
          <w:kern w:val="0"/>
          <w:szCs w:val="21"/>
        </w:rPr>
        <w:t>基金资产规模过大，使基金管理人无法找到合适的投资品种，或其他可能对基金业绩产生负面影响，或发生其他损害现有基金份额持有人利益的情形。</w:t>
      </w:r>
    </w:p>
    <w:p w14:paraId="46A6CF52" w14:textId="5576E42A"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086C5A61" w14:textId="365C9853"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7、基金管理人接受某笔或者某些申购申请有可能导致单一投资者持有基金份额的比例达到或者超过50%，或者变相规避50%集中度的情形。</w:t>
      </w:r>
    </w:p>
    <w:p w14:paraId="3FD3E9B2" w14:textId="03A2A348"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8、基金管理人、基金托管人、基金销售机构或登记机构因技术故障或异常情况导致基金销售系统、基金登记系统、基金会计系统或证券登记结算系统无法正常运行时。</w:t>
      </w:r>
    </w:p>
    <w:p w14:paraId="184DF566" w14:textId="57BFF7C0" w:rsidR="00F158C8"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9</w:t>
      </w:r>
      <w:r w:rsidRPr="00026720">
        <w:rPr>
          <w:rFonts w:ascii="宋体" w:hAnsi="宋体" w:hint="eastAsia"/>
          <w:kern w:val="0"/>
          <w:szCs w:val="21"/>
        </w:rPr>
        <w:t>、</w:t>
      </w:r>
      <w:r w:rsidR="00F158C8" w:rsidRPr="00F158C8">
        <w:rPr>
          <w:rFonts w:ascii="宋体" w:hAnsi="宋体" w:hint="eastAsia"/>
          <w:kern w:val="0"/>
          <w:szCs w:val="21"/>
        </w:rPr>
        <w:t>港股通额度已满的情况下，基金管理人可暂停接收投资人的申购申请。</w:t>
      </w:r>
    </w:p>
    <w:p w14:paraId="3FB91CD1" w14:textId="153D31FC" w:rsidR="00E0009C" w:rsidRPr="00026720" w:rsidRDefault="00F158C8" w:rsidP="00026720">
      <w:pPr>
        <w:adjustRightInd w:val="0"/>
        <w:snapToGrid w:val="0"/>
        <w:spacing w:line="360" w:lineRule="auto"/>
        <w:ind w:firstLineChars="200" w:firstLine="420"/>
        <w:rPr>
          <w:rFonts w:ascii="宋体" w:hAnsi="宋体"/>
          <w:kern w:val="0"/>
          <w:szCs w:val="21"/>
        </w:rPr>
      </w:pPr>
      <w:r>
        <w:rPr>
          <w:rFonts w:ascii="宋体" w:hAnsi="宋体" w:hint="eastAsia"/>
          <w:kern w:val="0"/>
          <w:szCs w:val="21"/>
        </w:rPr>
        <w:t>10、</w:t>
      </w:r>
      <w:r w:rsidR="00E0009C" w:rsidRPr="00026720">
        <w:rPr>
          <w:rFonts w:ascii="宋体" w:hAnsi="宋体"/>
          <w:kern w:val="0"/>
          <w:szCs w:val="21"/>
        </w:rPr>
        <w:t>法律法规规定或中国证监会认定的其他情形。</w:t>
      </w:r>
    </w:p>
    <w:p w14:paraId="3D27024E" w14:textId="497D1695" w:rsidR="00580D45" w:rsidRDefault="00E0009C" w:rsidP="00580D45">
      <w:pPr>
        <w:spacing w:line="360" w:lineRule="auto"/>
        <w:ind w:firstLineChars="200" w:firstLine="420"/>
        <w:rPr>
          <w:rFonts w:ascii="宋体"/>
          <w:bCs/>
          <w:szCs w:val="21"/>
        </w:rPr>
      </w:pPr>
      <w:r w:rsidRPr="00026720">
        <w:rPr>
          <w:rFonts w:ascii="宋体" w:hAnsi="宋体"/>
          <w:kern w:val="0"/>
          <w:szCs w:val="21"/>
        </w:rPr>
        <w:t>发生上述第1、2、</w:t>
      </w:r>
      <w:r w:rsidRPr="00026720">
        <w:rPr>
          <w:rFonts w:ascii="宋体" w:hAnsi="宋体" w:hint="eastAsia"/>
          <w:kern w:val="0"/>
          <w:szCs w:val="21"/>
        </w:rPr>
        <w:t>3</w:t>
      </w:r>
      <w:r w:rsidRPr="00026720">
        <w:rPr>
          <w:rFonts w:ascii="宋体" w:hAnsi="宋体"/>
          <w:kern w:val="0"/>
          <w:szCs w:val="21"/>
        </w:rPr>
        <w:t>、5</w:t>
      </w:r>
      <w:r w:rsidRPr="00026720">
        <w:rPr>
          <w:rFonts w:ascii="宋体" w:hAnsi="宋体" w:hint="eastAsia"/>
          <w:kern w:val="0"/>
          <w:szCs w:val="21"/>
        </w:rPr>
        <w:t>、6、</w:t>
      </w:r>
      <w:r w:rsidRPr="00026720">
        <w:rPr>
          <w:rFonts w:ascii="宋体" w:hAnsi="宋体"/>
          <w:kern w:val="0"/>
          <w:szCs w:val="21"/>
        </w:rPr>
        <w:t>8</w:t>
      </w:r>
      <w:r w:rsidRPr="00026720">
        <w:rPr>
          <w:rFonts w:ascii="宋体" w:hAnsi="宋体" w:hint="eastAsia"/>
          <w:kern w:val="0"/>
          <w:szCs w:val="21"/>
        </w:rPr>
        <w:t>、9</w:t>
      </w:r>
      <w:r w:rsidR="00F158C8">
        <w:rPr>
          <w:rFonts w:ascii="宋体" w:hAnsi="宋体" w:hint="eastAsia"/>
          <w:kern w:val="0"/>
          <w:szCs w:val="21"/>
        </w:rPr>
        <w:t>、10</w:t>
      </w:r>
      <w:r w:rsidRPr="00026720">
        <w:rPr>
          <w:rFonts w:ascii="宋体" w:hAnsi="宋体"/>
          <w:kern w:val="0"/>
          <w:szCs w:val="21"/>
        </w:rPr>
        <w:t>项暂停申购情形之一且基金管理人决定暂停接受投资人申购申请时，基金管理人应当根据有关规定在指定</w:t>
      </w:r>
      <w:r w:rsidRPr="00026720">
        <w:rPr>
          <w:rFonts w:ascii="宋体" w:hAnsi="宋体" w:hint="eastAsia"/>
          <w:kern w:val="0"/>
          <w:szCs w:val="21"/>
        </w:rPr>
        <w:t>媒介</w:t>
      </w:r>
      <w:r w:rsidRPr="00026720">
        <w:rPr>
          <w:rFonts w:ascii="宋体" w:hAnsi="宋体"/>
          <w:kern w:val="0"/>
          <w:szCs w:val="21"/>
        </w:rPr>
        <w:t>上刊登暂停申购公告。</w:t>
      </w:r>
      <w:r w:rsidRPr="00026720">
        <w:rPr>
          <w:rFonts w:ascii="宋体" w:hAnsi="宋体" w:hint="eastAsia"/>
          <w:kern w:val="0"/>
          <w:szCs w:val="21"/>
        </w:rPr>
        <w:t>当发生上述第</w:t>
      </w:r>
      <w:r w:rsidRPr="00026720">
        <w:rPr>
          <w:rFonts w:ascii="宋体" w:hAnsi="宋体"/>
          <w:kern w:val="0"/>
          <w:szCs w:val="21"/>
        </w:rPr>
        <w:t>7</w:t>
      </w:r>
      <w:r w:rsidRPr="00026720">
        <w:rPr>
          <w:rFonts w:ascii="宋体" w:hAnsi="宋体" w:hint="eastAsia"/>
          <w:kern w:val="0"/>
          <w:szCs w:val="21"/>
        </w:rPr>
        <w:t>项情形时，基金管理人可以采取比例确认等方式对该投资人的申购申请进行限制，基金管理人有权拒绝该等全部或者部分申购申请。</w:t>
      </w:r>
      <w:r w:rsidRPr="00026720">
        <w:rPr>
          <w:rFonts w:ascii="宋体" w:hAnsi="宋体"/>
          <w:kern w:val="0"/>
          <w:szCs w:val="21"/>
        </w:rPr>
        <w:t>如果投资人的申购申请被拒绝，被拒绝的申购款项将退还给投资人。在暂停申购的情况消除时，基金管理人应及时恢复申购业务的办理。</w:t>
      </w:r>
    </w:p>
    <w:p w14:paraId="59244A6D" w14:textId="1ED38EEE" w:rsidR="009921A7" w:rsidRDefault="009921A7" w:rsidP="009921A7">
      <w:pPr>
        <w:spacing w:line="360" w:lineRule="auto"/>
        <w:ind w:firstLineChars="200" w:firstLine="420"/>
        <w:rPr>
          <w:rFonts w:ascii="宋体"/>
          <w:bCs/>
          <w:szCs w:val="21"/>
        </w:rPr>
      </w:pPr>
    </w:p>
    <w:p w14:paraId="60482C7C" w14:textId="6204660C" w:rsidR="009921A7" w:rsidRDefault="009921A7" w:rsidP="009921A7">
      <w:pPr>
        <w:spacing w:line="360" w:lineRule="auto"/>
        <w:ind w:firstLineChars="200" w:firstLine="420"/>
        <w:rPr>
          <w:rFonts w:ascii="宋体"/>
          <w:bCs/>
          <w:szCs w:val="21"/>
        </w:rPr>
      </w:pPr>
      <w:r>
        <w:rPr>
          <w:rFonts w:ascii="宋体" w:hint="eastAsia"/>
          <w:bCs/>
          <w:szCs w:val="21"/>
        </w:rPr>
        <w:t>十、</w:t>
      </w:r>
      <w:r>
        <w:rPr>
          <w:rFonts w:ascii="宋体"/>
          <w:bCs/>
          <w:szCs w:val="21"/>
        </w:rPr>
        <w:t>暂停赎回或延缓支付赎回款项的情形</w:t>
      </w:r>
    </w:p>
    <w:p w14:paraId="12A40D79" w14:textId="6B3FD506"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发生下列情形时，基金管理人可暂停接受投资人的赎回申请或延缓支付赎回款项：</w:t>
      </w:r>
    </w:p>
    <w:p w14:paraId="3AA5884A" w14:textId="77321A5D"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因不可抗力导致基金管理人不能支付赎回款项。</w:t>
      </w:r>
    </w:p>
    <w:p w14:paraId="7B6A5499" w14:textId="1EFE20AF"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2、发生基金合同规定的暂停基金资产估值情况时，基金管理人可暂停接受投资人的赎回申请或延缓支付赎回款项。</w:t>
      </w:r>
    </w:p>
    <w:p w14:paraId="393C69FE" w14:textId="464545B2"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F158C8" w:rsidRPr="00F158C8">
        <w:rPr>
          <w:rFonts w:ascii="宋体" w:hAnsi="宋体" w:hint="eastAsia"/>
          <w:kern w:val="0"/>
          <w:szCs w:val="21"/>
        </w:rPr>
        <w:t>或港股通临时停市</w:t>
      </w:r>
      <w:r w:rsidRPr="00026720">
        <w:rPr>
          <w:rFonts w:ascii="宋体" w:hAnsi="宋体"/>
          <w:kern w:val="0"/>
          <w:szCs w:val="21"/>
        </w:rPr>
        <w:t>，导致基金管理人无法计算</w:t>
      </w:r>
      <w:r w:rsidRPr="00026720">
        <w:rPr>
          <w:rFonts w:ascii="宋体" w:hAnsi="宋体"/>
          <w:kern w:val="0"/>
          <w:szCs w:val="21"/>
        </w:rPr>
        <w:lastRenderedPageBreak/>
        <w:t>当日基金资产净值。</w:t>
      </w:r>
    </w:p>
    <w:p w14:paraId="5DBB0B37" w14:textId="74E0C794"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连续两个或两个以上开放日发生巨额赎回。</w:t>
      </w:r>
    </w:p>
    <w:p w14:paraId="6BAA23EE" w14:textId="2AC6F3F8"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5、发生继续接受赎回申请将损害现有基金份额持有人利益的情形时，基金管理人可暂停接受基金份额持有人的赎回申请。</w:t>
      </w:r>
    </w:p>
    <w:p w14:paraId="79315153" w14:textId="02D704E2"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7409E4B2" w14:textId="62CB15DA"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w:t>
      </w:r>
      <w:r w:rsidRPr="00026720">
        <w:rPr>
          <w:rFonts w:ascii="宋体" w:hAnsi="宋体"/>
          <w:kern w:val="0"/>
          <w:szCs w:val="21"/>
        </w:rPr>
        <w:t>法律法规规定或中国证监会认定的其他情形。</w:t>
      </w:r>
    </w:p>
    <w:p w14:paraId="334AB2C5" w14:textId="7EEA7197" w:rsidR="009921A7" w:rsidRDefault="00E0009C" w:rsidP="009921A7">
      <w:pPr>
        <w:spacing w:line="360" w:lineRule="auto"/>
        <w:ind w:firstLineChars="200" w:firstLine="420"/>
        <w:rPr>
          <w:rFonts w:ascii="宋体"/>
          <w:bCs/>
          <w:szCs w:val="21"/>
        </w:rPr>
      </w:pPr>
      <w:r w:rsidRPr="00026720">
        <w:rPr>
          <w:rFonts w:ascii="宋体" w:hAnsi="宋体"/>
          <w:kern w:val="0"/>
          <w:szCs w:val="21"/>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026720">
        <w:rPr>
          <w:rFonts w:ascii="宋体" w:hAnsi="宋体" w:hint="eastAsia"/>
          <w:kern w:val="0"/>
          <w:szCs w:val="21"/>
        </w:rPr>
        <w:t>4</w:t>
      </w:r>
      <w:r w:rsidRPr="00026720">
        <w:rPr>
          <w:rFonts w:ascii="宋体" w:hAnsi="宋体"/>
          <w:kern w:val="0"/>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53B90BCD" w14:textId="5F827B0B" w:rsidR="009921A7" w:rsidRDefault="009921A7" w:rsidP="009921A7">
      <w:pPr>
        <w:spacing w:line="360" w:lineRule="auto"/>
        <w:ind w:firstLineChars="200" w:firstLine="420"/>
        <w:rPr>
          <w:rFonts w:ascii="宋体"/>
          <w:bCs/>
          <w:szCs w:val="21"/>
        </w:rPr>
      </w:pPr>
      <w:r>
        <w:rPr>
          <w:rFonts w:ascii="宋体" w:hint="eastAsia"/>
          <w:bCs/>
          <w:szCs w:val="21"/>
        </w:rPr>
        <w:t>十一、</w:t>
      </w:r>
      <w:r>
        <w:rPr>
          <w:rFonts w:ascii="宋体"/>
          <w:bCs/>
          <w:szCs w:val="21"/>
        </w:rPr>
        <w:t>巨额赎回的情形及处理方式</w:t>
      </w:r>
    </w:p>
    <w:p w14:paraId="20554AFE" w14:textId="1516FF2A"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巨额赎回的认定</w:t>
      </w:r>
    </w:p>
    <w:p w14:paraId="032AA574" w14:textId="71D7C331"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026720">
        <w:rPr>
          <w:rFonts w:ascii="宋体" w:hAnsi="宋体" w:hint="eastAsia"/>
          <w:kern w:val="0"/>
          <w:szCs w:val="21"/>
        </w:rPr>
        <w:t>%</w:t>
      </w:r>
      <w:r w:rsidRPr="00026720">
        <w:rPr>
          <w:rFonts w:ascii="宋体" w:hAnsi="宋体"/>
          <w:kern w:val="0"/>
          <w:szCs w:val="21"/>
        </w:rPr>
        <w:t>，即认为是发生了巨额赎回。</w:t>
      </w:r>
    </w:p>
    <w:p w14:paraId="161A08F1" w14:textId="3030FDFC"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2</w:t>
      </w:r>
      <w:r w:rsidRPr="00026720">
        <w:rPr>
          <w:rFonts w:ascii="宋体" w:hAnsi="宋体" w:hint="eastAsia"/>
          <w:kern w:val="0"/>
          <w:szCs w:val="21"/>
        </w:rPr>
        <w:t>、</w:t>
      </w:r>
      <w:r w:rsidRPr="00026720">
        <w:rPr>
          <w:rFonts w:ascii="宋体" w:hAnsi="宋体"/>
          <w:kern w:val="0"/>
          <w:szCs w:val="21"/>
        </w:rPr>
        <w:t>巨额赎回的处理方式</w:t>
      </w:r>
    </w:p>
    <w:p w14:paraId="7FD5C90F" w14:textId="43E41773"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当基金出现巨额赎回时，基金管理人可以根据基金当时的资产组合状况决定全额赎回或部分延期赎回。</w:t>
      </w:r>
    </w:p>
    <w:p w14:paraId="478F4E8B" w14:textId="50D769F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（1）全额赎回：当基金管理人认为有能力支付投资人的全部赎回申请时，按正常赎回程序执行。</w:t>
      </w:r>
    </w:p>
    <w:p w14:paraId="22EB386F" w14:textId="5CF1E382" w:rsidR="00363FA9" w:rsidRPr="00026720" w:rsidRDefault="00363FA9" w:rsidP="00F363D8">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2</w:t>
      </w:r>
      <w:r w:rsidRPr="00026720">
        <w:rPr>
          <w:rFonts w:ascii="宋体" w:hAnsi="宋体"/>
          <w:kern w:val="0"/>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26720">
        <w:rPr>
          <w:rFonts w:ascii="宋体" w:hAnsi="宋体" w:hint="eastAsia"/>
          <w:kern w:val="0"/>
          <w:szCs w:val="21"/>
        </w:rPr>
        <w:t>10%</w:t>
      </w:r>
      <w:r w:rsidRPr="00026720">
        <w:rPr>
          <w:rFonts w:ascii="宋体" w:hAnsi="宋体"/>
          <w:kern w:val="0"/>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4E0CF85" w14:textId="4C26335F"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lastRenderedPageBreak/>
        <w:t>（3）如发生单个开放日内单个基金份额持有人申请赎回的基金份额超过前一开放日的基金总份额的30%时，本基金管理人对该单个基金份额</w:t>
      </w:r>
      <w:r w:rsidRPr="00026720">
        <w:rPr>
          <w:rFonts w:ascii="宋体" w:hAnsi="宋体" w:hint="eastAsia"/>
          <w:kern w:val="0"/>
          <w:szCs w:val="21"/>
        </w:rPr>
        <w:t>持有人</w:t>
      </w:r>
      <w:r w:rsidRPr="00026720">
        <w:rPr>
          <w:rFonts w:ascii="宋体" w:hAnsi="宋体"/>
          <w:kern w:val="0"/>
          <w:szCs w:val="21"/>
        </w:rPr>
        <w:t>持有的赎回申请实施</w:t>
      </w:r>
      <w:r w:rsidRPr="00026720">
        <w:rPr>
          <w:rFonts w:ascii="宋体" w:hAnsi="宋体" w:hint="eastAsia"/>
          <w:kern w:val="0"/>
          <w:szCs w:val="21"/>
        </w:rPr>
        <w:t>延期办理</w:t>
      </w:r>
      <w:r w:rsidRPr="00026720">
        <w:rPr>
          <w:rFonts w:ascii="宋体" w:hAnsi="宋体"/>
          <w:kern w:val="0"/>
          <w:szCs w:val="21"/>
        </w:rPr>
        <w:t>。</w:t>
      </w:r>
      <w:r w:rsidRPr="00026720">
        <w:rPr>
          <w:rFonts w:ascii="宋体" w:hAnsi="宋体" w:hint="eastAsia"/>
          <w:kern w:val="0"/>
          <w:szCs w:val="21"/>
        </w:rPr>
        <w:t>对于其超过基金总份额</w:t>
      </w:r>
      <w:r w:rsidRPr="00026720">
        <w:rPr>
          <w:rFonts w:ascii="宋体" w:hAnsi="宋体"/>
          <w:kern w:val="0"/>
          <w:szCs w:val="21"/>
        </w:rPr>
        <w:t>3</w:t>
      </w:r>
      <w:r w:rsidRPr="00026720">
        <w:rPr>
          <w:rFonts w:ascii="宋体" w:hAnsi="宋体" w:hint="eastAsia"/>
          <w:kern w:val="0"/>
          <w:szCs w:val="21"/>
        </w:rPr>
        <w:t>0%以上部分的赎回申请与下一开放日赎回申请一并处理，无优先权并以下一开放日的基金份额净值为基础计算赎回金额，以此类推，直到全部赎回为止</w:t>
      </w:r>
      <w:r w:rsidR="00E23AA9">
        <w:rPr>
          <w:rFonts w:ascii="宋体" w:hAnsi="宋体" w:hint="eastAsia"/>
          <w:kern w:val="0"/>
          <w:szCs w:val="21"/>
        </w:rPr>
        <w:t>。对于</w:t>
      </w:r>
      <w:r w:rsidRPr="00026720">
        <w:rPr>
          <w:rFonts w:ascii="宋体" w:hAnsi="宋体" w:hint="eastAsia"/>
          <w:kern w:val="0"/>
          <w:szCs w:val="21"/>
        </w:rPr>
        <w:t>其</w:t>
      </w:r>
      <w:r w:rsidR="00E23AA9">
        <w:rPr>
          <w:rFonts w:ascii="宋体" w:hAnsi="宋体" w:hint="eastAsia"/>
          <w:kern w:val="0"/>
          <w:szCs w:val="21"/>
        </w:rPr>
        <w:t>不超过</w:t>
      </w:r>
      <w:r w:rsidRPr="00026720">
        <w:rPr>
          <w:rFonts w:ascii="宋体" w:hAnsi="宋体" w:hint="eastAsia"/>
          <w:kern w:val="0"/>
          <w:szCs w:val="21"/>
        </w:rPr>
        <w:t>基金总份额</w:t>
      </w:r>
      <w:r w:rsidRPr="00026720">
        <w:rPr>
          <w:rFonts w:ascii="宋体" w:hAnsi="宋体"/>
          <w:kern w:val="0"/>
          <w:szCs w:val="21"/>
        </w:rPr>
        <w:t>3</w:t>
      </w:r>
      <w:r w:rsidRPr="00026720">
        <w:rPr>
          <w:rFonts w:ascii="宋体" w:hAnsi="宋体" w:hint="eastAsia"/>
          <w:kern w:val="0"/>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2F85E8F3" w14:textId="1C501F28"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4</w:t>
      </w:r>
      <w:r w:rsidRPr="00026720">
        <w:rPr>
          <w:rFonts w:ascii="宋体" w:hAnsi="宋体"/>
          <w:kern w:val="0"/>
          <w:szCs w:val="21"/>
        </w:rPr>
        <w:t>）暂停赎回：连续2</w:t>
      </w:r>
      <w:r w:rsidRPr="00026720">
        <w:rPr>
          <w:rFonts w:ascii="宋体" w:hAnsi="宋体" w:hint="eastAsia"/>
          <w:kern w:val="0"/>
          <w:szCs w:val="21"/>
        </w:rPr>
        <w:t>个开放</w:t>
      </w:r>
      <w:r w:rsidRPr="00026720">
        <w:rPr>
          <w:rFonts w:ascii="宋体" w:hAnsi="宋体"/>
          <w:kern w:val="0"/>
          <w:szCs w:val="21"/>
        </w:rPr>
        <w:t>日以上(含本数)发生巨额赎回，如基金管理人认为有必要，可暂停接受基金的赎回申请；已经接受的赎回申请可以延缓支付赎回款项，但不得超过20个工作日，并应当在指定</w:t>
      </w:r>
      <w:r w:rsidRPr="00026720">
        <w:rPr>
          <w:rFonts w:ascii="宋体" w:hAnsi="宋体" w:hint="eastAsia"/>
          <w:kern w:val="0"/>
          <w:szCs w:val="21"/>
        </w:rPr>
        <w:t>媒介</w:t>
      </w:r>
      <w:r w:rsidRPr="00026720">
        <w:rPr>
          <w:rFonts w:ascii="宋体" w:hAnsi="宋体"/>
          <w:kern w:val="0"/>
          <w:szCs w:val="21"/>
        </w:rPr>
        <w:t>上进行公告。</w:t>
      </w:r>
    </w:p>
    <w:p w14:paraId="3F467EA1" w14:textId="46C6F0FD"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w:t>
      </w:r>
      <w:r w:rsidRPr="00026720">
        <w:rPr>
          <w:rFonts w:ascii="宋体" w:hAnsi="宋体" w:hint="eastAsia"/>
          <w:kern w:val="0"/>
          <w:szCs w:val="21"/>
        </w:rPr>
        <w:t>、</w:t>
      </w:r>
      <w:r w:rsidRPr="00026720">
        <w:rPr>
          <w:rFonts w:ascii="宋体" w:hAnsi="宋体"/>
          <w:kern w:val="0"/>
          <w:szCs w:val="21"/>
        </w:rPr>
        <w:t>巨额赎回的公告</w:t>
      </w:r>
    </w:p>
    <w:p w14:paraId="3A83E730" w14:textId="3A5D636F" w:rsidR="00580D45" w:rsidRDefault="00363FA9" w:rsidP="00580D45">
      <w:pPr>
        <w:spacing w:line="360" w:lineRule="auto"/>
        <w:ind w:firstLineChars="200" w:firstLine="420"/>
        <w:rPr>
          <w:rFonts w:ascii="宋体"/>
          <w:bCs/>
          <w:szCs w:val="21"/>
        </w:rPr>
      </w:pPr>
      <w:r w:rsidRPr="00026720">
        <w:rPr>
          <w:rFonts w:ascii="宋体" w:hAnsi="宋体"/>
          <w:kern w:val="0"/>
          <w:szCs w:val="21"/>
        </w:rPr>
        <w:t>当发生上述</w:t>
      </w:r>
      <w:r w:rsidRPr="00026720">
        <w:rPr>
          <w:rFonts w:ascii="宋体" w:hAnsi="宋体" w:hint="eastAsia"/>
          <w:kern w:val="0"/>
          <w:szCs w:val="21"/>
        </w:rPr>
        <w:t>巨额</w:t>
      </w:r>
      <w:r w:rsidRPr="00026720">
        <w:rPr>
          <w:rFonts w:ascii="宋体" w:hAnsi="宋体"/>
          <w:kern w:val="0"/>
          <w:szCs w:val="21"/>
        </w:rPr>
        <w:t>赎回并延期办理时，基金管理人应当通过邮寄、传真</w:t>
      </w:r>
      <w:r w:rsidR="00B57EDE">
        <w:rPr>
          <w:rFonts w:ascii="宋体" w:hAnsi="宋体" w:hint="eastAsia"/>
          <w:kern w:val="0"/>
          <w:szCs w:val="21"/>
        </w:rPr>
        <w:t>、</w:t>
      </w:r>
      <w:r w:rsidR="00B57EDE">
        <w:rPr>
          <w:rFonts w:ascii="宋体" w:hAnsi="宋体"/>
          <w:kern w:val="0"/>
          <w:szCs w:val="21"/>
        </w:rPr>
        <w:t>公告或通过销售机构告知等</w:t>
      </w:r>
      <w:r w:rsidRPr="00026720">
        <w:rPr>
          <w:rFonts w:ascii="宋体" w:hAnsi="宋体"/>
          <w:kern w:val="0"/>
          <w:szCs w:val="21"/>
        </w:rPr>
        <w:t>方式在</w:t>
      </w:r>
      <w:r w:rsidRPr="00026720">
        <w:rPr>
          <w:rFonts w:ascii="宋体" w:hAnsi="宋体" w:hint="eastAsia"/>
          <w:kern w:val="0"/>
          <w:szCs w:val="21"/>
        </w:rPr>
        <w:t>3</w:t>
      </w:r>
      <w:r w:rsidRPr="00026720">
        <w:rPr>
          <w:rFonts w:ascii="宋体" w:hAnsi="宋体"/>
          <w:kern w:val="0"/>
          <w:szCs w:val="21"/>
        </w:rPr>
        <w:t>个交易日内通知基金份额持有人，说明有关处理方法，</w:t>
      </w:r>
      <w:r w:rsidR="00F158C8">
        <w:rPr>
          <w:rFonts w:ascii="宋体" w:hAnsi="宋体" w:hint="eastAsia"/>
          <w:kern w:val="0"/>
          <w:szCs w:val="21"/>
        </w:rPr>
        <w:t>并在</w:t>
      </w:r>
      <w:r w:rsidR="00F158C8">
        <w:rPr>
          <w:rFonts w:ascii="宋体" w:hAnsi="宋体"/>
          <w:kern w:val="0"/>
          <w:szCs w:val="21"/>
        </w:rPr>
        <w:t>两日内</w:t>
      </w:r>
      <w:r w:rsidRPr="00026720">
        <w:rPr>
          <w:rFonts w:ascii="宋体" w:hAnsi="宋体"/>
          <w:kern w:val="0"/>
          <w:szCs w:val="21"/>
        </w:rPr>
        <w:t>在指定</w:t>
      </w:r>
      <w:r w:rsidRPr="00026720">
        <w:rPr>
          <w:rFonts w:ascii="宋体" w:hAnsi="宋体" w:hint="eastAsia"/>
          <w:kern w:val="0"/>
          <w:szCs w:val="21"/>
        </w:rPr>
        <w:t>媒介</w:t>
      </w:r>
      <w:r w:rsidRPr="00026720">
        <w:rPr>
          <w:rFonts w:ascii="宋体" w:hAnsi="宋体"/>
          <w:kern w:val="0"/>
          <w:szCs w:val="21"/>
        </w:rPr>
        <w:t>上刊登公告。</w:t>
      </w:r>
    </w:p>
    <w:p w14:paraId="76B0AB9C" w14:textId="1BC1CD66" w:rsidR="009921A7" w:rsidRDefault="009921A7" w:rsidP="009921A7">
      <w:pPr>
        <w:spacing w:line="360" w:lineRule="auto"/>
        <w:ind w:firstLineChars="200" w:firstLine="420"/>
        <w:rPr>
          <w:rFonts w:ascii="宋体"/>
          <w:bCs/>
          <w:szCs w:val="21"/>
        </w:rPr>
      </w:pPr>
    </w:p>
    <w:p w14:paraId="72B47755" w14:textId="333B0091" w:rsidR="009921A7" w:rsidRDefault="009921A7" w:rsidP="009921A7">
      <w:pPr>
        <w:spacing w:line="360" w:lineRule="auto"/>
        <w:ind w:firstLineChars="200" w:firstLine="420"/>
        <w:rPr>
          <w:rFonts w:ascii="宋体"/>
          <w:bCs/>
          <w:szCs w:val="21"/>
        </w:rPr>
      </w:pPr>
      <w:r>
        <w:rPr>
          <w:rFonts w:ascii="宋体" w:hint="eastAsia"/>
          <w:bCs/>
          <w:szCs w:val="21"/>
        </w:rPr>
        <w:t>十二、</w:t>
      </w:r>
      <w:r>
        <w:rPr>
          <w:rFonts w:ascii="宋体"/>
          <w:bCs/>
          <w:szCs w:val="21"/>
        </w:rPr>
        <w:t>暂停申购或赎回的公告和重新开放申购或赎回的公告</w:t>
      </w:r>
    </w:p>
    <w:p w14:paraId="25888003" w14:textId="762254DE"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发生上述暂停申购或赎回情况的，基金管理人</w:t>
      </w:r>
      <w:r w:rsidRPr="00026720">
        <w:rPr>
          <w:rFonts w:ascii="宋体" w:hAnsi="宋体" w:hint="eastAsia"/>
          <w:kern w:val="0"/>
          <w:szCs w:val="21"/>
        </w:rPr>
        <w:t>应</w:t>
      </w:r>
      <w:r w:rsidRPr="00026720">
        <w:rPr>
          <w:rFonts w:ascii="宋体" w:hAnsi="宋体"/>
          <w:kern w:val="0"/>
          <w:szCs w:val="21"/>
        </w:rPr>
        <w:t>在规定期限内在指定</w:t>
      </w:r>
      <w:r w:rsidRPr="00026720">
        <w:rPr>
          <w:rFonts w:ascii="宋体" w:hAnsi="宋体" w:hint="eastAsia"/>
          <w:kern w:val="0"/>
          <w:szCs w:val="21"/>
        </w:rPr>
        <w:t>媒介</w:t>
      </w:r>
      <w:r w:rsidRPr="00026720">
        <w:rPr>
          <w:rFonts w:ascii="宋体" w:hAnsi="宋体"/>
          <w:kern w:val="0"/>
          <w:szCs w:val="21"/>
        </w:rPr>
        <w:t>上刊登暂停公告。</w:t>
      </w:r>
    </w:p>
    <w:p w14:paraId="3C1365FC" w14:textId="0C3EAC2B" w:rsidR="00580D45" w:rsidRDefault="00363FA9" w:rsidP="00580D45">
      <w:pPr>
        <w:spacing w:line="360" w:lineRule="auto"/>
        <w:ind w:firstLineChars="200" w:firstLine="420"/>
        <w:rPr>
          <w:rFonts w:ascii="宋体"/>
          <w:bCs/>
          <w:szCs w:val="21"/>
        </w:rPr>
      </w:pPr>
      <w:r w:rsidRPr="00026720">
        <w:rPr>
          <w:rFonts w:ascii="宋体" w:hAnsi="宋体"/>
          <w:kern w:val="0"/>
          <w:szCs w:val="21"/>
        </w:rPr>
        <w:t>2</w:t>
      </w:r>
      <w:r w:rsidRPr="00026720">
        <w:rPr>
          <w:rFonts w:ascii="宋体" w:hAnsi="宋体" w:hint="eastAsia"/>
          <w:kern w:val="0"/>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9E400C8" w14:textId="5B5FA3A5" w:rsidR="009921A7" w:rsidRDefault="009921A7" w:rsidP="009921A7">
      <w:pPr>
        <w:spacing w:line="360" w:lineRule="auto"/>
        <w:ind w:firstLineChars="200" w:firstLine="420"/>
        <w:rPr>
          <w:rFonts w:ascii="宋体"/>
          <w:bCs/>
          <w:szCs w:val="21"/>
        </w:rPr>
      </w:pPr>
    </w:p>
    <w:p w14:paraId="4AFEE5D4" w14:textId="1C375D88"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三、</w:t>
      </w:r>
      <w:r>
        <w:rPr>
          <w:rFonts w:ascii="宋体"/>
          <w:bCs/>
          <w:szCs w:val="21"/>
        </w:rPr>
        <w:t>基金转换</w:t>
      </w:r>
    </w:p>
    <w:p w14:paraId="5ECEBD63" w14:textId="1E654103"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基金管理人可以根据相关法律法规以及基金合同的规定决定开办本基金与基金管理人管理的其他基金</w:t>
      </w:r>
      <w:r w:rsidRPr="00026720">
        <w:rPr>
          <w:rFonts w:ascii="宋体" w:hAnsi="宋体" w:hint="eastAsia"/>
          <w:kern w:val="0"/>
          <w:szCs w:val="21"/>
        </w:rPr>
        <w:t>份额</w:t>
      </w:r>
      <w:r w:rsidRPr="00026720">
        <w:rPr>
          <w:rFonts w:ascii="宋体" w:hAnsi="宋体"/>
          <w:kern w:val="0"/>
          <w:szCs w:val="21"/>
        </w:rPr>
        <w:t>之间的转换业务，基金转换可以收取一定的转换费，相关规则由基金管理人届时根据相关法律法规及基金合同的规定制定并公告，并提前告知基金托管人与相关机构。</w:t>
      </w:r>
    </w:p>
    <w:p w14:paraId="04074D62" w14:textId="1472047C" w:rsidR="009921A7" w:rsidRDefault="009921A7" w:rsidP="009921A7">
      <w:pPr>
        <w:spacing w:line="360" w:lineRule="auto"/>
        <w:ind w:firstLineChars="200" w:firstLine="420"/>
        <w:rPr>
          <w:rFonts w:ascii="宋体"/>
          <w:bCs/>
          <w:szCs w:val="21"/>
        </w:rPr>
      </w:pPr>
    </w:p>
    <w:p w14:paraId="27306465" w14:textId="0CFF9AD9"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四、</w:t>
      </w:r>
      <w:r>
        <w:rPr>
          <w:rFonts w:ascii="宋体"/>
          <w:bCs/>
          <w:szCs w:val="21"/>
        </w:rPr>
        <w:t>基金的非交易过户</w:t>
      </w:r>
    </w:p>
    <w:p w14:paraId="7194B453" w14:textId="16D32FDB"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基金的非交易过户是指基金登记机构受理继承、捐赠和司法强制执行</w:t>
      </w:r>
      <w:r w:rsidRPr="00026720">
        <w:rPr>
          <w:rFonts w:ascii="宋体" w:hAnsi="宋体" w:hint="eastAsia"/>
          <w:kern w:val="0"/>
          <w:szCs w:val="21"/>
        </w:rPr>
        <w:t>等情形</w:t>
      </w:r>
      <w:r w:rsidRPr="00026720">
        <w:rPr>
          <w:rFonts w:ascii="宋体" w:hAnsi="宋体"/>
          <w:kern w:val="0"/>
          <w:szCs w:val="21"/>
        </w:rPr>
        <w:t>而产生的非</w:t>
      </w:r>
      <w:r w:rsidRPr="00026720">
        <w:rPr>
          <w:rFonts w:ascii="宋体" w:hAnsi="宋体"/>
          <w:kern w:val="0"/>
          <w:szCs w:val="21"/>
        </w:rPr>
        <w:lastRenderedPageBreak/>
        <w:t>交易过户以及登记机构认可、符合法律法规的其它非交易过户。无论在上述何种情况下，接受划转的主体必须是依法可以持有本基金基金份额的投资人。</w:t>
      </w:r>
    </w:p>
    <w:p w14:paraId="2878D9E9" w14:textId="21AA9086" w:rsidR="00580D45" w:rsidRDefault="00363FA9" w:rsidP="00580D45">
      <w:pPr>
        <w:spacing w:line="360" w:lineRule="auto"/>
        <w:ind w:firstLineChars="200" w:firstLine="420"/>
        <w:rPr>
          <w:rFonts w:ascii="宋体"/>
          <w:szCs w:val="21"/>
        </w:rPr>
      </w:pPr>
      <w:r w:rsidRPr="00026720">
        <w:rPr>
          <w:rFonts w:ascii="宋体" w:hAnsi="宋体" w:hint="eastAsia"/>
          <w:kern w:val="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4A16E80" w14:textId="2777226C" w:rsidR="009921A7" w:rsidRDefault="009921A7" w:rsidP="009921A7">
      <w:pPr>
        <w:spacing w:line="360" w:lineRule="auto"/>
        <w:ind w:firstLineChars="200" w:firstLine="420"/>
        <w:rPr>
          <w:rFonts w:ascii="宋体"/>
          <w:bCs/>
          <w:szCs w:val="21"/>
        </w:rPr>
      </w:pPr>
    </w:p>
    <w:p w14:paraId="6018E8FC" w14:textId="285A60E9"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五、</w:t>
      </w:r>
      <w:r>
        <w:rPr>
          <w:rFonts w:ascii="宋体"/>
          <w:bCs/>
          <w:szCs w:val="21"/>
        </w:rPr>
        <w:t>基金的转托管</w:t>
      </w:r>
    </w:p>
    <w:p w14:paraId="152C01D4" w14:textId="7E8D0B26"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基金份额持有人可办理已持有基金份额在不同销售机构之间的转托管，基金销售机构可以按照规定的标准收取转托管费。</w:t>
      </w:r>
    </w:p>
    <w:p w14:paraId="6EBF9757" w14:textId="03F1AFE3" w:rsidR="009921A7" w:rsidRDefault="009921A7" w:rsidP="009921A7">
      <w:pPr>
        <w:spacing w:line="360" w:lineRule="auto"/>
        <w:ind w:firstLineChars="200" w:firstLine="420"/>
        <w:rPr>
          <w:rFonts w:ascii="宋体"/>
          <w:bCs/>
          <w:szCs w:val="21"/>
        </w:rPr>
      </w:pPr>
    </w:p>
    <w:p w14:paraId="471DE183" w14:textId="15787742"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六、</w:t>
      </w:r>
      <w:r>
        <w:rPr>
          <w:rFonts w:hint="eastAsia"/>
          <w:bCs/>
          <w:szCs w:val="21"/>
        </w:rPr>
        <w:t>定投</w:t>
      </w:r>
      <w:r>
        <w:rPr>
          <w:rFonts w:ascii="宋体"/>
          <w:bCs/>
          <w:szCs w:val="21"/>
        </w:rPr>
        <w:t>计划</w:t>
      </w:r>
    </w:p>
    <w:p w14:paraId="138E26DE" w14:textId="09793705" w:rsidR="00580D45" w:rsidRDefault="00580D45" w:rsidP="00580D45">
      <w:pPr>
        <w:spacing w:line="360" w:lineRule="auto"/>
        <w:ind w:firstLineChars="200" w:firstLine="420"/>
        <w:rPr>
          <w:rFonts w:ascii="宋体"/>
          <w:bCs/>
          <w:szCs w:val="21"/>
        </w:rPr>
      </w:pPr>
      <w:r>
        <w:rPr>
          <w:rFonts w:ascii="宋体"/>
          <w:bCs/>
          <w:szCs w:val="21"/>
        </w:rPr>
        <w:t>基金管理人可以为投资人办理</w:t>
      </w:r>
      <w:r>
        <w:rPr>
          <w:rFonts w:hint="eastAsia"/>
          <w:bCs/>
          <w:szCs w:val="21"/>
        </w:rPr>
        <w:t>定投</w:t>
      </w:r>
      <w:r>
        <w:rPr>
          <w:rFonts w:ascii="宋体"/>
          <w:bCs/>
          <w:szCs w:val="21"/>
        </w:rPr>
        <w:t>计划，具体规则由基金管理人另行规定。投资人在办理</w:t>
      </w:r>
      <w:r>
        <w:rPr>
          <w:rFonts w:hint="eastAsia"/>
          <w:bCs/>
          <w:szCs w:val="21"/>
        </w:rPr>
        <w:t>定投</w:t>
      </w:r>
      <w:r>
        <w:rPr>
          <w:rFonts w:ascii="宋体"/>
          <w:bCs/>
          <w:szCs w:val="21"/>
        </w:rPr>
        <w:t>计划时可自行约定每期扣款金额，每期扣款金额必须不低于基金管理人在相关公告或更新的招募说明书中所规定的</w:t>
      </w:r>
      <w:r>
        <w:rPr>
          <w:rFonts w:hint="eastAsia"/>
          <w:bCs/>
          <w:szCs w:val="21"/>
        </w:rPr>
        <w:t>定投</w:t>
      </w:r>
      <w:r>
        <w:rPr>
          <w:rFonts w:ascii="宋体"/>
          <w:bCs/>
          <w:szCs w:val="21"/>
        </w:rPr>
        <w:t>计划最低申购金额。</w:t>
      </w:r>
    </w:p>
    <w:p w14:paraId="0B93B316" w14:textId="0A407890" w:rsidR="009921A7" w:rsidRDefault="009921A7" w:rsidP="009921A7">
      <w:pPr>
        <w:spacing w:line="360" w:lineRule="auto"/>
        <w:ind w:firstLineChars="200" w:firstLine="420"/>
        <w:rPr>
          <w:rFonts w:ascii="宋体"/>
          <w:bCs/>
          <w:szCs w:val="21"/>
        </w:rPr>
      </w:pPr>
    </w:p>
    <w:p w14:paraId="3C4A0C9D" w14:textId="74CC92CD"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七、</w:t>
      </w:r>
      <w:r>
        <w:rPr>
          <w:rFonts w:ascii="宋体"/>
          <w:bCs/>
          <w:szCs w:val="21"/>
        </w:rPr>
        <w:t>基金</w:t>
      </w:r>
      <w:r w:rsidR="00363FA9">
        <w:rPr>
          <w:rFonts w:ascii="宋体" w:hint="eastAsia"/>
          <w:bCs/>
          <w:szCs w:val="21"/>
        </w:rPr>
        <w:t>份额</w:t>
      </w:r>
      <w:r>
        <w:rPr>
          <w:rFonts w:ascii="宋体"/>
          <w:bCs/>
          <w:szCs w:val="21"/>
        </w:rPr>
        <w:t>的冻结和解冻</w:t>
      </w:r>
    </w:p>
    <w:p w14:paraId="09599083" w14:textId="45F7EBE7" w:rsidR="00580D45" w:rsidRDefault="00363FA9" w:rsidP="00580D45">
      <w:pPr>
        <w:spacing w:line="360" w:lineRule="auto"/>
        <w:ind w:firstLineChars="200" w:firstLine="420"/>
        <w:rPr>
          <w:rFonts w:ascii="宋体"/>
          <w:bCs/>
          <w:szCs w:val="21"/>
        </w:rPr>
      </w:pPr>
      <w:r w:rsidRPr="00026720">
        <w:rPr>
          <w:rFonts w:ascii="宋体"/>
          <w:bCs/>
          <w:szCs w:val="21"/>
        </w:rPr>
        <w:t>基金登记机构只受理国家有权机关依法要求的基金份额的冻结与解冻，以及登记机构认可、符合法律法规的其他情况下的冻结与解冻。</w:t>
      </w:r>
      <w:r w:rsidRPr="00026720">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50D02420" w14:textId="5321D422" w:rsidR="009921A7" w:rsidRDefault="009921A7" w:rsidP="009921A7">
      <w:pPr>
        <w:spacing w:line="360" w:lineRule="auto"/>
        <w:ind w:firstLineChars="200" w:firstLine="420"/>
        <w:rPr>
          <w:rFonts w:ascii="宋体"/>
          <w:bCs/>
          <w:szCs w:val="21"/>
        </w:rPr>
      </w:pPr>
    </w:p>
    <w:p w14:paraId="5C06CCA5" w14:textId="0810EB06" w:rsidR="009921A7" w:rsidRDefault="009921A7" w:rsidP="009921A7">
      <w:pPr>
        <w:spacing w:line="360" w:lineRule="auto"/>
        <w:ind w:firstLineChars="200" w:firstLine="420"/>
        <w:rPr>
          <w:rFonts w:ascii="宋体"/>
          <w:bCs/>
          <w:szCs w:val="21"/>
        </w:rPr>
      </w:pPr>
      <w:r>
        <w:rPr>
          <w:rFonts w:ascii="宋体" w:hint="eastAsia"/>
          <w:bCs/>
          <w:szCs w:val="21"/>
        </w:rPr>
        <w:t>十八、基金份额的转让</w:t>
      </w:r>
    </w:p>
    <w:p w14:paraId="7DC86533" w14:textId="1D9F3F2B" w:rsidR="00363FA9" w:rsidRDefault="00363FA9" w:rsidP="00026720">
      <w:pPr>
        <w:spacing w:line="360" w:lineRule="auto"/>
        <w:ind w:firstLineChars="200" w:firstLine="420"/>
        <w:rPr>
          <w:bCs/>
          <w:sz w:val="24"/>
        </w:rPr>
      </w:pPr>
      <w:r w:rsidRPr="00026720">
        <w:rPr>
          <w:rFonts w:asci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106D3F4A" w14:textId="014718E3" w:rsidR="00363FA9" w:rsidRDefault="00363FA9" w:rsidP="00363FA9">
      <w:pPr>
        <w:spacing w:line="360" w:lineRule="auto"/>
        <w:ind w:firstLineChars="200" w:firstLine="480"/>
        <w:rPr>
          <w:bCs/>
          <w:sz w:val="24"/>
        </w:rPr>
      </w:pPr>
    </w:p>
    <w:p w14:paraId="0BDF4686" w14:textId="4CD80503" w:rsidR="00363FA9" w:rsidRPr="00026720" w:rsidRDefault="00363FA9" w:rsidP="00026720">
      <w:pPr>
        <w:spacing w:line="360" w:lineRule="auto"/>
        <w:ind w:firstLineChars="200" w:firstLine="420"/>
        <w:rPr>
          <w:rFonts w:ascii="宋体"/>
          <w:bCs/>
          <w:szCs w:val="21"/>
        </w:rPr>
      </w:pPr>
      <w:r w:rsidRPr="00026720">
        <w:rPr>
          <w:rFonts w:ascii="宋体" w:hint="eastAsia"/>
          <w:bCs/>
          <w:szCs w:val="21"/>
        </w:rPr>
        <w:t>十九、其他业务</w:t>
      </w:r>
    </w:p>
    <w:p w14:paraId="400B6778" w14:textId="75A9A8DF" w:rsidR="00580D45" w:rsidRDefault="00363FA9" w:rsidP="00026720">
      <w:pPr>
        <w:spacing w:line="360" w:lineRule="auto"/>
        <w:ind w:firstLineChars="200" w:firstLine="420"/>
        <w:rPr>
          <w:rFonts w:ascii="宋体"/>
          <w:bCs/>
          <w:szCs w:val="21"/>
        </w:rPr>
      </w:pPr>
      <w:r w:rsidRPr="00026720">
        <w:rPr>
          <w:rFonts w:ascii="宋体" w:hint="eastAsia"/>
          <w:bCs/>
          <w:szCs w:val="21"/>
        </w:rPr>
        <w:lastRenderedPageBreak/>
        <w:t>在相关法律法规允许的条件下，基金登记机构可依据其业务规则，受理基金份额质押等业务，并收取一定的手续费用。</w:t>
      </w:r>
    </w:p>
    <w:p w14:paraId="1C8970B3" w14:textId="08682FE6" w:rsidR="00166902" w:rsidRPr="0050148C" w:rsidRDefault="00166902" w:rsidP="00166902">
      <w:pPr>
        <w:spacing w:line="360" w:lineRule="auto"/>
        <w:ind w:firstLineChars="200" w:firstLine="420"/>
        <w:rPr>
          <w:rFonts w:ascii="宋体" w:hAnsi="宋体"/>
          <w:bCs/>
          <w:szCs w:val="21"/>
        </w:rPr>
      </w:pPr>
      <w:bookmarkStart w:id="122" w:name="_Hlt70481650"/>
      <w:bookmarkEnd w:id="122"/>
    </w:p>
    <w:p w14:paraId="5FB556F2"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szCs w:val="21"/>
        </w:rPr>
        <w:br w:type="page"/>
      </w:r>
    </w:p>
    <w:p w14:paraId="4AD56C89"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23" w:name="_Toc274597444"/>
      <w:bookmarkStart w:id="124" w:name="_Toc276542610"/>
      <w:bookmarkStart w:id="125" w:name="_Toc289439342"/>
      <w:bookmarkStart w:id="126" w:name="_Toc297312912"/>
      <w:bookmarkStart w:id="127" w:name="_Toc353955238"/>
      <w:bookmarkStart w:id="128" w:name="_Toc364930796"/>
      <w:bookmarkStart w:id="129" w:name="_Toc382897924"/>
      <w:bookmarkStart w:id="130" w:name="_Toc411503270"/>
      <w:bookmarkStart w:id="131" w:name="_Toc519608225"/>
      <w:r w:rsidRPr="004F5BE4">
        <w:rPr>
          <w:rFonts w:hint="eastAsia"/>
          <w:b w:val="0"/>
        </w:rPr>
        <w:lastRenderedPageBreak/>
        <w:t>基金的投资</w:t>
      </w:r>
      <w:bookmarkEnd w:id="123"/>
      <w:bookmarkEnd w:id="124"/>
      <w:bookmarkEnd w:id="125"/>
      <w:bookmarkEnd w:id="126"/>
      <w:bookmarkEnd w:id="127"/>
      <w:bookmarkEnd w:id="128"/>
      <w:bookmarkEnd w:id="129"/>
      <w:bookmarkEnd w:id="130"/>
      <w:bookmarkEnd w:id="131"/>
    </w:p>
    <w:p w14:paraId="78B1AFD0" w14:textId="77777777" w:rsidR="002E3EC6" w:rsidRDefault="002E3EC6" w:rsidP="004F5BE4">
      <w:pPr>
        <w:adjustRightInd w:val="0"/>
        <w:snapToGrid w:val="0"/>
        <w:spacing w:line="360" w:lineRule="auto"/>
        <w:ind w:firstLineChars="200" w:firstLine="420"/>
        <w:rPr>
          <w:rFonts w:ascii="宋体" w:hAnsi="宋体"/>
          <w:szCs w:val="21"/>
        </w:rPr>
      </w:pPr>
    </w:p>
    <w:p w14:paraId="68910925" w14:textId="097EF03B" w:rsidR="005F1F3F" w:rsidRPr="00F056F8" w:rsidRDefault="005F1F3F" w:rsidP="00340A4C">
      <w:pPr>
        <w:spacing w:line="360" w:lineRule="auto"/>
        <w:ind w:firstLineChars="200" w:firstLine="420"/>
        <w:rPr>
          <w:rFonts w:ascii="宋体"/>
          <w:bCs/>
          <w:szCs w:val="21"/>
        </w:rPr>
      </w:pPr>
      <w:r w:rsidRPr="00F056F8">
        <w:rPr>
          <w:rFonts w:ascii="宋体" w:hint="eastAsia"/>
          <w:bCs/>
          <w:szCs w:val="21"/>
        </w:rPr>
        <w:t>一、投资目标</w:t>
      </w:r>
    </w:p>
    <w:p w14:paraId="6B4B0006" w14:textId="2D7BC464" w:rsidR="005F1F3F" w:rsidRDefault="00F158C8" w:rsidP="00F056F8">
      <w:pPr>
        <w:spacing w:line="360" w:lineRule="auto"/>
        <w:ind w:firstLine="420"/>
        <w:rPr>
          <w:rFonts w:ascii="宋体"/>
          <w:bCs/>
          <w:szCs w:val="21"/>
        </w:rPr>
      </w:pPr>
      <w:r w:rsidRPr="00F158C8">
        <w:rPr>
          <w:rFonts w:ascii="宋体" w:hint="eastAsia"/>
          <w:bCs/>
          <w:szCs w:val="21"/>
        </w:rPr>
        <w:t>在严格控制组合风险并保持良好流动性的前提下，重点投资于内需增长主题相关的优质上市公司，力争实现基金资产的长期稳定增值。</w:t>
      </w:r>
      <w:r w:rsidR="005F1F3F" w:rsidRPr="00F056F8">
        <w:rPr>
          <w:rFonts w:ascii="宋体"/>
          <w:bCs/>
          <w:szCs w:val="21"/>
        </w:rPr>
        <w:t xml:space="preserve">       </w:t>
      </w:r>
    </w:p>
    <w:p w14:paraId="1F18B2C0" w14:textId="2E33A21F" w:rsidR="005F1F3F" w:rsidRPr="00F056F8" w:rsidRDefault="005F1F3F" w:rsidP="00F056F8">
      <w:pPr>
        <w:spacing w:line="360" w:lineRule="auto"/>
        <w:ind w:firstLine="420"/>
        <w:rPr>
          <w:rFonts w:ascii="宋体"/>
          <w:bCs/>
          <w:szCs w:val="21"/>
        </w:rPr>
      </w:pPr>
      <w:r w:rsidRPr="00F056F8">
        <w:rPr>
          <w:rFonts w:ascii="宋体"/>
          <w:bCs/>
          <w:szCs w:val="21"/>
        </w:rPr>
        <w:t xml:space="preserve">          </w:t>
      </w:r>
    </w:p>
    <w:p w14:paraId="118E2F38" w14:textId="4C810B15" w:rsidR="005F1F3F" w:rsidRPr="00F056F8" w:rsidRDefault="005F1F3F" w:rsidP="005F1F3F">
      <w:pPr>
        <w:spacing w:line="360" w:lineRule="auto"/>
        <w:ind w:firstLineChars="200" w:firstLine="420"/>
        <w:rPr>
          <w:rFonts w:ascii="宋体"/>
          <w:bCs/>
          <w:szCs w:val="21"/>
        </w:rPr>
      </w:pPr>
      <w:r w:rsidRPr="00F056F8">
        <w:rPr>
          <w:rFonts w:ascii="宋体" w:hint="eastAsia"/>
          <w:bCs/>
          <w:szCs w:val="21"/>
        </w:rPr>
        <w:t>二、投资范围</w:t>
      </w:r>
    </w:p>
    <w:p w14:paraId="684EE905"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14:paraId="364E562F" w14:textId="76044B4B"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本基金股票投资占基金资产的比例范围为80%-95%（其中港股通股票投资比例不得超过股票资产的50%），其中投资于内需增长主题证券资产占非现金基金资产的比例不低于80%。本基金每个交易日日终在扣除股指期货和国债期货合约需缴纳的交易保证金后，应当保持不低于基金资产净值5%的现金或者到期日在一年以内的政府债券</w:t>
      </w:r>
      <w:r w:rsidR="00C64006">
        <w:rPr>
          <w:rFonts w:ascii="宋体" w:hint="eastAsia"/>
          <w:bCs/>
          <w:szCs w:val="21"/>
        </w:rPr>
        <w:t>，</w:t>
      </w:r>
      <w:r w:rsidRPr="00F158C8">
        <w:rPr>
          <w:rFonts w:ascii="宋体" w:hint="eastAsia"/>
          <w:bCs/>
          <w:szCs w:val="21"/>
        </w:rPr>
        <w:t>其中现金不包括结算备付金、存出保证金、应收申购款等。</w:t>
      </w:r>
    </w:p>
    <w:p w14:paraId="09F95C2E" w14:textId="152814D4" w:rsidR="005F1F3F" w:rsidRDefault="00F158C8" w:rsidP="005F1F3F">
      <w:pPr>
        <w:spacing w:line="360" w:lineRule="auto"/>
        <w:ind w:firstLineChars="200" w:firstLine="420"/>
        <w:rPr>
          <w:rFonts w:ascii="宋体"/>
          <w:bCs/>
          <w:szCs w:val="21"/>
        </w:rPr>
      </w:pPr>
      <w:r w:rsidRPr="00F158C8">
        <w:rPr>
          <w:rFonts w:ascii="宋体" w:hint="eastAsia"/>
          <w:bCs/>
          <w:szCs w:val="21"/>
        </w:rPr>
        <w:t>如法律法规或监管机构以后允许基金投资其他品种，基金管理人在履行适当程序后，可以将其纳入投资范围</w:t>
      </w:r>
      <w:r w:rsidR="00B57EDE" w:rsidRPr="00B57EDE">
        <w:rPr>
          <w:rFonts w:ascii="宋体" w:hint="eastAsia"/>
          <w:bCs/>
          <w:szCs w:val="21"/>
        </w:rPr>
        <w:t>，并可依据届时有效的法律法规适时合理地调整投资范围</w:t>
      </w:r>
      <w:r w:rsidRPr="00F158C8">
        <w:rPr>
          <w:rFonts w:ascii="宋体" w:hint="eastAsia"/>
          <w:bCs/>
          <w:szCs w:val="21"/>
        </w:rPr>
        <w:t>。</w:t>
      </w:r>
    </w:p>
    <w:p w14:paraId="4FAE901F" w14:textId="23187BBB" w:rsidR="005F1F3F" w:rsidRPr="00F056F8" w:rsidRDefault="005F1F3F" w:rsidP="005F1F3F">
      <w:pPr>
        <w:spacing w:line="360" w:lineRule="auto"/>
        <w:ind w:firstLineChars="200" w:firstLine="420"/>
        <w:rPr>
          <w:rFonts w:ascii="宋体"/>
          <w:bCs/>
          <w:szCs w:val="21"/>
        </w:rPr>
      </w:pPr>
    </w:p>
    <w:p w14:paraId="3E520217" w14:textId="6EF18170" w:rsidR="005F1F3F" w:rsidRPr="00F056F8" w:rsidRDefault="005F1F3F" w:rsidP="005F1F3F">
      <w:pPr>
        <w:spacing w:line="360" w:lineRule="auto"/>
        <w:ind w:firstLineChars="200" w:firstLine="420"/>
        <w:rPr>
          <w:rFonts w:ascii="宋体"/>
          <w:bCs/>
          <w:szCs w:val="21"/>
        </w:rPr>
      </w:pPr>
      <w:r w:rsidRPr="00F056F8">
        <w:rPr>
          <w:rFonts w:ascii="宋体" w:hint="eastAsia"/>
          <w:bCs/>
          <w:szCs w:val="21"/>
        </w:rPr>
        <w:t>三、投资策略</w:t>
      </w:r>
    </w:p>
    <w:p w14:paraId="6B26FABA" w14:textId="6588CDA0" w:rsidR="005F1F3F" w:rsidRPr="00F056F8" w:rsidRDefault="005F1F3F" w:rsidP="005F1F3F">
      <w:pPr>
        <w:spacing w:line="360" w:lineRule="auto"/>
        <w:ind w:firstLineChars="200" w:firstLine="420"/>
        <w:rPr>
          <w:rFonts w:ascii="宋体"/>
          <w:bCs/>
          <w:szCs w:val="21"/>
        </w:rPr>
      </w:pPr>
      <w:r w:rsidRPr="00F056F8">
        <w:rPr>
          <w:rFonts w:ascii="宋体"/>
          <w:bCs/>
          <w:szCs w:val="21"/>
        </w:rPr>
        <w:t xml:space="preserve">1、资产配置策略 </w:t>
      </w:r>
    </w:p>
    <w:p w14:paraId="4F4F0CAA"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本基金投资组合中股票资产占基金资产的比例不低于80%，大类资产配置不作为本基金的核心策略。一般情况下将保持各类资产配置的基本稳定。在综合考量宏观面、政策面、基本面、资金面、系统性风险、各类资产收益风险比值、股票资产估值、流动性要求、申购赎回以及分红等因素后，对基金资产配置做出合适调整。</w:t>
      </w:r>
    </w:p>
    <w:p w14:paraId="26A5A52F"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lastRenderedPageBreak/>
        <w:t>2、股票投资策略</w:t>
      </w:r>
    </w:p>
    <w:p w14:paraId="3BBEC43B"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本基金依托于基金管理人的投资研究平台，分享中国内需增长以及经济转型所带来的行业投资收益，努力挖掘质地优秀、具备长期价值增长潜力的上市公司。股票投资采用定量和定性分析相结合的策略。</w:t>
      </w:r>
    </w:p>
    <w:p w14:paraId="207AE234"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（1）内需增长的界定</w:t>
      </w:r>
    </w:p>
    <w:p w14:paraId="2544A568"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本基金所指内需增长是指随着中国经济发展、结构转型升级以及人均收入提高，在消费、医疗、教育、娱乐、自动化、现代服务业等各个方面产生的需求增长，以及随之而来的产业链发展机会。具体到行业分类上，按照申万一级行业，涉及农林牧渔、电子、家用电器、食品饮料、纺织服装、轻工制造、医药生物、交通运输、商业贸易、休闲服务、综合、计算机、传媒、通信、非银金融、汽车、机械设备等行业。</w:t>
      </w:r>
    </w:p>
    <w:p w14:paraId="558A4951"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（2）定性分析</w:t>
      </w:r>
    </w:p>
    <w:p w14:paraId="351A0644" w14:textId="77777777" w:rsidR="00C64006" w:rsidRPr="00C64006" w:rsidRDefault="00C64006" w:rsidP="00C64006">
      <w:pPr>
        <w:spacing w:line="360" w:lineRule="auto"/>
        <w:ind w:firstLineChars="200" w:firstLine="420"/>
        <w:rPr>
          <w:rFonts w:ascii="宋体"/>
          <w:bCs/>
          <w:szCs w:val="21"/>
        </w:rPr>
      </w:pPr>
      <w:r w:rsidRPr="00C64006">
        <w:rPr>
          <w:rFonts w:ascii="宋体" w:hint="eastAsia"/>
          <w:bCs/>
          <w:szCs w:val="21"/>
        </w:rPr>
        <w:t>本基金投资范围以内需增长主题证券为主，重点挖掘以下几类与之相关的机会：</w:t>
      </w:r>
    </w:p>
    <w:p w14:paraId="426F2B0E" w14:textId="77777777" w:rsidR="00C64006" w:rsidRPr="00C64006" w:rsidRDefault="00C64006" w:rsidP="00C64006">
      <w:pPr>
        <w:spacing w:line="360" w:lineRule="auto"/>
        <w:ind w:firstLineChars="200" w:firstLine="420"/>
        <w:rPr>
          <w:rFonts w:ascii="宋体"/>
          <w:bCs/>
          <w:szCs w:val="21"/>
        </w:rPr>
      </w:pPr>
      <w:r w:rsidRPr="00C64006">
        <w:rPr>
          <w:rFonts w:ascii="宋体" w:hint="eastAsia"/>
          <w:bCs/>
          <w:szCs w:val="21"/>
        </w:rPr>
        <w:t>第一，国内目前渗透率相对较低的产品或服务领域，随着经济发展、需求升级、制度完善能够驱动渗透率不断提升；</w:t>
      </w:r>
    </w:p>
    <w:p w14:paraId="3DD39572" w14:textId="77777777" w:rsidR="00C64006" w:rsidRPr="00C64006" w:rsidRDefault="00C64006" w:rsidP="00C64006">
      <w:pPr>
        <w:spacing w:line="360" w:lineRule="auto"/>
        <w:ind w:firstLineChars="200" w:firstLine="420"/>
        <w:rPr>
          <w:rFonts w:ascii="宋体"/>
          <w:bCs/>
          <w:szCs w:val="21"/>
        </w:rPr>
      </w:pPr>
      <w:r w:rsidRPr="00C64006">
        <w:rPr>
          <w:rFonts w:ascii="宋体" w:hint="eastAsia"/>
          <w:bCs/>
          <w:szCs w:val="21"/>
        </w:rPr>
        <w:t>第二，目前渗透率已经不低，但结构上偏低端、有升级趋势的产品或服务领域；</w:t>
      </w:r>
    </w:p>
    <w:p w14:paraId="79191CB0" w14:textId="77777777" w:rsidR="00C64006" w:rsidRPr="00C64006" w:rsidRDefault="00C64006" w:rsidP="00C64006">
      <w:pPr>
        <w:spacing w:line="360" w:lineRule="auto"/>
        <w:ind w:firstLineChars="200" w:firstLine="420"/>
        <w:rPr>
          <w:rFonts w:ascii="宋体"/>
          <w:bCs/>
          <w:szCs w:val="21"/>
        </w:rPr>
      </w:pPr>
      <w:r w:rsidRPr="00C64006">
        <w:rPr>
          <w:rFonts w:ascii="宋体" w:hint="eastAsia"/>
          <w:bCs/>
          <w:szCs w:val="21"/>
        </w:rPr>
        <w:t>第三，国内企业受益于进口替代趋势的领域，尤其是类似自主可控等国家重点支持的行业；</w:t>
      </w:r>
    </w:p>
    <w:p w14:paraId="536E89D1" w14:textId="77777777" w:rsidR="00C64006" w:rsidRPr="00C64006" w:rsidRDefault="00C64006" w:rsidP="00C64006">
      <w:pPr>
        <w:spacing w:line="360" w:lineRule="auto"/>
        <w:ind w:firstLineChars="200" w:firstLine="420"/>
        <w:rPr>
          <w:rFonts w:ascii="宋体"/>
          <w:bCs/>
          <w:szCs w:val="21"/>
        </w:rPr>
      </w:pPr>
      <w:r w:rsidRPr="00C64006">
        <w:rPr>
          <w:rFonts w:ascii="宋体" w:hint="eastAsia"/>
          <w:bCs/>
          <w:szCs w:val="21"/>
        </w:rPr>
        <w:t>第四，国内竞争格局相对分散，头部企业份额不断集中、龙头份额能够不断提升的领域。</w:t>
      </w:r>
    </w:p>
    <w:p w14:paraId="52A9F6C2" w14:textId="77777777" w:rsidR="00C64006" w:rsidRPr="00C64006" w:rsidRDefault="00C64006" w:rsidP="00C64006">
      <w:pPr>
        <w:spacing w:line="360" w:lineRule="auto"/>
        <w:ind w:firstLineChars="200" w:firstLine="420"/>
        <w:rPr>
          <w:rFonts w:ascii="宋体"/>
          <w:bCs/>
          <w:szCs w:val="21"/>
        </w:rPr>
      </w:pPr>
      <w:r w:rsidRPr="00C64006">
        <w:rPr>
          <w:rFonts w:ascii="宋体" w:hint="eastAsia"/>
          <w:bCs/>
          <w:szCs w:val="21"/>
        </w:rPr>
        <w:t>从选股标准的角度，本基金主要挑选全部或部分具备以下特征的上市公司：</w:t>
      </w:r>
    </w:p>
    <w:p w14:paraId="5D6C5687" w14:textId="77777777" w:rsidR="00C64006" w:rsidRPr="00C64006" w:rsidRDefault="00C64006" w:rsidP="00C64006">
      <w:pPr>
        <w:spacing w:line="360" w:lineRule="auto"/>
        <w:ind w:firstLineChars="200" w:firstLine="420"/>
        <w:rPr>
          <w:rFonts w:ascii="宋体"/>
          <w:bCs/>
          <w:szCs w:val="21"/>
        </w:rPr>
      </w:pPr>
      <w:r w:rsidRPr="00C64006">
        <w:rPr>
          <w:rFonts w:ascii="宋体" w:hint="eastAsia"/>
          <w:bCs/>
          <w:szCs w:val="21"/>
        </w:rPr>
        <w:t>A、公司在格局清晰的行业中具有明显的核心竞争力，份额领先；</w:t>
      </w:r>
    </w:p>
    <w:p w14:paraId="20406205" w14:textId="77777777" w:rsidR="00C64006" w:rsidRPr="00C64006" w:rsidRDefault="00C64006" w:rsidP="00C64006">
      <w:pPr>
        <w:spacing w:line="360" w:lineRule="auto"/>
        <w:ind w:firstLineChars="200" w:firstLine="420"/>
        <w:rPr>
          <w:rFonts w:ascii="宋体"/>
          <w:bCs/>
          <w:szCs w:val="21"/>
        </w:rPr>
      </w:pPr>
      <w:r w:rsidRPr="00C64006">
        <w:rPr>
          <w:rFonts w:ascii="宋体" w:hint="eastAsia"/>
          <w:bCs/>
          <w:szCs w:val="21"/>
        </w:rPr>
        <w:t>B、具备良好的增长潜力，国内需求的“天花板”较高；</w:t>
      </w:r>
    </w:p>
    <w:p w14:paraId="60FD1FA6" w14:textId="77777777" w:rsidR="00C64006" w:rsidRPr="00C64006" w:rsidRDefault="00C64006" w:rsidP="00C64006">
      <w:pPr>
        <w:spacing w:line="360" w:lineRule="auto"/>
        <w:ind w:firstLineChars="200" w:firstLine="420"/>
        <w:rPr>
          <w:rFonts w:ascii="宋体"/>
          <w:bCs/>
          <w:szCs w:val="21"/>
        </w:rPr>
      </w:pPr>
      <w:r w:rsidRPr="00C64006">
        <w:rPr>
          <w:rFonts w:ascii="宋体" w:hint="eastAsia"/>
          <w:bCs/>
          <w:szCs w:val="21"/>
        </w:rPr>
        <w:t>C、公司具有良好的治理结构，激励制度到位，信息披露透明；</w:t>
      </w:r>
    </w:p>
    <w:p w14:paraId="69B4083B" w14:textId="77777777" w:rsidR="00C64006" w:rsidRPr="00C64006" w:rsidRDefault="00C64006" w:rsidP="00C64006">
      <w:pPr>
        <w:spacing w:line="360" w:lineRule="auto"/>
        <w:ind w:firstLineChars="200" w:firstLine="420"/>
        <w:rPr>
          <w:rFonts w:ascii="宋体"/>
          <w:bCs/>
          <w:szCs w:val="21"/>
        </w:rPr>
      </w:pPr>
      <w:r w:rsidRPr="00C64006">
        <w:rPr>
          <w:rFonts w:ascii="宋体" w:hint="eastAsia"/>
          <w:bCs/>
          <w:szCs w:val="21"/>
        </w:rPr>
        <w:t>D、公司具有良好的创新能力，在行业变革期能够迅速调整，与时俱进；</w:t>
      </w:r>
    </w:p>
    <w:p w14:paraId="553D37BC" w14:textId="56091B6C" w:rsidR="00F158C8" w:rsidRPr="00F158C8" w:rsidRDefault="00C64006" w:rsidP="00F158C8">
      <w:pPr>
        <w:spacing w:line="360" w:lineRule="auto"/>
        <w:ind w:firstLineChars="200" w:firstLine="420"/>
        <w:rPr>
          <w:rFonts w:ascii="宋体"/>
          <w:bCs/>
          <w:szCs w:val="21"/>
        </w:rPr>
      </w:pPr>
      <w:r w:rsidRPr="00C64006">
        <w:rPr>
          <w:rFonts w:ascii="宋体" w:hint="eastAsia"/>
          <w:bCs/>
          <w:szCs w:val="21"/>
        </w:rPr>
        <w:t>E、商业模式可持续，对上下游议价能力强。</w:t>
      </w:r>
    </w:p>
    <w:p w14:paraId="2890185E"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（3）定量分析</w:t>
      </w:r>
    </w:p>
    <w:p w14:paraId="3B03854C"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本基金将对反映上市公司质量和增长潜力的成长性指标、财务指标和估值指标等进行定量分析，以挑选具有成长优势、财务优势和估值优势的个股。</w:t>
      </w:r>
    </w:p>
    <w:p w14:paraId="111D8277"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A、成长性指标：营业利润增长率、净利润增长率和收入增长率等；</w:t>
      </w:r>
    </w:p>
    <w:p w14:paraId="3422B824"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B、财务指标：毛利率、营业利润率、净资产收益率、净利率、经营活动净收益/利润总额等；</w:t>
      </w:r>
    </w:p>
    <w:p w14:paraId="32FF1DA9"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lastRenderedPageBreak/>
        <w:t>C、估值指标：市盈率（PE）、市盈率相对盈利增长比率（PEG）、市销率（PS）和总市值。</w:t>
      </w:r>
    </w:p>
    <w:p w14:paraId="0021BB68"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（4）港股通股票投资策略</w:t>
      </w:r>
    </w:p>
    <w:p w14:paraId="291F448C"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除了上述个股投资策略外，本基金还将关注以下几类港股通股票：</w:t>
      </w:r>
    </w:p>
    <w:p w14:paraId="2F957871"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1）在港股市场上市、具有行业代表性的优质中资公司；</w:t>
      </w:r>
    </w:p>
    <w:p w14:paraId="143A5727"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2）具有行业稀缺性的香港本地和外资公司；</w:t>
      </w:r>
    </w:p>
    <w:p w14:paraId="1D2E2D51"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3）港股市场在行业结构、估值、AH 股折溢价、股息率等方面具有吸引力的投资标的。</w:t>
      </w:r>
    </w:p>
    <w:p w14:paraId="0F8D2E1B"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（5）组合股票的投资吸引力评估分析</w:t>
      </w:r>
    </w:p>
    <w:p w14:paraId="362E85B2"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31CBC6DF"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（6）投资组合构建与优化</w:t>
      </w:r>
    </w:p>
    <w:p w14:paraId="71991E3E"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14:paraId="1A2A2A6F"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3、债券投资策略</w:t>
      </w:r>
    </w:p>
    <w:p w14:paraId="5EAAAC2E"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549C41F8"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4、股指期货投资策略</w:t>
      </w:r>
    </w:p>
    <w:p w14:paraId="099B9818"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312691C2"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5、国债期货投资策略</w:t>
      </w:r>
    </w:p>
    <w:p w14:paraId="2FB28C6E"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lastRenderedPageBreak/>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14:paraId="6FC22057"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6、资产支持证券投资策略</w:t>
      </w:r>
    </w:p>
    <w:p w14:paraId="055F9548"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75FA09DA" w14:textId="39E3E61A" w:rsidR="005F1F3F" w:rsidRDefault="00F158C8" w:rsidP="005F1F3F">
      <w:pPr>
        <w:spacing w:line="360" w:lineRule="auto"/>
        <w:ind w:firstLineChars="200" w:firstLine="420"/>
        <w:rPr>
          <w:rFonts w:ascii="宋体"/>
          <w:bCs/>
          <w:szCs w:val="21"/>
        </w:rPr>
      </w:pPr>
      <w:r w:rsidRPr="00F158C8">
        <w:rPr>
          <w:rFonts w:ascii="宋体"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B396908" w14:textId="208425ED" w:rsidR="005F1F3F" w:rsidRPr="00F056F8" w:rsidRDefault="005F1F3F" w:rsidP="005F1F3F">
      <w:pPr>
        <w:spacing w:line="360" w:lineRule="auto"/>
        <w:ind w:firstLineChars="200" w:firstLine="420"/>
        <w:rPr>
          <w:rFonts w:ascii="宋体"/>
          <w:bCs/>
          <w:szCs w:val="21"/>
        </w:rPr>
      </w:pPr>
    </w:p>
    <w:p w14:paraId="1458EA68" w14:textId="58D3FF31" w:rsidR="005F1F3F" w:rsidRPr="00F056F8" w:rsidRDefault="005F1F3F" w:rsidP="005F1F3F">
      <w:pPr>
        <w:spacing w:line="360" w:lineRule="auto"/>
        <w:ind w:firstLineChars="200" w:firstLine="420"/>
        <w:rPr>
          <w:rFonts w:ascii="宋体"/>
          <w:bCs/>
          <w:szCs w:val="21"/>
        </w:rPr>
      </w:pPr>
      <w:r w:rsidRPr="00F056F8">
        <w:rPr>
          <w:rFonts w:ascii="宋体" w:hint="eastAsia"/>
          <w:bCs/>
          <w:szCs w:val="21"/>
        </w:rPr>
        <w:t>四、投资限制</w:t>
      </w:r>
    </w:p>
    <w:p w14:paraId="32255526" w14:textId="510C7E63" w:rsidR="005F1F3F" w:rsidRPr="00F056F8" w:rsidRDefault="005F1F3F" w:rsidP="005F1F3F">
      <w:pPr>
        <w:spacing w:line="360" w:lineRule="auto"/>
        <w:ind w:firstLineChars="200" w:firstLine="420"/>
        <w:rPr>
          <w:rFonts w:ascii="宋体"/>
          <w:bCs/>
          <w:szCs w:val="21"/>
        </w:rPr>
      </w:pPr>
      <w:r w:rsidRPr="00F056F8">
        <w:rPr>
          <w:rFonts w:ascii="宋体"/>
          <w:bCs/>
          <w:szCs w:val="21"/>
        </w:rPr>
        <w:t>1</w:t>
      </w:r>
      <w:r w:rsidRPr="00F056F8">
        <w:rPr>
          <w:rFonts w:ascii="宋体" w:hint="eastAsia"/>
          <w:bCs/>
          <w:szCs w:val="21"/>
        </w:rPr>
        <w:t>、组合限制</w:t>
      </w:r>
    </w:p>
    <w:p w14:paraId="5D406393" w14:textId="6D9076F0" w:rsidR="005F1F3F" w:rsidRPr="00F056F8" w:rsidRDefault="005F1F3F" w:rsidP="005F1F3F">
      <w:pPr>
        <w:spacing w:line="360" w:lineRule="auto"/>
        <w:ind w:firstLineChars="200" w:firstLine="420"/>
        <w:rPr>
          <w:rFonts w:ascii="宋体"/>
          <w:bCs/>
          <w:szCs w:val="21"/>
        </w:rPr>
      </w:pPr>
      <w:r w:rsidRPr="00F056F8">
        <w:rPr>
          <w:rFonts w:ascii="宋体" w:hint="eastAsia"/>
          <w:bCs/>
          <w:szCs w:val="21"/>
        </w:rPr>
        <w:t>基金的投资组合应遵循以下限制：</w:t>
      </w:r>
    </w:p>
    <w:p w14:paraId="215977DD" w14:textId="76FF3F6B"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（1）本基金股票投资占基金资产的比例为80%-95%（其中港股通股票投资比例不得超过股票资产的50%），其中投资于内需增长主题证券资产占非现金基金资产的比例不低于80%；</w:t>
      </w:r>
    </w:p>
    <w:p w14:paraId="00581B00" w14:textId="68EE1333"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2）本基金每个交易日日终在扣除股指期货和国债期货合约需缴纳的交易保证金后，本基金保留的现金或到期日在一年以内的政府债券的比例合计不低于基金资产净值的5%，其中现金不包括结算备付金、存出保证金和应收申购款等；</w:t>
      </w:r>
    </w:p>
    <w:p w14:paraId="4F108DF0"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（3）本基金持有一家公司发行的证券（A股和H股合并计算），其市值不超过基金资产净值的10％；</w:t>
      </w:r>
    </w:p>
    <w:p w14:paraId="49222035"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3D3A6852"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（5）本基金投资于同一原始权益人的各类资产支持证券的比例，不得超过基金资产净值的10％；</w:t>
      </w:r>
    </w:p>
    <w:p w14:paraId="04C0EE2E"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lastRenderedPageBreak/>
        <w:t>（6）本基金持有的全部资产支持证券，其市值不得超过基金资产净值的20％；</w:t>
      </w:r>
    </w:p>
    <w:p w14:paraId="787E0CC3"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（7）本基金持有的同一(指同一信用级别)资产支持证券的比例，不得超过该资产支持证券规模的10％；</w:t>
      </w:r>
    </w:p>
    <w:p w14:paraId="16BC7B92"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（8）本基金管理人管理的全部基金投资于同一原始权益人的各类资产支持证券，不得超过其各类资产支持证券合计规模的10％；</w:t>
      </w:r>
    </w:p>
    <w:p w14:paraId="57DD44B6"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5EA1EE8E"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（10）基金财产参与股票发行申购，本基金所申报的金额不超过本基金的总资产，本基金所申报的股票数量不超过拟发行股票公司本次发行股票的总量；</w:t>
      </w:r>
    </w:p>
    <w:p w14:paraId="0549A1C5"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74CFB06B"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EAFFF5E"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20E494CA" w14:textId="3930F31E"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（14）本基金与私募类证券资管产品及中国证监会认定的其他主体为交易对手开展逆回购交易的，可接受质押品的资质要求应当与基金合同约定的投资范围保持一致；</w:t>
      </w:r>
    </w:p>
    <w:p w14:paraId="7C2CC27A"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5C2DABE5"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5F28477B"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lastRenderedPageBreak/>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5DD673A0" w14:textId="15FCA6AE" w:rsidR="005F1F3F" w:rsidRPr="00F056F8" w:rsidRDefault="00F158C8" w:rsidP="005F1F3F">
      <w:pPr>
        <w:spacing w:line="360" w:lineRule="auto"/>
        <w:ind w:firstLineChars="200" w:firstLine="420"/>
        <w:rPr>
          <w:rFonts w:ascii="宋体"/>
          <w:bCs/>
          <w:szCs w:val="21"/>
        </w:rPr>
      </w:pPr>
      <w:r w:rsidRPr="00F158C8">
        <w:rPr>
          <w:rFonts w:ascii="宋体" w:hint="eastAsia"/>
          <w:bCs/>
          <w:szCs w:val="21"/>
        </w:rPr>
        <w:t>（18）本基金资产总值不超过基金资产净值的140%；</w:t>
      </w:r>
    </w:p>
    <w:p w14:paraId="071EB98A" w14:textId="301AE916" w:rsidR="005F1F3F" w:rsidRPr="00F056F8" w:rsidRDefault="005F1F3F" w:rsidP="005F1F3F">
      <w:pPr>
        <w:spacing w:line="360" w:lineRule="auto"/>
        <w:ind w:firstLineChars="200" w:firstLine="420"/>
        <w:rPr>
          <w:rFonts w:ascii="宋体"/>
          <w:bCs/>
          <w:szCs w:val="21"/>
        </w:rPr>
      </w:pPr>
      <w:r w:rsidRPr="00F056F8">
        <w:rPr>
          <w:rFonts w:ascii="宋体" w:hint="eastAsia"/>
          <w:bCs/>
          <w:szCs w:val="21"/>
        </w:rPr>
        <w:t>（</w:t>
      </w:r>
      <w:r w:rsidRPr="00F056F8">
        <w:rPr>
          <w:rFonts w:ascii="宋体"/>
          <w:bCs/>
          <w:szCs w:val="21"/>
        </w:rPr>
        <w:t>19</w:t>
      </w:r>
      <w:r w:rsidRPr="00F056F8">
        <w:rPr>
          <w:rFonts w:ascii="宋体" w:hint="eastAsia"/>
          <w:bCs/>
          <w:szCs w:val="21"/>
        </w:rPr>
        <w:t>）法律法规及中国证监会规定的和《基金合同》约定的其他投资限制。</w:t>
      </w:r>
    </w:p>
    <w:p w14:paraId="40C092A3" w14:textId="23EBC38D" w:rsidR="005F1F3F" w:rsidRPr="00F056F8" w:rsidRDefault="005F1F3F" w:rsidP="005F1F3F">
      <w:pPr>
        <w:spacing w:line="360" w:lineRule="auto"/>
        <w:ind w:firstLineChars="200" w:firstLine="420"/>
        <w:rPr>
          <w:rFonts w:ascii="宋体"/>
          <w:bCs/>
          <w:szCs w:val="21"/>
        </w:rPr>
      </w:pPr>
      <w:r w:rsidRPr="00F056F8">
        <w:rPr>
          <w:rFonts w:ascii="宋体" w:hint="eastAsia"/>
          <w:bCs/>
          <w:szCs w:val="21"/>
        </w:rPr>
        <w:t>除上述（</w:t>
      </w:r>
      <w:r w:rsidRPr="00F056F8">
        <w:rPr>
          <w:rFonts w:ascii="宋体"/>
          <w:bCs/>
          <w:szCs w:val="21"/>
        </w:rPr>
        <w:t>2</w:t>
      </w:r>
      <w:r w:rsidRPr="00F056F8">
        <w:rPr>
          <w:rFonts w:ascii="宋体" w:hint="eastAsia"/>
          <w:bCs/>
          <w:szCs w:val="21"/>
        </w:rPr>
        <w:t>）、（</w:t>
      </w:r>
      <w:r w:rsidRPr="00F056F8">
        <w:rPr>
          <w:rFonts w:ascii="宋体"/>
          <w:bCs/>
          <w:szCs w:val="21"/>
        </w:rPr>
        <w:t>9</w:t>
      </w:r>
      <w:r w:rsidRPr="00F056F8">
        <w:rPr>
          <w:rFonts w:ascii="宋体" w:hint="eastAsia"/>
          <w:bCs/>
          <w:szCs w:val="21"/>
        </w:rPr>
        <w:t>）、（</w:t>
      </w:r>
      <w:r w:rsidRPr="00F056F8">
        <w:rPr>
          <w:rFonts w:ascii="宋体"/>
          <w:bCs/>
          <w:szCs w:val="21"/>
        </w:rPr>
        <w:t>13</w:t>
      </w:r>
      <w:r w:rsidRPr="00F056F8">
        <w:rPr>
          <w:rFonts w:ascii="宋体" w:hint="eastAsia"/>
          <w:bCs/>
          <w:szCs w:val="21"/>
        </w:rPr>
        <w:t>）、（</w:t>
      </w:r>
      <w:r w:rsidRPr="00F056F8">
        <w:rPr>
          <w:rFonts w:ascii="宋体"/>
          <w:bCs/>
          <w:szCs w:val="21"/>
        </w:rPr>
        <w:t>14</w:t>
      </w:r>
      <w:r w:rsidRPr="00F056F8">
        <w:rPr>
          <w:rFonts w:ascii="宋体" w:hint="eastAsia"/>
          <w:bCs/>
          <w:szCs w:val="21"/>
        </w:rPr>
        <w:t>）情形之外，因证券</w:t>
      </w:r>
      <w:r w:rsidR="00B57EDE">
        <w:rPr>
          <w:rFonts w:ascii="宋体" w:hint="eastAsia"/>
          <w:bCs/>
          <w:szCs w:val="21"/>
        </w:rPr>
        <w:t>/期货</w:t>
      </w:r>
      <w:r w:rsidRPr="00F056F8">
        <w:rPr>
          <w:rFonts w:ascii="宋体" w:hint="eastAsia"/>
          <w:bCs/>
          <w:szCs w:val="21"/>
        </w:rPr>
        <w:t>市场波动、上市公司合并、基金规模变动等基金管理人之外的因素致使基金投资比例不符合上述规定投资比例的，基金管理人应当在</w:t>
      </w:r>
      <w:r w:rsidRPr="00F056F8">
        <w:rPr>
          <w:rFonts w:ascii="宋体"/>
          <w:bCs/>
          <w:szCs w:val="21"/>
        </w:rPr>
        <w:t>10</w:t>
      </w:r>
      <w:r w:rsidRPr="00F056F8">
        <w:rPr>
          <w:rFonts w:ascii="宋体" w:hint="eastAsia"/>
          <w:bCs/>
          <w:szCs w:val="21"/>
        </w:rPr>
        <w:t>个交易日内进行调整，但中国证监会规定的特殊情形除外。</w:t>
      </w:r>
    </w:p>
    <w:p w14:paraId="36C65733" w14:textId="2E0566D4" w:rsidR="005F1F3F" w:rsidRPr="00F056F8" w:rsidRDefault="005F1F3F" w:rsidP="005F1F3F">
      <w:pPr>
        <w:spacing w:line="360" w:lineRule="auto"/>
        <w:ind w:firstLineChars="200" w:firstLine="420"/>
        <w:rPr>
          <w:rFonts w:ascii="宋体"/>
          <w:bCs/>
          <w:szCs w:val="21"/>
        </w:rPr>
      </w:pPr>
      <w:r w:rsidRPr="00F056F8">
        <w:rPr>
          <w:rFonts w:ascii="宋体" w:hint="eastAsia"/>
          <w:bCs/>
          <w:szCs w:val="21"/>
        </w:rPr>
        <w:t>基金管理人应当自基金合同生效之日起</w:t>
      </w:r>
      <w:r w:rsidRPr="00F056F8">
        <w:rPr>
          <w:rFonts w:ascii="宋体"/>
          <w:bCs/>
          <w:szCs w:val="21"/>
        </w:rPr>
        <w:t>6</w:t>
      </w:r>
      <w:r w:rsidRPr="00F056F8">
        <w:rPr>
          <w:rFonts w:ascii="宋体" w:hint="eastAsia"/>
          <w:bCs/>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720C0D26" w14:textId="4A244E8E" w:rsidR="005F1F3F" w:rsidRPr="00F056F8" w:rsidRDefault="005F1F3F" w:rsidP="005F1F3F">
      <w:pPr>
        <w:spacing w:line="360" w:lineRule="auto"/>
        <w:ind w:firstLineChars="200" w:firstLine="420"/>
        <w:rPr>
          <w:rFonts w:ascii="宋体"/>
          <w:bCs/>
          <w:szCs w:val="21"/>
        </w:rPr>
      </w:pPr>
      <w:r w:rsidRPr="00F056F8">
        <w:rPr>
          <w:rFonts w:ascii="宋体" w:hint="eastAsia"/>
          <w:bCs/>
          <w:szCs w:val="21"/>
        </w:rPr>
        <w:t>如果法律法规或监管部门对上述投资组合比例限制进行变更的，以变更后的规定为准。法律法规或监管部门取消上述限制，如适用于本基金，</w:t>
      </w:r>
      <w:r w:rsidR="00B57EDE" w:rsidRPr="00B57EDE">
        <w:rPr>
          <w:rFonts w:ascii="宋体" w:hint="eastAsia"/>
          <w:bCs/>
          <w:szCs w:val="21"/>
        </w:rPr>
        <w:t>基金管理人在履行适当程序后，</w:t>
      </w:r>
      <w:r w:rsidRPr="00F056F8">
        <w:rPr>
          <w:rFonts w:ascii="宋体" w:hint="eastAsia"/>
          <w:bCs/>
          <w:szCs w:val="21"/>
        </w:rPr>
        <w:t>则本基金投资不再受相关限制。</w:t>
      </w:r>
    </w:p>
    <w:p w14:paraId="536171E6" w14:textId="6C25B8B0" w:rsidR="005F1F3F" w:rsidRPr="00F056F8" w:rsidRDefault="005F1F3F" w:rsidP="005F1F3F">
      <w:pPr>
        <w:spacing w:line="360" w:lineRule="auto"/>
        <w:ind w:firstLineChars="200" w:firstLine="420"/>
        <w:rPr>
          <w:rFonts w:ascii="宋体"/>
          <w:bCs/>
          <w:szCs w:val="21"/>
        </w:rPr>
      </w:pPr>
      <w:r w:rsidRPr="00F056F8">
        <w:rPr>
          <w:rFonts w:ascii="宋体"/>
          <w:bCs/>
          <w:szCs w:val="21"/>
        </w:rPr>
        <w:t>2</w:t>
      </w:r>
      <w:r w:rsidRPr="00F056F8">
        <w:rPr>
          <w:rFonts w:ascii="宋体" w:hint="eastAsia"/>
          <w:bCs/>
          <w:szCs w:val="21"/>
        </w:rPr>
        <w:t>、禁止行为</w:t>
      </w:r>
    </w:p>
    <w:p w14:paraId="5C5B7193" w14:textId="55F3EA00" w:rsidR="005F1F3F" w:rsidRPr="00F056F8" w:rsidRDefault="005F1F3F" w:rsidP="005F1F3F">
      <w:pPr>
        <w:spacing w:line="360" w:lineRule="auto"/>
        <w:ind w:firstLineChars="200" w:firstLine="420"/>
        <w:rPr>
          <w:rFonts w:ascii="宋体"/>
          <w:bCs/>
          <w:szCs w:val="21"/>
        </w:rPr>
      </w:pPr>
      <w:r w:rsidRPr="00F056F8">
        <w:rPr>
          <w:rFonts w:ascii="宋体" w:hint="eastAsia"/>
          <w:bCs/>
          <w:szCs w:val="21"/>
        </w:rPr>
        <w:t>为维护基金份额持有人的合法权益，基金财产不得用于下列投资或者活动：</w:t>
      </w:r>
    </w:p>
    <w:p w14:paraId="3B20F942" w14:textId="0711ED1C" w:rsidR="005F1F3F" w:rsidRPr="00F056F8" w:rsidRDefault="005F1F3F" w:rsidP="005F1F3F">
      <w:pPr>
        <w:spacing w:line="360" w:lineRule="auto"/>
        <w:ind w:firstLineChars="200" w:firstLine="420"/>
        <w:rPr>
          <w:rFonts w:ascii="宋体"/>
          <w:bCs/>
          <w:szCs w:val="21"/>
        </w:rPr>
      </w:pPr>
      <w:r w:rsidRPr="00F056F8">
        <w:rPr>
          <w:rFonts w:ascii="宋体" w:hint="eastAsia"/>
          <w:bCs/>
          <w:szCs w:val="21"/>
        </w:rPr>
        <w:t>（</w:t>
      </w:r>
      <w:r w:rsidRPr="00F056F8">
        <w:rPr>
          <w:rFonts w:ascii="宋体"/>
          <w:bCs/>
          <w:szCs w:val="21"/>
        </w:rPr>
        <w:t>1</w:t>
      </w:r>
      <w:r w:rsidRPr="00F056F8">
        <w:rPr>
          <w:rFonts w:ascii="宋体" w:hint="eastAsia"/>
          <w:bCs/>
          <w:szCs w:val="21"/>
        </w:rPr>
        <w:t>）承销证券；</w:t>
      </w:r>
    </w:p>
    <w:p w14:paraId="7B071F2E" w14:textId="7A2468E0" w:rsidR="005F1F3F" w:rsidRPr="00F056F8" w:rsidRDefault="005F1F3F" w:rsidP="005F1F3F">
      <w:pPr>
        <w:spacing w:line="360" w:lineRule="auto"/>
        <w:ind w:firstLineChars="200" w:firstLine="420"/>
        <w:rPr>
          <w:rFonts w:ascii="宋体"/>
          <w:bCs/>
          <w:szCs w:val="21"/>
        </w:rPr>
      </w:pPr>
      <w:r w:rsidRPr="00F056F8">
        <w:rPr>
          <w:rFonts w:ascii="宋体" w:hint="eastAsia"/>
          <w:bCs/>
          <w:szCs w:val="21"/>
        </w:rPr>
        <w:t>（</w:t>
      </w:r>
      <w:r w:rsidRPr="00F056F8">
        <w:rPr>
          <w:rFonts w:ascii="宋体"/>
          <w:bCs/>
          <w:szCs w:val="21"/>
        </w:rPr>
        <w:t>2</w:t>
      </w:r>
      <w:r w:rsidRPr="00F056F8">
        <w:rPr>
          <w:rFonts w:ascii="宋体" w:hint="eastAsia"/>
          <w:bCs/>
          <w:szCs w:val="21"/>
        </w:rPr>
        <w:t>）违反规定向他人贷款或者提供担保；</w:t>
      </w:r>
    </w:p>
    <w:p w14:paraId="5B442F7B" w14:textId="103504C1" w:rsidR="005F1F3F" w:rsidRPr="00F056F8" w:rsidRDefault="005F1F3F" w:rsidP="005F1F3F">
      <w:pPr>
        <w:spacing w:line="360" w:lineRule="auto"/>
        <w:ind w:firstLineChars="200" w:firstLine="420"/>
        <w:rPr>
          <w:rFonts w:ascii="宋体"/>
          <w:bCs/>
          <w:szCs w:val="21"/>
        </w:rPr>
      </w:pPr>
      <w:r w:rsidRPr="00F056F8">
        <w:rPr>
          <w:rFonts w:ascii="宋体" w:hint="eastAsia"/>
          <w:bCs/>
          <w:szCs w:val="21"/>
        </w:rPr>
        <w:t>（</w:t>
      </w:r>
      <w:r w:rsidRPr="00F056F8">
        <w:rPr>
          <w:rFonts w:ascii="宋体"/>
          <w:bCs/>
          <w:szCs w:val="21"/>
        </w:rPr>
        <w:t>3</w:t>
      </w:r>
      <w:r w:rsidRPr="00F056F8">
        <w:rPr>
          <w:rFonts w:ascii="宋体" w:hint="eastAsia"/>
          <w:bCs/>
          <w:szCs w:val="21"/>
        </w:rPr>
        <w:t>）从事承担无限责任的投资；</w:t>
      </w:r>
    </w:p>
    <w:p w14:paraId="61DE609E" w14:textId="74366B72" w:rsidR="005F1F3F" w:rsidRPr="00F056F8" w:rsidRDefault="005F1F3F" w:rsidP="005F1F3F">
      <w:pPr>
        <w:spacing w:line="360" w:lineRule="auto"/>
        <w:ind w:firstLineChars="200" w:firstLine="420"/>
        <w:rPr>
          <w:rFonts w:ascii="宋体"/>
          <w:bCs/>
          <w:szCs w:val="21"/>
        </w:rPr>
      </w:pPr>
      <w:r w:rsidRPr="00F056F8">
        <w:rPr>
          <w:rFonts w:ascii="宋体" w:hint="eastAsia"/>
          <w:bCs/>
          <w:szCs w:val="21"/>
        </w:rPr>
        <w:t>（</w:t>
      </w:r>
      <w:r w:rsidRPr="00F056F8">
        <w:rPr>
          <w:rFonts w:ascii="宋体"/>
          <w:bCs/>
          <w:szCs w:val="21"/>
        </w:rPr>
        <w:t>4</w:t>
      </w:r>
      <w:r w:rsidRPr="00F056F8">
        <w:rPr>
          <w:rFonts w:ascii="宋体" w:hint="eastAsia"/>
          <w:bCs/>
          <w:szCs w:val="21"/>
        </w:rPr>
        <w:t>）买卖其他基金份额，但是中国证监会另有规定的除外；</w:t>
      </w:r>
    </w:p>
    <w:p w14:paraId="2B2D6C8F" w14:textId="4C9CFE9B" w:rsidR="005F1F3F" w:rsidRPr="00F056F8" w:rsidRDefault="005F1F3F" w:rsidP="005F1F3F">
      <w:pPr>
        <w:spacing w:line="360" w:lineRule="auto"/>
        <w:ind w:firstLineChars="200" w:firstLine="420"/>
        <w:rPr>
          <w:rFonts w:ascii="宋体"/>
          <w:bCs/>
          <w:szCs w:val="21"/>
        </w:rPr>
      </w:pPr>
      <w:r w:rsidRPr="00F056F8">
        <w:rPr>
          <w:rFonts w:ascii="宋体" w:hint="eastAsia"/>
          <w:bCs/>
          <w:szCs w:val="21"/>
        </w:rPr>
        <w:t>（</w:t>
      </w:r>
      <w:r w:rsidRPr="00F056F8">
        <w:rPr>
          <w:rFonts w:ascii="宋体"/>
          <w:bCs/>
          <w:szCs w:val="21"/>
        </w:rPr>
        <w:t>5</w:t>
      </w:r>
      <w:r w:rsidRPr="00F056F8">
        <w:rPr>
          <w:rFonts w:ascii="宋体" w:hint="eastAsia"/>
          <w:bCs/>
          <w:szCs w:val="21"/>
        </w:rPr>
        <w:t>）向其基金管理人、基金托管人出资；</w:t>
      </w:r>
    </w:p>
    <w:p w14:paraId="08AA77A7" w14:textId="164681C1" w:rsidR="005F1F3F" w:rsidRPr="00F056F8" w:rsidRDefault="005F1F3F" w:rsidP="005F1F3F">
      <w:pPr>
        <w:spacing w:line="360" w:lineRule="auto"/>
        <w:ind w:firstLineChars="200" w:firstLine="420"/>
        <w:rPr>
          <w:rFonts w:ascii="宋体"/>
          <w:bCs/>
          <w:szCs w:val="21"/>
        </w:rPr>
      </w:pPr>
      <w:r w:rsidRPr="00F056F8">
        <w:rPr>
          <w:rFonts w:ascii="宋体" w:hint="eastAsia"/>
          <w:bCs/>
          <w:szCs w:val="21"/>
        </w:rPr>
        <w:t>（</w:t>
      </w:r>
      <w:r w:rsidRPr="00F056F8">
        <w:rPr>
          <w:rFonts w:ascii="宋体"/>
          <w:bCs/>
          <w:szCs w:val="21"/>
        </w:rPr>
        <w:t>6</w:t>
      </w:r>
      <w:r w:rsidRPr="00F056F8">
        <w:rPr>
          <w:rFonts w:ascii="宋体" w:hint="eastAsia"/>
          <w:bCs/>
          <w:szCs w:val="21"/>
        </w:rPr>
        <w:t>）从事内幕交易、操纵证券交易价格及其他不正当的证券交易活动；</w:t>
      </w:r>
    </w:p>
    <w:p w14:paraId="0EBD0302" w14:textId="7A870E5D" w:rsidR="005F1F3F" w:rsidRPr="00F056F8" w:rsidRDefault="005F1F3F" w:rsidP="005F1F3F">
      <w:pPr>
        <w:spacing w:line="360" w:lineRule="auto"/>
        <w:ind w:firstLineChars="200" w:firstLine="420"/>
        <w:rPr>
          <w:rFonts w:ascii="宋体"/>
          <w:bCs/>
          <w:szCs w:val="21"/>
        </w:rPr>
      </w:pPr>
      <w:r w:rsidRPr="00F056F8">
        <w:rPr>
          <w:rFonts w:ascii="宋体" w:hint="eastAsia"/>
          <w:bCs/>
          <w:szCs w:val="21"/>
        </w:rPr>
        <w:t>（</w:t>
      </w:r>
      <w:r w:rsidRPr="00F056F8">
        <w:rPr>
          <w:rFonts w:ascii="宋体"/>
          <w:bCs/>
          <w:szCs w:val="21"/>
        </w:rPr>
        <w:t>7</w:t>
      </w:r>
      <w:r w:rsidRPr="00F056F8">
        <w:rPr>
          <w:rFonts w:ascii="宋体" w:hint="eastAsia"/>
          <w:bCs/>
          <w:szCs w:val="21"/>
        </w:rPr>
        <w:t>）法律、行政法规和中国证监会规定禁止的其他活动。</w:t>
      </w:r>
    </w:p>
    <w:p w14:paraId="04292631" w14:textId="4C88104C" w:rsidR="005F1F3F" w:rsidRPr="00F056F8" w:rsidRDefault="005F1F3F" w:rsidP="005F1F3F">
      <w:pPr>
        <w:spacing w:line="360" w:lineRule="auto"/>
        <w:ind w:firstLineChars="200" w:firstLine="420"/>
        <w:rPr>
          <w:rFonts w:ascii="宋体"/>
          <w:bCs/>
          <w:szCs w:val="21"/>
        </w:rPr>
      </w:pPr>
      <w:r w:rsidRPr="00F056F8">
        <w:rPr>
          <w:rFonts w:asci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w:t>
      </w:r>
      <w:r w:rsidRPr="00F056F8">
        <w:rPr>
          <w:rFonts w:ascii="宋体" w:hint="eastAsia"/>
          <w:bCs/>
          <w:szCs w:val="21"/>
        </w:rPr>
        <w:lastRenderedPageBreak/>
        <w:t>议，并经过三分之二以上的独立董事通过。基金管理人董事会应至少每半年对关联交易事项进行审查。</w:t>
      </w:r>
    </w:p>
    <w:p w14:paraId="39AADDB3" w14:textId="0808F628" w:rsidR="005F1F3F" w:rsidRDefault="005F1F3F" w:rsidP="005F1F3F">
      <w:pPr>
        <w:spacing w:line="360" w:lineRule="auto"/>
        <w:ind w:firstLineChars="200" w:firstLine="420"/>
        <w:rPr>
          <w:rFonts w:ascii="宋体"/>
          <w:bCs/>
          <w:szCs w:val="21"/>
        </w:rPr>
      </w:pPr>
      <w:r w:rsidRPr="00F056F8">
        <w:rPr>
          <w:rFonts w:ascii="宋体" w:hint="eastAsia"/>
          <w:bCs/>
          <w:szCs w:val="21"/>
        </w:rPr>
        <w:t>如法律、行政法规或监管部门取消上述限制，如适用于本基金，则本基金投资不再受相关限制。</w:t>
      </w:r>
    </w:p>
    <w:p w14:paraId="0DB7E5AC" w14:textId="5AD82164" w:rsidR="005F1F3F" w:rsidRPr="00F056F8" w:rsidRDefault="005F1F3F" w:rsidP="005F1F3F">
      <w:pPr>
        <w:spacing w:line="360" w:lineRule="auto"/>
        <w:ind w:firstLineChars="200" w:firstLine="420"/>
        <w:rPr>
          <w:rFonts w:ascii="宋体"/>
          <w:bCs/>
          <w:szCs w:val="21"/>
        </w:rPr>
      </w:pPr>
    </w:p>
    <w:p w14:paraId="6B07E2D5" w14:textId="18988F15" w:rsidR="005F1F3F" w:rsidRPr="00F056F8" w:rsidRDefault="005F1F3F" w:rsidP="005F1F3F">
      <w:pPr>
        <w:spacing w:line="360" w:lineRule="auto"/>
        <w:ind w:firstLineChars="200" w:firstLine="420"/>
        <w:rPr>
          <w:rFonts w:ascii="宋体"/>
          <w:bCs/>
          <w:szCs w:val="21"/>
        </w:rPr>
      </w:pPr>
      <w:r w:rsidRPr="00F056F8">
        <w:rPr>
          <w:rFonts w:ascii="宋体" w:hint="eastAsia"/>
          <w:bCs/>
          <w:szCs w:val="21"/>
        </w:rPr>
        <w:t>五、业绩比较基准</w:t>
      </w:r>
    </w:p>
    <w:p w14:paraId="26F9A405"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中证800指数收益率×65%＋中证港股通综合指数（人民币）收益率×20%+中债总指数收益率×15%</w:t>
      </w:r>
    </w:p>
    <w:p w14:paraId="521626C3" w14:textId="77777777" w:rsidR="00F158C8" w:rsidRPr="00F158C8" w:rsidRDefault="00F158C8" w:rsidP="00F158C8">
      <w:pPr>
        <w:spacing w:line="360" w:lineRule="auto"/>
        <w:ind w:firstLineChars="200" w:firstLine="420"/>
        <w:rPr>
          <w:rFonts w:ascii="宋体"/>
          <w:bCs/>
          <w:szCs w:val="21"/>
        </w:rPr>
      </w:pPr>
      <w:r w:rsidRPr="00F158C8">
        <w:rPr>
          <w:rFonts w:ascii="宋体" w:hint="eastAsia"/>
          <w:bCs/>
          <w:szCs w:val="21"/>
        </w:rPr>
        <w:t>中证 800 指数和中证港股通综合指数由中证指数有限公司编制。中证800 指数对内地股票市场具有较强的代表性，中证港股通综合指数反映了港股通范 围内上市公司的整体状况和走势，适合作为本基金股票部分的业绩比较基准。中债总指数由中债金融估值中心有限公司编制，对债券市场具有较强代表性，适合作为本基金固定收益部分的业绩比较基准。</w:t>
      </w:r>
    </w:p>
    <w:p w14:paraId="1C5E6DF4" w14:textId="27BC2356" w:rsidR="005F1F3F" w:rsidRPr="00F056F8" w:rsidRDefault="00F158C8" w:rsidP="005F1F3F">
      <w:pPr>
        <w:spacing w:line="360" w:lineRule="auto"/>
        <w:ind w:firstLineChars="200" w:firstLine="420"/>
        <w:rPr>
          <w:rFonts w:ascii="宋体"/>
          <w:bCs/>
          <w:szCs w:val="21"/>
        </w:rPr>
      </w:pPr>
      <w:r w:rsidRPr="00F158C8">
        <w:rPr>
          <w:rFonts w:ascii="宋体" w:hint="eastAsia"/>
          <w:bCs/>
          <w:szCs w:val="21"/>
        </w:rPr>
        <w:t>此外，本基金是股票型证券投资基金，本基金股票投资占基金资产的比例范围为80%-95%（其中港股通股票投资比例不得超过股票资产的50%），以“中证800指数收益率×65%+中证港股通综合指数（人民币）收益率×20%+中债总指数收益率×15%”作为本基金的业绩比较基准，能够使本基金投资人判断本基金的风险收益特征。</w:t>
      </w:r>
    </w:p>
    <w:p w14:paraId="6DACE56E" w14:textId="3B635B2E" w:rsidR="005F1F3F" w:rsidRDefault="005F1F3F" w:rsidP="005F1F3F">
      <w:pPr>
        <w:spacing w:line="360" w:lineRule="auto"/>
        <w:ind w:firstLineChars="200" w:firstLine="420"/>
        <w:rPr>
          <w:rFonts w:ascii="宋体"/>
          <w:bCs/>
          <w:szCs w:val="21"/>
        </w:rPr>
      </w:pPr>
      <w:r w:rsidRPr="00F056F8">
        <w:rPr>
          <w:rFonts w:ascii="宋体"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2FF3AA32" w14:textId="6DADBF89" w:rsidR="005F1F3F" w:rsidRPr="00F056F8" w:rsidRDefault="005F1F3F" w:rsidP="005F1F3F">
      <w:pPr>
        <w:spacing w:line="360" w:lineRule="auto"/>
        <w:ind w:firstLineChars="200" w:firstLine="420"/>
        <w:rPr>
          <w:rFonts w:ascii="宋体"/>
          <w:bCs/>
          <w:szCs w:val="21"/>
        </w:rPr>
      </w:pPr>
    </w:p>
    <w:p w14:paraId="1CEAAB38" w14:textId="53CFB01A" w:rsidR="005F1F3F" w:rsidRPr="00F056F8" w:rsidRDefault="005F1F3F" w:rsidP="005F1F3F">
      <w:pPr>
        <w:numPr>
          <w:ilvl w:val="0"/>
          <w:numId w:val="30"/>
        </w:numPr>
        <w:spacing w:line="360" w:lineRule="auto"/>
        <w:ind w:firstLineChars="200" w:firstLine="420"/>
        <w:rPr>
          <w:rFonts w:ascii="宋体"/>
          <w:bCs/>
          <w:szCs w:val="21"/>
        </w:rPr>
      </w:pPr>
      <w:r w:rsidRPr="00F056F8">
        <w:rPr>
          <w:rFonts w:ascii="宋体" w:hint="eastAsia"/>
          <w:bCs/>
          <w:szCs w:val="21"/>
        </w:rPr>
        <w:t>风险收益特征</w:t>
      </w:r>
    </w:p>
    <w:p w14:paraId="71B7395D" w14:textId="77A47487" w:rsidR="005F1F3F" w:rsidRDefault="005F1F3F" w:rsidP="005F1F3F">
      <w:pPr>
        <w:spacing w:line="360" w:lineRule="auto"/>
        <w:ind w:firstLineChars="200" w:firstLine="420"/>
        <w:rPr>
          <w:rFonts w:ascii="宋体"/>
          <w:bCs/>
          <w:szCs w:val="21"/>
        </w:rPr>
      </w:pPr>
      <w:r w:rsidRPr="00F056F8">
        <w:rPr>
          <w:rFonts w:ascii="宋体" w:hint="eastAsia"/>
          <w:bCs/>
          <w:szCs w:val="21"/>
        </w:rPr>
        <w:t>本基金为股票型基金，一般而言，其长期平均风险和预期收益率高于债券型基金、货币市场基金和混合型基金。本基金可投资港股通股票，除了需要承担与境内证券投资基金类似的市场波动风险等一般投资风险之外，本基金还面临汇率风险、香港市场风险等境外证券市场投资所面临的特别投资风险。</w:t>
      </w:r>
    </w:p>
    <w:p w14:paraId="69F5206B" w14:textId="5D882580" w:rsidR="005F1F3F" w:rsidRPr="00F056F8" w:rsidRDefault="005F1F3F" w:rsidP="005F1F3F">
      <w:pPr>
        <w:spacing w:line="360" w:lineRule="auto"/>
        <w:ind w:firstLineChars="200" w:firstLine="420"/>
        <w:rPr>
          <w:rFonts w:ascii="宋体"/>
          <w:bCs/>
          <w:szCs w:val="21"/>
        </w:rPr>
      </w:pPr>
    </w:p>
    <w:p w14:paraId="1D20A391" w14:textId="4605E60F" w:rsidR="005F1F3F" w:rsidRPr="00F056F8" w:rsidRDefault="005F1F3F" w:rsidP="005F1F3F">
      <w:pPr>
        <w:spacing w:line="360" w:lineRule="auto"/>
        <w:ind w:firstLineChars="200" w:firstLine="420"/>
        <w:rPr>
          <w:rFonts w:ascii="宋体"/>
          <w:bCs/>
          <w:szCs w:val="21"/>
        </w:rPr>
      </w:pPr>
      <w:r w:rsidRPr="00F056F8">
        <w:rPr>
          <w:rFonts w:ascii="宋体" w:hint="eastAsia"/>
          <w:bCs/>
          <w:szCs w:val="21"/>
        </w:rPr>
        <w:lastRenderedPageBreak/>
        <w:t>七、基金管理人代表基金行使股东或债权人权利的处理原则及方法</w:t>
      </w:r>
    </w:p>
    <w:p w14:paraId="082FB20B" w14:textId="4B0ED5F3" w:rsidR="005F1F3F" w:rsidRPr="00F056F8" w:rsidRDefault="005F1F3F" w:rsidP="005F1F3F">
      <w:pPr>
        <w:spacing w:line="360" w:lineRule="auto"/>
        <w:ind w:firstLineChars="200" w:firstLine="420"/>
        <w:rPr>
          <w:rFonts w:ascii="宋体"/>
          <w:bCs/>
          <w:szCs w:val="21"/>
        </w:rPr>
      </w:pPr>
      <w:r w:rsidRPr="00F056F8">
        <w:rPr>
          <w:rFonts w:ascii="宋体"/>
          <w:bCs/>
          <w:szCs w:val="21"/>
        </w:rPr>
        <w:t>1</w:t>
      </w:r>
      <w:r w:rsidRPr="00F056F8">
        <w:rPr>
          <w:rFonts w:ascii="宋体" w:hint="eastAsia"/>
          <w:bCs/>
          <w:szCs w:val="21"/>
        </w:rPr>
        <w:t>、基金管理人按照国家有关规定代表基金独立行使股东或债权人权利，保护基金份额持有人的利益；</w:t>
      </w:r>
      <w:r w:rsidRPr="00F056F8">
        <w:rPr>
          <w:rFonts w:ascii="宋体"/>
          <w:bCs/>
          <w:szCs w:val="21"/>
        </w:rPr>
        <w:t xml:space="preserve"> </w:t>
      </w:r>
    </w:p>
    <w:p w14:paraId="28CE0499" w14:textId="57363D89" w:rsidR="005F1F3F" w:rsidRPr="00F056F8" w:rsidRDefault="005F1F3F" w:rsidP="005F1F3F">
      <w:pPr>
        <w:spacing w:line="360" w:lineRule="auto"/>
        <w:ind w:firstLineChars="200" w:firstLine="420"/>
        <w:rPr>
          <w:rFonts w:ascii="宋体"/>
          <w:bCs/>
          <w:szCs w:val="21"/>
        </w:rPr>
      </w:pPr>
      <w:r w:rsidRPr="00F056F8">
        <w:rPr>
          <w:rFonts w:ascii="宋体"/>
          <w:bCs/>
          <w:szCs w:val="21"/>
        </w:rPr>
        <w:t>2</w:t>
      </w:r>
      <w:r w:rsidRPr="00F056F8">
        <w:rPr>
          <w:rFonts w:ascii="宋体" w:hint="eastAsia"/>
          <w:bCs/>
          <w:szCs w:val="21"/>
        </w:rPr>
        <w:t>、不谋求对上市公司的控股；</w:t>
      </w:r>
      <w:r w:rsidRPr="00F056F8">
        <w:rPr>
          <w:rFonts w:ascii="宋体"/>
          <w:bCs/>
          <w:szCs w:val="21"/>
        </w:rPr>
        <w:t xml:space="preserve"> </w:t>
      </w:r>
    </w:p>
    <w:p w14:paraId="029328B1" w14:textId="0FA4E6EA" w:rsidR="005F1F3F" w:rsidRPr="00F056F8" w:rsidRDefault="005F1F3F" w:rsidP="005F1F3F">
      <w:pPr>
        <w:spacing w:line="360" w:lineRule="auto"/>
        <w:ind w:firstLineChars="200" w:firstLine="420"/>
        <w:rPr>
          <w:rFonts w:ascii="宋体"/>
          <w:bCs/>
          <w:szCs w:val="21"/>
        </w:rPr>
      </w:pPr>
      <w:r w:rsidRPr="00F056F8">
        <w:rPr>
          <w:rFonts w:ascii="宋体"/>
          <w:bCs/>
          <w:szCs w:val="21"/>
        </w:rPr>
        <w:t>3</w:t>
      </w:r>
      <w:r w:rsidRPr="00F056F8">
        <w:rPr>
          <w:rFonts w:ascii="宋体" w:hint="eastAsia"/>
          <w:bCs/>
          <w:szCs w:val="21"/>
        </w:rPr>
        <w:t>、有利于基金财产的安全与增值；</w:t>
      </w:r>
      <w:r w:rsidRPr="00F056F8">
        <w:rPr>
          <w:rFonts w:ascii="宋体"/>
          <w:bCs/>
          <w:szCs w:val="21"/>
        </w:rPr>
        <w:t xml:space="preserve"> </w:t>
      </w:r>
    </w:p>
    <w:p w14:paraId="7B987917" w14:textId="35DA8E0F" w:rsidR="00E8494F" w:rsidRPr="00F056F8" w:rsidRDefault="005F1F3F" w:rsidP="005F1F3F">
      <w:pPr>
        <w:adjustRightInd w:val="0"/>
        <w:snapToGrid w:val="0"/>
        <w:spacing w:line="360" w:lineRule="auto"/>
        <w:ind w:firstLineChars="200" w:firstLine="420"/>
        <w:rPr>
          <w:rFonts w:ascii="宋体"/>
          <w:bCs/>
          <w:szCs w:val="21"/>
        </w:rPr>
      </w:pPr>
      <w:r w:rsidRPr="00F056F8">
        <w:rPr>
          <w:rFonts w:ascii="宋体"/>
          <w:bCs/>
          <w:szCs w:val="21"/>
        </w:rPr>
        <w:t>4</w:t>
      </w:r>
      <w:r w:rsidRPr="00F056F8">
        <w:rPr>
          <w:rFonts w:ascii="宋体" w:hint="eastAsia"/>
          <w:bCs/>
          <w:szCs w:val="21"/>
        </w:rPr>
        <w:t>、不通过关联交易为自身、雇员、授权代理人或任何存在利害关系的第三人牟取任何不当利益。</w:t>
      </w:r>
    </w:p>
    <w:p w14:paraId="114BF85B" w14:textId="2DF003DF" w:rsidR="002E3EC6" w:rsidRPr="004F5BE4" w:rsidRDefault="002E3EC6" w:rsidP="00F05D2A">
      <w:pPr>
        <w:pStyle w:val="a8"/>
        <w:adjustRightInd w:val="0"/>
        <w:snapToGrid w:val="0"/>
        <w:spacing w:line="360" w:lineRule="auto"/>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2A837953"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32" w:name="_Toc274597445"/>
      <w:bookmarkStart w:id="133" w:name="_Toc276542611"/>
      <w:bookmarkStart w:id="134" w:name="_Toc289439343"/>
      <w:bookmarkStart w:id="135" w:name="_Toc297312913"/>
      <w:bookmarkStart w:id="136" w:name="_Toc353955239"/>
      <w:bookmarkStart w:id="137" w:name="_Toc364930797"/>
      <w:bookmarkStart w:id="138" w:name="_Toc382897925"/>
      <w:bookmarkStart w:id="139" w:name="_Toc411503271"/>
      <w:bookmarkStart w:id="140" w:name="_Toc519608226"/>
      <w:r w:rsidRPr="004F5BE4">
        <w:rPr>
          <w:rFonts w:hint="eastAsia"/>
          <w:b w:val="0"/>
        </w:rPr>
        <w:t>基金的财产</w:t>
      </w:r>
      <w:bookmarkEnd w:id="132"/>
      <w:bookmarkEnd w:id="133"/>
      <w:bookmarkEnd w:id="134"/>
      <w:bookmarkEnd w:id="135"/>
      <w:bookmarkEnd w:id="136"/>
      <w:bookmarkEnd w:id="137"/>
      <w:bookmarkEnd w:id="138"/>
      <w:bookmarkEnd w:id="139"/>
      <w:bookmarkEnd w:id="140"/>
    </w:p>
    <w:p w14:paraId="10D23CD2"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2594C078" w14:textId="77777777" w:rsidR="00E8494F" w:rsidRDefault="00E8494F" w:rsidP="00E8494F">
      <w:pPr>
        <w:spacing w:line="360" w:lineRule="auto"/>
        <w:ind w:firstLineChars="200" w:firstLine="420"/>
        <w:rPr>
          <w:rFonts w:ascii="宋体"/>
          <w:bCs/>
          <w:szCs w:val="21"/>
        </w:rPr>
      </w:pPr>
      <w:bookmarkStart w:id="141" w:name="_Hlt88900062"/>
      <w:bookmarkStart w:id="142" w:name="_Hlt88841837"/>
      <w:bookmarkEnd w:id="141"/>
      <w:bookmarkEnd w:id="142"/>
      <w:r>
        <w:rPr>
          <w:rFonts w:ascii="宋体"/>
          <w:bCs/>
          <w:szCs w:val="21"/>
        </w:rPr>
        <w:t>一、基金资产总值</w:t>
      </w:r>
    </w:p>
    <w:p w14:paraId="56A889E5" w14:textId="77777777" w:rsidR="00E8494F" w:rsidRDefault="00E8494F" w:rsidP="00E8494F">
      <w:pPr>
        <w:spacing w:line="360" w:lineRule="auto"/>
        <w:ind w:firstLineChars="200" w:firstLine="420"/>
        <w:rPr>
          <w:rFonts w:ascii="宋体"/>
          <w:bCs/>
          <w:szCs w:val="21"/>
        </w:rPr>
      </w:pPr>
      <w:r>
        <w:rPr>
          <w:rFonts w:ascii="宋体"/>
          <w:bCs/>
          <w:szCs w:val="21"/>
        </w:rPr>
        <w:t>基金资产总值是指购买的各类证券及票据价值、银行存款本息和基金应收的申购基金款以及其他投资所形成的价值总和。</w:t>
      </w:r>
    </w:p>
    <w:p w14:paraId="1ABEE8EA" w14:textId="77777777" w:rsidR="00E8494F" w:rsidRDefault="00E8494F" w:rsidP="00E8494F">
      <w:pPr>
        <w:spacing w:line="360" w:lineRule="auto"/>
        <w:ind w:firstLineChars="200" w:firstLine="420"/>
        <w:rPr>
          <w:rFonts w:ascii="宋体"/>
          <w:bCs/>
          <w:szCs w:val="21"/>
        </w:rPr>
      </w:pPr>
    </w:p>
    <w:p w14:paraId="28FA20DE" w14:textId="77777777" w:rsidR="00E8494F" w:rsidRDefault="00E8494F" w:rsidP="00E8494F">
      <w:pPr>
        <w:spacing w:line="360" w:lineRule="auto"/>
        <w:ind w:firstLineChars="200" w:firstLine="420"/>
        <w:rPr>
          <w:rFonts w:ascii="宋体"/>
          <w:bCs/>
          <w:szCs w:val="21"/>
        </w:rPr>
      </w:pPr>
      <w:r>
        <w:rPr>
          <w:rFonts w:ascii="宋体"/>
          <w:bCs/>
          <w:szCs w:val="21"/>
        </w:rPr>
        <w:t>二、基金资产净值</w:t>
      </w:r>
    </w:p>
    <w:p w14:paraId="1ECB9F8B" w14:textId="77777777" w:rsidR="00E8494F" w:rsidRDefault="00E8494F" w:rsidP="00E8494F">
      <w:pPr>
        <w:spacing w:line="360" w:lineRule="auto"/>
        <w:ind w:firstLineChars="200" w:firstLine="420"/>
        <w:rPr>
          <w:rFonts w:ascii="宋体"/>
          <w:bCs/>
          <w:szCs w:val="21"/>
        </w:rPr>
      </w:pPr>
      <w:r>
        <w:rPr>
          <w:rFonts w:ascii="宋体"/>
          <w:bCs/>
          <w:szCs w:val="21"/>
        </w:rPr>
        <w:t>基金资产净值是指基金资产总值减去基金负债后的价值。</w:t>
      </w:r>
    </w:p>
    <w:p w14:paraId="04B4687F" w14:textId="77777777" w:rsidR="00E8494F" w:rsidRDefault="00E8494F" w:rsidP="00E8494F">
      <w:pPr>
        <w:spacing w:line="360" w:lineRule="auto"/>
        <w:ind w:firstLineChars="200" w:firstLine="420"/>
        <w:rPr>
          <w:rFonts w:ascii="宋体"/>
          <w:bCs/>
          <w:szCs w:val="21"/>
        </w:rPr>
      </w:pPr>
    </w:p>
    <w:p w14:paraId="1819912D" w14:textId="77777777" w:rsidR="00E8494F" w:rsidRDefault="00E8494F" w:rsidP="00E8494F">
      <w:pPr>
        <w:spacing w:line="360" w:lineRule="auto"/>
        <w:ind w:firstLineChars="200" w:firstLine="420"/>
        <w:rPr>
          <w:rFonts w:ascii="宋体"/>
          <w:bCs/>
          <w:szCs w:val="21"/>
        </w:rPr>
      </w:pPr>
      <w:r>
        <w:rPr>
          <w:rFonts w:ascii="宋体"/>
          <w:bCs/>
          <w:szCs w:val="21"/>
        </w:rPr>
        <w:t>三、基金财产的账户</w:t>
      </w:r>
    </w:p>
    <w:p w14:paraId="27E3384D" w14:textId="0EBB873C" w:rsidR="00E8494F" w:rsidRDefault="00026720" w:rsidP="00026720">
      <w:pPr>
        <w:spacing w:line="360" w:lineRule="auto"/>
        <w:ind w:firstLineChars="200" w:firstLine="420"/>
        <w:rPr>
          <w:rFonts w:ascii="宋体"/>
          <w:bCs/>
          <w:szCs w:val="21"/>
        </w:rPr>
      </w:pPr>
      <w:r w:rsidRPr="00026720">
        <w:rPr>
          <w:rFonts w:ascii="宋体"/>
          <w:bCs/>
          <w:szCs w:val="21"/>
        </w:rPr>
        <w:t>基金托管人根据相关法律法规、规范性文件为本基金开立资金</w:t>
      </w:r>
      <w:r w:rsidRPr="00026720">
        <w:rPr>
          <w:rFonts w:ascii="宋体" w:hint="eastAsia"/>
          <w:bCs/>
          <w:szCs w:val="21"/>
        </w:rPr>
        <w:t>账户</w:t>
      </w:r>
      <w:r w:rsidRPr="00026720">
        <w:rPr>
          <w:rFonts w:ascii="宋体"/>
          <w:bCs/>
          <w:szCs w:val="21"/>
        </w:rPr>
        <w:t>、证券</w:t>
      </w:r>
      <w:r w:rsidRPr="00026720">
        <w:rPr>
          <w:rFonts w:ascii="宋体" w:hint="eastAsia"/>
          <w:bCs/>
          <w:szCs w:val="21"/>
        </w:rPr>
        <w:t>账户</w:t>
      </w:r>
      <w:r w:rsidRPr="00026720">
        <w:rPr>
          <w:rFonts w:ascii="宋体"/>
          <w:bCs/>
          <w:szCs w:val="21"/>
        </w:rPr>
        <w:t>以及投资所需的其他专用</w:t>
      </w:r>
      <w:r w:rsidRPr="00026720">
        <w:rPr>
          <w:rFonts w:ascii="宋体" w:hint="eastAsia"/>
          <w:bCs/>
          <w:szCs w:val="21"/>
        </w:rPr>
        <w:t>账户</w:t>
      </w:r>
      <w:r w:rsidRPr="00026720">
        <w:rPr>
          <w:rFonts w:ascii="宋体"/>
          <w:bCs/>
          <w:szCs w:val="21"/>
        </w:rPr>
        <w:t>。开立的基金专用账户与基金管理人、基金托管人、基金销售机构和基金登记机构自有的财产账户以及其他基金财产账户相独立。</w:t>
      </w:r>
    </w:p>
    <w:p w14:paraId="52F3AA5A" w14:textId="77777777" w:rsidR="00E8494F" w:rsidRDefault="00E8494F" w:rsidP="00E8494F">
      <w:pPr>
        <w:spacing w:line="360" w:lineRule="auto"/>
        <w:ind w:firstLineChars="200" w:firstLine="420"/>
        <w:rPr>
          <w:rFonts w:ascii="宋体"/>
          <w:szCs w:val="21"/>
        </w:rPr>
      </w:pPr>
    </w:p>
    <w:p w14:paraId="68DB2A5D" w14:textId="77777777" w:rsidR="00E8494F" w:rsidRDefault="00E8494F" w:rsidP="00E8494F">
      <w:pPr>
        <w:spacing w:line="360" w:lineRule="auto"/>
        <w:ind w:firstLineChars="200" w:firstLine="420"/>
        <w:rPr>
          <w:rFonts w:ascii="宋体"/>
          <w:bCs/>
          <w:szCs w:val="21"/>
        </w:rPr>
      </w:pPr>
      <w:r>
        <w:rPr>
          <w:rFonts w:ascii="宋体"/>
          <w:bCs/>
          <w:szCs w:val="21"/>
        </w:rPr>
        <w:t>四、基金财产的保管和处分</w:t>
      </w:r>
    </w:p>
    <w:p w14:paraId="6CB7E45B" w14:textId="77777777" w:rsidR="00026720" w:rsidRPr="00026720" w:rsidRDefault="00026720" w:rsidP="00026720">
      <w:pPr>
        <w:spacing w:line="360" w:lineRule="auto"/>
        <w:ind w:firstLineChars="200" w:firstLine="420"/>
        <w:rPr>
          <w:rFonts w:ascii="宋体"/>
          <w:bCs/>
          <w:szCs w:val="21"/>
        </w:rPr>
      </w:pPr>
      <w:r w:rsidRPr="00026720">
        <w:rPr>
          <w:rFonts w:ascii="宋体"/>
          <w:bCs/>
          <w:szCs w:val="21"/>
        </w:rPr>
        <w:t>本基金财产独立于基金管理人、基金托管人和基金</w:t>
      </w:r>
      <w:r w:rsidRPr="00026720">
        <w:rPr>
          <w:rFonts w:ascii="宋体" w:hint="eastAsia"/>
          <w:bCs/>
          <w:szCs w:val="21"/>
        </w:rPr>
        <w:t>销售</w:t>
      </w:r>
      <w:r w:rsidRPr="00026720">
        <w:rPr>
          <w:rFonts w:asci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BA5676A" w14:textId="65C07ADB" w:rsidR="00E8494F" w:rsidRDefault="00026720" w:rsidP="00026720">
      <w:pPr>
        <w:spacing w:line="360" w:lineRule="auto"/>
        <w:ind w:firstLineChars="200" w:firstLine="420"/>
        <w:rPr>
          <w:rFonts w:ascii="宋体"/>
          <w:bCs/>
          <w:szCs w:val="21"/>
        </w:rPr>
      </w:pPr>
      <w:r w:rsidRPr="00026720">
        <w:rPr>
          <w:rFonts w:asci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96B6F2E"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39951C57"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286D0D46"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7AA2FDD5"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43" w:name="_Toc150247487"/>
      <w:bookmarkStart w:id="144" w:name="_Toc150247512"/>
      <w:bookmarkStart w:id="145" w:name="_Toc150247540"/>
      <w:bookmarkStart w:id="146" w:name="_Toc150247565"/>
      <w:bookmarkStart w:id="147" w:name="_Toc150247747"/>
      <w:bookmarkStart w:id="148" w:name="_Toc150247785"/>
      <w:bookmarkStart w:id="149" w:name="_Toc150247812"/>
      <w:bookmarkStart w:id="150" w:name="_Toc150247865"/>
      <w:bookmarkStart w:id="151" w:name="_Toc150247907"/>
      <w:bookmarkStart w:id="152" w:name="_Toc150247963"/>
      <w:bookmarkStart w:id="153" w:name="_Toc150247990"/>
      <w:bookmarkStart w:id="154" w:name="_Toc150248017"/>
      <w:bookmarkStart w:id="155" w:name="_Toc150248043"/>
      <w:bookmarkStart w:id="156" w:name="_Hlt150247881"/>
      <w:bookmarkStart w:id="157" w:name="_Hlt150247925"/>
      <w:bookmarkStart w:id="158" w:name="_Toc274597446"/>
      <w:bookmarkStart w:id="159" w:name="_Toc276542612"/>
      <w:bookmarkStart w:id="160" w:name="_Toc289439344"/>
      <w:bookmarkStart w:id="161" w:name="_Toc297312914"/>
      <w:bookmarkStart w:id="162" w:name="_Toc353955240"/>
      <w:bookmarkStart w:id="163" w:name="_Toc364930798"/>
      <w:bookmarkStart w:id="164" w:name="_Toc382897926"/>
      <w:bookmarkStart w:id="165" w:name="_Toc411503272"/>
      <w:bookmarkStart w:id="166" w:name="_Toc51960822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4F5BE4">
        <w:rPr>
          <w:rFonts w:hint="eastAsia"/>
          <w:b w:val="0"/>
        </w:rPr>
        <w:t>基金资产估值</w:t>
      </w:r>
      <w:bookmarkEnd w:id="158"/>
      <w:bookmarkEnd w:id="159"/>
      <w:bookmarkEnd w:id="160"/>
      <w:bookmarkEnd w:id="161"/>
      <w:bookmarkEnd w:id="162"/>
      <w:bookmarkEnd w:id="163"/>
      <w:bookmarkEnd w:id="164"/>
      <w:bookmarkEnd w:id="165"/>
      <w:bookmarkEnd w:id="166"/>
    </w:p>
    <w:p w14:paraId="59F0D88D" w14:textId="77777777" w:rsidR="00C555E8" w:rsidRPr="004F5BE4" w:rsidRDefault="00C555E8" w:rsidP="004F5BE4">
      <w:pPr>
        <w:adjustRightInd w:val="0"/>
        <w:snapToGrid w:val="0"/>
        <w:spacing w:line="360" w:lineRule="auto"/>
        <w:ind w:firstLineChars="225" w:firstLine="473"/>
        <w:rPr>
          <w:rFonts w:ascii="宋体" w:hAnsi="宋体"/>
          <w:szCs w:val="21"/>
        </w:rPr>
      </w:pPr>
    </w:p>
    <w:p w14:paraId="7040945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一、估值日</w:t>
      </w:r>
    </w:p>
    <w:p w14:paraId="7887EFD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本基金的估值日为本基金相关的证券交易场所的交易日以及国家法律法规规定需要对外披露基金净值的非交易日。</w:t>
      </w:r>
    </w:p>
    <w:p w14:paraId="1208553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二、估值对象</w:t>
      </w:r>
    </w:p>
    <w:p w14:paraId="64BAA1B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基金所拥有的股票、债券</w:t>
      </w:r>
      <w:r w:rsidRPr="00026720">
        <w:rPr>
          <w:rFonts w:asciiTheme="minorEastAsia" w:eastAsiaTheme="minorEastAsia" w:hAnsiTheme="minorEastAsia" w:hint="eastAsia"/>
          <w:bCs/>
          <w:szCs w:val="21"/>
        </w:rPr>
        <w:t>、金融衍生品</w:t>
      </w:r>
      <w:r w:rsidRPr="00026720">
        <w:rPr>
          <w:rFonts w:asciiTheme="minorEastAsia" w:eastAsiaTheme="minorEastAsia" w:hAnsiTheme="minorEastAsia"/>
          <w:bCs/>
          <w:szCs w:val="21"/>
        </w:rPr>
        <w:t>和</w:t>
      </w:r>
      <w:r w:rsidRPr="00026720">
        <w:rPr>
          <w:rFonts w:asciiTheme="minorEastAsia" w:eastAsiaTheme="minorEastAsia" w:hAnsiTheme="minorEastAsia" w:hint="eastAsia"/>
          <w:bCs/>
          <w:szCs w:val="21"/>
        </w:rPr>
        <w:t>其他投资等持续以公允价值计量的金融资产</w:t>
      </w:r>
      <w:r w:rsidRPr="00026720">
        <w:rPr>
          <w:rFonts w:asciiTheme="minorEastAsia" w:eastAsiaTheme="minorEastAsia" w:hAnsiTheme="minorEastAsia"/>
          <w:bCs/>
          <w:szCs w:val="21"/>
        </w:rPr>
        <w:t>及负债。</w:t>
      </w:r>
    </w:p>
    <w:p w14:paraId="66DA7E75" w14:textId="059FBDA9" w:rsidR="00026720" w:rsidRPr="00590880" w:rsidRDefault="00026720" w:rsidP="00590880">
      <w:pPr>
        <w:pStyle w:val="afff9"/>
        <w:numPr>
          <w:ilvl w:val="0"/>
          <w:numId w:val="27"/>
        </w:numPr>
        <w:spacing w:line="360" w:lineRule="auto"/>
        <w:ind w:firstLineChars="0"/>
        <w:rPr>
          <w:rFonts w:asciiTheme="minorEastAsia" w:eastAsiaTheme="minorEastAsia" w:hAnsiTheme="minorEastAsia"/>
          <w:bCs/>
          <w:szCs w:val="21"/>
        </w:rPr>
      </w:pPr>
      <w:r w:rsidRPr="00590880">
        <w:rPr>
          <w:rFonts w:asciiTheme="minorEastAsia" w:eastAsiaTheme="minorEastAsia" w:hAnsiTheme="minorEastAsia" w:hint="eastAsia"/>
          <w:bCs/>
          <w:szCs w:val="21"/>
        </w:rPr>
        <w:t>估值原则</w:t>
      </w:r>
    </w:p>
    <w:p w14:paraId="6732494F" w14:textId="77777777" w:rsidR="00026720" w:rsidRPr="00026720" w:rsidRDefault="00026720" w:rsidP="00026720">
      <w:pPr>
        <w:spacing w:line="360" w:lineRule="auto"/>
        <w:rPr>
          <w:rFonts w:asciiTheme="minorEastAsia" w:eastAsiaTheme="minorEastAsia" w:hAnsiTheme="minorEastAsia"/>
          <w:bCs/>
          <w:szCs w:val="21"/>
        </w:rPr>
      </w:pPr>
      <w:r w:rsidRPr="00026720">
        <w:rPr>
          <w:rFonts w:asciiTheme="minorEastAsia" w:eastAsiaTheme="minorEastAsia" w:hAnsiTheme="minorEastAsia"/>
          <w:bCs/>
          <w:szCs w:val="21"/>
        </w:rPr>
        <w:t xml:space="preserve">　　基金管理人在确定相关金融资产和金融负债的公允价值时，应符合《企业会计准则》、监管部门有关规定。</w:t>
      </w:r>
    </w:p>
    <w:p w14:paraId="0F3350B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（一）</w:t>
      </w:r>
      <w:r w:rsidRPr="00026720">
        <w:rPr>
          <w:rFonts w:asciiTheme="minorEastAsia" w:eastAsiaTheme="minorEastAsia" w:hAnsiTheme="minor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EAD31DC" w14:textId="7B175A86"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与上述投资品种</w:t>
      </w:r>
      <w:r w:rsidR="00F158C8">
        <w:rPr>
          <w:rFonts w:asciiTheme="minorEastAsia" w:eastAsiaTheme="minorEastAsia" w:hAnsiTheme="minorEastAsia" w:hint="eastAsia"/>
          <w:bCs/>
          <w:szCs w:val="21"/>
        </w:rPr>
        <w:t>相</w:t>
      </w:r>
      <w:r w:rsidRPr="00026720">
        <w:rPr>
          <w:rFonts w:asciiTheme="minorEastAsia" w:eastAsiaTheme="minorEastAsia" w:hAnsiTheme="minorEastAsia"/>
          <w:bCs/>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55E9E8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（二）</w:t>
      </w:r>
      <w:r w:rsidRPr="00026720">
        <w:rPr>
          <w:rFonts w:asciiTheme="minorEastAsia" w:eastAsiaTheme="minorEastAsia" w:hAnsiTheme="minor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9F4D0E6"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（三）</w:t>
      </w:r>
      <w:r w:rsidRPr="00026720">
        <w:rPr>
          <w:rFonts w:asciiTheme="minorEastAsia" w:eastAsiaTheme="minorEastAsia" w:hAnsiTheme="minorEastAsia"/>
          <w:bCs/>
          <w:szCs w:val="21"/>
        </w:rPr>
        <w:t>如经济环境发生重大变化或证券发行人发生影响证券价格的重大事件，使潜在估值调整对前一估值日的基金资产净值的影响在0.25%以上的，应对估值进行调整并确定公允价值。</w:t>
      </w:r>
    </w:p>
    <w:p w14:paraId="6FFEED4E" w14:textId="1C3086E5"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四、</w:t>
      </w:r>
      <w:r w:rsidRPr="00026720">
        <w:rPr>
          <w:rFonts w:asciiTheme="minorEastAsia" w:eastAsiaTheme="minorEastAsia" w:hAnsiTheme="minorEastAsia"/>
          <w:bCs/>
          <w:szCs w:val="21"/>
        </w:rPr>
        <w:t>估值方法</w:t>
      </w:r>
    </w:p>
    <w:p w14:paraId="21E2BCC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1、证券交易所上市的有价证券的估值</w:t>
      </w:r>
    </w:p>
    <w:p w14:paraId="1271DADE" w14:textId="3682DC55"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（1）交易所上市的有价证券（包括股票等），以其估值日在证券交易所挂牌的市价（收盘价）估值；估值日无交易的，且最近交易日后经济环境未发生重大变化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证券发行机构未发生影响证券价格的重大事件的，以最近交易日的市价（收盘价）估值；如最近交易日后经济环境发生了重大变化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证券发行机构发生影响证券价格的重大事件的，可参考类似投资品种的现行市价及重大变化因素，调整最近交易市价，确定公允价格</w:t>
      </w:r>
      <w:r w:rsidRPr="00026720">
        <w:rPr>
          <w:rFonts w:asciiTheme="minorEastAsia" w:eastAsiaTheme="minorEastAsia" w:hAnsiTheme="minorEastAsia" w:hint="eastAsia"/>
          <w:bCs/>
          <w:szCs w:val="21"/>
        </w:rPr>
        <w:t>；</w:t>
      </w:r>
    </w:p>
    <w:p w14:paraId="34E63AA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（2）交易所上市交易或挂牌转让的不含权固定收益品种，选取估值日第三方估值机构提供的相应品种当日的估值净价进行估值；</w:t>
      </w:r>
    </w:p>
    <w:p w14:paraId="7F6622B6"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（3）交易所上市交易或挂牌转让的含权固定收益品种，选取估值日第三方估值机构提供的相应品种当日的唯一估值净价或推荐估值净价进行估值；</w:t>
      </w:r>
    </w:p>
    <w:p w14:paraId="0C4EA9D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（4）交易所上市交易的可转换债券</w:t>
      </w:r>
      <w:r w:rsidRPr="00026720">
        <w:rPr>
          <w:rFonts w:asciiTheme="minorEastAsia" w:eastAsiaTheme="minorEastAsia" w:hAnsiTheme="minorEastAsia" w:hint="eastAsia"/>
          <w:bCs/>
          <w:szCs w:val="21"/>
        </w:rPr>
        <w:t>以每日收盘价作为估值全价；</w:t>
      </w:r>
    </w:p>
    <w:p w14:paraId="40D64B3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）交易所上市不存在活跃市场的有价证券，采用估值技术确定公允价值。</w:t>
      </w:r>
      <w:r w:rsidRPr="00026720">
        <w:rPr>
          <w:rFonts w:asciiTheme="minorEastAsia" w:eastAsiaTheme="minorEastAsia" w:hAnsiTheme="minorEastAsia" w:hint="eastAsia"/>
          <w:bCs/>
          <w:szCs w:val="21"/>
        </w:rPr>
        <w:t>交易所市场挂牌转让</w:t>
      </w:r>
      <w:r w:rsidRPr="00026720">
        <w:rPr>
          <w:rFonts w:asciiTheme="minorEastAsia" w:eastAsiaTheme="minorEastAsia" w:hAnsiTheme="minorEastAsia"/>
          <w:bCs/>
          <w:szCs w:val="21"/>
        </w:rPr>
        <w:t>的资产支持证券，采用估值技术确定公允价值</w:t>
      </w:r>
      <w:r w:rsidRPr="00026720">
        <w:rPr>
          <w:rFonts w:asciiTheme="minorEastAsia" w:eastAsiaTheme="minorEastAsia" w:hAnsiTheme="minorEastAsia" w:hint="eastAsia"/>
          <w:bCs/>
          <w:szCs w:val="21"/>
        </w:rPr>
        <w:t>；</w:t>
      </w:r>
    </w:p>
    <w:p w14:paraId="780F3F1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26720">
        <w:rPr>
          <w:rFonts w:asciiTheme="minorEastAsia" w:eastAsiaTheme="minorEastAsia" w:hAnsiTheme="minorEastAsia" w:hint="eastAsia"/>
          <w:bCs/>
          <w:szCs w:val="21"/>
        </w:rPr>
        <w:t>市场活动</w:t>
      </w:r>
      <w:r w:rsidRPr="00026720">
        <w:rPr>
          <w:rFonts w:asciiTheme="minorEastAsia" w:eastAsiaTheme="minorEastAsia" w:hAnsiTheme="minorEastAsia"/>
          <w:bCs/>
          <w:szCs w:val="21"/>
        </w:rPr>
        <w:t>或市场活动很少的情况下，应采用估值技术确定其公允价值。</w:t>
      </w:r>
    </w:p>
    <w:p w14:paraId="7BF50AB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2、处于未上市期间的有价证券应区分如下情况处理：</w:t>
      </w:r>
    </w:p>
    <w:p w14:paraId="02A9A7F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（1）送股、转增股、配股和公开增发的</w:t>
      </w:r>
      <w:r w:rsidRPr="00026720">
        <w:rPr>
          <w:rFonts w:asciiTheme="minorEastAsia" w:eastAsiaTheme="minorEastAsia" w:hAnsiTheme="minorEastAsia" w:hint="eastAsia"/>
          <w:bCs/>
          <w:szCs w:val="21"/>
        </w:rPr>
        <w:t>股票</w:t>
      </w:r>
      <w:r w:rsidRPr="00026720">
        <w:rPr>
          <w:rFonts w:asciiTheme="minorEastAsia" w:eastAsiaTheme="minorEastAsia" w:hAnsiTheme="minorEastAsia"/>
          <w:bCs/>
          <w:szCs w:val="21"/>
        </w:rPr>
        <w:t>，按估值日在证券交易所挂牌的同一股票的估值方法估值；该日无交易的，以最近一日的市价（收盘价）估值；</w:t>
      </w:r>
    </w:p>
    <w:p w14:paraId="419E58B8" w14:textId="4C6CC3D1"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（2）首次公开发行未上市</w:t>
      </w:r>
      <w:r w:rsidRPr="00026720">
        <w:rPr>
          <w:rFonts w:asciiTheme="minorEastAsia" w:eastAsiaTheme="minorEastAsia" w:hAnsiTheme="minorEastAsia" w:hint="eastAsia"/>
          <w:bCs/>
          <w:szCs w:val="21"/>
        </w:rPr>
        <w:t>或未挂牌转让</w:t>
      </w:r>
      <w:r w:rsidRPr="00026720">
        <w:rPr>
          <w:rFonts w:asciiTheme="minorEastAsia" w:eastAsiaTheme="minorEastAsia" w:hAnsiTheme="minorEastAsia"/>
          <w:bCs/>
          <w:szCs w:val="21"/>
        </w:rPr>
        <w:t>的股票</w:t>
      </w:r>
      <w:r w:rsidR="002A42F5">
        <w:rPr>
          <w:rFonts w:asciiTheme="minorEastAsia" w:eastAsiaTheme="minorEastAsia" w:hAnsiTheme="minorEastAsia" w:hint="eastAsia"/>
          <w:bCs/>
          <w:szCs w:val="21"/>
        </w:rPr>
        <w:t>和</w:t>
      </w:r>
      <w:r w:rsidRPr="00026720">
        <w:rPr>
          <w:rFonts w:asciiTheme="minorEastAsia" w:eastAsiaTheme="minorEastAsia" w:hAnsiTheme="minorEastAsia"/>
          <w:bCs/>
          <w:szCs w:val="21"/>
        </w:rPr>
        <w:t>债券，采用估值技术确定公允价值，在估值技术难以可靠计量公允价值的情况下，按成本估值。</w:t>
      </w:r>
    </w:p>
    <w:p w14:paraId="72BE737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F5FBCC6"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26720">
        <w:rPr>
          <w:rFonts w:asciiTheme="minorEastAsia" w:eastAsiaTheme="minorEastAsia" w:hAnsiTheme="minorEastAsia" w:hint="eastAsia"/>
          <w:bCs/>
          <w:szCs w:val="21"/>
        </w:rPr>
        <w:t>期</w:t>
      </w:r>
      <w:r w:rsidRPr="00026720">
        <w:rPr>
          <w:rFonts w:asciiTheme="minorEastAsia" w:eastAsiaTheme="minorEastAsia" w:hAnsiTheme="minorEastAsia"/>
          <w:bCs/>
          <w:szCs w:val="21"/>
        </w:rPr>
        <w:t>截止日（含当日）后未行使回售权的按照长待偿期所对应的价格进行估值。对银行</w:t>
      </w:r>
      <w:r w:rsidRPr="00026720">
        <w:rPr>
          <w:rFonts w:asciiTheme="minorEastAsia" w:eastAsiaTheme="minorEastAsia" w:hAnsiTheme="minorEastAsia"/>
          <w:bCs/>
          <w:szCs w:val="21"/>
        </w:rPr>
        <w:lastRenderedPageBreak/>
        <w:t>间市场未上市，且第三方估值机构未提供估值价格的债券，在发行利率与二级市场利率不存在明显差异，未上市期间市场利率没有发生大的变动的情况下，按成本估值。</w:t>
      </w:r>
    </w:p>
    <w:p w14:paraId="66D9C22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w:t>
      </w:r>
      <w:r w:rsidRPr="00026720">
        <w:rPr>
          <w:rFonts w:asciiTheme="minorEastAsia" w:eastAsiaTheme="minorEastAsia" w:hAnsiTheme="minorEastAsia" w:hint="eastAsia"/>
          <w:bCs/>
          <w:szCs w:val="21"/>
        </w:rPr>
        <w:t>同一证券同时在两个或两个以上市场交易的，按证券所处的市场分别估值。</w:t>
      </w:r>
    </w:p>
    <w:p w14:paraId="4AFB5F2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5</w:t>
      </w:r>
      <w:r w:rsidRPr="00026720">
        <w:rPr>
          <w:rFonts w:asciiTheme="minorEastAsia" w:eastAsiaTheme="minorEastAsia" w:hAnsiTheme="minorEastAsia" w:hint="eastAsia"/>
          <w:bCs/>
          <w:szCs w:val="21"/>
        </w:rPr>
        <w:t>、本基金投资股指期货、国债期货合约，按估值当日结算价进行估值，估值当日无结算价的，且最近交易日后经济环境未发生重大变化的，采用最近交易日结算价估值。</w:t>
      </w:r>
    </w:p>
    <w:p w14:paraId="287DA84B"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6</w:t>
      </w:r>
      <w:r w:rsidRPr="00026720">
        <w:rPr>
          <w:rFonts w:asciiTheme="minorEastAsia" w:eastAsiaTheme="minorEastAsia" w:hAnsiTheme="minorEastAsia" w:hint="eastAsia"/>
          <w:bCs/>
          <w:szCs w:val="21"/>
        </w:rPr>
        <w:t>、估值计算中涉及港币对人民币汇率的，将依据下列信息提供机构所提供的汇率为基准：当日中国人民银行公布的人民币与港币的中间价。</w:t>
      </w:r>
    </w:p>
    <w:p w14:paraId="77AE124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7、如有确凿证据表明按</w:t>
      </w:r>
      <w:r w:rsidRPr="00026720">
        <w:rPr>
          <w:rFonts w:asciiTheme="minorEastAsia" w:eastAsiaTheme="minorEastAsia" w:hAnsiTheme="minorEastAsia" w:hint="eastAsia"/>
          <w:bCs/>
          <w:szCs w:val="21"/>
        </w:rPr>
        <w:t>原有</w:t>
      </w:r>
      <w:r w:rsidRPr="00026720">
        <w:rPr>
          <w:rFonts w:asciiTheme="minorEastAsia" w:eastAsiaTheme="minorEastAsia" w:hAnsiTheme="minorEastAsia"/>
          <w:bCs/>
          <w:szCs w:val="21"/>
        </w:rPr>
        <w:t>方法进行估值不能客观反映</w:t>
      </w:r>
      <w:r w:rsidRPr="00026720">
        <w:rPr>
          <w:rFonts w:asciiTheme="minorEastAsia" w:eastAsiaTheme="minorEastAsia" w:hAnsiTheme="minorEastAsia" w:hint="eastAsia"/>
          <w:bCs/>
          <w:szCs w:val="21"/>
        </w:rPr>
        <w:t>上述资产或负债</w:t>
      </w:r>
      <w:r w:rsidRPr="00026720">
        <w:rPr>
          <w:rFonts w:asciiTheme="minorEastAsia" w:eastAsiaTheme="minorEastAsia" w:hAnsiTheme="minorEastAsia"/>
          <w:bCs/>
          <w:szCs w:val="21"/>
        </w:rPr>
        <w:t>其公允价值的，基金管理人可根据具体情况与基金托管人商定后，按最能反映公允价值的价格估值。</w:t>
      </w:r>
    </w:p>
    <w:p w14:paraId="6BFFD6C7"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8、当发生大额申购或赎回情形时，基金管理人可以采用摆动定价机制，以确保基金估值的公平性。</w:t>
      </w:r>
    </w:p>
    <w:p w14:paraId="50DF77EB" w14:textId="74E3E46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9、相关法律法规以及监管部门</w:t>
      </w:r>
      <w:r w:rsidRPr="00026720">
        <w:rPr>
          <w:rFonts w:asciiTheme="minorEastAsia" w:eastAsiaTheme="minorEastAsia" w:hAnsiTheme="minorEastAsia" w:hint="eastAsia"/>
          <w:bCs/>
          <w:szCs w:val="21"/>
        </w:rPr>
        <w:t>、自律规则另</w:t>
      </w:r>
      <w:r w:rsidRPr="00026720">
        <w:rPr>
          <w:rFonts w:asciiTheme="minorEastAsia" w:eastAsiaTheme="minorEastAsia" w:hAnsiTheme="minorEastAsia"/>
          <w:bCs/>
          <w:szCs w:val="21"/>
        </w:rPr>
        <w:t>有强制规定的，从其规定。如有新增事项，按国家最新规定估值。</w:t>
      </w:r>
    </w:p>
    <w:p w14:paraId="2808544E" w14:textId="77777777" w:rsidR="00026720" w:rsidRPr="00026720" w:rsidRDefault="00026720" w:rsidP="00026720">
      <w:pPr>
        <w:spacing w:line="360" w:lineRule="auto"/>
        <w:ind w:firstLineChars="200" w:firstLine="420"/>
        <w:rPr>
          <w:rStyle w:val="read"/>
          <w:rFonts w:asciiTheme="minorEastAsia" w:eastAsiaTheme="minorEastAsia" w:hAnsiTheme="minorEastAsia"/>
          <w:bCs/>
          <w:szCs w:val="21"/>
        </w:rPr>
      </w:pPr>
      <w:r w:rsidRPr="00026720">
        <w:rPr>
          <w:rStyle w:val="read"/>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296F75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9AED7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五</w:t>
      </w:r>
      <w:r w:rsidRPr="00026720">
        <w:rPr>
          <w:rFonts w:asciiTheme="minorEastAsia" w:eastAsiaTheme="minorEastAsia" w:hAnsiTheme="minorEastAsia"/>
          <w:bCs/>
          <w:szCs w:val="21"/>
        </w:rPr>
        <w:t>、估值程序</w:t>
      </w:r>
    </w:p>
    <w:p w14:paraId="5694BE8D" w14:textId="7C08C19E"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00B57EDE">
        <w:rPr>
          <w:rFonts w:asciiTheme="minorEastAsia" w:eastAsiaTheme="minorEastAsia" w:hAnsiTheme="minorEastAsia"/>
          <w:bCs/>
          <w:szCs w:val="21"/>
        </w:rPr>
        <w:t>某一类别</w:t>
      </w:r>
      <w:r w:rsidRPr="00026720">
        <w:rPr>
          <w:rFonts w:asciiTheme="minorEastAsia" w:eastAsiaTheme="minorEastAsia" w:hAnsiTheme="minorEastAsia"/>
          <w:bCs/>
          <w:szCs w:val="21"/>
        </w:rPr>
        <w:t>基金份额净值是按照每个工作日闭市后，</w:t>
      </w:r>
      <w:r w:rsidR="00B57EDE">
        <w:rPr>
          <w:rFonts w:asciiTheme="minorEastAsia" w:eastAsiaTheme="minorEastAsia" w:hAnsiTheme="minorEastAsia"/>
          <w:bCs/>
          <w:szCs w:val="21"/>
        </w:rPr>
        <w:t>该类别</w:t>
      </w:r>
      <w:r w:rsidRPr="00026720">
        <w:rPr>
          <w:rFonts w:asciiTheme="minorEastAsia" w:eastAsiaTheme="minorEastAsia" w:hAnsiTheme="minorEastAsia"/>
          <w:bCs/>
          <w:szCs w:val="21"/>
        </w:rPr>
        <w:t>基金资产净值除以</w:t>
      </w:r>
      <w:r w:rsidR="00B57EDE">
        <w:rPr>
          <w:rFonts w:asciiTheme="minorEastAsia" w:eastAsiaTheme="minorEastAsia" w:hAnsiTheme="minorEastAsia"/>
          <w:bCs/>
          <w:szCs w:val="21"/>
        </w:rPr>
        <w:t>该类别</w:t>
      </w:r>
      <w:r w:rsidRPr="00026720">
        <w:rPr>
          <w:rFonts w:asciiTheme="minorEastAsia" w:eastAsiaTheme="minorEastAsia" w:hAnsiTheme="minorEastAsia"/>
          <w:bCs/>
          <w:szCs w:val="21"/>
        </w:rPr>
        <w:t>当日基金份额的余额数量计算，精确到</w:t>
      </w:r>
      <w:r w:rsidRPr="00026720">
        <w:rPr>
          <w:rFonts w:asciiTheme="minorEastAsia" w:eastAsiaTheme="minorEastAsia" w:hAnsiTheme="minorEastAsia" w:hint="eastAsia"/>
          <w:bCs/>
          <w:szCs w:val="21"/>
        </w:rPr>
        <w:t>0.0001</w:t>
      </w:r>
      <w:r w:rsidRPr="00026720">
        <w:rPr>
          <w:rFonts w:asciiTheme="minorEastAsia" w:eastAsiaTheme="minorEastAsia" w:hAnsiTheme="minorEastAsia"/>
          <w:bCs/>
          <w:szCs w:val="21"/>
        </w:rPr>
        <w:t>元，小数点后第</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位四舍五入。</w:t>
      </w:r>
      <w:r w:rsidRPr="00026720">
        <w:rPr>
          <w:rFonts w:asciiTheme="minorEastAsia" w:eastAsiaTheme="minorEastAsia" w:hAnsiTheme="minorEastAsia" w:hint="eastAsia"/>
          <w:bCs/>
          <w:szCs w:val="21"/>
        </w:rPr>
        <w:t>基金管理人可以设立大额赎回情形下的净值精度应急调整机制。</w:t>
      </w:r>
      <w:r w:rsidRPr="00026720">
        <w:rPr>
          <w:rFonts w:asciiTheme="minorEastAsia" w:eastAsiaTheme="minorEastAsia" w:hAnsiTheme="minorEastAsia"/>
          <w:bCs/>
          <w:szCs w:val="21"/>
        </w:rPr>
        <w:t>国家另有规定的，从其规定。</w:t>
      </w:r>
    </w:p>
    <w:p w14:paraId="235F1CA3" w14:textId="49F8ADB5" w:rsidR="00026720" w:rsidRPr="00026720" w:rsidRDefault="00227D00"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基金管理人应</w:t>
      </w:r>
      <w:r w:rsidR="00026720" w:rsidRPr="00026720">
        <w:rPr>
          <w:rFonts w:asciiTheme="minorEastAsia" w:eastAsiaTheme="minorEastAsia" w:hAnsiTheme="minorEastAsia"/>
          <w:bCs/>
          <w:szCs w:val="21"/>
        </w:rPr>
        <w:t>每个工作日计算基金资产净值及</w:t>
      </w:r>
      <w:r w:rsidR="00026720" w:rsidRPr="00026720">
        <w:rPr>
          <w:rFonts w:asciiTheme="minorEastAsia" w:eastAsiaTheme="minorEastAsia" w:hAnsiTheme="minorEastAsia" w:hint="eastAsia"/>
          <w:bCs/>
          <w:szCs w:val="21"/>
        </w:rPr>
        <w:t>各类基金份额的</w:t>
      </w:r>
      <w:r w:rsidR="00026720" w:rsidRPr="00026720">
        <w:rPr>
          <w:rFonts w:asciiTheme="minorEastAsia" w:eastAsiaTheme="minorEastAsia" w:hAnsiTheme="minorEastAsia"/>
          <w:bCs/>
          <w:szCs w:val="21"/>
        </w:rPr>
        <w:t>基金份额净值，并按规定</w:t>
      </w:r>
      <w:r w:rsidR="00F158C8">
        <w:rPr>
          <w:rFonts w:asciiTheme="minorEastAsia" w:eastAsiaTheme="minorEastAsia" w:hAnsiTheme="minorEastAsia" w:hint="eastAsia"/>
          <w:bCs/>
          <w:szCs w:val="21"/>
        </w:rPr>
        <w:t>披露</w:t>
      </w:r>
      <w:r w:rsidR="00026720" w:rsidRPr="00026720">
        <w:rPr>
          <w:rFonts w:asciiTheme="minorEastAsia" w:eastAsiaTheme="minorEastAsia" w:hAnsiTheme="minorEastAsia"/>
          <w:bCs/>
          <w:szCs w:val="21"/>
        </w:rPr>
        <w:t>。</w:t>
      </w:r>
    </w:p>
    <w:p w14:paraId="12DA64E5" w14:textId="642CC94D"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2、基金管理人应每个工作日对基金资产估值。但基金管理人根据法律法规或基金合同的规定暂停估值时除外。基金管理人每个工作日对基金资产估值后，将</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基金份额净值结果发送基金托管人，经基金托管人复核无误后，由基金管理人对外公布。</w:t>
      </w:r>
    </w:p>
    <w:p w14:paraId="5F5D6A33" w14:textId="4DD75D9D"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六</w:t>
      </w:r>
      <w:r w:rsidRPr="00026720">
        <w:rPr>
          <w:rFonts w:asciiTheme="minorEastAsia" w:eastAsiaTheme="minorEastAsia" w:hAnsiTheme="minorEastAsia"/>
          <w:bCs/>
          <w:szCs w:val="21"/>
        </w:rPr>
        <w:t>、估值错误的处理</w:t>
      </w:r>
    </w:p>
    <w:p w14:paraId="1DC00B8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基金管理人和基金托管人将采取必要、适当、合理的措施确保基金资产估值的准确性、及时性。当基金份额净值小数点后</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位以内(含第</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位)发生估值错误时，视为基金份额净值错误。</w:t>
      </w:r>
    </w:p>
    <w:p w14:paraId="6B87348C" w14:textId="253372EE"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基金合同的当事人应按照以下约定处理：</w:t>
      </w:r>
    </w:p>
    <w:p w14:paraId="3CF7DE6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1、估值错误类型</w:t>
      </w:r>
    </w:p>
    <w:p w14:paraId="0C1B5BC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09D872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上述估值错误的主要类型包括但不限于：资料申报差错、数据传输差错、数据计算差错、系统故障差错、下达指令差错等。</w:t>
      </w:r>
      <w:r w:rsidRPr="00026720">
        <w:rPr>
          <w:rFonts w:asciiTheme="minorEastAsia" w:eastAsiaTheme="minorEastAsia" w:hAnsiTheme="minorEastAsia" w:hint="eastAsia"/>
          <w:bCs/>
          <w:szCs w:val="21"/>
        </w:rPr>
        <w:t>对于因技术原因引起的差错，若系同行业现有技术水平不能预见、不能避免、不能克服，则属不可抗力，按照下述规定执行。</w:t>
      </w:r>
    </w:p>
    <w:p w14:paraId="065718D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661E8D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2、估值错误处理原则</w:t>
      </w:r>
    </w:p>
    <w:p w14:paraId="052E8B6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5A6953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14:paraId="42B7D5B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18ED32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）估值错误调整采用尽量恢复至假设未发生估值错误的正确情形的方式。</w:t>
      </w:r>
    </w:p>
    <w:p w14:paraId="7F475AC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3、估值错误处理程序</w:t>
      </w:r>
    </w:p>
    <w:p w14:paraId="6F73704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估值错误被发现后，有关的当事人应当及时进行处理，处理的程序如下：</w:t>
      </w:r>
    </w:p>
    <w:p w14:paraId="3AA7D6F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（1）查明估值错误发生的原因，列明所有的当事人，并根据估值错误发生的原因确定估值错误的责任方；</w:t>
      </w:r>
    </w:p>
    <w:p w14:paraId="53EECD5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）根据估值错误处理原则或当事人协商的方法对因估值错误造成的损失进行评估；</w:t>
      </w:r>
    </w:p>
    <w:p w14:paraId="0B47ABD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）根据估值错误处理原则或当事人协商的方法由估值错误的责任方进行更正和赔偿损失；</w:t>
      </w:r>
    </w:p>
    <w:p w14:paraId="579823E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14:paraId="02A65C1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4、基金份额净值估值错误处理的方法如下：</w:t>
      </w:r>
    </w:p>
    <w:p w14:paraId="4327ABE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14:paraId="63FABD0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）错误偏差达到基金份额净值的0.25%时，基金管理人应当通报基金托管人并报中国证监会备案；错误偏差达到基金份额净值的0.5%时，基金管理人应当公告，并报中国证监会备案。</w:t>
      </w:r>
    </w:p>
    <w:p w14:paraId="2533571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）前述内容如法律法规或监管机关另有规定的，从其规定处理。</w:t>
      </w:r>
    </w:p>
    <w:p w14:paraId="3D9FFB9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七</w:t>
      </w:r>
      <w:r w:rsidRPr="00026720">
        <w:rPr>
          <w:rFonts w:asciiTheme="minorEastAsia" w:eastAsiaTheme="minorEastAsia" w:hAnsiTheme="minorEastAsia"/>
          <w:bCs/>
          <w:szCs w:val="21"/>
        </w:rPr>
        <w:t>、暂停估值的情形</w:t>
      </w:r>
    </w:p>
    <w:p w14:paraId="3D84D17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1、基金投资所涉及的证券</w:t>
      </w:r>
      <w:r w:rsidRPr="00026720">
        <w:rPr>
          <w:rFonts w:asciiTheme="minorEastAsia" w:eastAsiaTheme="minorEastAsia" w:hAnsiTheme="minorEastAsia" w:hint="eastAsia"/>
          <w:bCs/>
          <w:szCs w:val="21"/>
        </w:rPr>
        <w:t>/期货</w:t>
      </w:r>
      <w:r w:rsidRPr="00026720">
        <w:rPr>
          <w:rFonts w:asciiTheme="minorEastAsia" w:eastAsiaTheme="minorEastAsia" w:hAnsiTheme="minorEastAsia"/>
          <w:bCs/>
          <w:szCs w:val="21"/>
        </w:rPr>
        <w:t>交易市场遇法定节假日或因其他原因暂停营业时；</w:t>
      </w:r>
    </w:p>
    <w:p w14:paraId="2B6384E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2、因不可抗力致使基金管理人、基金托管人无法准确评估基金资产价值时；</w:t>
      </w:r>
    </w:p>
    <w:p w14:paraId="23EDD215"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当前一估值日基金资产净值 50%以上的资产出现无可参考的活跃市场价格且采用估值技术仍导致公允价值存在重大不确定性时，经与基金托管人协商确认后，基金管理人应当暂停估值</w:t>
      </w:r>
      <w:r w:rsidRPr="00026720">
        <w:rPr>
          <w:rFonts w:asciiTheme="minorEastAsia" w:eastAsiaTheme="minorEastAsia" w:hAnsiTheme="minorEastAsia" w:hint="eastAsia"/>
          <w:bCs/>
          <w:szCs w:val="21"/>
        </w:rPr>
        <w:t>；</w:t>
      </w:r>
    </w:p>
    <w:p w14:paraId="75A12C6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、中国证监会和基金合同认定的其它情形。</w:t>
      </w:r>
    </w:p>
    <w:p w14:paraId="4331047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八</w:t>
      </w:r>
      <w:r w:rsidRPr="00026720">
        <w:rPr>
          <w:rFonts w:asciiTheme="minorEastAsia" w:eastAsiaTheme="minorEastAsia" w:hAnsiTheme="minorEastAsia"/>
          <w:bCs/>
          <w:szCs w:val="21"/>
        </w:rPr>
        <w:t>、基金净值的确认</w:t>
      </w:r>
    </w:p>
    <w:p w14:paraId="4A8456AA" w14:textId="41CCD3C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基金份额净值由基金管理人负责计算，基金托管人负责进行复核。基金管理人应于每个开放日交易结束后计算当日的基金资产净值和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基金份额净值并发送给基金托管人。基金托管人对净值计算结果复核确认后发送给基金管理人，由基金管理人对基金净值予以公布。</w:t>
      </w:r>
    </w:p>
    <w:p w14:paraId="51FD9C0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九、特殊情况的处理</w:t>
      </w:r>
    </w:p>
    <w:p w14:paraId="0956FA4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1</w:t>
      </w:r>
      <w:r w:rsidRPr="00026720">
        <w:rPr>
          <w:rFonts w:asciiTheme="minorEastAsia" w:eastAsiaTheme="minorEastAsia" w:hAnsiTheme="minorEastAsia" w:hint="eastAsia"/>
          <w:bCs/>
          <w:szCs w:val="21"/>
        </w:rPr>
        <w:t>、基金管理人或基金托管人按估值方法的第</w:t>
      </w:r>
      <w:r w:rsidRPr="00026720">
        <w:rPr>
          <w:rFonts w:asciiTheme="minorEastAsia" w:eastAsiaTheme="minorEastAsia" w:hAnsiTheme="minorEastAsia"/>
          <w:bCs/>
          <w:szCs w:val="21"/>
        </w:rPr>
        <w:t>7</w:t>
      </w:r>
      <w:r w:rsidRPr="00026720">
        <w:rPr>
          <w:rFonts w:asciiTheme="minorEastAsia" w:eastAsiaTheme="minorEastAsia" w:hAnsiTheme="minorEastAsia" w:hint="eastAsia"/>
          <w:bCs/>
          <w:szCs w:val="21"/>
        </w:rPr>
        <w:t>项进行估值时，所造成的误差不作为基金资产估值错误处理。</w:t>
      </w:r>
    </w:p>
    <w:p w14:paraId="68CC51C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w:t>
      </w:r>
      <w:r w:rsidRPr="00026720">
        <w:rPr>
          <w:rFonts w:asciiTheme="minorEastAsia" w:eastAsiaTheme="minorEastAsia" w:hAnsiTheme="minorEastAsia" w:hint="eastAsia"/>
          <w:bCs/>
          <w:szCs w:val="21"/>
        </w:rPr>
        <w:t>、由于不可抗力原因，或由于证券交易所、</w:t>
      </w:r>
      <w:r w:rsidRPr="00026720">
        <w:rPr>
          <w:rFonts w:asciiTheme="minorEastAsia" w:eastAsiaTheme="minorEastAsia" w:hAnsiTheme="minorEastAsia"/>
          <w:bCs/>
          <w:szCs w:val="21"/>
        </w:rPr>
        <w:t>期货交易所</w:t>
      </w:r>
      <w:r w:rsidRPr="00026720">
        <w:rPr>
          <w:rFonts w:asciiTheme="minorEastAsia" w:eastAsiaTheme="minorEastAsia" w:hAnsiTheme="minorEastAsia" w:hint="eastAsia"/>
          <w:bCs/>
          <w:szCs w:val="21"/>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063EBD5" w14:textId="4620B806" w:rsidR="00E8494F" w:rsidRPr="00026720" w:rsidRDefault="00E8494F" w:rsidP="00E8494F">
      <w:pPr>
        <w:snapToGrid w:val="0"/>
        <w:spacing w:line="360" w:lineRule="auto"/>
        <w:ind w:firstLineChars="200" w:firstLine="420"/>
        <w:rPr>
          <w:bCs/>
          <w:szCs w:val="21"/>
        </w:rPr>
      </w:pPr>
    </w:p>
    <w:p w14:paraId="30A23465"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59C0D3A4"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55842952"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A321A76"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67" w:name="_Toc150247514"/>
      <w:bookmarkStart w:id="168" w:name="_Toc150247542"/>
      <w:bookmarkStart w:id="169" w:name="_Toc150247567"/>
      <w:bookmarkStart w:id="170" w:name="_Toc150247749"/>
      <w:bookmarkStart w:id="171" w:name="_Toc150247787"/>
      <w:bookmarkStart w:id="172" w:name="_Toc150247814"/>
      <w:bookmarkStart w:id="173" w:name="_Toc150247867"/>
      <w:bookmarkStart w:id="174" w:name="_Toc150247909"/>
      <w:bookmarkStart w:id="175" w:name="_Toc150247965"/>
      <w:bookmarkStart w:id="176" w:name="_Toc150247992"/>
      <w:bookmarkStart w:id="177" w:name="_Toc150248019"/>
      <w:bookmarkStart w:id="178" w:name="_Toc150248045"/>
      <w:bookmarkStart w:id="179" w:name="_Hlt150247528"/>
      <w:bookmarkStart w:id="180" w:name="_Hlt150247850"/>
      <w:bookmarkStart w:id="181" w:name="_Hlt150247923"/>
      <w:bookmarkStart w:id="182" w:name="_Toc274597447"/>
      <w:bookmarkStart w:id="183" w:name="_Toc276542613"/>
      <w:bookmarkStart w:id="184" w:name="_Toc289439345"/>
      <w:bookmarkStart w:id="185" w:name="_Toc297312915"/>
      <w:bookmarkStart w:id="186" w:name="_Toc353955241"/>
      <w:bookmarkStart w:id="187" w:name="_Toc364930799"/>
      <w:bookmarkStart w:id="188" w:name="_Toc382897927"/>
      <w:bookmarkStart w:id="189" w:name="_Toc411503273"/>
      <w:bookmarkStart w:id="190" w:name="_Toc519608228"/>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4F5BE4">
        <w:rPr>
          <w:rFonts w:hint="eastAsia"/>
          <w:b w:val="0"/>
        </w:rPr>
        <w:t>基金的收益与分配</w:t>
      </w:r>
      <w:bookmarkEnd w:id="182"/>
      <w:bookmarkEnd w:id="183"/>
      <w:bookmarkEnd w:id="184"/>
      <w:bookmarkEnd w:id="185"/>
      <w:bookmarkEnd w:id="186"/>
      <w:bookmarkEnd w:id="187"/>
      <w:bookmarkEnd w:id="188"/>
      <w:bookmarkEnd w:id="189"/>
      <w:bookmarkEnd w:id="190"/>
    </w:p>
    <w:p w14:paraId="7F2DFB61"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5FF985E6" w14:textId="77777777" w:rsidR="00E8494F" w:rsidRDefault="00E8494F" w:rsidP="00E8494F">
      <w:pPr>
        <w:spacing w:line="360" w:lineRule="auto"/>
        <w:ind w:firstLineChars="225" w:firstLine="473"/>
        <w:rPr>
          <w:rFonts w:ascii="宋体"/>
          <w:bCs/>
          <w:szCs w:val="21"/>
        </w:rPr>
      </w:pPr>
      <w:r>
        <w:rPr>
          <w:rFonts w:ascii="宋体"/>
          <w:bCs/>
          <w:szCs w:val="21"/>
        </w:rPr>
        <w:t>一、基金利润的构成</w:t>
      </w:r>
    </w:p>
    <w:p w14:paraId="0292AD30" w14:textId="77777777" w:rsidR="00E8494F" w:rsidRDefault="00E8494F" w:rsidP="00E8494F">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500ABBBD" w14:textId="77777777" w:rsidR="00E8494F" w:rsidRDefault="00E8494F" w:rsidP="00E8494F">
      <w:pPr>
        <w:spacing w:line="360" w:lineRule="auto"/>
        <w:ind w:firstLineChars="225" w:firstLine="473"/>
        <w:rPr>
          <w:rFonts w:ascii="宋体"/>
          <w:bCs/>
          <w:szCs w:val="21"/>
        </w:rPr>
      </w:pPr>
    </w:p>
    <w:p w14:paraId="46D12F6F" w14:textId="77777777" w:rsidR="00E8494F" w:rsidRDefault="00E8494F" w:rsidP="00E8494F">
      <w:pPr>
        <w:spacing w:line="360" w:lineRule="auto"/>
        <w:ind w:firstLineChars="225" w:firstLine="473"/>
        <w:rPr>
          <w:rFonts w:ascii="宋体"/>
          <w:bCs/>
          <w:szCs w:val="21"/>
        </w:rPr>
      </w:pPr>
      <w:r>
        <w:rPr>
          <w:rFonts w:ascii="宋体"/>
          <w:bCs/>
          <w:szCs w:val="21"/>
        </w:rPr>
        <w:t>二、基金可供分配利润</w:t>
      </w:r>
    </w:p>
    <w:p w14:paraId="621583C6" w14:textId="77777777" w:rsidR="00E8494F" w:rsidRDefault="00E8494F" w:rsidP="00E8494F">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6E6D2396" w14:textId="77777777" w:rsidR="00E8494F" w:rsidRDefault="00E8494F" w:rsidP="00E8494F">
      <w:pPr>
        <w:spacing w:line="360" w:lineRule="auto"/>
        <w:ind w:firstLineChars="225" w:firstLine="473"/>
        <w:rPr>
          <w:rFonts w:ascii="宋体"/>
          <w:bCs/>
          <w:szCs w:val="21"/>
        </w:rPr>
      </w:pPr>
    </w:p>
    <w:p w14:paraId="6BFB1778" w14:textId="77777777" w:rsidR="00E8494F" w:rsidRDefault="00E8494F" w:rsidP="00E8494F">
      <w:pPr>
        <w:spacing w:line="360" w:lineRule="auto"/>
        <w:ind w:firstLineChars="225" w:firstLine="473"/>
        <w:rPr>
          <w:rFonts w:ascii="宋体"/>
          <w:bCs/>
          <w:szCs w:val="21"/>
        </w:rPr>
      </w:pPr>
      <w:r>
        <w:rPr>
          <w:rFonts w:ascii="宋体"/>
          <w:bCs/>
          <w:szCs w:val="21"/>
        </w:rPr>
        <w:t>三、基金收益分配原则</w:t>
      </w:r>
    </w:p>
    <w:p w14:paraId="30EDDB40"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1、在符合有关基金分红条件的前提下，</w:t>
      </w:r>
      <w:r w:rsidRPr="00147FAB">
        <w:rPr>
          <w:rFonts w:ascii="宋体" w:hint="eastAsia"/>
          <w:bCs/>
          <w:szCs w:val="21"/>
        </w:rPr>
        <w:t>基金管理人可以根据实际情况进行收益分配，具体分配方案详见届时基金管理人发布的公告</w:t>
      </w:r>
      <w:r w:rsidRPr="00147FAB">
        <w:rPr>
          <w:rFonts w:ascii="宋体"/>
          <w:bCs/>
          <w:szCs w:val="21"/>
        </w:rPr>
        <w:t>，若《基金合同》生效不满3个月可不进行收益分配；</w:t>
      </w:r>
    </w:p>
    <w:p w14:paraId="3000F454"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2、本基金收益分配方式分两种：现金分红与红利再投资，投资者可选择现金红利或将现金红利自动转为基金份额进行再投资；若投资者不选择，本基金默认的收益分配方式是现金分红；</w:t>
      </w:r>
    </w:p>
    <w:p w14:paraId="2FA9F855"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3、基金收益分配后基金份额净值不能低于面值；即基金收益分配基准日的基金份额净值减去每单位基金份额收益分配金额后不能低于面值。</w:t>
      </w:r>
    </w:p>
    <w:p w14:paraId="26A8A91A" w14:textId="052CB8C5" w:rsidR="00147FAB" w:rsidRPr="00147FAB" w:rsidRDefault="00147FAB" w:rsidP="00147FAB">
      <w:pPr>
        <w:spacing w:line="360" w:lineRule="auto"/>
        <w:ind w:firstLineChars="225" w:firstLine="473"/>
        <w:rPr>
          <w:rFonts w:ascii="宋体"/>
          <w:bCs/>
          <w:szCs w:val="21"/>
        </w:rPr>
      </w:pPr>
      <w:r w:rsidRPr="00147FAB">
        <w:rPr>
          <w:rFonts w:ascii="宋体"/>
          <w:bCs/>
          <w:szCs w:val="21"/>
        </w:rPr>
        <w:t>4、</w:t>
      </w:r>
      <w:r w:rsidRPr="00147FAB">
        <w:rPr>
          <w:rFonts w:ascii="宋体" w:hint="eastAsia"/>
          <w:bCs/>
          <w:szCs w:val="21"/>
        </w:rPr>
        <w:t>由于本基金A类基金份额不收取销售服务费，而C类基金份额收取销售服务费，各基金份额类别对应的可供分配利润将有所不同。本基金同一类别的每一基金份额享有同等分配权</w:t>
      </w:r>
      <w:r w:rsidRPr="00147FAB">
        <w:rPr>
          <w:rFonts w:ascii="宋体"/>
          <w:bCs/>
          <w:szCs w:val="21"/>
        </w:rPr>
        <w:t>；</w:t>
      </w:r>
    </w:p>
    <w:p w14:paraId="2F6C0437"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5、法律法规或监管机关另有规定的，从其规定。</w:t>
      </w:r>
    </w:p>
    <w:p w14:paraId="54815D1C" w14:textId="5DEA8D8B" w:rsidR="00E8494F" w:rsidRDefault="00147FAB" w:rsidP="00147FAB">
      <w:pPr>
        <w:spacing w:line="360" w:lineRule="auto"/>
        <w:ind w:firstLineChars="225" w:firstLine="473"/>
        <w:rPr>
          <w:rFonts w:ascii="宋体"/>
          <w:bCs/>
          <w:szCs w:val="21"/>
        </w:rPr>
      </w:pPr>
      <w:r w:rsidRPr="00147FAB">
        <w:rPr>
          <w:rFonts w:asci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14:paraId="01DDE6FF" w14:textId="77777777" w:rsidR="00E8494F" w:rsidRDefault="00E8494F" w:rsidP="00E8494F">
      <w:pPr>
        <w:spacing w:line="360" w:lineRule="auto"/>
        <w:ind w:firstLineChars="225" w:firstLine="473"/>
        <w:rPr>
          <w:rFonts w:ascii="宋体"/>
          <w:bCs/>
          <w:szCs w:val="21"/>
        </w:rPr>
      </w:pPr>
    </w:p>
    <w:p w14:paraId="38F386B9" w14:textId="77777777" w:rsidR="00E8494F" w:rsidRDefault="00E8494F" w:rsidP="00E8494F">
      <w:pPr>
        <w:spacing w:line="360" w:lineRule="auto"/>
        <w:ind w:firstLineChars="225" w:firstLine="473"/>
        <w:rPr>
          <w:rFonts w:ascii="宋体"/>
          <w:bCs/>
          <w:szCs w:val="21"/>
        </w:rPr>
      </w:pPr>
      <w:r>
        <w:rPr>
          <w:rFonts w:ascii="宋体"/>
          <w:bCs/>
          <w:szCs w:val="21"/>
        </w:rPr>
        <w:t>四、收益分配方案</w:t>
      </w:r>
    </w:p>
    <w:p w14:paraId="718448FD" w14:textId="77777777" w:rsidR="00E8494F" w:rsidRDefault="00E8494F" w:rsidP="00E8494F">
      <w:pPr>
        <w:spacing w:line="360" w:lineRule="auto"/>
        <w:ind w:firstLineChars="225" w:firstLine="473"/>
        <w:rPr>
          <w:rFonts w:ascii="宋体"/>
          <w:bCs/>
          <w:szCs w:val="21"/>
        </w:rPr>
      </w:pPr>
      <w:r>
        <w:rPr>
          <w:rFonts w:ascii="宋体"/>
          <w:bCs/>
          <w:szCs w:val="21"/>
        </w:rPr>
        <w:lastRenderedPageBreak/>
        <w:t>基金收益分配方案中应载明截止收益分配基准日的可供分配利润、基金收益分配对象、分配时间、分配数额及比例、分配方式等内容。</w:t>
      </w:r>
    </w:p>
    <w:p w14:paraId="7AF10453" w14:textId="77777777" w:rsidR="00E8494F" w:rsidRDefault="00E8494F" w:rsidP="00E8494F">
      <w:pPr>
        <w:spacing w:line="360" w:lineRule="auto"/>
        <w:ind w:firstLineChars="225" w:firstLine="473"/>
        <w:rPr>
          <w:rFonts w:ascii="宋体"/>
          <w:bCs/>
          <w:szCs w:val="21"/>
        </w:rPr>
      </w:pPr>
    </w:p>
    <w:p w14:paraId="0B3FCC15" w14:textId="77777777" w:rsidR="00E8494F" w:rsidRDefault="00E8494F" w:rsidP="00E8494F">
      <w:pPr>
        <w:spacing w:line="360" w:lineRule="auto"/>
        <w:ind w:firstLineChars="225" w:firstLine="473"/>
        <w:rPr>
          <w:rFonts w:ascii="宋体"/>
          <w:bCs/>
          <w:szCs w:val="21"/>
        </w:rPr>
      </w:pPr>
      <w:r>
        <w:rPr>
          <w:rFonts w:ascii="宋体"/>
          <w:bCs/>
          <w:szCs w:val="21"/>
        </w:rPr>
        <w:t>五、收益分配方案的确定、公告与实施</w:t>
      </w:r>
    </w:p>
    <w:p w14:paraId="2984F2B5" w14:textId="1ABF130A" w:rsidR="00E8494F" w:rsidRDefault="00E8494F" w:rsidP="00E8494F">
      <w:pPr>
        <w:spacing w:line="360" w:lineRule="auto"/>
        <w:ind w:firstLineChars="225" w:firstLine="473"/>
        <w:rPr>
          <w:rFonts w:ascii="宋体"/>
          <w:bCs/>
          <w:szCs w:val="21"/>
        </w:rPr>
      </w:pPr>
      <w:r>
        <w:rPr>
          <w:rFonts w:ascii="宋体"/>
          <w:bCs/>
          <w:szCs w:val="21"/>
        </w:rPr>
        <w:t>本基金收益分配方案由基金管理人拟定，并由基金托管人复核，在2日内在指定媒介公告。</w:t>
      </w:r>
    </w:p>
    <w:p w14:paraId="3585B193" w14:textId="77777777" w:rsidR="00E8494F" w:rsidRDefault="00E8494F" w:rsidP="00E8494F">
      <w:pPr>
        <w:spacing w:line="360" w:lineRule="auto"/>
        <w:ind w:firstLineChars="225" w:firstLine="473"/>
        <w:rPr>
          <w:rFonts w:ascii="宋体"/>
          <w:bCs/>
          <w:szCs w:val="21"/>
        </w:rPr>
      </w:pPr>
    </w:p>
    <w:p w14:paraId="64FA16B6" w14:textId="77777777" w:rsidR="00E8494F" w:rsidRDefault="00E8494F" w:rsidP="00E8494F">
      <w:pPr>
        <w:spacing w:line="360" w:lineRule="auto"/>
        <w:ind w:firstLineChars="225" w:firstLine="473"/>
        <w:rPr>
          <w:rFonts w:ascii="宋体"/>
          <w:bCs/>
          <w:szCs w:val="21"/>
        </w:rPr>
      </w:pPr>
      <w:r>
        <w:rPr>
          <w:rFonts w:ascii="宋体"/>
          <w:bCs/>
          <w:szCs w:val="21"/>
        </w:rPr>
        <w:t>六、基金收益分配中发生的费用</w:t>
      </w:r>
    </w:p>
    <w:p w14:paraId="69463ACD" w14:textId="11C42717" w:rsidR="00E8494F" w:rsidRDefault="00E8494F" w:rsidP="00E8494F">
      <w:pPr>
        <w:spacing w:line="360" w:lineRule="auto"/>
        <w:ind w:firstLineChars="225" w:firstLine="473"/>
        <w:rPr>
          <w:rFonts w:ascii="宋体"/>
          <w:bCs/>
          <w:szCs w:val="21"/>
        </w:rPr>
      </w:pPr>
      <w:r>
        <w:rPr>
          <w:rFonts w:ascii="宋体"/>
          <w:bCs/>
          <w:szCs w:val="21"/>
        </w:rPr>
        <w:t>基金收益分配时所发生的银行转账或其他手续费用由投资</w:t>
      </w:r>
      <w:r w:rsidR="00B57EDE">
        <w:rPr>
          <w:rFonts w:ascii="宋体" w:hint="eastAsia"/>
          <w:bCs/>
          <w:szCs w:val="21"/>
        </w:rPr>
        <w:t>者</w:t>
      </w:r>
      <w:r>
        <w:rPr>
          <w:rFonts w:ascii="宋体"/>
          <w:bCs/>
          <w:szCs w:val="21"/>
        </w:rPr>
        <w:t>自行承担。当投资</w:t>
      </w:r>
      <w:r w:rsidR="00B57EDE">
        <w:rPr>
          <w:rFonts w:ascii="宋体" w:hint="eastAsia"/>
          <w:bCs/>
          <w:szCs w:val="21"/>
        </w:rPr>
        <w:t>者</w:t>
      </w:r>
      <w:r>
        <w:rPr>
          <w:rFonts w:ascii="宋体"/>
          <w:bCs/>
          <w:szCs w:val="21"/>
        </w:rPr>
        <w:t>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支付银行转账或其他手续费用时，基金登记机构可将基金份额持有人的现金红利自动转为基金份额。红利再投资的计算方法，依照</w:t>
      </w:r>
      <w:r w:rsidR="00147FAB" w:rsidRPr="00147FAB">
        <w:rPr>
          <w:rFonts w:ascii="宋体"/>
          <w:bCs/>
          <w:szCs w:val="21"/>
        </w:rPr>
        <w:t>《业务规则》</w:t>
      </w:r>
      <w:r>
        <w:rPr>
          <w:rFonts w:ascii="宋体"/>
          <w:bCs/>
          <w:szCs w:val="21"/>
        </w:rPr>
        <w:t>执行。</w:t>
      </w:r>
    </w:p>
    <w:p w14:paraId="207F0B54"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44E245FF"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37A40F1F"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2BE4D6A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91" w:name="_Hlt150247934"/>
      <w:bookmarkStart w:id="192" w:name="_Hlt150247927"/>
      <w:bookmarkStart w:id="193" w:name="_Toc274597448"/>
      <w:bookmarkStart w:id="194" w:name="_Toc276542614"/>
      <w:bookmarkStart w:id="195" w:name="_Toc289439346"/>
      <w:bookmarkStart w:id="196" w:name="_Toc297312916"/>
      <w:bookmarkStart w:id="197" w:name="_Toc353955242"/>
      <w:bookmarkStart w:id="198" w:name="_Toc364930800"/>
      <w:bookmarkStart w:id="199" w:name="_Toc382897928"/>
      <w:bookmarkStart w:id="200" w:name="_Toc411503274"/>
      <w:bookmarkStart w:id="201" w:name="_Toc519608229"/>
      <w:bookmarkEnd w:id="191"/>
      <w:bookmarkEnd w:id="192"/>
      <w:r w:rsidRPr="004F5BE4">
        <w:rPr>
          <w:rFonts w:hint="eastAsia"/>
          <w:b w:val="0"/>
        </w:rPr>
        <w:t>基金的费用与税收</w:t>
      </w:r>
      <w:bookmarkEnd w:id="193"/>
      <w:bookmarkEnd w:id="194"/>
      <w:bookmarkEnd w:id="195"/>
      <w:bookmarkEnd w:id="196"/>
      <w:bookmarkEnd w:id="197"/>
      <w:bookmarkEnd w:id="198"/>
      <w:bookmarkEnd w:id="199"/>
      <w:bookmarkEnd w:id="200"/>
      <w:bookmarkEnd w:id="201"/>
    </w:p>
    <w:p w14:paraId="050C9074" w14:textId="77777777" w:rsidR="00C555E8" w:rsidRDefault="00C555E8" w:rsidP="004F5BE4">
      <w:pPr>
        <w:adjustRightInd w:val="0"/>
        <w:snapToGrid w:val="0"/>
        <w:spacing w:line="360" w:lineRule="auto"/>
        <w:ind w:firstLineChars="200" w:firstLine="420"/>
        <w:rPr>
          <w:rFonts w:ascii="宋体" w:hAnsi="宋体"/>
          <w:szCs w:val="21"/>
        </w:rPr>
      </w:pPr>
    </w:p>
    <w:p w14:paraId="2F4F0A5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一、基金费用的种类</w:t>
      </w:r>
    </w:p>
    <w:p w14:paraId="064CBC2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1、基金管理人的管理费；</w:t>
      </w:r>
    </w:p>
    <w:p w14:paraId="48DA99A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0546719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销售服务费</w:t>
      </w:r>
      <w:r w:rsidRPr="00147FAB">
        <w:rPr>
          <w:rFonts w:asciiTheme="minorEastAsia" w:eastAsiaTheme="minorEastAsia" w:hAnsiTheme="minorEastAsia" w:hint="eastAsia"/>
          <w:bCs/>
          <w:szCs w:val="21"/>
        </w:rPr>
        <w:t>；</w:t>
      </w:r>
    </w:p>
    <w:p w14:paraId="7A7F9AD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4、《基金合同》生效后与基金相关的信息披露费用；</w:t>
      </w:r>
    </w:p>
    <w:p w14:paraId="0C64422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5、《基金合同》生效后与基金相关的会计师费、律师费</w:t>
      </w:r>
      <w:r w:rsidRPr="00147FAB">
        <w:rPr>
          <w:rFonts w:asciiTheme="minorEastAsia" w:eastAsiaTheme="minorEastAsia" w:hAnsiTheme="minorEastAsia" w:hint="eastAsia"/>
          <w:bCs/>
          <w:szCs w:val="21"/>
        </w:rPr>
        <w:t>、审计费、</w:t>
      </w:r>
      <w:r w:rsidRPr="00147FAB">
        <w:rPr>
          <w:rFonts w:asciiTheme="minorEastAsia" w:eastAsiaTheme="minorEastAsia" w:hAnsiTheme="minorEastAsia"/>
          <w:bCs/>
          <w:szCs w:val="21"/>
        </w:rPr>
        <w:t>诉讼费</w:t>
      </w:r>
      <w:r w:rsidRPr="00147FAB">
        <w:rPr>
          <w:rFonts w:asciiTheme="minorEastAsia" w:eastAsiaTheme="minorEastAsia" w:hAnsiTheme="minorEastAsia" w:hint="eastAsia"/>
          <w:bCs/>
          <w:szCs w:val="21"/>
        </w:rPr>
        <w:t>和仲裁费</w:t>
      </w:r>
      <w:r w:rsidRPr="00147FAB">
        <w:rPr>
          <w:rFonts w:asciiTheme="minorEastAsia" w:eastAsiaTheme="minorEastAsia" w:hAnsiTheme="minorEastAsia"/>
          <w:bCs/>
          <w:szCs w:val="21"/>
        </w:rPr>
        <w:t>；</w:t>
      </w:r>
    </w:p>
    <w:p w14:paraId="7D4A015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6、基金份额持有人大会费用；</w:t>
      </w:r>
    </w:p>
    <w:p w14:paraId="1B21810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7、基金的证券</w:t>
      </w:r>
      <w:r w:rsidRPr="00147FAB">
        <w:rPr>
          <w:rFonts w:asciiTheme="minorEastAsia" w:eastAsiaTheme="minorEastAsia" w:hAnsiTheme="minorEastAsia" w:hint="eastAsia"/>
          <w:bCs/>
          <w:szCs w:val="21"/>
        </w:rPr>
        <w:t>/期货</w:t>
      </w:r>
      <w:r w:rsidRPr="00147FAB">
        <w:rPr>
          <w:rFonts w:asciiTheme="minorEastAsia" w:eastAsiaTheme="minorEastAsia" w:hAnsiTheme="minorEastAsia"/>
          <w:bCs/>
          <w:szCs w:val="21"/>
        </w:rPr>
        <w:t>交易费用；</w:t>
      </w:r>
    </w:p>
    <w:p w14:paraId="6F5ED18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8、基金的银行汇划费用；</w:t>
      </w:r>
    </w:p>
    <w:p w14:paraId="239879B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9、</w:t>
      </w:r>
      <w:r w:rsidRPr="00147FAB">
        <w:rPr>
          <w:rFonts w:asciiTheme="minorEastAsia" w:eastAsiaTheme="minorEastAsia" w:hAnsiTheme="minorEastAsia" w:hint="eastAsia"/>
          <w:bCs/>
          <w:szCs w:val="21"/>
        </w:rPr>
        <w:t>基金相关账户的开户及维护费用；</w:t>
      </w:r>
    </w:p>
    <w:p w14:paraId="2B8317E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1</w:t>
      </w:r>
      <w:r w:rsidRPr="00147FAB">
        <w:rPr>
          <w:rFonts w:asciiTheme="minorEastAsia" w:eastAsiaTheme="minorEastAsia" w:hAnsiTheme="minorEastAsia"/>
          <w:bCs/>
          <w:szCs w:val="21"/>
        </w:rPr>
        <w:t>0</w:t>
      </w:r>
      <w:r w:rsidRPr="00147FAB">
        <w:rPr>
          <w:rFonts w:asciiTheme="minorEastAsia" w:eastAsiaTheme="minorEastAsia" w:hAnsiTheme="minorEastAsia" w:hint="eastAsia"/>
          <w:bCs/>
          <w:szCs w:val="21"/>
        </w:rPr>
        <w:t>、因投资港股通股票而产生的各项合理费用；</w:t>
      </w:r>
    </w:p>
    <w:p w14:paraId="5F390DB9" w14:textId="5B2E255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11、按照国家有关规定和《基金合同》约定，可以在基金财产中列支的其他费用。</w:t>
      </w:r>
    </w:p>
    <w:p w14:paraId="2AD0685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二、基金费用计提方法、计提标准和支付方式</w:t>
      </w:r>
    </w:p>
    <w:p w14:paraId="1840C92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 xml:space="preserve">1、基金管理人的管理费 </w:t>
      </w:r>
    </w:p>
    <w:p w14:paraId="087178F8" w14:textId="145B7365"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本基金的管理费按前一日基金资产净值的1</w:t>
      </w:r>
      <w:r w:rsidRPr="00147FAB">
        <w:rPr>
          <w:rFonts w:asciiTheme="minorEastAsia" w:eastAsiaTheme="minorEastAsia" w:hAnsiTheme="minorEastAsia" w:hint="eastAsia"/>
          <w:bCs/>
          <w:szCs w:val="21"/>
        </w:rPr>
        <w:t>.</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%年费率计提。管理费的计算方法如下：</w:t>
      </w:r>
    </w:p>
    <w:p w14:paraId="043A847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年管理费率</w:t>
      </w:r>
      <w:r w:rsidRPr="00147FAB">
        <w:rPr>
          <w:rFonts w:asciiTheme="minorEastAsia" w:eastAsiaTheme="minorEastAsia" w:hAnsiTheme="minorEastAsia"/>
          <w:bCs/>
          <w:szCs w:val="21"/>
        </w:rPr>
        <w:t>÷当年天数</w:t>
      </w:r>
    </w:p>
    <w:p w14:paraId="53F939F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H为每日应计提的基金管理费</w:t>
      </w:r>
    </w:p>
    <w:p w14:paraId="1B31F6C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66D3EFC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基金管理费每日计算，逐日累计至每月月末，按月支付，</w:t>
      </w:r>
      <w:r w:rsidRPr="00147FAB">
        <w:rPr>
          <w:rFonts w:asciiTheme="minorEastAsia" w:eastAsiaTheme="minorEastAsia" w:hAnsiTheme="minorEastAsia" w:hint="eastAsia"/>
          <w:bCs/>
          <w:szCs w:val="21"/>
        </w:rPr>
        <w:t>由托管人根据与管理人核对一致的财务数据，自动在月初5个工作日内、按照指定的账户路径进行资金支付，管理人无需再出具资金划拨指令</w:t>
      </w:r>
      <w:r w:rsidRPr="00147FAB">
        <w:rPr>
          <w:rFonts w:asciiTheme="minorEastAsia" w:eastAsiaTheme="minorEastAsia" w:hAnsiTheme="minorEastAsia"/>
          <w:bCs/>
          <w:szCs w:val="21"/>
        </w:rPr>
        <w:t>。若遇法定节假日、公休</w:t>
      </w:r>
      <w:r w:rsidRPr="00147FAB">
        <w:rPr>
          <w:rFonts w:asciiTheme="minorEastAsia" w:eastAsiaTheme="minorEastAsia" w:hAnsiTheme="minorEastAsia" w:hint="eastAsia"/>
          <w:bCs/>
          <w:szCs w:val="21"/>
        </w:rPr>
        <w:t>日</w:t>
      </w:r>
      <w:r w:rsidRPr="00147FAB">
        <w:rPr>
          <w:rFonts w:asciiTheme="minorEastAsia" w:eastAsiaTheme="minorEastAsia" w:hAnsiTheme="minorEastAsia"/>
          <w:bCs/>
          <w:szCs w:val="21"/>
        </w:rPr>
        <w:t>等,支付日期顺延。</w:t>
      </w:r>
      <w:r w:rsidRPr="00147FAB">
        <w:rPr>
          <w:rFonts w:asciiTheme="minorEastAsia" w:eastAsiaTheme="minorEastAsia" w:hAnsiTheme="minorEastAsia" w:hint="eastAsia"/>
          <w:bCs/>
          <w:szCs w:val="21"/>
        </w:rPr>
        <w:t>费用自动扣划后，管理人应进行核对，如发现数据不符，及时联系托管人协商解决。</w:t>
      </w:r>
    </w:p>
    <w:p w14:paraId="6BA37352" w14:textId="784C214D"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788C078C" w14:textId="6188D939"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本基金的托管费按前一日基金资产净值的0</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2</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%的年费率计提。托管费的计算方法如下：</w:t>
      </w:r>
    </w:p>
    <w:p w14:paraId="2F0A825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年托管费率</w:t>
      </w:r>
      <w:r w:rsidRPr="00147FAB">
        <w:rPr>
          <w:rFonts w:asciiTheme="minorEastAsia" w:eastAsiaTheme="minorEastAsia" w:hAnsiTheme="minorEastAsia"/>
          <w:bCs/>
          <w:szCs w:val="21"/>
        </w:rPr>
        <w:t>÷当年天数</w:t>
      </w:r>
    </w:p>
    <w:p w14:paraId="41362C0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H为每日应计提的基金托管费</w:t>
      </w:r>
    </w:p>
    <w:p w14:paraId="5643D0C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E为前一日的基金资产净值</w:t>
      </w:r>
    </w:p>
    <w:p w14:paraId="02AD19A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基金托管费每日计算，逐日累计至每月月末，按月支付，</w:t>
      </w:r>
      <w:r w:rsidRPr="00147FAB">
        <w:rPr>
          <w:rFonts w:asciiTheme="minorEastAsia" w:eastAsiaTheme="minorEastAsia" w:hAnsiTheme="minorEastAsia" w:hint="eastAsia"/>
          <w:bCs/>
          <w:szCs w:val="21"/>
        </w:rPr>
        <w:t>由托管人根据与管理人核对一致的财务数据，自动在月初5个工作日内、按照指定的账户路径进行资金支付，管理人无需再出具资金划拨指令</w:t>
      </w:r>
      <w:r w:rsidRPr="00147FAB">
        <w:rPr>
          <w:rFonts w:asciiTheme="minorEastAsia" w:eastAsiaTheme="minorEastAsia" w:hAnsiTheme="minorEastAsia"/>
          <w:bCs/>
          <w:szCs w:val="21"/>
        </w:rPr>
        <w:t>。若遇法定节假日、公休日等,支付日期顺延。</w:t>
      </w:r>
      <w:r w:rsidRPr="00147FAB">
        <w:rPr>
          <w:rFonts w:asciiTheme="minorEastAsia" w:eastAsiaTheme="minorEastAsia" w:hAnsiTheme="minorEastAsia" w:hint="eastAsia"/>
          <w:bCs/>
          <w:szCs w:val="21"/>
        </w:rPr>
        <w:t>费用自动扣划后，管理人应进行核对，如发现数据不符，及时联系托管人协商解决。</w:t>
      </w:r>
    </w:p>
    <w:p w14:paraId="45BE718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基金销售服务费</w:t>
      </w:r>
    </w:p>
    <w:p w14:paraId="361597DE" w14:textId="41C47B43"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本基金A类基金份额不收取基金销售服务费，C类基金份额的基金销售服务费年费率为0.</w:t>
      </w:r>
      <w:r w:rsidRPr="00147FAB">
        <w:rPr>
          <w:rFonts w:asciiTheme="minorEastAsia" w:eastAsiaTheme="minorEastAsia" w:hAnsiTheme="minorEastAsia"/>
          <w:bCs/>
          <w:szCs w:val="21"/>
        </w:rPr>
        <w:t>6</w:t>
      </w:r>
      <w:r w:rsidRPr="00147FAB">
        <w:rPr>
          <w:rFonts w:asciiTheme="minorEastAsia" w:eastAsiaTheme="minorEastAsia" w:hAnsiTheme="minorEastAsia" w:hint="eastAsia"/>
          <w:bCs/>
          <w:szCs w:val="21"/>
        </w:rPr>
        <w:t>%。销售服务费计提的计算方法如下：</w:t>
      </w:r>
    </w:p>
    <w:p w14:paraId="756FF1F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H＝E×年销售服务费率÷当年天数</w:t>
      </w:r>
    </w:p>
    <w:p w14:paraId="62A38F0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H为每日该类基金份额每日应计提的基金销售服务费</w:t>
      </w:r>
    </w:p>
    <w:p w14:paraId="37B25C1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E为前一日该类基金份额的基金资产净值</w:t>
      </w:r>
    </w:p>
    <w:p w14:paraId="50842E8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79F8FBA1" w14:textId="5A025591"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上述“一、基金费用的种类</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中第</w:t>
      </w:r>
      <w:r w:rsidR="00590880">
        <w:rPr>
          <w:rFonts w:asciiTheme="minorEastAsia" w:eastAsiaTheme="minorEastAsia" w:hAnsiTheme="minorEastAsia"/>
          <w:bCs/>
          <w:szCs w:val="21"/>
        </w:rPr>
        <w:t>4</w:t>
      </w:r>
      <w:r w:rsidRPr="00147FAB">
        <w:rPr>
          <w:rFonts w:asciiTheme="minorEastAsia" w:eastAsiaTheme="minorEastAsia" w:hAnsiTheme="minorEastAsia"/>
          <w:bCs/>
          <w:szCs w:val="21"/>
        </w:rPr>
        <w:t>－</w:t>
      </w:r>
      <w:r w:rsidR="00590880">
        <w:rPr>
          <w:rFonts w:asciiTheme="minorEastAsia" w:eastAsiaTheme="minorEastAsia" w:hAnsiTheme="minorEastAsia"/>
          <w:bCs/>
          <w:szCs w:val="21"/>
        </w:rPr>
        <w:t>11</w:t>
      </w:r>
      <w:r w:rsidRPr="00147FAB">
        <w:rPr>
          <w:rFonts w:asciiTheme="minorEastAsia" w:eastAsiaTheme="minorEastAsia" w:hAnsiTheme="minorEastAsia"/>
          <w:bCs/>
          <w:szCs w:val="21"/>
        </w:rPr>
        <w:t>项费用，根据有关法规及相应协议规定，按费用实际支出金额列入当期费用，由基金托管人从基金财产中支付。</w:t>
      </w:r>
    </w:p>
    <w:p w14:paraId="5FDA377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三、不列入基金费用的项目</w:t>
      </w:r>
    </w:p>
    <w:p w14:paraId="518F94B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下列费用不列入基金费用：</w:t>
      </w:r>
    </w:p>
    <w:p w14:paraId="0C4A312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1、基金管理人和基金托管人因未履行或未完全履行义务导致的费用支出或基金财产的损失；</w:t>
      </w:r>
    </w:p>
    <w:p w14:paraId="154CE09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2、基金管理人和基金托管人处理与基金运作无关的事项发生的费用；</w:t>
      </w:r>
    </w:p>
    <w:p w14:paraId="414FD90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3、《基金合同》生效前的相关费用；</w:t>
      </w:r>
    </w:p>
    <w:p w14:paraId="2F454D1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4、其他根据相关法律法规及中国证监会的有关规定不得列入基金费用的项目。</w:t>
      </w:r>
    </w:p>
    <w:p w14:paraId="10AB2EA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四、基金税收</w:t>
      </w:r>
    </w:p>
    <w:p w14:paraId="63F9B8EB" w14:textId="122927C4" w:rsidR="00E8494F"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868046D" w14:textId="77777777" w:rsidR="00E8494F" w:rsidRPr="00E8494F" w:rsidRDefault="00E8494F" w:rsidP="004F5BE4">
      <w:pPr>
        <w:adjustRightInd w:val="0"/>
        <w:snapToGrid w:val="0"/>
        <w:spacing w:line="360" w:lineRule="auto"/>
        <w:ind w:firstLineChars="200" w:firstLine="420"/>
        <w:rPr>
          <w:rFonts w:ascii="宋体" w:hAnsi="宋体"/>
          <w:szCs w:val="21"/>
        </w:rPr>
      </w:pPr>
    </w:p>
    <w:p w14:paraId="42FD4760"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09A813EE" w14:textId="77777777" w:rsidR="002E3EC6" w:rsidRPr="004F5BE4" w:rsidRDefault="002E3EC6" w:rsidP="00F05D2A">
      <w:pPr>
        <w:pStyle w:val="36"/>
        <w:adjustRightInd w:val="0"/>
        <w:snapToGrid w:val="0"/>
        <w:rPr>
          <w:rFonts w:hAnsi="宋体" w:hint="default"/>
          <w:szCs w:val="21"/>
        </w:rPr>
      </w:pPr>
    </w:p>
    <w:p w14:paraId="10115413"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02" w:name="_Toc274597449"/>
      <w:bookmarkStart w:id="203" w:name="_Toc276542615"/>
      <w:bookmarkStart w:id="204" w:name="_Toc289439347"/>
      <w:bookmarkStart w:id="205" w:name="_Toc297312917"/>
      <w:bookmarkStart w:id="206" w:name="_Toc353955243"/>
      <w:bookmarkStart w:id="207" w:name="_Toc364930801"/>
      <w:bookmarkStart w:id="208" w:name="_Toc382897929"/>
      <w:bookmarkStart w:id="209" w:name="_Toc411503275"/>
      <w:bookmarkStart w:id="210" w:name="_Toc519608230"/>
      <w:r w:rsidRPr="004F5BE4">
        <w:rPr>
          <w:rFonts w:hint="eastAsia"/>
          <w:b w:val="0"/>
        </w:rPr>
        <w:t>基金的会计与审计</w:t>
      </w:r>
      <w:bookmarkEnd w:id="202"/>
      <w:bookmarkEnd w:id="203"/>
      <w:bookmarkEnd w:id="204"/>
      <w:bookmarkEnd w:id="205"/>
      <w:bookmarkEnd w:id="206"/>
      <w:bookmarkEnd w:id="207"/>
      <w:bookmarkEnd w:id="208"/>
      <w:bookmarkEnd w:id="209"/>
      <w:bookmarkEnd w:id="210"/>
    </w:p>
    <w:p w14:paraId="03D322BD"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192D1EEE" w14:textId="77777777" w:rsidR="00E8494F" w:rsidRDefault="00E8494F" w:rsidP="00E8494F">
      <w:pPr>
        <w:spacing w:line="360" w:lineRule="auto"/>
        <w:ind w:firstLineChars="200" w:firstLine="420"/>
        <w:rPr>
          <w:rFonts w:ascii="宋体"/>
          <w:bCs/>
          <w:szCs w:val="21"/>
        </w:rPr>
      </w:pPr>
      <w:r>
        <w:rPr>
          <w:rFonts w:ascii="宋体"/>
          <w:bCs/>
          <w:szCs w:val="21"/>
        </w:rPr>
        <w:t>一、基金会计政策</w:t>
      </w:r>
    </w:p>
    <w:p w14:paraId="73085FCF" w14:textId="77777777" w:rsidR="00E8494F" w:rsidRDefault="00E8494F" w:rsidP="00E8494F">
      <w:pPr>
        <w:spacing w:line="360" w:lineRule="auto"/>
        <w:ind w:firstLineChars="200" w:firstLine="420"/>
        <w:rPr>
          <w:rFonts w:ascii="宋体"/>
          <w:bCs/>
          <w:szCs w:val="21"/>
        </w:rPr>
      </w:pPr>
      <w:r>
        <w:rPr>
          <w:rFonts w:ascii="宋体"/>
          <w:bCs/>
          <w:szCs w:val="21"/>
        </w:rPr>
        <w:t>1、基金管理人为本基金的基金会计责任方；</w:t>
      </w:r>
    </w:p>
    <w:p w14:paraId="23506FC1" w14:textId="77777777" w:rsidR="00E8494F" w:rsidRDefault="00E8494F" w:rsidP="00E8494F">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5FDBF3C9" w14:textId="77777777" w:rsidR="00E8494F" w:rsidRDefault="00E8494F" w:rsidP="00E8494F">
      <w:pPr>
        <w:spacing w:line="360" w:lineRule="auto"/>
        <w:ind w:firstLineChars="200" w:firstLine="420"/>
        <w:rPr>
          <w:rFonts w:ascii="宋体"/>
          <w:bCs/>
          <w:szCs w:val="21"/>
        </w:rPr>
      </w:pPr>
      <w:r>
        <w:rPr>
          <w:rFonts w:ascii="宋体"/>
          <w:bCs/>
          <w:szCs w:val="21"/>
        </w:rPr>
        <w:t>3、基金核算以人民币为记账本位币，以人民币元为记账单位；</w:t>
      </w:r>
    </w:p>
    <w:p w14:paraId="14245A76" w14:textId="77777777" w:rsidR="00E8494F" w:rsidRDefault="00E8494F" w:rsidP="00E8494F">
      <w:pPr>
        <w:spacing w:line="360" w:lineRule="auto"/>
        <w:ind w:firstLineChars="200" w:firstLine="420"/>
        <w:rPr>
          <w:rFonts w:ascii="宋体"/>
          <w:bCs/>
          <w:szCs w:val="21"/>
        </w:rPr>
      </w:pPr>
      <w:r>
        <w:rPr>
          <w:rFonts w:ascii="宋体"/>
          <w:bCs/>
          <w:szCs w:val="21"/>
        </w:rPr>
        <w:t>4、会计制度执行国家有关会计制度；</w:t>
      </w:r>
    </w:p>
    <w:p w14:paraId="51AF1EAF" w14:textId="77777777" w:rsidR="00E8494F" w:rsidRDefault="00E8494F" w:rsidP="00E8494F">
      <w:pPr>
        <w:spacing w:line="360" w:lineRule="auto"/>
        <w:ind w:firstLineChars="200" w:firstLine="420"/>
        <w:rPr>
          <w:rFonts w:ascii="宋体"/>
          <w:bCs/>
          <w:szCs w:val="21"/>
        </w:rPr>
      </w:pPr>
      <w:r>
        <w:rPr>
          <w:rFonts w:ascii="宋体"/>
          <w:bCs/>
          <w:szCs w:val="21"/>
        </w:rPr>
        <w:t>5、本基金独立建账、独立核算；</w:t>
      </w:r>
    </w:p>
    <w:p w14:paraId="4638F3CB" w14:textId="77777777" w:rsidR="00E8494F" w:rsidRDefault="00E8494F" w:rsidP="00E8494F">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11ED92E2" w14:textId="77777777" w:rsidR="00E8494F" w:rsidRDefault="00E8494F" w:rsidP="00E8494F">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62289D4D" w14:textId="77777777" w:rsidR="00E8494F" w:rsidRDefault="00E8494F" w:rsidP="00E8494F">
      <w:pPr>
        <w:spacing w:line="360" w:lineRule="auto"/>
        <w:ind w:firstLineChars="200" w:firstLine="420"/>
        <w:rPr>
          <w:rFonts w:ascii="宋体"/>
          <w:bCs/>
          <w:szCs w:val="21"/>
        </w:rPr>
      </w:pPr>
    </w:p>
    <w:p w14:paraId="4B276B76" w14:textId="77777777" w:rsidR="00E8494F" w:rsidRDefault="00E8494F" w:rsidP="00E8494F">
      <w:pPr>
        <w:spacing w:line="360" w:lineRule="auto"/>
        <w:ind w:firstLineChars="200" w:firstLine="420"/>
        <w:rPr>
          <w:rFonts w:ascii="宋体"/>
          <w:bCs/>
          <w:szCs w:val="21"/>
        </w:rPr>
      </w:pPr>
      <w:r>
        <w:rPr>
          <w:rFonts w:ascii="宋体"/>
          <w:bCs/>
          <w:szCs w:val="21"/>
        </w:rPr>
        <w:t>二、基金的年度审计</w:t>
      </w:r>
    </w:p>
    <w:p w14:paraId="42527B90" w14:textId="30703F02" w:rsidR="00E8494F" w:rsidRDefault="00E8494F" w:rsidP="00E8494F">
      <w:pPr>
        <w:spacing w:line="360" w:lineRule="auto"/>
        <w:ind w:firstLineChars="200" w:firstLine="420"/>
        <w:rPr>
          <w:rFonts w:ascii="宋体"/>
          <w:bCs/>
          <w:szCs w:val="21"/>
        </w:rPr>
      </w:pPr>
      <w:r>
        <w:rPr>
          <w:rFonts w:ascii="宋体"/>
          <w:bCs/>
          <w:szCs w:val="21"/>
        </w:rPr>
        <w:t>1、基金管理人聘请与基金管理人、基金托管人相互独立的具有证券</w:t>
      </w:r>
      <w:r w:rsidR="00B57EDE">
        <w:rPr>
          <w:rFonts w:ascii="宋体" w:hint="eastAsia"/>
          <w:bCs/>
          <w:szCs w:val="21"/>
        </w:rPr>
        <w:t>、</w:t>
      </w:r>
      <w:r w:rsidR="00B57EDE">
        <w:rPr>
          <w:rFonts w:ascii="宋体"/>
          <w:bCs/>
          <w:szCs w:val="21"/>
        </w:rPr>
        <w:t>期货相关</w:t>
      </w:r>
      <w:r>
        <w:rPr>
          <w:rFonts w:ascii="宋体"/>
          <w:bCs/>
          <w:szCs w:val="21"/>
        </w:rPr>
        <w:t>从业资格的会计师事务所及其注册会计师对本基金的年度财务报表进行审计。</w:t>
      </w:r>
    </w:p>
    <w:p w14:paraId="715B1A27" w14:textId="77777777" w:rsidR="00E8494F" w:rsidRDefault="00E8494F" w:rsidP="00E8494F">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4F073803" w14:textId="344CD66B" w:rsidR="00E8494F" w:rsidRDefault="00E8494F" w:rsidP="00E8494F">
      <w:pPr>
        <w:spacing w:line="360" w:lineRule="auto"/>
        <w:ind w:firstLineChars="200" w:firstLine="420"/>
        <w:rPr>
          <w:rFonts w:ascii="宋体"/>
          <w:bCs/>
          <w:szCs w:val="21"/>
        </w:rPr>
      </w:pPr>
      <w:r>
        <w:rPr>
          <w:rFonts w:ascii="宋体"/>
          <w:bCs/>
          <w:szCs w:val="21"/>
        </w:rPr>
        <w:t>3、</w:t>
      </w:r>
      <w:bookmarkStart w:id="211" w:name="_Hlt4221115"/>
      <w:bookmarkEnd w:id="211"/>
      <w:r>
        <w:rPr>
          <w:rFonts w:ascii="宋体"/>
          <w:bCs/>
          <w:szCs w:val="21"/>
        </w:rPr>
        <w:t>基金管理人认为有充足理由更换会计师事务所，须通报基金托管人。更换会计师事务所需在2日内在</w:t>
      </w:r>
      <w:r>
        <w:rPr>
          <w:rFonts w:ascii="宋体" w:hint="eastAsia"/>
          <w:bCs/>
          <w:szCs w:val="21"/>
        </w:rPr>
        <w:t>指定媒介</w:t>
      </w:r>
      <w:r>
        <w:rPr>
          <w:rFonts w:ascii="宋体"/>
          <w:bCs/>
          <w:szCs w:val="21"/>
        </w:rPr>
        <w:t>公告。</w:t>
      </w:r>
    </w:p>
    <w:p w14:paraId="3C988945"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42D6E51F"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920B3E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06A34086"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12" w:name="_Toc274597450"/>
      <w:bookmarkStart w:id="213" w:name="_Toc276542616"/>
      <w:bookmarkStart w:id="214" w:name="_Toc289439348"/>
      <w:bookmarkStart w:id="215" w:name="_Toc297312918"/>
      <w:bookmarkStart w:id="216" w:name="_Toc353955244"/>
      <w:bookmarkStart w:id="217" w:name="_Toc364930802"/>
      <w:bookmarkStart w:id="218" w:name="_Toc382897930"/>
      <w:bookmarkStart w:id="219" w:name="_Toc411503276"/>
      <w:bookmarkStart w:id="220" w:name="_Toc519608231"/>
      <w:r w:rsidRPr="004F5BE4">
        <w:rPr>
          <w:rFonts w:hint="eastAsia"/>
          <w:b w:val="0"/>
        </w:rPr>
        <w:t>基金的信息披露</w:t>
      </w:r>
      <w:bookmarkEnd w:id="212"/>
      <w:bookmarkEnd w:id="213"/>
      <w:bookmarkEnd w:id="214"/>
      <w:bookmarkEnd w:id="215"/>
      <w:bookmarkEnd w:id="216"/>
      <w:bookmarkEnd w:id="217"/>
      <w:bookmarkEnd w:id="218"/>
      <w:bookmarkEnd w:id="219"/>
      <w:bookmarkEnd w:id="220"/>
    </w:p>
    <w:p w14:paraId="3FEF1BB6" w14:textId="77777777" w:rsidR="00C555E8" w:rsidRDefault="00C555E8" w:rsidP="004F5BE4">
      <w:pPr>
        <w:adjustRightInd w:val="0"/>
        <w:snapToGrid w:val="0"/>
        <w:spacing w:line="360" w:lineRule="auto"/>
        <w:ind w:firstLineChars="200" w:firstLine="420"/>
        <w:rPr>
          <w:rFonts w:ascii="宋体" w:hAnsi="宋体"/>
          <w:szCs w:val="21"/>
        </w:rPr>
      </w:pPr>
    </w:p>
    <w:p w14:paraId="3C024BDE"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14:paraId="3F25546C"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二、信息披露义务人</w:t>
      </w:r>
    </w:p>
    <w:p w14:paraId="162485BC"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本基金信息披露义务人包括基金管理人、基金托管人、召集基金份额持有人大会的基金份额持有人等法律法规和中国证监会规定的自然人、法人和非法人组织。</w:t>
      </w:r>
    </w:p>
    <w:p w14:paraId="122B3040"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1DE6CE82" w14:textId="3BF43682"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本基金信息披露义务人应当在中国证监会规定时间内，将应予披露的基金信息通过中国证监会指定</w:t>
      </w:r>
      <w:r w:rsidR="00B57EDE" w:rsidRPr="00B57EDE">
        <w:rPr>
          <w:rFonts w:asciiTheme="minorEastAsia" w:eastAsiaTheme="minorEastAsia" w:hAnsiTheme="minorEastAsia" w:hint="eastAsia"/>
          <w:bCs/>
          <w:szCs w:val="21"/>
        </w:rPr>
        <w:t>的全国性报刊（以下简称“指定报刊”）及指定互联网网站（以下简称“指定网站”）等</w:t>
      </w:r>
      <w:r w:rsidRPr="005B768F">
        <w:rPr>
          <w:rFonts w:asciiTheme="minorEastAsia" w:eastAsiaTheme="minorEastAsia" w:hAnsiTheme="minorEastAsia" w:hint="eastAsia"/>
          <w:bCs/>
          <w:szCs w:val="21"/>
        </w:rPr>
        <w:t>媒介披露，并保证基金投资者能够按照《基金合同》约定的时间和方式查阅或者复制公开披露的信息资料。</w:t>
      </w:r>
    </w:p>
    <w:p w14:paraId="3A8D211A"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三、本基金信息披露义务人承诺公开披露的基金信息，不得有下列行为：</w:t>
      </w:r>
    </w:p>
    <w:p w14:paraId="533BAE0C"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1、虚假记载、误导性陈述或者重大遗漏；</w:t>
      </w:r>
    </w:p>
    <w:p w14:paraId="3390E6C4"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2、对证券投资业绩进行预测；</w:t>
      </w:r>
    </w:p>
    <w:p w14:paraId="58F1AFF7"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3、违规承诺收益或者承担损失；</w:t>
      </w:r>
    </w:p>
    <w:p w14:paraId="4AF86A80"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4、诋毁其他基金管理人、基金托管人或者基金销售机构；</w:t>
      </w:r>
    </w:p>
    <w:p w14:paraId="371A8D30"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5、登载任何自然人、法人和非法人组织的祝贺性、恭维性或推荐性的文字；</w:t>
      </w:r>
    </w:p>
    <w:p w14:paraId="10A7385E"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6、中国证监会禁止的其他行为。</w:t>
      </w:r>
    </w:p>
    <w:p w14:paraId="7A2A1E06" w14:textId="0B6529EB"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四、本基金公开披露的信息应采用中文文本。如同时采用外文文本的，基金信息披露义务人应保证不同文本的内容一致。不同文本</w:t>
      </w:r>
      <w:r w:rsidR="00B57EDE">
        <w:rPr>
          <w:rFonts w:asciiTheme="minorEastAsia" w:eastAsiaTheme="minorEastAsia" w:hAnsiTheme="minorEastAsia" w:hint="eastAsia"/>
          <w:bCs/>
          <w:szCs w:val="21"/>
        </w:rPr>
        <w:t>之间</w:t>
      </w:r>
      <w:r w:rsidRPr="005B768F">
        <w:rPr>
          <w:rFonts w:asciiTheme="minorEastAsia" w:eastAsiaTheme="minorEastAsia" w:hAnsiTheme="minorEastAsia" w:hint="eastAsia"/>
          <w:bCs/>
          <w:szCs w:val="21"/>
        </w:rPr>
        <w:t>发生歧义的，以中文文本为准。</w:t>
      </w:r>
    </w:p>
    <w:p w14:paraId="3CCECF01"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本基金公开披露的信息采用阿拉伯数字；除特别说明外，货币单位为人民币元。</w:t>
      </w:r>
    </w:p>
    <w:p w14:paraId="64E838E5"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五、公开披露的基金信息</w:t>
      </w:r>
    </w:p>
    <w:p w14:paraId="3BDB99BC"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公开披露的基金信息包括：</w:t>
      </w:r>
    </w:p>
    <w:p w14:paraId="72A59464"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（一）基金招募说明书、《基金合同》、基金托管协议、基金产品资料概要</w:t>
      </w:r>
    </w:p>
    <w:p w14:paraId="553AAB06"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1、《基金合同》是界定《基金合同》当事人的各项权利、义务关系，明确基金份额持有人大会召开的规则及具体程序，说明基金产品的特性等涉及基金投资者重大利益的事项的法律文件。</w:t>
      </w:r>
    </w:p>
    <w:p w14:paraId="46BFF832"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2、基金招募说明书应当最大限度地披露影响基金投资者决策的全部事项，说明基金认</w:t>
      </w:r>
      <w:r w:rsidRPr="005B768F">
        <w:rPr>
          <w:rFonts w:asciiTheme="minorEastAsia" w:eastAsiaTheme="minorEastAsia" w:hAnsiTheme="minorEastAsia" w:hint="eastAsia"/>
          <w:bCs/>
          <w:szCs w:val="21"/>
        </w:rPr>
        <w:lastRenderedPageBreak/>
        <w:t>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14:paraId="4DA16909"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本基金在招募说明书（更新）等文件中披露股指期货和国债期货交易情况，包括投资政策、持仓情况、损益情况、风险指标等，并充分揭示股指期货和国债期货交易对基金总体风险的影响以及是否符合既定的投资政策和投资目标。</w:t>
      </w:r>
    </w:p>
    <w:p w14:paraId="44475410"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3、基金托管协议是界定基金托管人和基金管理人在基金财产保管及基金运作监督等活动中的权利、义务关系的法律文件。</w:t>
      </w:r>
    </w:p>
    <w:p w14:paraId="7F70C2D3" w14:textId="02CAA7FB"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103C66" w:rsidRPr="00BC7F2A">
        <w:rPr>
          <w:rFonts w:ascii="宋体" w:hint="eastAsia"/>
          <w:bCs/>
          <w:szCs w:val="21"/>
        </w:rPr>
        <w:t>基金产品资料概要的正文应当包括产品概况、基金投资与净值表现、投资本基金涉及的费用、风险揭示与重要提示等中国证监会规定的披露事项</w:t>
      </w:r>
      <w:r w:rsidR="00103C66" w:rsidRPr="00EE27B1">
        <w:rPr>
          <w:rFonts w:ascii="宋体" w:hint="eastAsia"/>
          <w:bCs/>
          <w:szCs w:val="21"/>
        </w:rPr>
        <w:t>，相关内容不得与基金合同、招募说明书有实质性差异</w:t>
      </w:r>
      <w:r w:rsidR="00103C66">
        <w:rPr>
          <w:rFonts w:ascii="宋体" w:hint="eastAsia"/>
          <w:bCs/>
          <w:szCs w:val="21"/>
        </w:rPr>
        <w:t>。</w:t>
      </w:r>
      <w:r w:rsidR="00103C66">
        <w:rPr>
          <w:rFonts w:ascii="宋体" w:hAnsi="宋体" w:hint="eastAsia"/>
          <w:bCs/>
          <w:szCs w:val="21"/>
        </w:rPr>
        <w:t>基金管理</w:t>
      </w:r>
      <w:r w:rsidR="00103C66">
        <w:rPr>
          <w:rFonts w:ascii="宋体" w:hAnsi="宋体"/>
          <w:bCs/>
          <w:szCs w:val="21"/>
        </w:rPr>
        <w:t>人将在</w:t>
      </w:r>
      <w:r w:rsidR="00103C66" w:rsidRPr="005125C0">
        <w:rPr>
          <w:rFonts w:ascii="宋体" w:hAnsi="宋体"/>
          <w:bCs/>
          <w:szCs w:val="21"/>
        </w:rPr>
        <w:t>《</w:t>
      </w:r>
      <w:r w:rsidR="00103C66">
        <w:rPr>
          <w:rFonts w:ascii="宋体" w:hAnsi="宋体" w:hint="eastAsia"/>
          <w:bCs/>
          <w:szCs w:val="21"/>
        </w:rPr>
        <w:t>信息披露</w:t>
      </w:r>
      <w:r w:rsidR="00103C66" w:rsidRPr="005125C0">
        <w:rPr>
          <w:rFonts w:ascii="宋体" w:hAnsi="宋体"/>
          <w:bCs/>
          <w:szCs w:val="21"/>
        </w:rPr>
        <w:t>办法》实施之日起一年</w:t>
      </w:r>
      <w:r w:rsidR="00103C66">
        <w:rPr>
          <w:rFonts w:ascii="宋体" w:hAnsi="宋体" w:hint="eastAsia"/>
          <w:bCs/>
          <w:szCs w:val="21"/>
        </w:rPr>
        <w:t>内，按照</w:t>
      </w:r>
      <w:r w:rsidR="00103C66">
        <w:rPr>
          <w:rFonts w:ascii="宋体" w:hAnsi="宋体"/>
          <w:bCs/>
          <w:szCs w:val="21"/>
        </w:rPr>
        <w:t>《信息披露办法》</w:t>
      </w:r>
      <w:r w:rsidR="00103C66">
        <w:rPr>
          <w:rFonts w:ascii="宋体" w:hAnsi="宋体" w:hint="eastAsia"/>
          <w:bCs/>
          <w:szCs w:val="21"/>
        </w:rPr>
        <w:t>、《</w:t>
      </w:r>
      <w:r w:rsidR="00103C66">
        <w:rPr>
          <w:rFonts w:ascii="宋体" w:hAnsi="宋体"/>
          <w:bCs/>
          <w:szCs w:val="21"/>
        </w:rPr>
        <w:t>基金合同</w:t>
      </w:r>
      <w:r w:rsidR="00103C66">
        <w:rPr>
          <w:rFonts w:ascii="宋体" w:hAnsi="宋体" w:hint="eastAsia"/>
          <w:bCs/>
          <w:szCs w:val="21"/>
        </w:rPr>
        <w:t>》</w:t>
      </w:r>
      <w:r w:rsidR="00103C66">
        <w:rPr>
          <w:rFonts w:ascii="宋体" w:hAnsi="宋体"/>
          <w:bCs/>
          <w:szCs w:val="21"/>
        </w:rPr>
        <w:t>及</w:t>
      </w:r>
      <w:r w:rsidR="00103C66">
        <w:rPr>
          <w:rFonts w:ascii="宋体" w:hAnsi="宋体" w:hint="eastAsia"/>
          <w:bCs/>
          <w:szCs w:val="21"/>
        </w:rPr>
        <w:t>基金</w:t>
      </w:r>
      <w:r w:rsidR="00103C66">
        <w:rPr>
          <w:rFonts w:ascii="宋体" w:hAnsi="宋体"/>
          <w:bCs/>
          <w:szCs w:val="21"/>
        </w:rPr>
        <w:t>招募说明书</w:t>
      </w:r>
      <w:r w:rsidR="00103C66">
        <w:rPr>
          <w:rFonts w:ascii="宋体" w:hAnsi="宋体" w:hint="eastAsia"/>
          <w:bCs/>
          <w:szCs w:val="21"/>
        </w:rPr>
        <w:t>规定</w:t>
      </w:r>
      <w:r w:rsidR="00103C66">
        <w:rPr>
          <w:rFonts w:ascii="宋体" w:hAnsi="宋体"/>
          <w:bCs/>
          <w:szCs w:val="21"/>
        </w:rPr>
        <w:t>的</w:t>
      </w:r>
      <w:r w:rsidR="00103C66">
        <w:rPr>
          <w:rFonts w:ascii="宋体" w:hAnsi="宋体" w:hint="eastAsia"/>
          <w:bCs/>
          <w:szCs w:val="21"/>
        </w:rPr>
        <w:t>基金</w:t>
      </w:r>
      <w:r w:rsidR="00103C66">
        <w:rPr>
          <w:rFonts w:ascii="宋体" w:hAnsi="宋体"/>
          <w:bCs/>
          <w:szCs w:val="21"/>
        </w:rPr>
        <w:t>产品资料概要编制、披露</w:t>
      </w:r>
      <w:r w:rsidR="00103C66">
        <w:rPr>
          <w:rFonts w:ascii="宋体" w:hAnsi="宋体" w:hint="eastAsia"/>
          <w:bCs/>
          <w:szCs w:val="21"/>
        </w:rPr>
        <w:t>与</w:t>
      </w:r>
      <w:r w:rsidR="00103C66">
        <w:rPr>
          <w:rFonts w:ascii="宋体" w:hAnsi="宋体"/>
          <w:bCs/>
          <w:szCs w:val="21"/>
        </w:rPr>
        <w:t>更新</w:t>
      </w:r>
      <w:r w:rsidR="00103C66">
        <w:rPr>
          <w:rFonts w:ascii="宋体" w:hAnsi="宋体" w:hint="eastAsia"/>
          <w:bCs/>
          <w:szCs w:val="21"/>
        </w:rPr>
        <w:t>要求执行。</w:t>
      </w:r>
    </w:p>
    <w:p w14:paraId="23EF10C4"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募集申请经中国证监会注册后，基金管理人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2562E946"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（二）基金份额发售公告</w:t>
      </w:r>
    </w:p>
    <w:p w14:paraId="5E9BF380"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基金管理人应当就基金份额发售的具体事宜编制基金份额发售公告，并在披露招募说明书的当日登载于指定媒介上。</w:t>
      </w:r>
    </w:p>
    <w:p w14:paraId="1FD963DF"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（三）《基金合同》生效公告</w:t>
      </w:r>
    </w:p>
    <w:p w14:paraId="71D92AD7"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基金管理人应当在收到中国证监会确认文件的次日在指定媒介上登载《基金合同》生效公告。</w:t>
      </w:r>
    </w:p>
    <w:p w14:paraId="334D693A"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（四）基金净值信息</w:t>
      </w:r>
    </w:p>
    <w:p w14:paraId="3BCA97EF" w14:textId="22B15DC4"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《基金合同》生效后，在开始办理基金份额申购或者赎回前，基金管理人应当至少每周在指定网站披露一次</w:t>
      </w:r>
      <w:r w:rsidR="00B57EDE" w:rsidRPr="00B57EDE">
        <w:rPr>
          <w:rFonts w:asciiTheme="minorEastAsia" w:eastAsiaTheme="minorEastAsia" w:hAnsiTheme="minorEastAsia" w:hint="eastAsia"/>
          <w:bCs/>
          <w:szCs w:val="21"/>
        </w:rPr>
        <w:t>各类基金份额的</w:t>
      </w:r>
      <w:r w:rsidRPr="005B768F">
        <w:rPr>
          <w:rFonts w:asciiTheme="minorEastAsia" w:eastAsiaTheme="minorEastAsia" w:hAnsiTheme="minorEastAsia" w:hint="eastAsia"/>
          <w:bCs/>
          <w:szCs w:val="21"/>
        </w:rPr>
        <w:t>基金份额净值和基金份额累计净值。</w:t>
      </w:r>
    </w:p>
    <w:p w14:paraId="663378B3" w14:textId="53773B01"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在开始办理基金份额申购或者赎回后，基金管理人应当在不晚于每个开放日的次日，通过指定网站、基金销售机构网站或者营业网点披露开放日</w:t>
      </w:r>
      <w:r w:rsidR="00B57EDE" w:rsidRPr="00B57EDE">
        <w:rPr>
          <w:rFonts w:asciiTheme="minorEastAsia" w:eastAsiaTheme="minorEastAsia" w:hAnsiTheme="minorEastAsia" w:hint="eastAsia"/>
          <w:bCs/>
          <w:szCs w:val="21"/>
        </w:rPr>
        <w:t>各类基金份额</w:t>
      </w:r>
      <w:r w:rsidRPr="005B768F">
        <w:rPr>
          <w:rFonts w:asciiTheme="minorEastAsia" w:eastAsiaTheme="minorEastAsia" w:hAnsiTheme="minorEastAsia" w:hint="eastAsia"/>
          <w:bCs/>
          <w:szCs w:val="21"/>
        </w:rPr>
        <w:t>的基金份额净值和基金份额累计净值。</w:t>
      </w:r>
    </w:p>
    <w:p w14:paraId="5FAA52CD" w14:textId="08C82E20"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lastRenderedPageBreak/>
        <w:t>基金管理人应当在不晚于半年度和年度最后一日的次日，在指定网站披露半年度和年度最后一日</w:t>
      </w:r>
      <w:r w:rsidR="00B57EDE" w:rsidRPr="00B57EDE">
        <w:rPr>
          <w:rFonts w:asciiTheme="minorEastAsia" w:eastAsiaTheme="minorEastAsia" w:hAnsiTheme="minorEastAsia" w:hint="eastAsia"/>
          <w:bCs/>
          <w:szCs w:val="21"/>
        </w:rPr>
        <w:t>各类基金份额</w:t>
      </w:r>
      <w:r w:rsidRPr="005B768F">
        <w:rPr>
          <w:rFonts w:asciiTheme="minorEastAsia" w:eastAsiaTheme="minorEastAsia" w:hAnsiTheme="minorEastAsia" w:hint="eastAsia"/>
          <w:bCs/>
          <w:szCs w:val="21"/>
        </w:rPr>
        <w:t>的基金份额净值和基金份额累计净值。</w:t>
      </w:r>
    </w:p>
    <w:p w14:paraId="24377245"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（五）基金份额申购、赎回价格</w:t>
      </w:r>
    </w:p>
    <w:p w14:paraId="7E2774D7"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14:paraId="4ABA49A6"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（六）基金定期报告，包括基金年度报告、基金中期报告和基金季度报告</w:t>
      </w:r>
    </w:p>
    <w:p w14:paraId="67A854B9" w14:textId="029E31A8"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基金管理人应当在每年结束之日起三个月内，编制完成基金年度报告，将年度报告登载在指定网站上，并将年度报告提示性公告登载在指定报刊上。基金年度报告</w:t>
      </w:r>
      <w:r w:rsidR="00B57EDE">
        <w:rPr>
          <w:rFonts w:asciiTheme="minorEastAsia" w:eastAsiaTheme="minorEastAsia" w:hAnsiTheme="minorEastAsia" w:hint="eastAsia"/>
          <w:bCs/>
          <w:szCs w:val="21"/>
        </w:rPr>
        <w:t>中</w:t>
      </w:r>
      <w:r w:rsidRPr="005B768F">
        <w:rPr>
          <w:rFonts w:asciiTheme="minorEastAsia" w:eastAsiaTheme="minorEastAsia" w:hAnsiTheme="minorEastAsia" w:hint="eastAsia"/>
          <w:bCs/>
          <w:szCs w:val="21"/>
        </w:rPr>
        <w:t>的财务会计报告应当经过具有证券、期货相关业务资格的会计师事务所审计。</w:t>
      </w:r>
    </w:p>
    <w:p w14:paraId="3FC71ADE"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基金管理人应当在上半年结束之日起两个月内，编制完成基金中期报告，将中期报告登载在指定网站上，并将中期报告提示性公告登载在指定报刊上。</w:t>
      </w:r>
    </w:p>
    <w:p w14:paraId="545E926F" w14:textId="339B0B3F"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基金管理人应当在季度结束之日起15个工作日内，编制完成基金季度报告，将季度报告登载在指定网站上，并将季度报告提示性公告登载在指定报刊上。</w:t>
      </w:r>
    </w:p>
    <w:p w14:paraId="4B2499B8"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《基金合同》生效不足2个月的，基金管理人可以不编制当期季度报告、中期报告或者年度报告。</w:t>
      </w:r>
    </w:p>
    <w:p w14:paraId="562A092D"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14:paraId="25AEDB51"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40206F58"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本基金在季度报告、中期报告、年度报告等定期报告和招募说明书（更新）等文件中披露参与港股通交易的相关情况。</w:t>
      </w:r>
    </w:p>
    <w:p w14:paraId="6B813877"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7602AA9"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基金管理人应当在基金年度报告和中期报告中披露基金组合资产情况及其流动性风险分析等。</w:t>
      </w:r>
    </w:p>
    <w:p w14:paraId="1F5171EF"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（七）临时报告</w:t>
      </w:r>
    </w:p>
    <w:p w14:paraId="128C9DD1"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本基金发生重大事件，有关信息披露义务人应当在2日内编制临时报告书，并登载在指定报刊和指定网站上。</w:t>
      </w:r>
    </w:p>
    <w:p w14:paraId="378F130C"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lastRenderedPageBreak/>
        <w:t>前款所称重大事件，是指可能对基金份额持有人权益或者基金份额的价格产生重大影响的下列事件：</w:t>
      </w:r>
    </w:p>
    <w:p w14:paraId="06DA8F13"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1、基金份额持有人大会的召开及决定的事项；</w:t>
      </w:r>
    </w:p>
    <w:p w14:paraId="09AF8BF8"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2、《基金合同》终止、基金清算；</w:t>
      </w:r>
    </w:p>
    <w:p w14:paraId="2E99682F"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3、基金扩募、延长基金合同期限；</w:t>
      </w:r>
    </w:p>
    <w:p w14:paraId="4E3EAAAA"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4、转换基金运作方式、基金合并；</w:t>
      </w:r>
    </w:p>
    <w:p w14:paraId="5526228F"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5、更换基金管理人、基金托管人、基金份额登记机构，基金改聘会计师事务所；</w:t>
      </w:r>
    </w:p>
    <w:p w14:paraId="3308A9E2"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6、基金管理人委托基金服务机构代为办理基金的份额登记、核算、估值等事项，基金托管人委托基金服务机构代为办理基金的核算、估值、复核等事项；</w:t>
      </w:r>
    </w:p>
    <w:p w14:paraId="6E6A0616"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7、基金管理人、基金托管人的法定名称、住所发生变更；</w:t>
      </w:r>
    </w:p>
    <w:p w14:paraId="747862AA"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8、基金管理人变更持有百分之五以上股权的股东、基金管理人的实际控制人变更；</w:t>
      </w:r>
    </w:p>
    <w:p w14:paraId="496E0A85"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9、基金募集期延长或提前结束募集；</w:t>
      </w:r>
    </w:p>
    <w:p w14:paraId="1D966669"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10、基金管理人的高级管理人员、基金经理和基金托管人专门基金托管部门负责人发生变动；</w:t>
      </w:r>
    </w:p>
    <w:p w14:paraId="2DE398AC"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11、基金管理人的董事在最近12个月内变更超过百分之五十，基金管理人、基金托管人专门基金托管部门的主要业务人员在最近12个月内变动超过百分之三十；</w:t>
      </w:r>
    </w:p>
    <w:p w14:paraId="0F64BFC0"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12、涉及基金财产、基金管理业务、基金托管业务的诉讼或仲裁；</w:t>
      </w:r>
    </w:p>
    <w:p w14:paraId="271CE43F"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1A6D00E8"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2C88AB6"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15、基金收益分配事项；</w:t>
      </w:r>
    </w:p>
    <w:p w14:paraId="427E5E6E"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16、管理费、托管费、销售服务费、申购费、赎回费等费用计提标准、计提方式和费率发生变更；</w:t>
      </w:r>
    </w:p>
    <w:p w14:paraId="04F97489"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17、基金份额净值计价错误达基金份额净值百分之零点五；</w:t>
      </w:r>
    </w:p>
    <w:p w14:paraId="70F865B0"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18、本基金开始办理申购、赎回；</w:t>
      </w:r>
    </w:p>
    <w:p w14:paraId="0461FA71"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19、本基金发生巨额赎回并延期办理；</w:t>
      </w:r>
    </w:p>
    <w:p w14:paraId="3DD16AF0"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20、本基金连续发生巨额赎回并暂停接受赎回申请或延缓支付赎回款项；</w:t>
      </w:r>
    </w:p>
    <w:p w14:paraId="26004145"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21、本基金暂停接受申购、赎回申请或重新接受申购、赎回申请；</w:t>
      </w:r>
    </w:p>
    <w:p w14:paraId="72D4C3DD"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22、发生涉及基金申购、赎回事项调整或潜在影响投资者赎回等重大事项时；</w:t>
      </w:r>
    </w:p>
    <w:p w14:paraId="676AE048"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23、基金管理人采用摆动定价机制进行估值；</w:t>
      </w:r>
    </w:p>
    <w:p w14:paraId="26FC8B6A" w14:textId="77777777" w:rsidR="00B57EDE" w:rsidRPr="00B57EDE" w:rsidRDefault="005B768F" w:rsidP="00B57EDE">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24</w:t>
      </w:r>
      <w:r w:rsidR="00B57EDE" w:rsidRPr="00B57EDE">
        <w:rPr>
          <w:rFonts w:asciiTheme="minorEastAsia" w:eastAsiaTheme="minorEastAsia" w:hAnsiTheme="minorEastAsia" w:hint="eastAsia"/>
          <w:bCs/>
          <w:szCs w:val="21"/>
        </w:rPr>
        <w:t>、调整基金份额类别设置；</w:t>
      </w:r>
    </w:p>
    <w:p w14:paraId="0A2B12AF" w14:textId="417D20F9" w:rsidR="005B768F" w:rsidRPr="005B768F" w:rsidRDefault="00B57EDE" w:rsidP="00B57EDE">
      <w:pPr>
        <w:adjustRightInd w:val="0"/>
        <w:snapToGrid w:val="0"/>
        <w:spacing w:line="360" w:lineRule="auto"/>
        <w:ind w:firstLineChars="200" w:firstLine="420"/>
        <w:rPr>
          <w:rFonts w:asciiTheme="minorEastAsia" w:eastAsiaTheme="minorEastAsia" w:hAnsiTheme="minorEastAsia"/>
          <w:bCs/>
          <w:szCs w:val="21"/>
        </w:rPr>
      </w:pPr>
      <w:r w:rsidRPr="00B57EDE">
        <w:rPr>
          <w:rFonts w:asciiTheme="minorEastAsia" w:eastAsiaTheme="minorEastAsia" w:hAnsiTheme="minorEastAsia"/>
          <w:bCs/>
          <w:szCs w:val="21"/>
        </w:rPr>
        <w:lastRenderedPageBreak/>
        <w:t>25</w:t>
      </w:r>
      <w:r w:rsidR="005B768F" w:rsidRPr="005B768F">
        <w:rPr>
          <w:rFonts w:asciiTheme="minorEastAsia" w:eastAsiaTheme="minorEastAsia" w:hAnsiTheme="minorEastAsia" w:hint="eastAsia"/>
          <w:bCs/>
          <w:szCs w:val="21"/>
        </w:rPr>
        <w:t>、基金合同生效后，连续30、40、45个工作日出现基金份额持有人数量不满200人或者基金资产净值低于人民币5000万元的情形时；</w:t>
      </w:r>
    </w:p>
    <w:p w14:paraId="317885F6" w14:textId="6F9D09D3"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2</w:t>
      </w:r>
      <w:r w:rsidR="00B57EDE">
        <w:rPr>
          <w:rFonts w:asciiTheme="minorEastAsia" w:eastAsiaTheme="minorEastAsia" w:hAnsiTheme="minorEastAsia"/>
          <w:bCs/>
          <w:szCs w:val="21"/>
        </w:rPr>
        <w:t>6</w:t>
      </w:r>
      <w:r w:rsidRPr="005B768F">
        <w:rPr>
          <w:rFonts w:asciiTheme="minorEastAsia" w:eastAsiaTheme="minorEastAsia" w:hAnsiTheme="minorEastAsia" w:hint="eastAsia"/>
          <w:bCs/>
          <w:szCs w:val="21"/>
        </w:rPr>
        <w:t>、基金信息披露义务人认为可能对基金份额持有人权益或者基金份额的价格产生重大影响的其他事项或中国证监会规定和基金合同约定的其他事项。</w:t>
      </w:r>
    </w:p>
    <w:p w14:paraId="77B805A8"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（八）澄清公告</w:t>
      </w:r>
    </w:p>
    <w:p w14:paraId="69BDEF52"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6930F35"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（九）基金份额持有人大会决议</w:t>
      </w:r>
    </w:p>
    <w:p w14:paraId="42BB25BE"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基金份额持有人大会决定的事项，应当依法报中国证监会备案，并予以公告。</w:t>
      </w:r>
    </w:p>
    <w:p w14:paraId="20A3BA6C"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（十）清算报告</w:t>
      </w:r>
    </w:p>
    <w:p w14:paraId="44339741"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14:paraId="0A3E602C"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（十一）中国证监会规定的其他信息。</w:t>
      </w:r>
    </w:p>
    <w:p w14:paraId="15FC3D5F"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六、信息披露事务管理</w:t>
      </w:r>
    </w:p>
    <w:p w14:paraId="08CB20A2"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基金管理人、基金托管人应当建立健全信息披露管理制度，指定专门部门及高级管理人员负责管理信息披露事务。</w:t>
      </w:r>
    </w:p>
    <w:p w14:paraId="73AFA663"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基金信息披露义务人公开披露基金信息，应当符合中国证监会相关基金信息披露内容与格式准则等法规的规定。</w:t>
      </w:r>
    </w:p>
    <w:p w14:paraId="348F255E" w14:textId="768ED05F"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w:t>
      </w:r>
      <w:r w:rsidR="000A64F4" w:rsidRPr="000A64F4">
        <w:rPr>
          <w:rFonts w:asciiTheme="minorEastAsia" w:eastAsiaTheme="minorEastAsia" w:hAnsiTheme="minorEastAsia" w:hint="eastAsia"/>
          <w:bCs/>
          <w:szCs w:val="21"/>
        </w:rPr>
        <w:t>公开披露的</w:t>
      </w:r>
      <w:r w:rsidRPr="005B768F">
        <w:rPr>
          <w:rFonts w:asciiTheme="minorEastAsia" w:eastAsiaTheme="minorEastAsia" w:hAnsiTheme="minorEastAsia" w:hint="eastAsia"/>
          <w:bCs/>
          <w:szCs w:val="21"/>
        </w:rPr>
        <w:t>相关基金信息进行复核、审查，并向基金管理人进行书面或电子确认。</w:t>
      </w:r>
    </w:p>
    <w:p w14:paraId="7299554C" w14:textId="5FDCBBEE"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基金管理人、基金托管人应当在指定</w:t>
      </w:r>
      <w:r w:rsidR="00B57EDE">
        <w:rPr>
          <w:rFonts w:asciiTheme="minorEastAsia" w:eastAsiaTheme="minorEastAsia" w:hAnsiTheme="minorEastAsia" w:hint="eastAsia"/>
          <w:bCs/>
          <w:szCs w:val="21"/>
        </w:rPr>
        <w:t>报刊</w:t>
      </w:r>
      <w:r w:rsidRPr="005B768F">
        <w:rPr>
          <w:rFonts w:asciiTheme="minorEastAsia" w:eastAsiaTheme="minorEastAsia" w:hAnsiTheme="minorEastAsia" w:hint="eastAsia"/>
          <w:bCs/>
          <w:szCs w:val="21"/>
        </w:rPr>
        <w:t>中选择披露信息的报刊。</w:t>
      </w:r>
      <w:r w:rsidR="00B57EDE" w:rsidRPr="00B57EDE">
        <w:rPr>
          <w:rFonts w:asciiTheme="minorEastAsia" w:eastAsiaTheme="minorEastAsia" w:hAnsiTheme="minorEastAsia" w:hint="eastAsia"/>
          <w:bCs/>
          <w:szCs w:val="21"/>
        </w:rPr>
        <w:t>基金管理人、基金托管人应当向中国证监会基金电子披露网站报送拟披露的基金信息，并保证相关报送信息的真实、准确、完整、及时。</w:t>
      </w:r>
    </w:p>
    <w:p w14:paraId="7F6A2FC1"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27B6F5BA"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为基金信息披露义务人公开披露的基金信息出具审计报告、法律意见书的专业机构，应当制作工作底稿，并将相关档案至少保存到《基金合同》终止后10年。</w:t>
      </w:r>
    </w:p>
    <w:p w14:paraId="30FDA8BA"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七、信息披露文件的存放与查阅</w:t>
      </w:r>
    </w:p>
    <w:p w14:paraId="0E3EBE57"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lastRenderedPageBreak/>
        <w:t>依法必须披露的信息发布后，基金管理人、基金托管人应当按照相关法律法规规定将信息置备于各自住所，供社会公众查阅、复制。</w:t>
      </w:r>
    </w:p>
    <w:p w14:paraId="1818D01F"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 xml:space="preserve">八、暂停或延迟信息披露的情形： </w:t>
      </w:r>
    </w:p>
    <w:p w14:paraId="0AF4F7CD" w14:textId="77777777" w:rsidR="005B768F" w:rsidRPr="005B768F" w:rsidRDefault="005B768F" w:rsidP="005B768F">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 xml:space="preserve">1、不可抗力； </w:t>
      </w:r>
    </w:p>
    <w:p w14:paraId="4A117C5F" w14:textId="77777777" w:rsidR="00B57EDE" w:rsidRPr="00B57EDE" w:rsidRDefault="005B768F" w:rsidP="00B57EDE">
      <w:pPr>
        <w:adjustRightInd w:val="0"/>
        <w:snapToGrid w:val="0"/>
        <w:spacing w:line="360" w:lineRule="auto"/>
        <w:ind w:firstLineChars="200" w:firstLine="420"/>
        <w:rPr>
          <w:rFonts w:asciiTheme="minorEastAsia" w:eastAsiaTheme="minorEastAsia" w:hAnsiTheme="minorEastAsia"/>
          <w:bCs/>
          <w:szCs w:val="21"/>
        </w:rPr>
      </w:pPr>
      <w:r w:rsidRPr="005B768F">
        <w:rPr>
          <w:rFonts w:asciiTheme="minorEastAsia" w:eastAsiaTheme="minorEastAsia" w:hAnsiTheme="minorEastAsia" w:hint="eastAsia"/>
          <w:bCs/>
          <w:szCs w:val="21"/>
        </w:rPr>
        <w:t>2、</w:t>
      </w:r>
      <w:r w:rsidR="00B57EDE" w:rsidRPr="00B57EDE">
        <w:rPr>
          <w:rFonts w:asciiTheme="minorEastAsia" w:eastAsiaTheme="minorEastAsia" w:hAnsiTheme="minorEastAsia" w:hint="eastAsia"/>
          <w:bCs/>
          <w:szCs w:val="21"/>
        </w:rPr>
        <w:t>基金投资所涉及的证券/期货交易市场遇法定节假日或因其他原因暂停营业时；</w:t>
      </w:r>
    </w:p>
    <w:p w14:paraId="72D33256" w14:textId="1BDD3071" w:rsidR="005B768F" w:rsidRPr="005B768F" w:rsidRDefault="00B57EDE" w:rsidP="00B57EDE">
      <w:pPr>
        <w:adjustRightInd w:val="0"/>
        <w:snapToGrid w:val="0"/>
        <w:spacing w:line="360" w:lineRule="auto"/>
        <w:ind w:firstLineChars="200" w:firstLine="420"/>
        <w:rPr>
          <w:rFonts w:asciiTheme="minorEastAsia" w:eastAsiaTheme="minorEastAsia" w:hAnsiTheme="minorEastAsia"/>
          <w:bCs/>
          <w:szCs w:val="21"/>
        </w:rPr>
      </w:pPr>
      <w:r w:rsidRPr="00B57EDE">
        <w:rPr>
          <w:rFonts w:asciiTheme="minorEastAsia" w:eastAsiaTheme="minorEastAsia" w:hAnsiTheme="minorEastAsia" w:hint="eastAsia"/>
          <w:bCs/>
          <w:szCs w:val="21"/>
        </w:rPr>
        <w:t>3、</w:t>
      </w:r>
      <w:r w:rsidR="005B768F" w:rsidRPr="005B768F">
        <w:rPr>
          <w:rFonts w:asciiTheme="minorEastAsia" w:eastAsiaTheme="minorEastAsia" w:hAnsiTheme="minorEastAsia" w:hint="eastAsia"/>
          <w:bCs/>
          <w:szCs w:val="21"/>
        </w:rPr>
        <w:t xml:space="preserve">发生暂停估值的情形； </w:t>
      </w:r>
    </w:p>
    <w:p w14:paraId="5730C2C1" w14:textId="71AFDC54" w:rsidR="00E8494F" w:rsidRPr="00147FAB" w:rsidRDefault="00B57EDE"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4</w:t>
      </w:r>
      <w:r w:rsidR="005B768F" w:rsidRPr="005B768F">
        <w:rPr>
          <w:rFonts w:asciiTheme="minorEastAsia" w:eastAsiaTheme="minorEastAsia" w:hAnsiTheme="minorEastAsia" w:hint="eastAsia"/>
          <w:bCs/>
          <w:szCs w:val="21"/>
        </w:rPr>
        <w:t>、法律法规、中国证监会规定或基金合同约定的其他情形。</w:t>
      </w:r>
    </w:p>
    <w:p w14:paraId="62FCB004" w14:textId="77777777" w:rsidR="00E8494F" w:rsidRPr="00E8494F" w:rsidRDefault="00E8494F" w:rsidP="004F5BE4">
      <w:pPr>
        <w:adjustRightInd w:val="0"/>
        <w:snapToGrid w:val="0"/>
        <w:spacing w:line="360" w:lineRule="auto"/>
        <w:ind w:firstLineChars="200" w:firstLine="420"/>
        <w:rPr>
          <w:rFonts w:ascii="宋体" w:hAnsi="宋体"/>
          <w:szCs w:val="21"/>
        </w:rPr>
      </w:pPr>
    </w:p>
    <w:p w14:paraId="1D092DD7" w14:textId="77777777" w:rsidR="002E3EC6" w:rsidRPr="004F5BE4" w:rsidRDefault="002E3EC6" w:rsidP="00F05D2A">
      <w:pPr>
        <w:pStyle w:val="36"/>
        <w:adjustRightInd w:val="0"/>
        <w:snapToGrid w:val="0"/>
        <w:rPr>
          <w:rFonts w:hAnsi="宋体" w:hint="default"/>
          <w:szCs w:val="21"/>
        </w:rPr>
      </w:pPr>
      <w:r w:rsidRPr="004F5BE4">
        <w:rPr>
          <w:rFonts w:hAnsi="宋体" w:hint="default"/>
          <w:szCs w:val="21"/>
        </w:rPr>
        <w:br w:type="page"/>
      </w:r>
      <w:r w:rsidRPr="004F5BE4">
        <w:rPr>
          <w:rFonts w:hAnsi="宋体"/>
          <w:szCs w:val="21"/>
        </w:rPr>
        <w:lastRenderedPageBreak/>
        <w:t> </w:t>
      </w:r>
    </w:p>
    <w:p w14:paraId="0430508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21" w:name="_Toc274597451"/>
      <w:bookmarkStart w:id="222" w:name="_Toc276542617"/>
      <w:bookmarkStart w:id="223" w:name="_Toc289439349"/>
      <w:bookmarkStart w:id="224" w:name="_Toc297312919"/>
      <w:bookmarkStart w:id="225" w:name="_Toc353955245"/>
      <w:bookmarkStart w:id="226" w:name="_Toc364930803"/>
      <w:bookmarkStart w:id="227" w:name="_Toc382897931"/>
      <w:bookmarkStart w:id="228" w:name="_Toc411503277"/>
      <w:bookmarkStart w:id="229" w:name="_Toc519608232"/>
      <w:r w:rsidRPr="004F5BE4">
        <w:rPr>
          <w:rFonts w:hint="eastAsia"/>
          <w:b w:val="0"/>
        </w:rPr>
        <w:t>风险揭示</w:t>
      </w:r>
      <w:bookmarkEnd w:id="221"/>
      <w:bookmarkEnd w:id="222"/>
      <w:bookmarkEnd w:id="223"/>
      <w:bookmarkEnd w:id="224"/>
      <w:bookmarkEnd w:id="225"/>
      <w:bookmarkEnd w:id="226"/>
      <w:bookmarkEnd w:id="227"/>
      <w:bookmarkEnd w:id="228"/>
      <w:bookmarkEnd w:id="229"/>
    </w:p>
    <w:p w14:paraId="4C8CE53D" w14:textId="77777777" w:rsidR="00C555E8" w:rsidRPr="004F5BE4" w:rsidRDefault="00C555E8" w:rsidP="00F05D2A">
      <w:pPr>
        <w:adjustRightInd w:val="0"/>
        <w:snapToGrid w:val="0"/>
        <w:spacing w:line="360" w:lineRule="auto"/>
        <w:ind w:firstLineChars="200" w:firstLine="420"/>
        <w:rPr>
          <w:rFonts w:ascii="宋体" w:hAnsi="宋体"/>
          <w:szCs w:val="21"/>
        </w:rPr>
      </w:pPr>
    </w:p>
    <w:p w14:paraId="2843DCDC" w14:textId="77777777" w:rsidR="0006315D" w:rsidRPr="003450DA" w:rsidRDefault="0006315D" w:rsidP="0006315D">
      <w:pPr>
        <w:adjustRightInd w:val="0"/>
        <w:snapToGrid w:val="0"/>
        <w:spacing w:line="360" w:lineRule="auto"/>
        <w:ind w:firstLineChars="200" w:firstLine="420"/>
        <w:rPr>
          <w:rFonts w:ascii="宋体" w:hAnsi="宋体"/>
          <w:szCs w:val="21"/>
        </w:rPr>
      </w:pPr>
      <w:r w:rsidRPr="003450DA">
        <w:rPr>
          <w:rFonts w:ascii="宋体" w:hAnsi="宋体" w:hint="eastAsia"/>
          <w:szCs w:val="21"/>
        </w:rPr>
        <w:t>一、本基金的特有风险</w:t>
      </w:r>
    </w:p>
    <w:p w14:paraId="4E7CBCF0" w14:textId="02A47CA7" w:rsidR="0006315D" w:rsidRDefault="0006315D" w:rsidP="0006315D">
      <w:pPr>
        <w:spacing w:line="360" w:lineRule="auto"/>
        <w:ind w:firstLineChars="200" w:firstLine="420"/>
        <w:rPr>
          <w:rFonts w:ascii="宋体" w:hAnsi="宋体"/>
          <w:szCs w:val="21"/>
        </w:rPr>
      </w:pPr>
      <w:r w:rsidRPr="00582AC7">
        <w:rPr>
          <w:rFonts w:ascii="宋体" w:hAnsi="宋体" w:hint="eastAsia"/>
          <w:szCs w:val="21"/>
        </w:rPr>
        <w:t>1、</w:t>
      </w:r>
      <w:r w:rsidRPr="00582AC7">
        <w:rPr>
          <w:rFonts w:ascii="宋体" w:hAnsi="宋体"/>
          <w:szCs w:val="21"/>
        </w:rPr>
        <w:t>本基金为</w:t>
      </w:r>
      <w:r w:rsidR="00582CF3">
        <w:rPr>
          <w:rFonts w:ascii="宋体" w:hAnsi="宋体" w:hint="eastAsia"/>
          <w:szCs w:val="21"/>
        </w:rPr>
        <w:t>股票型</w:t>
      </w:r>
      <w:r w:rsidRPr="00582AC7">
        <w:rPr>
          <w:rFonts w:ascii="宋体" w:hAnsi="宋体"/>
          <w:szCs w:val="21"/>
        </w:rPr>
        <w:t>证券投资基金</w:t>
      </w:r>
      <w:r w:rsidRPr="00582AC7">
        <w:rPr>
          <w:rFonts w:ascii="宋体" w:hAnsi="宋体" w:hint="eastAsia"/>
          <w:szCs w:val="21"/>
        </w:rPr>
        <w:t>，</w:t>
      </w:r>
      <w:r w:rsidR="00147FAB">
        <w:rPr>
          <w:rFonts w:ascii="宋体" w:hAnsi="宋体" w:hint="eastAsia"/>
          <w:szCs w:val="21"/>
        </w:rPr>
        <w:t>股票投资占基金资产的比例范围为</w:t>
      </w:r>
      <w:r w:rsidR="00582CF3">
        <w:rPr>
          <w:rFonts w:ascii="宋体" w:hAnsi="宋体" w:hint="eastAsia"/>
          <w:szCs w:val="21"/>
        </w:rPr>
        <w:t>8</w:t>
      </w:r>
      <w:r w:rsidR="00147FAB">
        <w:rPr>
          <w:rFonts w:ascii="宋体" w:hAnsi="宋体" w:hint="eastAsia"/>
          <w:szCs w:val="21"/>
        </w:rPr>
        <w:t>0</w:t>
      </w:r>
      <w:r w:rsidR="00E920C7">
        <w:rPr>
          <w:rFonts w:ascii="宋体" w:hAnsi="宋体"/>
          <w:szCs w:val="21"/>
        </w:rPr>
        <w:t>%</w:t>
      </w:r>
      <w:r w:rsidR="00147FAB">
        <w:rPr>
          <w:rFonts w:ascii="宋体" w:hAnsi="宋体" w:hint="eastAsia"/>
          <w:szCs w:val="21"/>
        </w:rPr>
        <w:t>-</w:t>
      </w:r>
      <w:r w:rsidR="00582CF3">
        <w:rPr>
          <w:rFonts w:ascii="宋体" w:hAnsi="宋体"/>
          <w:szCs w:val="21"/>
        </w:rPr>
        <w:t>95</w:t>
      </w:r>
      <w:r w:rsidR="00147FAB">
        <w:rPr>
          <w:rFonts w:ascii="宋体" w:hAnsi="宋体" w:hint="eastAsia"/>
          <w:szCs w:val="21"/>
        </w:rPr>
        <w:t>%</w:t>
      </w:r>
      <w:r w:rsidRPr="00582AC7">
        <w:rPr>
          <w:rFonts w:ascii="宋体" w:hAnsi="宋体" w:hint="eastAsia"/>
          <w:szCs w:val="21"/>
        </w:rPr>
        <w:t>，</w:t>
      </w:r>
      <w:r w:rsidR="00147FAB" w:rsidRPr="00590132">
        <w:rPr>
          <w:rFonts w:hint="eastAsia"/>
        </w:rPr>
        <w:t>港股通股票投资比例不得超过股票资产的</w:t>
      </w:r>
      <w:r w:rsidR="00147FAB" w:rsidRPr="00590132">
        <w:rPr>
          <w:rFonts w:hint="eastAsia"/>
        </w:rPr>
        <w:t>50%</w:t>
      </w:r>
      <w:r w:rsidR="00F363D8">
        <w:rPr>
          <w:rFonts w:hint="eastAsia"/>
        </w:rPr>
        <w:t>。</w:t>
      </w:r>
      <w:r w:rsidRPr="00E064AD">
        <w:rPr>
          <w:rFonts w:ascii="宋体" w:hAnsi="宋体" w:hint="eastAsia"/>
          <w:szCs w:val="21"/>
        </w:rPr>
        <w:t>因此，</w:t>
      </w:r>
      <w:r w:rsidR="00147FAB">
        <w:rPr>
          <w:rFonts w:hint="eastAsia"/>
        </w:rPr>
        <w:t>国内和港股通标的股票市场和债券市场的变化均会影响到基金业绩表现，基金净值表现因此可能受到影响</w:t>
      </w:r>
      <w:r w:rsidRPr="00582AC7">
        <w:rPr>
          <w:rFonts w:ascii="宋体" w:hAnsi="宋体" w:hint="eastAsia"/>
          <w:szCs w:val="21"/>
        </w:rPr>
        <w:t>。</w:t>
      </w:r>
    </w:p>
    <w:p w14:paraId="3F2E3FE7" w14:textId="731C72B7" w:rsidR="005B768F" w:rsidRPr="005B768F" w:rsidRDefault="005B768F" w:rsidP="00F85F19">
      <w:pPr>
        <w:snapToGrid w:val="0"/>
        <w:spacing w:line="360" w:lineRule="auto"/>
        <w:ind w:firstLine="422"/>
      </w:pPr>
      <w:r w:rsidRPr="005B768F">
        <w:rPr>
          <w:rFonts w:hint="eastAsia"/>
        </w:rPr>
        <w:t>2</w:t>
      </w:r>
      <w:r>
        <w:rPr>
          <w:rFonts w:hint="eastAsia"/>
        </w:rPr>
        <w:t>、本基金对每份基金份额设定两</w:t>
      </w:r>
      <w:r w:rsidRPr="005B768F">
        <w:rPr>
          <w:rFonts w:hint="eastAsia"/>
        </w:rPr>
        <w:t>年锁定期，对投资者存在流动性风险。本基金主要运</w:t>
      </w:r>
      <w:r w:rsidRPr="005B768F">
        <w:rPr>
          <w:rFonts w:hint="eastAsia"/>
        </w:rPr>
        <w:t xml:space="preserve"> </w:t>
      </w:r>
      <w:r w:rsidRPr="005B768F">
        <w:rPr>
          <w:rFonts w:hint="eastAsia"/>
        </w:rPr>
        <w:t>作方式设置为允许投资者日常申购，但对于每份份额设定</w:t>
      </w:r>
      <w:r>
        <w:rPr>
          <w:rFonts w:hint="eastAsia"/>
        </w:rPr>
        <w:t>两</w:t>
      </w:r>
      <w:r w:rsidRPr="005B768F">
        <w:rPr>
          <w:rFonts w:hint="eastAsia"/>
        </w:rPr>
        <w:t>年锁定期，锁定期内基金份额</w:t>
      </w:r>
      <w:r w:rsidRPr="005B768F">
        <w:rPr>
          <w:rFonts w:hint="eastAsia"/>
        </w:rPr>
        <w:t xml:space="preserve"> </w:t>
      </w:r>
      <w:r w:rsidRPr="005B768F">
        <w:rPr>
          <w:rFonts w:hint="eastAsia"/>
        </w:rPr>
        <w:t>持有人不能就该基金份额提出赎回申请。即投资者要考虑在锁定期资金不能赎回的风险。</w:t>
      </w:r>
    </w:p>
    <w:p w14:paraId="106B0044" w14:textId="7B4EC923" w:rsidR="00F85F19" w:rsidRDefault="005B768F" w:rsidP="00F85F19">
      <w:pPr>
        <w:snapToGrid w:val="0"/>
        <w:spacing w:line="360" w:lineRule="auto"/>
        <w:ind w:firstLine="422"/>
      </w:pPr>
      <w:r>
        <w:t>3</w:t>
      </w:r>
      <w:r w:rsidR="00F85F19">
        <w:rPr>
          <w:rFonts w:hint="eastAsia"/>
        </w:rPr>
        <w:t>、投资港股通股票的风险</w:t>
      </w:r>
    </w:p>
    <w:p w14:paraId="73F5DEDB" w14:textId="77777777" w:rsidR="00F85F19" w:rsidRDefault="00F85F19" w:rsidP="00F85F19">
      <w:pPr>
        <w:snapToGrid w:val="0"/>
        <w:spacing w:line="360" w:lineRule="auto"/>
        <w:ind w:firstLine="422"/>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3A737391" w14:textId="77777777" w:rsidR="00F85F19" w:rsidRDefault="00F85F19" w:rsidP="00F85F19">
      <w:pPr>
        <w:snapToGrid w:val="0"/>
        <w:spacing w:line="360" w:lineRule="auto"/>
        <w:ind w:firstLine="422"/>
      </w:pPr>
      <w:r>
        <w:rPr>
          <w:rFonts w:hint="eastAsia"/>
        </w:rPr>
        <w:t>（</w:t>
      </w:r>
      <w:r>
        <w:rPr>
          <w:rFonts w:hint="eastAsia"/>
        </w:rPr>
        <w:t>1</w:t>
      </w:r>
      <w:r>
        <w:rPr>
          <w:rFonts w:hint="eastAsia"/>
        </w:rPr>
        <w:t>）汇率风险</w:t>
      </w:r>
    </w:p>
    <w:p w14:paraId="7A254CD3" w14:textId="77777777" w:rsidR="00F85F19" w:rsidRDefault="00F85F19" w:rsidP="00F85F19">
      <w:pPr>
        <w:snapToGrid w:val="0"/>
        <w:spacing w:line="360" w:lineRule="auto"/>
        <w:ind w:firstLine="422"/>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hint="eastAsia"/>
        </w:rPr>
        <w:t>/</w:t>
      </w:r>
      <w:r>
        <w:rPr>
          <w:rFonts w:hint="eastAsia"/>
        </w:rPr>
        <w:t>卖出价冻结相应的资金，该参考汇率买入价和卖出价设定上存在比例差异，以抵御该日汇率波动而带来的结算风险，本基金将因此而遭遇资金被额外占用进而降低基金投资效率的风险。</w:t>
      </w:r>
    </w:p>
    <w:p w14:paraId="040141FA" w14:textId="77777777" w:rsidR="00F85F19" w:rsidRDefault="00F85F19" w:rsidP="00F85F19">
      <w:pPr>
        <w:snapToGrid w:val="0"/>
        <w:spacing w:line="360" w:lineRule="auto"/>
        <w:ind w:firstLine="422"/>
      </w:pPr>
      <w:r>
        <w:rPr>
          <w:rFonts w:hint="eastAsia"/>
        </w:rPr>
        <w:t>（</w:t>
      </w:r>
      <w:r>
        <w:rPr>
          <w:rFonts w:hint="eastAsia"/>
        </w:rPr>
        <w:t>2</w:t>
      </w:r>
      <w:r>
        <w:rPr>
          <w:rFonts w:hint="eastAsia"/>
        </w:rPr>
        <w:t>）香港市场风险</w:t>
      </w:r>
    </w:p>
    <w:p w14:paraId="3F4CC918" w14:textId="77777777" w:rsidR="00F85F19" w:rsidRDefault="00F85F19" w:rsidP="00F85F19">
      <w:pPr>
        <w:snapToGrid w:val="0"/>
        <w:spacing w:line="360" w:lineRule="auto"/>
        <w:ind w:firstLine="422"/>
      </w:pPr>
      <w:r>
        <w:rPr>
          <w:rFonts w:hint="eastAsia"/>
        </w:rPr>
        <w:t>与内地</w:t>
      </w:r>
      <w:r>
        <w:rPr>
          <w:rFonts w:hint="eastAsia"/>
        </w:rPr>
        <w:t xml:space="preserve"> A </w:t>
      </w:r>
      <w:r>
        <w:rPr>
          <w:rFonts w:hint="eastAsia"/>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w:t>
      </w:r>
      <w:r>
        <w:rPr>
          <w:rFonts w:hint="eastAsia"/>
        </w:rPr>
        <w:t xml:space="preserve">A </w:t>
      </w:r>
      <w:r>
        <w:rPr>
          <w:rFonts w:hint="eastAsia"/>
        </w:rPr>
        <w:t>股更为剧烈的股价波动。</w:t>
      </w:r>
    </w:p>
    <w:p w14:paraId="7FCB7D2C" w14:textId="77777777" w:rsidR="00F85F19" w:rsidRDefault="00F85F19" w:rsidP="00F85F19">
      <w:pPr>
        <w:snapToGrid w:val="0"/>
        <w:spacing w:line="360" w:lineRule="auto"/>
        <w:ind w:firstLine="422"/>
      </w:pPr>
      <w:r>
        <w:rPr>
          <w:rFonts w:hint="eastAsia"/>
        </w:rPr>
        <w:t>（</w:t>
      </w:r>
      <w:r>
        <w:rPr>
          <w:rFonts w:hint="eastAsia"/>
        </w:rPr>
        <w:t>3</w:t>
      </w:r>
      <w:r>
        <w:rPr>
          <w:rFonts w:hint="eastAsia"/>
        </w:rPr>
        <w:t>）香港交易市场制度或规则不同带来的风险</w:t>
      </w:r>
    </w:p>
    <w:p w14:paraId="3C8E10EC" w14:textId="77777777" w:rsidR="00F85F19" w:rsidRDefault="00F85F19" w:rsidP="00F85F19">
      <w:pPr>
        <w:snapToGrid w:val="0"/>
        <w:spacing w:line="360" w:lineRule="auto"/>
        <w:ind w:firstLine="422"/>
      </w:pPr>
      <w:r>
        <w:rPr>
          <w:rFonts w:hint="eastAsia"/>
        </w:rPr>
        <w:t>香港市场交易规则有别于内地</w:t>
      </w:r>
      <w:r>
        <w:rPr>
          <w:rFonts w:hint="eastAsia"/>
        </w:rPr>
        <w:t xml:space="preserve"> A </w:t>
      </w:r>
      <w:r>
        <w:rPr>
          <w:rFonts w:hint="eastAsia"/>
        </w:rPr>
        <w:t>股市场规则，在“内地与香港股票市场交易互联互通机制”下参与香港股票投资还将面临包括但不限于如下特殊风险：</w:t>
      </w:r>
    </w:p>
    <w:p w14:paraId="312C0507" w14:textId="77777777" w:rsidR="00F85F19" w:rsidRDefault="00F85F19" w:rsidP="00F85F19">
      <w:pPr>
        <w:snapToGrid w:val="0"/>
        <w:spacing w:line="360" w:lineRule="auto"/>
        <w:ind w:firstLine="422"/>
      </w:pPr>
      <w:r>
        <w:rPr>
          <w:rFonts w:hint="eastAsia"/>
        </w:rPr>
        <w:t>①港股市场实行</w:t>
      </w:r>
      <w:r>
        <w:rPr>
          <w:rFonts w:hint="eastAsia"/>
        </w:rPr>
        <w:t xml:space="preserve"> T+0 </w:t>
      </w:r>
      <w:r>
        <w:rPr>
          <w:rFonts w:hint="eastAsia"/>
        </w:rPr>
        <w:t>回转交易机制（即当日买入的股票，在交收前可以于当日卖出），</w:t>
      </w:r>
      <w:r>
        <w:rPr>
          <w:rFonts w:hint="eastAsia"/>
        </w:rPr>
        <w:lastRenderedPageBreak/>
        <w:t>同时对个股不设涨跌幅限制，因此每日涨跌幅空间相对较大；</w:t>
      </w:r>
    </w:p>
    <w:p w14:paraId="00C9A87A" w14:textId="77777777" w:rsidR="00F85F19" w:rsidRDefault="00F85F19" w:rsidP="00F85F19">
      <w:pPr>
        <w:snapToGrid w:val="0"/>
        <w:spacing w:line="360" w:lineRule="auto"/>
        <w:ind w:firstLine="422"/>
      </w:pPr>
      <w:r>
        <w:rPr>
          <w:rFonts w:hint="eastAsia"/>
        </w:rPr>
        <w:t>②只有内地与香港均为交易日且能够满足结算安排的交易日才为港股通交易日；</w:t>
      </w:r>
    </w:p>
    <w:p w14:paraId="5350F602" w14:textId="77777777" w:rsidR="00F85F19" w:rsidRDefault="00F85F19" w:rsidP="00F85F19">
      <w:pPr>
        <w:snapToGrid w:val="0"/>
        <w:spacing w:line="360" w:lineRule="auto"/>
        <w:ind w:firstLine="422"/>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14:paraId="63FA9294" w14:textId="77777777" w:rsidR="00F85F19" w:rsidRDefault="00F85F19" w:rsidP="00F85F19">
      <w:pPr>
        <w:snapToGrid w:val="0"/>
        <w:spacing w:line="360" w:lineRule="auto"/>
        <w:ind w:firstLine="422"/>
      </w:pPr>
      <w:r>
        <w:rPr>
          <w:rFonts w:hint="eastAsia"/>
        </w:rPr>
        <w:t>④交收制度带来的基金流动性风险</w:t>
      </w:r>
    </w:p>
    <w:p w14:paraId="1ED613A1" w14:textId="77777777" w:rsidR="00F85F19" w:rsidRDefault="00F85F19" w:rsidP="00F85F19">
      <w:pPr>
        <w:snapToGrid w:val="0"/>
        <w:spacing w:line="360" w:lineRule="auto"/>
        <w:ind w:firstLine="422"/>
      </w:pPr>
      <w:r>
        <w:rPr>
          <w:rFonts w:hint="eastAsia"/>
        </w:rPr>
        <w:t>由于香港市场实行</w:t>
      </w:r>
      <w:r>
        <w:rPr>
          <w:rFonts w:hint="eastAsia"/>
        </w:rPr>
        <w:t xml:space="preserve"> T+2 </w:t>
      </w:r>
      <w:r>
        <w:rPr>
          <w:rFonts w:hint="eastAsia"/>
        </w:rPr>
        <w:t>日（</w:t>
      </w:r>
      <w:r>
        <w:rPr>
          <w:rFonts w:hint="eastAsia"/>
        </w:rPr>
        <w:t xml:space="preserve">T </w:t>
      </w:r>
      <w:r>
        <w:rPr>
          <w:rFonts w:hint="eastAsia"/>
        </w:rPr>
        <w:t>日买卖股票，资金和股票在</w:t>
      </w:r>
      <w:r>
        <w:rPr>
          <w:rFonts w:hint="eastAsia"/>
        </w:rPr>
        <w:t xml:space="preserve"> T+2 </w:t>
      </w:r>
      <w:r>
        <w:rPr>
          <w:rFonts w:hint="eastAsia"/>
        </w:rPr>
        <w:t>日才进行交收）的交收安排，本基金在</w:t>
      </w:r>
      <w:r>
        <w:rPr>
          <w:rFonts w:hint="eastAsia"/>
        </w:rPr>
        <w:t xml:space="preserve"> T </w:t>
      </w:r>
      <w:r>
        <w:rPr>
          <w:rFonts w:hint="eastAsia"/>
        </w:rPr>
        <w:t>日（港股通交易日）卖出股票，</w:t>
      </w:r>
      <w:r>
        <w:rPr>
          <w:rFonts w:hint="eastAsia"/>
        </w:rPr>
        <w:t xml:space="preserve">T+2 </w:t>
      </w:r>
      <w:r>
        <w:rPr>
          <w:rFonts w:hint="eastAsia"/>
        </w:rPr>
        <w:t>日（港股通交易日，即为卖出当日之后第二个港股通交易日）才能在香港市场完成清算交收，卖出的资金在</w:t>
      </w:r>
      <w:r>
        <w:rPr>
          <w:rFonts w:hint="eastAsia"/>
        </w:rPr>
        <w:t xml:space="preserve"> T+3 </w:t>
      </w:r>
      <w:r>
        <w:rPr>
          <w:rFonts w:hint="eastAsia"/>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14:paraId="15BBD57E" w14:textId="77777777" w:rsidR="00F85F19" w:rsidRDefault="00F85F19" w:rsidP="00F85F19">
      <w:pPr>
        <w:snapToGrid w:val="0"/>
        <w:spacing w:line="360" w:lineRule="auto"/>
        <w:ind w:firstLine="422"/>
      </w:pPr>
      <w:r>
        <w:rPr>
          <w:rFonts w:hint="eastAsia"/>
        </w:rPr>
        <w:t>⑤香港联合交易所停牌、退市等制度性差异带来的风险</w:t>
      </w:r>
    </w:p>
    <w:p w14:paraId="61F9F99F" w14:textId="77777777" w:rsidR="00F85F19" w:rsidRDefault="00F85F19" w:rsidP="00F85F19">
      <w:pPr>
        <w:snapToGrid w:val="0"/>
        <w:spacing w:line="360" w:lineRule="auto"/>
        <w:ind w:firstLine="422"/>
      </w:pPr>
      <w:r>
        <w:rPr>
          <w:rFonts w:hint="eastAsia"/>
        </w:rPr>
        <w:t>香港联合交易所规定，在交易所认为所要求的停牌合理而且必要时，上市公司方可采取停牌措施。此外，不同于内地</w:t>
      </w:r>
      <w:r>
        <w:rPr>
          <w:rFonts w:hint="eastAsia"/>
        </w:rPr>
        <w:t xml:space="preserve"> A </w:t>
      </w:r>
      <w:r>
        <w:rPr>
          <w:rFonts w:hint="eastAsia"/>
        </w:rPr>
        <w:t>股市场的停牌制度，香港联合交易所对停牌的具体时长并没有量化规定，只是确定了“尽量缩短停牌时间”的原则；同时与</w:t>
      </w:r>
      <w:r>
        <w:rPr>
          <w:rFonts w:hint="eastAsia"/>
        </w:rPr>
        <w:t xml:space="preserve"> A </w:t>
      </w:r>
      <w:r>
        <w:rPr>
          <w:rFonts w:hint="eastAsia"/>
        </w:rPr>
        <w:t>股市场对存在退市可能的上市公司根据其财务状况在证券简称前加入相应标记（例如，</w:t>
      </w:r>
      <w:r>
        <w:rPr>
          <w:rFonts w:hint="eastAsia"/>
        </w:rPr>
        <w:t xml:space="preserve">ST </w:t>
      </w:r>
      <w:r>
        <w:rPr>
          <w:rFonts w:hint="eastAsia"/>
        </w:rPr>
        <w:t>及</w:t>
      </w:r>
      <w:r>
        <w:rPr>
          <w:rFonts w:hint="eastAsia"/>
        </w:rPr>
        <w:t xml:space="preserve">*ST </w:t>
      </w:r>
      <w:r>
        <w:rPr>
          <w:rFonts w:hint="eastAsia"/>
        </w:rPr>
        <w:t>等标记）以警示投资者风险的做法不同，在香港联合交易所市场没有风险警示板，香港联合交易所采用非量化的退市标准且在上市公司退市过程中拥有相对较大的主导权，使得香港联合交易所上市公司的退市情形较</w:t>
      </w:r>
      <w:r>
        <w:rPr>
          <w:rFonts w:hint="eastAsia"/>
        </w:rPr>
        <w:t xml:space="preserve"> A </w:t>
      </w:r>
      <w:r>
        <w:rPr>
          <w:rFonts w:hint="eastAsia"/>
        </w:rPr>
        <w:t>股市场相对复杂。</w:t>
      </w:r>
    </w:p>
    <w:p w14:paraId="4DEA211A" w14:textId="77777777" w:rsidR="00F85F19" w:rsidRDefault="00F85F19" w:rsidP="00F85F19">
      <w:pPr>
        <w:snapToGrid w:val="0"/>
        <w:spacing w:line="360" w:lineRule="auto"/>
        <w:ind w:firstLine="422"/>
      </w:pPr>
      <w:r>
        <w:rPr>
          <w:rFonts w:hint="eastAsia"/>
        </w:rPr>
        <w:t>因该等制度性差异，本基金可能存在因所持个股遭遇非预期性的停牌甚至退市而给基金带来损失的风险。</w:t>
      </w:r>
    </w:p>
    <w:p w14:paraId="2A04C235" w14:textId="77777777" w:rsidR="00F85F19" w:rsidRDefault="00F85F19" w:rsidP="00F85F19">
      <w:pPr>
        <w:snapToGrid w:val="0"/>
        <w:spacing w:line="360" w:lineRule="auto"/>
        <w:ind w:firstLine="422"/>
      </w:pPr>
      <w:r>
        <w:rPr>
          <w:rFonts w:hint="eastAsia"/>
        </w:rPr>
        <w:t>（</w:t>
      </w:r>
      <w:r>
        <w:rPr>
          <w:rFonts w:hint="eastAsia"/>
        </w:rPr>
        <w:t>4</w:t>
      </w:r>
      <w:r>
        <w:rPr>
          <w:rFonts w:hint="eastAsia"/>
        </w:rPr>
        <w:t>）港股通制度限制或调整带来的风险</w:t>
      </w:r>
    </w:p>
    <w:p w14:paraId="139B23FA" w14:textId="77777777" w:rsidR="00F85F19" w:rsidRDefault="00F85F19" w:rsidP="00F85F19">
      <w:pPr>
        <w:snapToGrid w:val="0"/>
        <w:spacing w:line="360" w:lineRule="auto"/>
        <w:ind w:firstLine="422"/>
      </w:pPr>
      <w:r>
        <w:rPr>
          <w:rFonts w:hint="eastAsia"/>
        </w:rPr>
        <w:t>①港股通额度限制</w:t>
      </w:r>
    </w:p>
    <w:p w14:paraId="41BFF48E" w14:textId="77777777" w:rsidR="00F85F19" w:rsidRDefault="00F85F19" w:rsidP="00F85F19">
      <w:pPr>
        <w:snapToGrid w:val="0"/>
        <w:spacing w:line="360" w:lineRule="auto"/>
        <w:ind w:firstLine="422"/>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14:paraId="7C15B10B" w14:textId="77777777" w:rsidR="00F85F19" w:rsidRDefault="00F85F19" w:rsidP="00F85F19">
      <w:pPr>
        <w:snapToGrid w:val="0"/>
        <w:spacing w:line="360" w:lineRule="auto"/>
        <w:ind w:firstLine="422"/>
      </w:pPr>
      <w:r>
        <w:rPr>
          <w:rFonts w:hint="eastAsia"/>
        </w:rPr>
        <w:t>②港股通可投资标的范围调整带来的风险</w:t>
      </w:r>
    </w:p>
    <w:p w14:paraId="6735DB72" w14:textId="77777777" w:rsidR="00F85F19" w:rsidRDefault="00F85F19" w:rsidP="00F85F19">
      <w:pPr>
        <w:snapToGrid w:val="0"/>
        <w:spacing w:line="360" w:lineRule="auto"/>
        <w:ind w:firstLine="422"/>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14:paraId="18308659" w14:textId="77777777" w:rsidR="00F85F19" w:rsidRDefault="00F85F19" w:rsidP="00F85F19">
      <w:pPr>
        <w:snapToGrid w:val="0"/>
        <w:spacing w:line="360" w:lineRule="auto"/>
        <w:ind w:firstLine="422"/>
      </w:pPr>
      <w:r>
        <w:rPr>
          <w:rFonts w:hint="eastAsia"/>
        </w:rPr>
        <w:lastRenderedPageBreak/>
        <w:t>③港股通交易日设定的风险</w:t>
      </w:r>
    </w:p>
    <w:p w14:paraId="189EC752" w14:textId="77777777" w:rsidR="00F85F19" w:rsidRDefault="00F85F19" w:rsidP="00F85F19">
      <w:pPr>
        <w:snapToGrid w:val="0"/>
        <w:spacing w:line="360" w:lineRule="auto"/>
        <w:ind w:firstLine="422"/>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1E51571A" w14:textId="77777777" w:rsidR="00F85F19" w:rsidRDefault="00F85F19" w:rsidP="00F85F19">
      <w:pPr>
        <w:snapToGrid w:val="0"/>
        <w:spacing w:line="360" w:lineRule="auto"/>
        <w:ind w:firstLine="422"/>
      </w:pPr>
      <w:r>
        <w:rPr>
          <w:rFonts w:hint="eastAsia"/>
        </w:rPr>
        <w:t>④港股通下对公司行为的处理规则带来的风险</w:t>
      </w:r>
    </w:p>
    <w:p w14:paraId="318750C5" w14:textId="77777777" w:rsidR="00F85F19" w:rsidRDefault="00F85F19" w:rsidP="00F85F19">
      <w:pPr>
        <w:snapToGrid w:val="0"/>
        <w:spacing w:line="360" w:lineRule="auto"/>
        <w:ind w:firstLine="422"/>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14:paraId="2F32649E" w14:textId="77777777" w:rsidR="00F85F19" w:rsidRDefault="00F85F19" w:rsidP="00F85F19">
      <w:pPr>
        <w:snapToGrid w:val="0"/>
        <w:spacing w:line="360" w:lineRule="auto"/>
        <w:ind w:firstLine="422"/>
      </w:pPr>
      <w:r>
        <w:rPr>
          <w:rFonts w:hint="eastAsia"/>
        </w:rPr>
        <w:t>⑤代理投票</w:t>
      </w:r>
    </w:p>
    <w:p w14:paraId="3B4ACD14" w14:textId="77777777" w:rsidR="00F85F19" w:rsidRDefault="00F85F19" w:rsidP="00F85F19">
      <w:pPr>
        <w:snapToGrid w:val="0"/>
        <w:spacing w:line="360" w:lineRule="auto"/>
        <w:ind w:firstLine="422"/>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3FAA3D46" w14:textId="77777777" w:rsidR="00F85F19" w:rsidRDefault="00F85F19" w:rsidP="00F85F19">
      <w:pPr>
        <w:snapToGrid w:val="0"/>
        <w:spacing w:line="360" w:lineRule="auto"/>
        <w:ind w:firstLine="422"/>
      </w:pPr>
      <w:r>
        <w:rPr>
          <w:rFonts w:hint="eastAsia"/>
        </w:rPr>
        <w:t>（</w:t>
      </w:r>
      <w:r>
        <w:rPr>
          <w:rFonts w:hint="eastAsia"/>
        </w:rPr>
        <w:t>5</w:t>
      </w:r>
      <w:r>
        <w:rPr>
          <w:rFonts w:hint="eastAsia"/>
        </w:rPr>
        <w:t>）法律和政治风险</w:t>
      </w:r>
    </w:p>
    <w:p w14:paraId="00FD8B70" w14:textId="77777777" w:rsidR="00F85F19" w:rsidRDefault="00F85F19" w:rsidP="00F85F19">
      <w:pPr>
        <w:snapToGrid w:val="0"/>
        <w:spacing w:line="360" w:lineRule="auto"/>
        <w:ind w:firstLine="422"/>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14:paraId="19DAF579" w14:textId="77777777" w:rsidR="00F85F19" w:rsidRDefault="00F85F19" w:rsidP="00F85F19">
      <w:pPr>
        <w:snapToGrid w:val="0"/>
        <w:spacing w:line="360" w:lineRule="auto"/>
        <w:ind w:firstLine="422"/>
      </w:pPr>
      <w:r>
        <w:rPr>
          <w:rFonts w:hint="eastAsia"/>
        </w:rPr>
        <w:t>（</w:t>
      </w:r>
      <w:r>
        <w:rPr>
          <w:rFonts w:hint="eastAsia"/>
        </w:rPr>
        <w:t>6</w:t>
      </w:r>
      <w:r>
        <w:rPr>
          <w:rFonts w:hint="eastAsia"/>
        </w:rPr>
        <w:t>）会计制度风险</w:t>
      </w:r>
    </w:p>
    <w:p w14:paraId="0007D5C4" w14:textId="77777777" w:rsidR="00F85F19" w:rsidRDefault="00F85F19" w:rsidP="00F85F19">
      <w:pPr>
        <w:snapToGrid w:val="0"/>
        <w:spacing w:line="360" w:lineRule="auto"/>
        <w:ind w:firstLine="422"/>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14:paraId="47A05EA9" w14:textId="77777777" w:rsidR="00F85F19" w:rsidRDefault="00F85F19" w:rsidP="00F85F19">
      <w:pPr>
        <w:snapToGrid w:val="0"/>
        <w:spacing w:line="360" w:lineRule="auto"/>
        <w:ind w:firstLine="422"/>
      </w:pPr>
      <w:r>
        <w:rPr>
          <w:rFonts w:hint="eastAsia"/>
        </w:rPr>
        <w:t>（</w:t>
      </w:r>
      <w:r>
        <w:rPr>
          <w:rFonts w:hint="eastAsia"/>
        </w:rPr>
        <w:t>7</w:t>
      </w:r>
      <w:r>
        <w:rPr>
          <w:rFonts w:hint="eastAsia"/>
        </w:rPr>
        <w:t>）税务风险</w:t>
      </w:r>
    </w:p>
    <w:p w14:paraId="6E5C6028" w14:textId="77777777" w:rsidR="00F85F19" w:rsidRDefault="00F85F19" w:rsidP="00F85F19">
      <w:pPr>
        <w:snapToGrid w:val="0"/>
        <w:spacing w:line="360" w:lineRule="auto"/>
        <w:ind w:firstLine="422"/>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14:paraId="68E1DDD5" w14:textId="188745F2" w:rsidR="00F85F19" w:rsidRDefault="005B768F" w:rsidP="00F85F19">
      <w:pPr>
        <w:snapToGrid w:val="0"/>
        <w:spacing w:line="360" w:lineRule="auto"/>
        <w:ind w:firstLine="422"/>
      </w:pPr>
      <w:r>
        <w:t>4</w:t>
      </w:r>
      <w:r w:rsidR="00F85F19">
        <w:rPr>
          <w:rFonts w:hint="eastAsia"/>
        </w:rPr>
        <w:t>、本基金投资股指期货的风险。</w:t>
      </w:r>
    </w:p>
    <w:p w14:paraId="3C082599" w14:textId="77777777" w:rsidR="00F85F19" w:rsidRDefault="00F85F19" w:rsidP="00F85F19">
      <w:pPr>
        <w:snapToGrid w:val="0"/>
        <w:spacing w:line="360" w:lineRule="auto"/>
        <w:ind w:firstLine="422"/>
      </w:pPr>
      <w:r>
        <w:rPr>
          <w:rFonts w:hint="eastAsia"/>
        </w:rPr>
        <w:lastRenderedPageBreak/>
        <w:t>本基金可投资于股指期货，股指期货作为一种金融衍生品，主要存在以下风险：</w:t>
      </w:r>
    </w:p>
    <w:p w14:paraId="1F9723AB" w14:textId="77777777" w:rsidR="00F85F19" w:rsidRDefault="00F85F19" w:rsidP="00F85F19">
      <w:pPr>
        <w:snapToGrid w:val="0"/>
        <w:spacing w:line="360" w:lineRule="auto"/>
        <w:ind w:firstLine="422"/>
      </w:pPr>
      <w:r>
        <w:rPr>
          <w:rFonts w:hint="eastAsia"/>
        </w:rPr>
        <w:t>（</w:t>
      </w:r>
      <w:r>
        <w:rPr>
          <w:rFonts w:hint="eastAsia"/>
        </w:rPr>
        <w:t>1</w:t>
      </w:r>
      <w:r>
        <w:rPr>
          <w:rFonts w:hint="eastAsia"/>
        </w:rPr>
        <w:t>）市场风险：是指由于股指期货价格变动而给投资者带来的风险。</w:t>
      </w:r>
    </w:p>
    <w:p w14:paraId="04401CBC" w14:textId="77777777" w:rsidR="00F85F19" w:rsidRDefault="00F85F19" w:rsidP="00F85F19">
      <w:pPr>
        <w:snapToGrid w:val="0"/>
        <w:spacing w:line="360" w:lineRule="auto"/>
        <w:ind w:firstLine="422"/>
      </w:pPr>
      <w:r>
        <w:rPr>
          <w:rFonts w:hint="eastAsia"/>
        </w:rPr>
        <w:t>（</w:t>
      </w:r>
      <w:r>
        <w:rPr>
          <w:rFonts w:hint="eastAsia"/>
        </w:rPr>
        <w:t>2</w:t>
      </w:r>
      <w:r>
        <w:rPr>
          <w:rFonts w:hint="eastAsia"/>
        </w:rPr>
        <w:t>）流动性风险：是指由于股指期货合约无法及时变现所带来的风险。</w:t>
      </w:r>
    </w:p>
    <w:p w14:paraId="2A9B01F5" w14:textId="77777777" w:rsidR="00F85F19" w:rsidRDefault="00F85F19" w:rsidP="00F85F19">
      <w:pPr>
        <w:snapToGrid w:val="0"/>
        <w:spacing w:line="360" w:lineRule="auto"/>
        <w:ind w:firstLine="422"/>
      </w:pPr>
      <w:r>
        <w:rPr>
          <w:rFonts w:hint="eastAsia"/>
        </w:rPr>
        <w:t>（</w:t>
      </w:r>
      <w:r>
        <w:rPr>
          <w:rFonts w:hint="eastAsia"/>
        </w:rPr>
        <w:t>3</w:t>
      </w:r>
      <w:r>
        <w:rPr>
          <w:rFonts w:hint="eastAsia"/>
        </w:rPr>
        <w:t>）基差风险：是指股指期货合约价格和标的指数价格之间的价格差的波动所造成的风险。</w:t>
      </w:r>
    </w:p>
    <w:p w14:paraId="17A6ED8C" w14:textId="77777777" w:rsidR="00F85F19" w:rsidRDefault="00F85F19" w:rsidP="00F85F19">
      <w:pPr>
        <w:snapToGrid w:val="0"/>
        <w:spacing w:line="360" w:lineRule="auto"/>
        <w:ind w:firstLine="422"/>
      </w:pPr>
      <w:r>
        <w:rPr>
          <w:rFonts w:hint="eastAsia"/>
        </w:rPr>
        <w:t>（</w:t>
      </w:r>
      <w:r>
        <w:rPr>
          <w:rFonts w:hint="eastAsia"/>
        </w:rPr>
        <w:t>4</w:t>
      </w:r>
      <w:r>
        <w:rPr>
          <w:rFonts w:hint="eastAsia"/>
        </w:rPr>
        <w:t>）保证金风险：是指由于无法及时筹措资金满足建立或者维持股指期货合约头寸所要求的保证金而带来的风险。</w:t>
      </w:r>
    </w:p>
    <w:p w14:paraId="79F3C9A8" w14:textId="77777777" w:rsidR="00F85F19" w:rsidRDefault="00F85F19" w:rsidP="00F85F19">
      <w:pPr>
        <w:snapToGrid w:val="0"/>
        <w:spacing w:line="360" w:lineRule="auto"/>
        <w:ind w:firstLine="422"/>
      </w:pPr>
      <w:r>
        <w:rPr>
          <w:rFonts w:hint="eastAsia"/>
        </w:rPr>
        <w:t>（</w:t>
      </w:r>
      <w:r>
        <w:rPr>
          <w:rFonts w:hint="eastAsia"/>
        </w:rPr>
        <w:t>5</w:t>
      </w:r>
      <w:r>
        <w:rPr>
          <w:rFonts w:hint="eastAsia"/>
        </w:rPr>
        <w:t>）杠杆风险：因股指期货采用保证金交易而存在杠杆，基金财产可能因此产生更大的收益波动。</w:t>
      </w:r>
    </w:p>
    <w:p w14:paraId="188C1BE8" w14:textId="77777777" w:rsidR="00F85F19" w:rsidRDefault="00F85F19" w:rsidP="00F85F19">
      <w:pPr>
        <w:snapToGrid w:val="0"/>
        <w:spacing w:line="360" w:lineRule="auto"/>
        <w:ind w:firstLine="422"/>
      </w:pPr>
      <w:r>
        <w:rPr>
          <w:rFonts w:hint="eastAsia"/>
        </w:rPr>
        <w:t>（</w:t>
      </w:r>
      <w:r>
        <w:rPr>
          <w:rFonts w:hint="eastAsia"/>
        </w:rPr>
        <w:t>6</w:t>
      </w:r>
      <w:r>
        <w:rPr>
          <w:rFonts w:hint="eastAsia"/>
        </w:rPr>
        <w:t>）信用风险：是指期货经纪公司违约而产生损失的风险。</w:t>
      </w:r>
    </w:p>
    <w:p w14:paraId="52176015" w14:textId="77777777" w:rsidR="00F85F19" w:rsidRDefault="00F85F19" w:rsidP="00F85F19">
      <w:pPr>
        <w:snapToGrid w:val="0"/>
        <w:spacing w:line="360" w:lineRule="auto"/>
        <w:ind w:firstLine="422"/>
      </w:pPr>
      <w:r>
        <w:rPr>
          <w:rFonts w:hint="eastAsia"/>
        </w:rPr>
        <w:t>（</w:t>
      </w:r>
      <w:r>
        <w:rPr>
          <w:rFonts w:hint="eastAsia"/>
        </w:rPr>
        <w:t>7</w:t>
      </w:r>
      <w:r>
        <w:rPr>
          <w:rFonts w:hint="eastAsia"/>
        </w:rPr>
        <w:t>）操作风险：是指由于内部流程的不完善，业务人员出现差错或者疏漏，或者系统出现故障等原因造成损失的风险。</w:t>
      </w:r>
    </w:p>
    <w:p w14:paraId="5D88616C" w14:textId="189313A2" w:rsidR="00F85F19" w:rsidRPr="00582AC7" w:rsidRDefault="005B768F" w:rsidP="00F85F19">
      <w:pPr>
        <w:spacing w:line="360" w:lineRule="auto"/>
        <w:ind w:firstLineChars="200" w:firstLine="420"/>
        <w:rPr>
          <w:rFonts w:ascii="宋体" w:hAnsi="宋体"/>
          <w:szCs w:val="21"/>
        </w:rPr>
      </w:pPr>
      <w:r>
        <w:t>5</w:t>
      </w:r>
      <w:r w:rsidR="00F85F19">
        <w:rPr>
          <w:rFonts w:hint="eastAsia"/>
        </w:rPr>
        <w:t>、本基金投资范围包括国债期货，可能给本基金带来额外风险，包括杠杆风险、期货价格与基金投资品种价格的相关度降低带来的风险等，由此可能增加本基金净值的波动性。</w:t>
      </w:r>
    </w:p>
    <w:p w14:paraId="226914F0" w14:textId="5D64E29A" w:rsidR="0006315D" w:rsidRPr="00582AC7" w:rsidRDefault="005B768F" w:rsidP="0006315D">
      <w:pPr>
        <w:spacing w:line="360" w:lineRule="auto"/>
        <w:ind w:firstLineChars="200" w:firstLine="420"/>
        <w:rPr>
          <w:rFonts w:ascii="宋体" w:hAnsi="宋体"/>
          <w:bCs/>
          <w:szCs w:val="21"/>
        </w:rPr>
      </w:pPr>
      <w:r>
        <w:rPr>
          <w:rFonts w:ascii="宋体" w:hAnsi="宋体"/>
          <w:bCs/>
          <w:szCs w:val="21"/>
        </w:rPr>
        <w:t>6</w:t>
      </w:r>
      <w:r w:rsidR="0006315D" w:rsidRPr="00582AC7">
        <w:rPr>
          <w:rFonts w:ascii="宋体" w:hAnsi="宋体" w:hint="eastAsia"/>
          <w:bCs/>
          <w:szCs w:val="21"/>
        </w:rPr>
        <w:t>、本基金的投资范围包括资产支持证券。资产支持证券存在信用风险、利率风险、流动性风险、提前偿付风险、操作风险和法律风险等。</w:t>
      </w:r>
    </w:p>
    <w:p w14:paraId="3454F52F"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1</w:t>
      </w:r>
      <w:r w:rsidRPr="00582AC7">
        <w:rPr>
          <w:rFonts w:ascii="宋体" w:hAnsi="宋体" w:hint="eastAsia"/>
          <w:bCs/>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3A4ED62E"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2</w:t>
      </w:r>
      <w:r w:rsidRPr="00582AC7">
        <w:rPr>
          <w:rFonts w:ascii="宋体" w:hAnsi="宋体" w:hint="eastAsia"/>
          <w:bCs/>
          <w:szCs w:val="21"/>
        </w:rPr>
        <w:t>）利率风险是指资产支持证券作为固定收益证券的一种，也具有利率风险，即资产支持证券的价格受利率波动发生变动而造成的风险。</w:t>
      </w:r>
    </w:p>
    <w:p w14:paraId="7D7B6ED6"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3</w:t>
      </w:r>
      <w:r w:rsidRPr="00582AC7">
        <w:rPr>
          <w:rFonts w:ascii="宋体" w:hAnsi="宋体" w:hint="eastAsia"/>
          <w:bCs/>
          <w:szCs w:val="21"/>
        </w:rPr>
        <w:t>）流动性风险是指资产支持证券不能迅速、低成本地变现的风险。</w:t>
      </w:r>
    </w:p>
    <w:p w14:paraId="0357F691"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4</w:t>
      </w:r>
      <w:r w:rsidRPr="00582AC7">
        <w:rPr>
          <w:rFonts w:ascii="宋体" w:hAnsi="宋体" w:hint="eastAsia"/>
          <w:bCs/>
          <w:szCs w:val="21"/>
        </w:rPr>
        <w:t>）提前偿付风险是指若合同约定债务人有权在产品到期前偿还，则存在由于提前偿付而使投资者遭受损失的可能性。</w:t>
      </w:r>
    </w:p>
    <w:p w14:paraId="609ABEAA"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5</w:t>
      </w:r>
      <w:r w:rsidRPr="00582AC7">
        <w:rPr>
          <w:rFonts w:ascii="宋体" w:hAnsi="宋体" w:hint="eastAsia"/>
          <w:bCs/>
          <w:szCs w:val="21"/>
        </w:rPr>
        <w:t>）操作风险是指相关各方在业务操作过程中，因操作失误或违反操作规程而引起的风险。</w:t>
      </w:r>
    </w:p>
    <w:p w14:paraId="2B915D1F" w14:textId="2EE12B3C" w:rsidR="0006315D"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6</w:t>
      </w:r>
      <w:r w:rsidRPr="00582AC7">
        <w:rPr>
          <w:rFonts w:ascii="宋体" w:hAnsi="宋体" w:hint="eastAsia"/>
          <w:bCs/>
          <w:szCs w:val="21"/>
        </w:rPr>
        <w:t>）法律风险是指因资产支持证券交易结构较为复杂、参与方较多、交易文件较多，而存在的法律风险和履约风险。</w:t>
      </w:r>
    </w:p>
    <w:p w14:paraId="3DFD628C" w14:textId="124760BB" w:rsidR="005B768F" w:rsidRPr="005B768F" w:rsidRDefault="005B768F" w:rsidP="005B768F">
      <w:pPr>
        <w:adjustRightInd w:val="0"/>
        <w:spacing w:line="312" w:lineRule="auto"/>
        <w:ind w:firstLineChars="200" w:firstLine="420"/>
        <w:rPr>
          <w:rFonts w:ascii="宋体" w:hAnsi="宋体"/>
          <w:szCs w:val="21"/>
        </w:rPr>
      </w:pPr>
      <w:r>
        <w:rPr>
          <w:rFonts w:ascii="宋体" w:hAnsi="宋体" w:hint="eastAsia"/>
          <w:szCs w:val="21"/>
        </w:rPr>
        <w:t>7</w:t>
      </w:r>
      <w:r w:rsidRPr="005B768F">
        <w:rPr>
          <w:rFonts w:ascii="宋体" w:hAnsi="宋体" w:hint="eastAsia"/>
          <w:szCs w:val="21"/>
        </w:rPr>
        <w:t>、基金合同终止的风险</w:t>
      </w:r>
    </w:p>
    <w:p w14:paraId="6F2E4BDD" w14:textId="62A7665E" w:rsidR="0006315D" w:rsidRPr="00080F9F" w:rsidRDefault="005B768F" w:rsidP="005B768F">
      <w:pPr>
        <w:adjustRightInd w:val="0"/>
        <w:spacing w:line="312" w:lineRule="auto"/>
        <w:ind w:firstLineChars="200" w:firstLine="420"/>
        <w:rPr>
          <w:rFonts w:ascii="宋体" w:hAnsi="宋体"/>
          <w:szCs w:val="21"/>
        </w:rPr>
      </w:pPr>
      <w:r w:rsidRPr="005B768F">
        <w:rPr>
          <w:rFonts w:ascii="宋体" w:hAnsi="宋体" w:hint="eastAsia"/>
          <w:szCs w:val="21"/>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14:paraId="5E213D1F" w14:textId="12A9B3C3"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lastRenderedPageBreak/>
        <w:t>二</w:t>
      </w:r>
      <w:r w:rsidRPr="00E064AD">
        <w:rPr>
          <w:rFonts w:ascii="宋体" w:hAnsi="宋体" w:hint="eastAsia"/>
          <w:szCs w:val="21"/>
        </w:rPr>
        <w:t>、市场风险</w:t>
      </w:r>
    </w:p>
    <w:p w14:paraId="3C32A4F4" w14:textId="13620873" w:rsidR="0006315D" w:rsidRPr="00E064AD" w:rsidRDefault="0069202A" w:rsidP="0006315D">
      <w:pPr>
        <w:adjustRightInd w:val="0"/>
        <w:spacing w:line="312" w:lineRule="auto"/>
        <w:ind w:firstLine="480"/>
        <w:rPr>
          <w:rFonts w:ascii="宋体" w:hAnsi="宋体"/>
          <w:szCs w:val="21"/>
        </w:rPr>
      </w:pPr>
      <w:r>
        <w:rPr>
          <w:rFonts w:ascii="宋体" w:hAnsi="宋体" w:hint="eastAsia"/>
          <w:szCs w:val="21"/>
        </w:rPr>
        <w:t>证</w:t>
      </w:r>
      <w:r>
        <w:rPr>
          <w:rFonts w:ascii="宋体" w:hAnsi="宋体"/>
          <w:szCs w:val="21"/>
        </w:rPr>
        <w:t>券</w:t>
      </w:r>
      <w:r w:rsidR="0006315D" w:rsidRPr="00E064AD">
        <w:rPr>
          <w:rFonts w:ascii="宋体" w:hAnsi="宋体" w:hint="eastAsia"/>
          <w:szCs w:val="21"/>
        </w:rPr>
        <w:t>市场价格受到经济因素、政治因素、投资心理和交易制度等各种因素的影响，导致基金收益水平变化，产生风险，主要包括：</w:t>
      </w:r>
    </w:p>
    <w:p w14:paraId="69137B65" w14:textId="77777777" w:rsidR="00BE021D" w:rsidRPr="00BE021D" w:rsidRDefault="00BE021D" w:rsidP="00BE021D">
      <w:pPr>
        <w:adjustRightInd w:val="0"/>
        <w:spacing w:line="312" w:lineRule="auto"/>
        <w:ind w:firstLine="480"/>
        <w:rPr>
          <w:rFonts w:ascii="宋体" w:hAnsi="宋体"/>
          <w:szCs w:val="21"/>
        </w:rPr>
      </w:pPr>
      <w:r w:rsidRPr="00BE021D">
        <w:rPr>
          <w:rFonts w:ascii="宋体" w:hAnsi="宋体" w:hint="eastAsia"/>
          <w:szCs w:val="21"/>
        </w:rPr>
        <w:t>1、政策风险。因国家宏观政策（如货币政策、财政政策、行业政策、地区发展政策等）发生变化，导致市场价格波动而产生风险；</w:t>
      </w:r>
    </w:p>
    <w:p w14:paraId="2B71CE00" w14:textId="77777777" w:rsidR="00BE021D" w:rsidRPr="00BE021D" w:rsidRDefault="00BE021D" w:rsidP="00BE021D">
      <w:pPr>
        <w:adjustRightInd w:val="0"/>
        <w:spacing w:line="312" w:lineRule="auto"/>
        <w:ind w:firstLine="480"/>
        <w:rPr>
          <w:rFonts w:ascii="宋体" w:hAnsi="宋体"/>
          <w:szCs w:val="21"/>
        </w:rPr>
      </w:pPr>
      <w:r w:rsidRPr="00BE021D">
        <w:rPr>
          <w:rFonts w:ascii="宋体" w:hAnsi="宋体" w:hint="eastAsia"/>
          <w:szCs w:val="21"/>
        </w:rPr>
        <w:t>2、经济周期风险。随经济运行的周期性变化，证券市场的收益水平也呈周期性变化。基金投资于国债与上市公司的股票，收益水平也会随之变化，从而产生风险；</w:t>
      </w:r>
    </w:p>
    <w:p w14:paraId="47F89697" w14:textId="77777777" w:rsidR="00BE021D" w:rsidRPr="00BE021D" w:rsidRDefault="00BE021D" w:rsidP="00BE021D">
      <w:pPr>
        <w:adjustRightInd w:val="0"/>
        <w:spacing w:line="312" w:lineRule="auto"/>
        <w:ind w:firstLine="480"/>
        <w:rPr>
          <w:rFonts w:ascii="宋体" w:hAnsi="宋体"/>
          <w:szCs w:val="21"/>
        </w:rPr>
      </w:pPr>
      <w:r w:rsidRPr="00BE021D">
        <w:rPr>
          <w:rFonts w:ascii="宋体" w:hAnsi="宋体" w:hint="eastAsia"/>
          <w:szCs w:val="21"/>
        </w:rPr>
        <w:t>3、利率风险。金融市场利率的波动会导致证券市场价格和收益率的变动。利率直接影响着国债的价格和收益率，影响着企业的融资成本和利润。基金投资于国债和股票，其收益水平会受到利率变化的影响；</w:t>
      </w:r>
    </w:p>
    <w:p w14:paraId="26B5E85D" w14:textId="77777777" w:rsidR="00BE021D" w:rsidRPr="00BE021D" w:rsidRDefault="00BE021D" w:rsidP="00BE021D">
      <w:pPr>
        <w:adjustRightInd w:val="0"/>
        <w:spacing w:line="312" w:lineRule="auto"/>
        <w:ind w:firstLine="480"/>
        <w:rPr>
          <w:rFonts w:ascii="宋体" w:hAnsi="宋体"/>
          <w:szCs w:val="21"/>
        </w:rPr>
      </w:pPr>
      <w:r w:rsidRPr="00BE021D">
        <w:rPr>
          <w:rFonts w:ascii="宋体" w:hAnsi="宋体" w:hint="eastAsia"/>
          <w:szCs w:val="21"/>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2B9FF288" w14:textId="77777777" w:rsidR="00BE021D" w:rsidRPr="00BE021D" w:rsidRDefault="00BE021D" w:rsidP="00BE021D">
      <w:pPr>
        <w:adjustRightInd w:val="0"/>
        <w:spacing w:line="312" w:lineRule="auto"/>
        <w:ind w:firstLine="480"/>
        <w:rPr>
          <w:rFonts w:ascii="宋体" w:hAnsi="宋体"/>
          <w:szCs w:val="21"/>
        </w:rPr>
      </w:pPr>
      <w:r w:rsidRPr="00BE021D">
        <w:rPr>
          <w:rFonts w:ascii="宋体" w:hAnsi="宋体" w:hint="eastAsia"/>
          <w:szCs w:val="21"/>
        </w:rPr>
        <w:t>5、购买力风险。基金的利润将主要通过现金形式来分配，而现金可能因为通货膨胀的影响而导致购买力下降，从而使基金的实际收益下降；</w:t>
      </w:r>
    </w:p>
    <w:p w14:paraId="32280E78" w14:textId="77777777" w:rsidR="00BE021D" w:rsidRPr="00BE021D" w:rsidRDefault="00BE021D" w:rsidP="00BE021D">
      <w:pPr>
        <w:adjustRightInd w:val="0"/>
        <w:spacing w:line="312" w:lineRule="auto"/>
        <w:ind w:firstLine="480"/>
        <w:rPr>
          <w:rFonts w:ascii="宋体" w:hAnsi="宋体"/>
          <w:szCs w:val="21"/>
        </w:rPr>
      </w:pPr>
      <w:r w:rsidRPr="00BE021D">
        <w:rPr>
          <w:rFonts w:ascii="宋体" w:hAnsi="宋体" w:hint="eastAsia"/>
          <w:szCs w:val="21"/>
        </w:rPr>
        <w:t>6、信用风险。主要是指债务人的违约风险，若债务人经营不善，资不抵债，债权人可能会损失掉大部分的投资，这主要体现在企业债中；</w:t>
      </w:r>
    </w:p>
    <w:p w14:paraId="45BFDAE0" w14:textId="77777777" w:rsidR="00BE021D" w:rsidRPr="00BE021D" w:rsidRDefault="00BE021D" w:rsidP="00BE021D">
      <w:pPr>
        <w:adjustRightInd w:val="0"/>
        <w:spacing w:line="312" w:lineRule="auto"/>
        <w:ind w:firstLine="480"/>
        <w:rPr>
          <w:rFonts w:ascii="宋体" w:hAnsi="宋体"/>
          <w:szCs w:val="21"/>
        </w:rPr>
      </w:pPr>
      <w:r w:rsidRPr="00BE021D">
        <w:rPr>
          <w:rFonts w:ascii="宋体" w:hAnsi="宋体" w:hint="eastAsia"/>
          <w:szCs w:val="21"/>
        </w:rPr>
        <w:t>7、债券收益率曲线变动风险。债券收益率曲线变动风险是指与收益率曲线非平行移动有关的风险，单一的久期指标并不能充分反映这一风险的存在；</w:t>
      </w:r>
    </w:p>
    <w:p w14:paraId="67EEFC2C" w14:textId="6EA51462" w:rsidR="0006315D" w:rsidRPr="00E064AD" w:rsidRDefault="00BE021D" w:rsidP="0006315D">
      <w:pPr>
        <w:adjustRightInd w:val="0"/>
        <w:spacing w:line="312" w:lineRule="auto"/>
        <w:ind w:firstLineChars="200" w:firstLine="420"/>
        <w:rPr>
          <w:rFonts w:ascii="宋体" w:hAnsi="宋体"/>
          <w:szCs w:val="21"/>
        </w:rPr>
      </w:pPr>
      <w:r w:rsidRPr="00BE021D">
        <w:rPr>
          <w:rFonts w:ascii="宋体" w:hAnsi="宋体" w:hint="eastAsia"/>
          <w:szCs w:val="21"/>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564D0D8F" w14:textId="77777777" w:rsidR="0006315D" w:rsidRPr="00582AC7" w:rsidRDefault="0006315D" w:rsidP="0006315D">
      <w:pPr>
        <w:spacing w:line="360" w:lineRule="auto"/>
        <w:ind w:firstLineChars="200" w:firstLine="420"/>
        <w:rPr>
          <w:rFonts w:ascii="宋体" w:hAnsi="宋体"/>
          <w:bCs/>
          <w:szCs w:val="21"/>
        </w:rPr>
      </w:pPr>
    </w:p>
    <w:p w14:paraId="650DFE2A"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三</w:t>
      </w:r>
      <w:r w:rsidRPr="00E064AD">
        <w:rPr>
          <w:rFonts w:ascii="宋体" w:hAnsi="宋体" w:hint="eastAsia"/>
          <w:szCs w:val="21"/>
        </w:rPr>
        <w:t>、开放式基金共有的风险</w:t>
      </w:r>
    </w:p>
    <w:p w14:paraId="64DC7B94"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1</w:t>
      </w:r>
      <w:r w:rsidRPr="00E064AD">
        <w:rPr>
          <w:rFonts w:hAnsi="宋体" w:hint="eastAsia"/>
          <w:szCs w:val="21"/>
        </w:rPr>
        <w:t>、管理风险。</w:t>
      </w:r>
      <w:r w:rsidRPr="00E064AD">
        <w:rPr>
          <w:rFonts w:hAnsi="宋体"/>
          <w:szCs w:val="21"/>
        </w:rPr>
        <w:t>在基金管理运作过程中基金管理人的知识、经验、判断、决策、技能等，会影响其对信息的占有和对经济形势、证券价格走势的判断，从而影响基金收益水平，造成管理风险。</w:t>
      </w:r>
    </w:p>
    <w:p w14:paraId="797DD34D" w14:textId="4E0BDAA1" w:rsidR="0006315D" w:rsidRPr="00E064AD" w:rsidRDefault="0006315D" w:rsidP="0006315D">
      <w:pPr>
        <w:adjustRightInd w:val="0"/>
        <w:spacing w:line="312" w:lineRule="auto"/>
        <w:ind w:firstLine="480"/>
        <w:rPr>
          <w:rFonts w:ascii="宋体" w:hAnsi="宋体"/>
          <w:szCs w:val="21"/>
        </w:rPr>
      </w:pPr>
      <w:r w:rsidRPr="00E064AD">
        <w:rPr>
          <w:rFonts w:hAnsi="宋体" w:hint="eastAsia"/>
          <w:szCs w:val="21"/>
        </w:rPr>
        <w:t>2</w:t>
      </w:r>
      <w:r w:rsidRPr="00E064AD">
        <w:rPr>
          <w:rFonts w:hAnsi="宋体" w:hint="eastAsia"/>
          <w:szCs w:val="21"/>
        </w:rPr>
        <w:t>、流动性风险。</w:t>
      </w:r>
      <w:r w:rsidRPr="00E064AD">
        <w:rPr>
          <w:rFonts w:ascii="宋体" w:hAnsi="宋体" w:hint="eastAsia"/>
          <w:szCs w:val="21"/>
        </w:rPr>
        <w:t>基金投资组合中的投资品种会因各种原因面临流动性风险，使证券交易的执行难度提高，买入成本或变现成本增加。此外，本基金属开放式基金，在</w:t>
      </w:r>
      <w:r w:rsidR="00272F44">
        <w:rPr>
          <w:rFonts w:ascii="宋体" w:hAnsi="宋体" w:hint="eastAsia"/>
          <w:szCs w:val="21"/>
        </w:rPr>
        <w:t>锁定期届满后的下一个工作日起</w:t>
      </w:r>
      <w:r w:rsidRPr="00E064AD">
        <w:rPr>
          <w:rFonts w:ascii="宋体" w:hAnsi="宋体" w:hint="eastAsia"/>
          <w:szCs w:val="21"/>
        </w:rPr>
        <w:t>管理人有义务接受投资人的赎回。如果出现巨额赎回的情形，可能造成基金仓位调整和资产变现困难，加剧流动性风险。</w:t>
      </w:r>
    </w:p>
    <w:p w14:paraId="6B201872" w14:textId="77777777" w:rsidR="0006315D" w:rsidRPr="00E064AD" w:rsidRDefault="0006315D" w:rsidP="0006315D">
      <w:pPr>
        <w:adjustRightInd w:val="0"/>
        <w:spacing w:line="312" w:lineRule="auto"/>
        <w:ind w:firstLine="480"/>
        <w:rPr>
          <w:rFonts w:hAnsi="宋体"/>
          <w:szCs w:val="21"/>
        </w:rPr>
      </w:pPr>
      <w:r w:rsidRPr="00E064AD">
        <w:rPr>
          <w:rFonts w:ascii="宋体" w:hAnsi="宋体" w:hint="eastAsia"/>
          <w:szCs w:val="21"/>
        </w:rPr>
        <w:t>为了克服流动性风险，本基金将在坚持分散化投资和精选个券原则的基础上，通过一系列风险控制指标加强对流动性风险的跟踪、防范和控制，但基金管理人并不保证完全避免</w:t>
      </w:r>
      <w:r w:rsidRPr="00E064AD">
        <w:rPr>
          <w:rFonts w:ascii="宋体" w:hAnsi="宋体" w:hint="eastAsia"/>
          <w:szCs w:val="21"/>
        </w:rPr>
        <w:lastRenderedPageBreak/>
        <w:t>此类风险。</w:t>
      </w:r>
    </w:p>
    <w:p w14:paraId="4956C7C6"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3</w:t>
      </w:r>
      <w:r w:rsidRPr="00E064AD">
        <w:rPr>
          <w:rFonts w:hAnsi="宋体" w:hint="eastAsia"/>
          <w:szCs w:val="21"/>
        </w:rPr>
        <w:t>、其他风险</w:t>
      </w:r>
    </w:p>
    <w:p w14:paraId="213AC23C" w14:textId="77777777" w:rsidR="0006315D" w:rsidRPr="00E064AD" w:rsidRDefault="0006315D" w:rsidP="0006315D">
      <w:pPr>
        <w:adjustRightInd w:val="0"/>
        <w:spacing w:line="312" w:lineRule="auto"/>
        <w:ind w:firstLineChars="200" w:firstLine="420"/>
        <w:rPr>
          <w:rFonts w:hAnsi="宋体"/>
          <w:szCs w:val="21"/>
        </w:rPr>
      </w:pPr>
      <w:r w:rsidRPr="00E064AD">
        <w:rPr>
          <w:rFonts w:ascii="宋体" w:hAnsi="宋体" w:hint="eastAsia"/>
          <w:szCs w:val="21"/>
        </w:rPr>
        <w:t>（1）</w:t>
      </w:r>
      <w:r w:rsidRPr="00E064AD">
        <w:rPr>
          <w:rFonts w:hAnsi="宋体" w:hint="eastAsia"/>
          <w:szCs w:val="21"/>
        </w:rPr>
        <w:t>因技术因素而产生的风险，如电脑系统不可靠产生的风险；</w:t>
      </w:r>
    </w:p>
    <w:p w14:paraId="663A4053"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（2）</w:t>
      </w:r>
      <w:r w:rsidRPr="00E064AD">
        <w:rPr>
          <w:rFonts w:hAnsi="宋体" w:hint="eastAsia"/>
          <w:szCs w:val="21"/>
        </w:rPr>
        <w:t>因业务快速发展而在制</w:t>
      </w:r>
      <w:r w:rsidRPr="00E064AD">
        <w:rPr>
          <w:rFonts w:ascii="宋体" w:hAnsi="宋体" w:hint="eastAsia"/>
          <w:szCs w:val="21"/>
        </w:rPr>
        <w:t>度建设、人员配备、内控制度建立等不完善而产生的风险；</w:t>
      </w:r>
    </w:p>
    <w:p w14:paraId="63C2A9C2"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（3）因人为因素而产生的风险、如内幕交易、欺诈行为等产生的风险；</w:t>
      </w:r>
    </w:p>
    <w:p w14:paraId="3DF7701D"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（4）对主要业务人员如基金经理的依赖而可能产生的风险；</w:t>
      </w:r>
    </w:p>
    <w:p w14:paraId="5894CCF2"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（5）因业务竞争压力可能产生的风险；</w:t>
      </w:r>
    </w:p>
    <w:p w14:paraId="5F873388" w14:textId="77777777" w:rsidR="0006315D" w:rsidRPr="00E064AD" w:rsidRDefault="0006315D" w:rsidP="0006315D">
      <w:pPr>
        <w:adjustRightInd w:val="0"/>
        <w:spacing w:line="312" w:lineRule="auto"/>
        <w:ind w:left="2" w:firstLineChars="199" w:firstLine="418"/>
        <w:rPr>
          <w:rFonts w:ascii="宋体" w:hAnsi="宋体"/>
          <w:szCs w:val="21"/>
        </w:rPr>
      </w:pPr>
      <w:r w:rsidRPr="00E064AD">
        <w:rPr>
          <w:rFonts w:ascii="宋体" w:hAnsi="宋体" w:hint="eastAsia"/>
          <w:szCs w:val="21"/>
        </w:rPr>
        <w:t>（6）不可抗力可能导致基金资产的损失，影响基金收益水平，从而带来风险；</w:t>
      </w:r>
    </w:p>
    <w:p w14:paraId="60D0DD84" w14:textId="77777777" w:rsidR="0006315D" w:rsidRDefault="0006315D" w:rsidP="0006315D">
      <w:pPr>
        <w:spacing w:line="360" w:lineRule="auto"/>
        <w:ind w:firstLineChars="200" w:firstLine="420"/>
        <w:rPr>
          <w:rFonts w:ascii="宋体" w:hAnsi="宋体"/>
          <w:szCs w:val="21"/>
        </w:rPr>
      </w:pPr>
      <w:r w:rsidRPr="00E064AD">
        <w:rPr>
          <w:rFonts w:ascii="宋体" w:hAnsi="宋体" w:hint="eastAsia"/>
          <w:szCs w:val="21"/>
        </w:rPr>
        <w:t>（7）其他意外导致的风险。</w:t>
      </w:r>
    </w:p>
    <w:p w14:paraId="47CF0D7C" w14:textId="77777777" w:rsidR="0006315D" w:rsidRPr="00582AC7" w:rsidRDefault="0006315D" w:rsidP="0006315D">
      <w:pPr>
        <w:spacing w:line="360" w:lineRule="auto"/>
        <w:ind w:firstLineChars="200" w:firstLine="420"/>
        <w:rPr>
          <w:rFonts w:ascii="宋体" w:hAnsi="宋体"/>
          <w:bCs/>
          <w:szCs w:val="21"/>
        </w:rPr>
      </w:pPr>
    </w:p>
    <w:p w14:paraId="6D45238A" w14:textId="77777777" w:rsidR="0006315D" w:rsidRPr="00582AC7" w:rsidRDefault="0006315D" w:rsidP="0006315D">
      <w:pPr>
        <w:spacing w:line="360" w:lineRule="auto"/>
        <w:ind w:firstLineChars="200" w:firstLine="420"/>
        <w:rPr>
          <w:rFonts w:ascii="宋体" w:hAnsi="宋体"/>
          <w:bCs/>
          <w:szCs w:val="21"/>
        </w:rPr>
      </w:pPr>
      <w:r>
        <w:rPr>
          <w:rFonts w:ascii="宋体" w:hAnsi="宋体" w:hint="eastAsia"/>
          <w:bCs/>
          <w:szCs w:val="21"/>
        </w:rPr>
        <w:t>四</w:t>
      </w:r>
      <w:r w:rsidRPr="00582AC7">
        <w:rPr>
          <w:rFonts w:ascii="宋体" w:hAnsi="宋体" w:hint="eastAsia"/>
          <w:bCs/>
          <w:szCs w:val="21"/>
        </w:rPr>
        <w:t>、本基金法律文件风险收益特征表述与销售机构基金风险评价可能不一致的风险</w:t>
      </w:r>
    </w:p>
    <w:p w14:paraId="107148A4" w14:textId="77777777" w:rsidR="0006315D" w:rsidRDefault="0006315D" w:rsidP="0006315D">
      <w:pPr>
        <w:spacing w:line="360" w:lineRule="auto"/>
        <w:ind w:firstLineChars="200" w:firstLine="420"/>
        <w:rPr>
          <w:rFonts w:ascii="宋体" w:hAnsi="宋体"/>
          <w:szCs w:val="21"/>
        </w:rPr>
      </w:pPr>
      <w:r w:rsidRPr="00582AC7">
        <w:rPr>
          <w:rFonts w:ascii="宋体" w:hAnsi="宋体" w:hint="eastAsia"/>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14:paraId="64FC7772" w14:textId="77777777" w:rsidR="0006315D" w:rsidRPr="00080F9F" w:rsidRDefault="0006315D" w:rsidP="0006315D">
      <w:pPr>
        <w:spacing w:line="360" w:lineRule="auto"/>
        <w:ind w:firstLineChars="200" w:firstLine="420"/>
        <w:rPr>
          <w:rFonts w:ascii="宋体" w:hAnsi="宋体"/>
          <w:bCs/>
          <w:szCs w:val="21"/>
        </w:rPr>
      </w:pPr>
    </w:p>
    <w:p w14:paraId="447F2F46"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五、流动性风险评估</w:t>
      </w:r>
    </w:p>
    <w:p w14:paraId="5E45689E"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（1）本基金的申购、赎回安排</w:t>
      </w:r>
    </w:p>
    <w:p w14:paraId="27CB6D96" w14:textId="6CBDCEBD" w:rsidR="0006315D" w:rsidRPr="00E9764A" w:rsidRDefault="005B768F" w:rsidP="0006315D">
      <w:pPr>
        <w:snapToGrid w:val="0"/>
        <w:spacing w:line="360" w:lineRule="auto"/>
        <w:ind w:firstLineChars="200" w:firstLine="420"/>
        <w:rPr>
          <w:rFonts w:ascii="宋体" w:hAnsi="宋体"/>
          <w:szCs w:val="21"/>
        </w:rPr>
      </w:pPr>
      <w:r>
        <w:t>本基金每个开放日开放申购，但投资人每笔认购</w:t>
      </w:r>
      <w:r>
        <w:t>/</w:t>
      </w:r>
      <w:r>
        <w:t>申购的基金份额需至少持有满</w:t>
      </w:r>
      <w:r>
        <w:rPr>
          <w:rFonts w:hint="eastAsia"/>
        </w:rPr>
        <w:t>两</w:t>
      </w:r>
      <w:r>
        <w:t>年，在</w:t>
      </w:r>
      <w:r>
        <w:rPr>
          <w:rFonts w:hint="eastAsia"/>
        </w:rPr>
        <w:t>两</w:t>
      </w:r>
      <w:r>
        <w:t>年持有期内不能提出赎回申请。对于每份基金份额，锁定期指从基金合同生效日（对认购份额而言，下同）或基金份额申购申请日（对申购份额而言，下同）起，至基金合同生效日或基金份额申购申请日</w:t>
      </w:r>
      <w:r>
        <w:rPr>
          <w:rFonts w:hint="eastAsia"/>
        </w:rPr>
        <w:t>两</w:t>
      </w:r>
      <w:r>
        <w:t>年</w:t>
      </w:r>
      <w:r>
        <w:rPr>
          <w:rFonts w:hint="eastAsia"/>
        </w:rPr>
        <w:t>后</w:t>
      </w:r>
      <w:r>
        <w:t>的年度对日的前一日（不含对日）。在锁定期内基金份额持有人不能提出赎回申请，锁定期届满后的下一个工作日起可以提出赎回申请。</w:t>
      </w:r>
    </w:p>
    <w:p w14:paraId="4237D475" w14:textId="77777777" w:rsidR="0006315D" w:rsidRPr="003C700B" w:rsidRDefault="0006315D" w:rsidP="0006315D">
      <w:pPr>
        <w:snapToGrid w:val="0"/>
        <w:spacing w:line="360" w:lineRule="auto"/>
        <w:ind w:firstLineChars="200" w:firstLine="420"/>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14:paraId="72DE527C" w14:textId="4D06D439" w:rsidR="0006315D" w:rsidRPr="00EF50E9" w:rsidRDefault="0006315D" w:rsidP="0006315D">
      <w:pPr>
        <w:adjustRightInd w:val="0"/>
        <w:snapToGrid w:val="0"/>
        <w:spacing w:line="360" w:lineRule="auto"/>
        <w:ind w:firstLineChars="200" w:firstLine="420"/>
        <w:rPr>
          <w:rFonts w:ascii="宋体" w:hAnsi="宋体"/>
          <w:bCs/>
          <w:szCs w:val="21"/>
        </w:rPr>
      </w:pPr>
      <w:r w:rsidRPr="00C41863">
        <w:rPr>
          <w:rFonts w:ascii="宋体" w:hAnsi="宋体" w:hint="eastAsia"/>
          <w:szCs w:val="21"/>
        </w:rPr>
        <w:t>本基金为</w:t>
      </w:r>
      <w:r w:rsidR="00593235">
        <w:rPr>
          <w:rFonts w:ascii="宋体" w:hAnsi="宋体" w:hint="eastAsia"/>
          <w:szCs w:val="21"/>
        </w:rPr>
        <w:t>股票型</w:t>
      </w:r>
      <w:r w:rsidRPr="00C41863">
        <w:rPr>
          <w:rFonts w:ascii="宋体" w:hAnsi="宋体" w:hint="eastAsia"/>
          <w:szCs w:val="21"/>
        </w:rPr>
        <w:t>证券投资基金，</w:t>
      </w:r>
      <w:r w:rsidR="00F85F19" w:rsidRPr="00EC00FE">
        <w:rPr>
          <w:rFonts w:ascii="宋体" w:hAnsi="宋体" w:hint="eastAsia"/>
          <w:szCs w:val="21"/>
        </w:rPr>
        <w:t>股票投资占基金资产的比例为</w:t>
      </w:r>
      <w:r w:rsidR="00593235">
        <w:rPr>
          <w:rFonts w:ascii="宋体" w:hAnsi="宋体" w:hint="eastAsia"/>
          <w:szCs w:val="21"/>
        </w:rPr>
        <w:t>8</w:t>
      </w:r>
      <w:r w:rsidR="00F85F19" w:rsidRPr="00EC00FE">
        <w:rPr>
          <w:rFonts w:ascii="宋体" w:hAnsi="宋体"/>
          <w:szCs w:val="21"/>
        </w:rPr>
        <w:t>0</w:t>
      </w:r>
      <w:r w:rsidR="00E920C7">
        <w:rPr>
          <w:rFonts w:ascii="宋体" w:hAnsi="宋体"/>
          <w:szCs w:val="21"/>
        </w:rPr>
        <w:t>%</w:t>
      </w:r>
      <w:r w:rsidR="00F85F19" w:rsidRPr="00EC00FE">
        <w:rPr>
          <w:rFonts w:ascii="宋体" w:hAnsi="宋体"/>
          <w:szCs w:val="21"/>
        </w:rPr>
        <w:t>-</w:t>
      </w:r>
      <w:r w:rsidR="00593235">
        <w:rPr>
          <w:rFonts w:ascii="宋体" w:hAnsi="宋体"/>
          <w:szCs w:val="21"/>
        </w:rPr>
        <w:t>95</w:t>
      </w:r>
      <w:r w:rsidR="00F85F19" w:rsidRPr="00EC00FE">
        <w:rPr>
          <w:rFonts w:ascii="宋体" w:hAnsi="宋体"/>
          <w:szCs w:val="21"/>
        </w:rPr>
        <w:t>%</w:t>
      </w:r>
      <w:r w:rsidR="00F85F19" w:rsidRPr="00EC00FE">
        <w:rPr>
          <w:rFonts w:ascii="宋体" w:hAnsi="宋体" w:hint="eastAsia"/>
          <w:szCs w:val="21"/>
        </w:rPr>
        <w:t>（其中</w:t>
      </w:r>
      <w:r w:rsidR="00F85F19" w:rsidRPr="00EC00FE">
        <w:rPr>
          <w:rFonts w:ascii="宋体" w:hAnsi="宋体"/>
          <w:szCs w:val="21"/>
        </w:rPr>
        <w:t>港股通股票投资比例不得超过股票资产的50%</w:t>
      </w:r>
      <w:r w:rsidR="00F85F19" w:rsidRPr="00EC00FE">
        <w:rPr>
          <w:rFonts w:ascii="宋体" w:hAnsi="宋体" w:hint="eastAsia"/>
          <w:szCs w:val="21"/>
        </w:rPr>
        <w:t>）</w:t>
      </w:r>
      <w:r w:rsidR="00EC00FE">
        <w:rPr>
          <w:rFonts w:ascii="宋体" w:hAnsi="宋体" w:hint="eastAsia"/>
          <w:szCs w:val="21"/>
        </w:rPr>
        <w:t>，</w:t>
      </w:r>
      <w:r w:rsidR="00593235" w:rsidRPr="00593235">
        <w:rPr>
          <w:rFonts w:ascii="宋体" w:hAnsi="宋体" w:hint="eastAsia"/>
          <w:szCs w:val="21"/>
        </w:rPr>
        <w:t>其中投资于</w:t>
      </w:r>
      <w:r w:rsidR="005B768F">
        <w:rPr>
          <w:rFonts w:ascii="宋体" w:hAnsi="宋体" w:hint="eastAsia"/>
          <w:szCs w:val="21"/>
        </w:rPr>
        <w:t>内需</w:t>
      </w:r>
      <w:r w:rsidR="005B768F">
        <w:rPr>
          <w:rFonts w:ascii="宋体" w:hAnsi="宋体"/>
          <w:szCs w:val="21"/>
        </w:rPr>
        <w:t>增长</w:t>
      </w:r>
      <w:r w:rsidR="00593235" w:rsidRPr="00593235">
        <w:rPr>
          <w:rFonts w:ascii="宋体" w:hAnsi="宋体" w:hint="eastAsia"/>
          <w:szCs w:val="21"/>
        </w:rPr>
        <w:t>主题证券资产占非现金基金资产的比例不低于80%。</w:t>
      </w:r>
      <w:r>
        <w:rPr>
          <w:rFonts w:ascii="宋体" w:hAnsi="宋体" w:hint="eastAsia"/>
          <w:szCs w:val="21"/>
        </w:rPr>
        <w:t>根据《公开募集开放式证券投资基金流动性风险管理规定》的相关要求，本基金会审慎评估所投资资产的流动性，并针对性制定流动性风险管理措施，因此本基金流动性风险也可以得到有效控制。</w:t>
      </w:r>
    </w:p>
    <w:p w14:paraId="560F51E9"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（3）巨额赎回情形下的流动性风险管理措施</w:t>
      </w:r>
    </w:p>
    <w:p w14:paraId="24C64305" w14:textId="1F54E292" w:rsidR="0006315D"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若本基金单个开放日内的基金份额净赎回申请(赎回申请份额总数加上基金转换中转出</w:t>
      </w:r>
      <w:r w:rsidRPr="00F52B26">
        <w:rPr>
          <w:rFonts w:ascii="宋体" w:hAnsi="宋体"/>
          <w:szCs w:val="21"/>
        </w:rPr>
        <w:lastRenderedPageBreak/>
        <w:t>申请份额总数后扣除申购申请份额总数及基金转换中转入申请份额总数后的余额)超过前一开放日的基金总份额的10</w:t>
      </w:r>
      <w:r w:rsidRPr="00F52B26">
        <w:rPr>
          <w:rFonts w:ascii="宋体" w:hAnsi="宋体" w:hint="eastAsia"/>
          <w:szCs w:val="21"/>
        </w:rPr>
        <w:t>%</w:t>
      </w:r>
      <w:r w:rsidRPr="00F52B26">
        <w:rPr>
          <w:rFonts w:ascii="宋体" w:hAnsi="宋体"/>
          <w:szCs w:val="21"/>
        </w:rPr>
        <w:t>，即认为是发生了巨额赎回。</w:t>
      </w:r>
    </w:p>
    <w:p w14:paraId="4376DA2F" w14:textId="77777777" w:rsidR="00EC00FE" w:rsidRPr="00F52B26"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当基金出现巨额赎回时，基金管理人可以根据基金当时的资产组合状况决定全额赎回或部分延期赎回。</w:t>
      </w:r>
    </w:p>
    <w:p w14:paraId="419D1A96" w14:textId="0E4D7617" w:rsidR="00EC00FE" w:rsidRPr="00EC00FE" w:rsidRDefault="00EC00FE" w:rsidP="00EC00FE">
      <w:pPr>
        <w:adjustRightInd w:val="0"/>
        <w:snapToGrid w:val="0"/>
        <w:spacing w:line="360" w:lineRule="auto"/>
        <w:ind w:firstLine="420"/>
        <w:rPr>
          <w:rFonts w:ascii="宋体" w:hAnsi="宋体"/>
          <w:szCs w:val="21"/>
        </w:rPr>
      </w:pPr>
      <w:r w:rsidRPr="00EC00FE">
        <w:rPr>
          <w:rFonts w:ascii="宋体" w:hAnsi="宋体"/>
          <w:szCs w:val="21"/>
        </w:rPr>
        <w:t>1）全额赎回：当基金管理人认为有能力支付投资人的全部赎回申请时，按正常赎回程序执行。</w:t>
      </w:r>
    </w:p>
    <w:p w14:paraId="1A26913F" w14:textId="71DD531A" w:rsidR="00EC00FE" w:rsidRPr="00EC00FE" w:rsidRDefault="00EC00FE" w:rsidP="00F22D08">
      <w:pPr>
        <w:adjustRightInd w:val="0"/>
        <w:snapToGrid w:val="0"/>
        <w:spacing w:line="360" w:lineRule="auto"/>
        <w:ind w:firstLine="420"/>
        <w:rPr>
          <w:rFonts w:ascii="宋体" w:hAnsi="宋体"/>
          <w:szCs w:val="21"/>
        </w:rPr>
      </w:pPr>
      <w:r w:rsidRPr="00EC00FE">
        <w:rPr>
          <w:rFonts w:ascii="宋体" w:hAnsi="宋体" w:hint="eastAsia"/>
          <w:szCs w:val="21"/>
        </w:rPr>
        <w:t>2</w:t>
      </w:r>
      <w:r w:rsidRPr="00EC00FE">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00FE">
        <w:rPr>
          <w:rFonts w:ascii="宋体" w:hAnsi="宋体" w:hint="eastAsia"/>
          <w:szCs w:val="21"/>
        </w:rPr>
        <w:t>10%</w:t>
      </w:r>
      <w:r w:rsidRPr="00EC00FE">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505D574" w14:textId="5300CD9A" w:rsidR="0006315D" w:rsidRPr="00CC43E0" w:rsidRDefault="00EC00FE" w:rsidP="00F22D08">
      <w:pPr>
        <w:adjustRightInd w:val="0"/>
        <w:snapToGrid w:val="0"/>
        <w:spacing w:line="360" w:lineRule="auto"/>
        <w:ind w:firstLine="420"/>
        <w:rPr>
          <w:rFonts w:ascii="宋体" w:hAnsi="宋体"/>
          <w:szCs w:val="21"/>
        </w:rPr>
      </w:pPr>
      <w:r w:rsidRPr="00EC00FE">
        <w:rPr>
          <w:rFonts w:ascii="宋体" w:hAnsi="宋体"/>
          <w:szCs w:val="21"/>
        </w:rPr>
        <w:t>3）如发生单个开放日内单个基金份额持有人申请赎回的基金份额超过前一开放日的基金总份额的30%时，本基金管理人对该单个基金份额</w:t>
      </w:r>
      <w:r w:rsidRPr="00EC00FE">
        <w:rPr>
          <w:rFonts w:ascii="宋体" w:hAnsi="宋体" w:hint="eastAsia"/>
          <w:szCs w:val="21"/>
        </w:rPr>
        <w:t>持有人</w:t>
      </w:r>
      <w:r w:rsidRPr="00EC00FE">
        <w:rPr>
          <w:rFonts w:ascii="宋体" w:hAnsi="宋体"/>
          <w:szCs w:val="21"/>
        </w:rPr>
        <w:t>持有的赎回申请实施</w:t>
      </w:r>
      <w:r w:rsidRPr="00EC00FE">
        <w:rPr>
          <w:rFonts w:ascii="宋体" w:hAnsi="宋体" w:hint="eastAsia"/>
          <w:szCs w:val="21"/>
        </w:rPr>
        <w:t>延期办理</w:t>
      </w:r>
      <w:r w:rsidRPr="00EC00FE">
        <w:rPr>
          <w:rFonts w:ascii="宋体" w:hAnsi="宋体"/>
          <w:szCs w:val="21"/>
        </w:rPr>
        <w:t>。</w:t>
      </w:r>
      <w:r w:rsidRPr="00EC00FE">
        <w:rPr>
          <w:rFonts w:ascii="宋体" w:hAnsi="宋体" w:hint="eastAsia"/>
          <w:szCs w:val="21"/>
        </w:rPr>
        <w:t>对于其超过基金总份额</w:t>
      </w:r>
      <w:r w:rsidRPr="00EC00FE">
        <w:rPr>
          <w:rFonts w:ascii="宋体" w:hAnsi="宋体"/>
          <w:szCs w:val="21"/>
        </w:rPr>
        <w:t>3</w:t>
      </w:r>
      <w:r w:rsidRPr="00EC00FE">
        <w:rPr>
          <w:rFonts w:ascii="宋体" w:hAnsi="宋体" w:hint="eastAsia"/>
          <w:szCs w:val="21"/>
        </w:rPr>
        <w:t>0%以上部分的赎回申请与下一开放日赎回申请一并处理，无优先权并以下一开放日的基金份额净值为基础计算赎回金额，以此类推，直到全部赎回为止</w:t>
      </w:r>
      <w:r w:rsidR="00566DB7">
        <w:rPr>
          <w:rFonts w:ascii="宋体" w:hAnsi="宋体" w:hint="eastAsia"/>
          <w:szCs w:val="21"/>
        </w:rPr>
        <w:t>。对于</w:t>
      </w:r>
      <w:r w:rsidRPr="00EC00FE">
        <w:rPr>
          <w:rFonts w:ascii="宋体" w:hAnsi="宋体" w:hint="eastAsia"/>
          <w:szCs w:val="21"/>
        </w:rPr>
        <w:t>其</w:t>
      </w:r>
      <w:r w:rsidR="00566DB7">
        <w:rPr>
          <w:rFonts w:ascii="宋体" w:hAnsi="宋体" w:hint="eastAsia"/>
          <w:szCs w:val="21"/>
        </w:rPr>
        <w:t>不超过</w:t>
      </w:r>
      <w:r w:rsidRPr="00EC00FE">
        <w:rPr>
          <w:rFonts w:ascii="宋体" w:hAnsi="宋体" w:hint="eastAsia"/>
          <w:szCs w:val="21"/>
        </w:rPr>
        <w:t>基金总份额</w:t>
      </w:r>
      <w:r w:rsidRPr="00EC00FE">
        <w:rPr>
          <w:rFonts w:ascii="宋体" w:hAnsi="宋体"/>
          <w:szCs w:val="21"/>
        </w:rPr>
        <w:t>3</w:t>
      </w:r>
      <w:r w:rsidRPr="00EC00FE">
        <w:rPr>
          <w:rFonts w:ascii="宋体" w:hAnsi="宋体" w:hint="eastAsia"/>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2BDABDA6" w14:textId="77777777" w:rsidR="0006315D" w:rsidRPr="003C700B" w:rsidRDefault="0006315D" w:rsidP="0006315D">
      <w:pPr>
        <w:adjustRightInd w:val="0"/>
        <w:snapToGrid w:val="0"/>
        <w:spacing w:line="360" w:lineRule="auto"/>
        <w:ind w:firstLine="420"/>
        <w:rPr>
          <w:rFonts w:ascii="宋体" w:hAnsi="宋体"/>
          <w:szCs w:val="21"/>
        </w:rPr>
      </w:pPr>
      <w:r>
        <w:rPr>
          <w:rFonts w:ascii="宋体" w:hAnsi="宋体" w:hint="eastAsia"/>
          <w:szCs w:val="21"/>
        </w:rPr>
        <w:t>（4）实施备用的流动性风险管理工具的情形、程序及对投资者的潜在影响</w:t>
      </w:r>
    </w:p>
    <w:p w14:paraId="01AA6279" w14:textId="77777777" w:rsidR="0006315D" w:rsidRPr="00606A96" w:rsidRDefault="0006315D" w:rsidP="0006315D">
      <w:pPr>
        <w:adjustRightInd w:val="0"/>
        <w:snapToGrid w:val="0"/>
        <w:spacing w:line="360" w:lineRule="auto"/>
        <w:ind w:firstLine="420"/>
        <w:rPr>
          <w:rFonts w:ascii="宋体" w:hAnsi="宋体"/>
          <w:szCs w:val="21"/>
        </w:rPr>
      </w:pPr>
      <w:r>
        <w:rPr>
          <w:rFonts w:ascii="宋体" w:hAnsi="宋体" w:hint="eastAsia"/>
          <w:szCs w:val="21"/>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14:paraId="27DE1840" w14:textId="26CBC9E8" w:rsidR="002E3EC6" w:rsidRPr="004F5BE4" w:rsidRDefault="002E3EC6" w:rsidP="00F05D2A">
      <w:pPr>
        <w:adjustRightInd w:val="0"/>
        <w:snapToGrid w:val="0"/>
        <w:spacing w:line="360" w:lineRule="auto"/>
        <w:ind w:firstLineChars="200" w:firstLine="420"/>
        <w:rPr>
          <w:rFonts w:ascii="宋体" w:hAnsi="宋体"/>
          <w:szCs w:val="21"/>
        </w:rPr>
      </w:pPr>
      <w:r w:rsidRPr="004F5BE4">
        <w:rPr>
          <w:rFonts w:ascii="宋体" w:hAnsi="宋体"/>
          <w:szCs w:val="21"/>
        </w:rPr>
        <w:br w:type="page"/>
      </w:r>
    </w:p>
    <w:p w14:paraId="0E550726"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30" w:name="_Toc274597452"/>
      <w:bookmarkStart w:id="231" w:name="_Toc276542618"/>
      <w:bookmarkStart w:id="232" w:name="_Toc289439350"/>
      <w:bookmarkStart w:id="233" w:name="_Toc297312920"/>
      <w:bookmarkStart w:id="234" w:name="_Toc353955246"/>
      <w:bookmarkStart w:id="235" w:name="_Toc364930804"/>
      <w:bookmarkStart w:id="236" w:name="_Toc382897932"/>
      <w:bookmarkStart w:id="237" w:name="_Toc411503278"/>
      <w:bookmarkStart w:id="238" w:name="_Toc519608233"/>
      <w:r w:rsidRPr="004F5BE4">
        <w:rPr>
          <w:rFonts w:hint="eastAsia"/>
          <w:b w:val="0"/>
        </w:rPr>
        <w:lastRenderedPageBreak/>
        <w:t>基金合同的变更、终止和基金财产的清算</w:t>
      </w:r>
      <w:bookmarkEnd w:id="230"/>
      <w:bookmarkEnd w:id="231"/>
      <w:bookmarkEnd w:id="232"/>
      <w:bookmarkEnd w:id="233"/>
      <w:bookmarkEnd w:id="234"/>
      <w:bookmarkEnd w:id="235"/>
      <w:bookmarkEnd w:id="236"/>
      <w:bookmarkEnd w:id="237"/>
      <w:bookmarkEnd w:id="238"/>
    </w:p>
    <w:p w14:paraId="6F00039C" w14:textId="77777777" w:rsidR="00C555E8" w:rsidRDefault="00C555E8" w:rsidP="004F5BE4">
      <w:pPr>
        <w:adjustRightInd w:val="0"/>
        <w:snapToGrid w:val="0"/>
        <w:spacing w:line="360" w:lineRule="auto"/>
        <w:ind w:firstLineChars="200" w:firstLine="420"/>
        <w:rPr>
          <w:rFonts w:ascii="宋体" w:hAnsi="宋体"/>
          <w:bCs/>
          <w:szCs w:val="21"/>
        </w:rPr>
      </w:pPr>
    </w:p>
    <w:p w14:paraId="681B7327" w14:textId="0C02C6E4" w:rsidR="00EC00FE" w:rsidRPr="00EC00FE" w:rsidRDefault="00EC00FE" w:rsidP="00C64006">
      <w:pPr>
        <w:spacing w:line="360" w:lineRule="auto"/>
        <w:ind w:firstLineChars="300" w:firstLine="630"/>
        <w:rPr>
          <w:rFonts w:ascii="宋体" w:hAnsi="宋体"/>
          <w:bCs/>
          <w:szCs w:val="21"/>
        </w:rPr>
      </w:pPr>
      <w:bookmarkStart w:id="239" w:name="_Toc79392639"/>
      <w:r w:rsidRPr="00EC00FE">
        <w:rPr>
          <w:rFonts w:ascii="宋体" w:hAnsi="宋体"/>
          <w:bCs/>
          <w:szCs w:val="21"/>
        </w:rPr>
        <w:t>一、《基金合同》的变更</w:t>
      </w:r>
      <w:bookmarkEnd w:id="239"/>
    </w:p>
    <w:p w14:paraId="001D7F15" w14:textId="60DC7FE2" w:rsidR="00EC00FE" w:rsidRPr="00EC00FE" w:rsidRDefault="00EC00FE" w:rsidP="00EC00FE">
      <w:pPr>
        <w:autoSpaceDE w:val="0"/>
        <w:autoSpaceDN w:val="0"/>
        <w:adjustRightInd w:val="0"/>
        <w:spacing w:line="360" w:lineRule="auto"/>
        <w:ind w:firstLineChars="300" w:firstLine="630"/>
        <w:jc w:val="left"/>
        <w:rPr>
          <w:rFonts w:ascii="宋体" w:hAnsi="宋体"/>
          <w:bCs/>
          <w:szCs w:val="21"/>
        </w:rPr>
      </w:pPr>
      <w:r w:rsidRPr="00EC00FE">
        <w:rPr>
          <w:rFonts w:ascii="宋体" w:hAnsi="宋体"/>
          <w:bCs/>
          <w:szCs w:val="21"/>
        </w:rPr>
        <w:t>1、变更基金合同</w:t>
      </w:r>
      <w:r w:rsidRPr="00EC00FE">
        <w:rPr>
          <w:rFonts w:ascii="宋体" w:hAnsi="宋体" w:hint="eastAsia"/>
          <w:bCs/>
          <w:szCs w:val="21"/>
        </w:rPr>
        <w:t>涉及</w:t>
      </w:r>
      <w:r w:rsidRPr="00EC00FE">
        <w:rPr>
          <w:rFonts w:ascii="宋体" w:hAnsi="宋体"/>
          <w:bCs/>
          <w:szCs w:val="21"/>
        </w:rPr>
        <w:t>法律法规规定或</w:t>
      </w:r>
      <w:r w:rsidRPr="00EC00FE">
        <w:rPr>
          <w:rFonts w:ascii="宋体" w:hAnsi="宋体" w:hint="eastAsia"/>
          <w:bCs/>
          <w:szCs w:val="21"/>
        </w:rPr>
        <w:t>基金</w:t>
      </w:r>
      <w:r w:rsidRPr="00EC00FE">
        <w:rPr>
          <w:rFonts w:ascii="宋体" w:hAnsi="宋体"/>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6A0E8ED" w14:textId="0622F35F"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 xml:space="preserve"> </w:t>
      </w:r>
      <w:r w:rsidRPr="00EC00FE">
        <w:rPr>
          <w:rFonts w:ascii="宋体" w:hAnsi="宋体"/>
          <w:bCs/>
          <w:szCs w:val="21"/>
        </w:rPr>
        <w:t>2、关于《基金合同》变更的基金份额持有人大会决议</w:t>
      </w:r>
      <w:r w:rsidRPr="00EC00FE">
        <w:rPr>
          <w:rFonts w:ascii="宋体" w:hAnsi="宋体" w:hint="eastAsia"/>
          <w:bCs/>
          <w:szCs w:val="21"/>
        </w:rPr>
        <w:t>自</w:t>
      </w:r>
      <w:r w:rsidRPr="00EC00FE">
        <w:rPr>
          <w:rFonts w:ascii="宋体" w:hAnsi="宋体"/>
          <w:bCs/>
          <w:szCs w:val="21"/>
        </w:rPr>
        <w:t>生效后方可执行，自决议生效后</w:t>
      </w:r>
      <w:r w:rsidRPr="00EC00FE">
        <w:rPr>
          <w:rFonts w:ascii="宋体" w:hAnsi="宋体" w:hint="eastAsia"/>
          <w:bCs/>
          <w:szCs w:val="21"/>
        </w:rPr>
        <w:t>2</w:t>
      </w:r>
      <w:r w:rsidRPr="00EC00FE">
        <w:rPr>
          <w:rFonts w:ascii="宋体" w:hAnsi="宋体"/>
          <w:bCs/>
          <w:szCs w:val="21"/>
        </w:rPr>
        <w:t>日内在指定</w:t>
      </w:r>
      <w:r w:rsidRPr="00EC00FE">
        <w:rPr>
          <w:rFonts w:ascii="宋体" w:hAnsi="宋体" w:hint="eastAsia"/>
          <w:bCs/>
          <w:szCs w:val="21"/>
        </w:rPr>
        <w:t>媒介</w:t>
      </w:r>
      <w:r w:rsidRPr="00EC00FE">
        <w:rPr>
          <w:rFonts w:ascii="宋体" w:hAnsi="宋体"/>
          <w:bCs/>
          <w:szCs w:val="21"/>
        </w:rPr>
        <w:t>公告。</w:t>
      </w:r>
    </w:p>
    <w:p w14:paraId="66148A96" w14:textId="1F430EE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二、《基金合同》的终止事由</w:t>
      </w:r>
    </w:p>
    <w:p w14:paraId="3D159770" w14:textId="4D54E15C"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有下列情形之一的，</w:t>
      </w:r>
      <w:r w:rsidRPr="00EC00FE">
        <w:rPr>
          <w:rFonts w:ascii="宋体" w:hAnsi="宋体" w:hint="eastAsia"/>
          <w:bCs/>
          <w:szCs w:val="21"/>
        </w:rPr>
        <w:t>经履行相关程序后，</w:t>
      </w:r>
      <w:r w:rsidRPr="00EC00FE">
        <w:rPr>
          <w:rFonts w:ascii="宋体" w:hAnsi="宋体"/>
          <w:bCs/>
          <w:szCs w:val="21"/>
        </w:rPr>
        <w:t>《基金合同》应当终止：</w:t>
      </w:r>
    </w:p>
    <w:p w14:paraId="005F6973" w14:textId="1D8A9049"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1、基金份额持有人大会决定终止的；</w:t>
      </w:r>
    </w:p>
    <w:p w14:paraId="675D185F" w14:textId="26A8DF4B"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2、基金管理人、基金托管人职责终止，在6个月内没有新基金管理人、新基金托管人承接的；</w:t>
      </w:r>
    </w:p>
    <w:p w14:paraId="797CEC2C" w14:textId="4BEFF390"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3</w:t>
      </w:r>
      <w:r w:rsidRPr="00EC00FE">
        <w:rPr>
          <w:rFonts w:ascii="宋体" w:hAnsi="宋体"/>
          <w:bCs/>
          <w:szCs w:val="21"/>
        </w:rPr>
        <w:t>、《基金合同》约定的其他情形；</w:t>
      </w:r>
    </w:p>
    <w:p w14:paraId="487D3F48" w14:textId="60EC6990"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4</w:t>
      </w:r>
      <w:r w:rsidRPr="00EC00FE">
        <w:rPr>
          <w:rFonts w:ascii="宋体" w:hAnsi="宋体"/>
          <w:bCs/>
          <w:szCs w:val="21"/>
        </w:rPr>
        <w:t>、相关法律法规和中国证监会规定的其他情况。</w:t>
      </w:r>
    </w:p>
    <w:p w14:paraId="07F18B32" w14:textId="0EC3DD0E"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三、基金财产的清算</w:t>
      </w:r>
    </w:p>
    <w:p w14:paraId="5875AF11" w14:textId="50E5A1D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35C9F7F7" w14:textId="0625E4AD"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2、基金财产清算小组组成：基金财产清算小组成员由基金管理人、基金托管人、具有从事证券</w:t>
      </w:r>
      <w:r w:rsidR="00FF2917">
        <w:rPr>
          <w:rFonts w:ascii="宋体" w:hAnsi="宋体" w:hint="eastAsia"/>
          <w:bCs/>
          <w:szCs w:val="21"/>
        </w:rPr>
        <w:t>、</w:t>
      </w:r>
      <w:r w:rsidR="00FF2917">
        <w:rPr>
          <w:rFonts w:ascii="宋体" w:hAnsi="宋体"/>
          <w:bCs/>
          <w:szCs w:val="21"/>
        </w:rPr>
        <w:t>期</w:t>
      </w:r>
      <w:r w:rsidR="00FF2917">
        <w:rPr>
          <w:rFonts w:ascii="宋体" w:hAnsi="宋体" w:hint="eastAsia"/>
          <w:bCs/>
          <w:szCs w:val="21"/>
        </w:rPr>
        <w:t>货</w:t>
      </w:r>
      <w:r w:rsidRPr="00EC00FE">
        <w:rPr>
          <w:rFonts w:ascii="宋体" w:hAnsi="宋体"/>
          <w:bCs/>
          <w:szCs w:val="21"/>
        </w:rPr>
        <w:t>相关业务资格的注册会计师、律师以及中国证监会指定的人员组成。基金财产清算小组可以聘用必要的工作人员。</w:t>
      </w:r>
    </w:p>
    <w:p w14:paraId="203AA1F0" w14:textId="2A6245F4"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3、基金财产清算小组职责：基金财产清算小组负责基金财产的保管、清理、估价、变现和分配。基金财产清算小组可以依法进行必要的民事活动。</w:t>
      </w:r>
    </w:p>
    <w:p w14:paraId="04633A8D" w14:textId="32BDC06B"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4、基金财产清算程序：</w:t>
      </w:r>
    </w:p>
    <w:p w14:paraId="6DC9D5D6" w14:textId="2A910AA2"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（1）《基金合同》终止情形出现时，由基金财产清算小组统一接管基金；</w:t>
      </w:r>
    </w:p>
    <w:p w14:paraId="731D6FCB" w14:textId="2BD2E564"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（2）对基金财产和债权债务进行清理和确认；</w:t>
      </w:r>
    </w:p>
    <w:p w14:paraId="4B56C518" w14:textId="686B2F59"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（3）对基金财产进行估值和变现；</w:t>
      </w:r>
    </w:p>
    <w:p w14:paraId="5AD3F76B" w14:textId="335F70E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（4）制作清算报告；</w:t>
      </w:r>
    </w:p>
    <w:p w14:paraId="10C7AB93" w14:textId="77BDD8CF"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lastRenderedPageBreak/>
        <w:t>（5）聘请</w:t>
      </w:r>
      <w:r w:rsidR="00FF2917" w:rsidRPr="00FF2917">
        <w:rPr>
          <w:rFonts w:ascii="宋体" w:hAnsi="宋体" w:hint="eastAsia"/>
          <w:bCs/>
          <w:szCs w:val="21"/>
        </w:rPr>
        <w:t>具有证券、期货相关业务资格的</w:t>
      </w:r>
      <w:r w:rsidRPr="00EC00FE">
        <w:rPr>
          <w:rFonts w:ascii="宋体" w:hAnsi="宋体"/>
          <w:bCs/>
          <w:szCs w:val="21"/>
        </w:rPr>
        <w:t>会计师事务所对清算报告进行外部审计，聘请律师事务所对清算报告出具法律意见书；</w:t>
      </w:r>
    </w:p>
    <w:p w14:paraId="570DE8DD" w14:textId="3BDF9A73"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（6）将清算报告报中国证监会备案并公告</w:t>
      </w:r>
      <w:r w:rsidRPr="00EC00FE">
        <w:rPr>
          <w:rFonts w:ascii="宋体" w:hAnsi="宋体" w:hint="eastAsia"/>
          <w:bCs/>
          <w:szCs w:val="21"/>
        </w:rPr>
        <w:t>；</w:t>
      </w:r>
    </w:p>
    <w:p w14:paraId="4BAB448B" w14:textId="278A53A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（7）对基金</w:t>
      </w:r>
      <w:r w:rsidRPr="00EC00FE">
        <w:rPr>
          <w:rFonts w:ascii="宋体" w:hAnsi="宋体" w:hint="eastAsia"/>
          <w:bCs/>
          <w:szCs w:val="21"/>
        </w:rPr>
        <w:t>剩余</w:t>
      </w:r>
      <w:r w:rsidRPr="00EC00FE">
        <w:rPr>
          <w:rFonts w:ascii="宋体" w:hAnsi="宋体"/>
          <w:bCs/>
          <w:szCs w:val="21"/>
        </w:rPr>
        <w:t>财产进行分配</w:t>
      </w:r>
      <w:r w:rsidRPr="00EC00FE">
        <w:rPr>
          <w:rFonts w:ascii="宋体" w:hAnsi="宋体" w:hint="eastAsia"/>
          <w:bCs/>
          <w:szCs w:val="21"/>
        </w:rPr>
        <w:t>。</w:t>
      </w:r>
    </w:p>
    <w:p w14:paraId="047175AC" w14:textId="31AEB3B3"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5、基金财产清算的期限为</w:t>
      </w:r>
      <w:r w:rsidRPr="00EC00FE">
        <w:rPr>
          <w:rFonts w:ascii="宋体" w:hAnsi="宋体" w:hint="eastAsia"/>
          <w:bCs/>
          <w:szCs w:val="21"/>
        </w:rPr>
        <w:t>6</w:t>
      </w:r>
      <w:r w:rsidRPr="00EC00FE">
        <w:rPr>
          <w:rFonts w:ascii="宋体" w:hAnsi="宋体"/>
          <w:bCs/>
          <w:szCs w:val="21"/>
        </w:rPr>
        <w:t>个月，但因本基金所持证券的流动性受到限制而不能及时变现的，清算期限相应顺延。</w:t>
      </w:r>
    </w:p>
    <w:p w14:paraId="0FBBED8D" w14:textId="62D07B95"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四、清算费用</w:t>
      </w:r>
    </w:p>
    <w:p w14:paraId="3794F830" w14:textId="75DEDF7C"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清算费用是指基金财产清算小组在进行基金清算过程中发生的所有合理费用，清算费用由基金财产清算小组优先从基金财产中支付。</w:t>
      </w:r>
    </w:p>
    <w:p w14:paraId="69022B97" w14:textId="1DFA193D"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五、基金财产清算剩余资产的分配</w:t>
      </w:r>
    </w:p>
    <w:p w14:paraId="134F3E1D" w14:textId="0D4D60EC"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依据基金财产清算的分配方案，将基金财产清算后的全部剩余资产扣除基金财产清算费用、交纳所欠税款并清偿基金债务后，按</w:t>
      </w:r>
      <w:r w:rsidRPr="00EC00FE">
        <w:rPr>
          <w:rFonts w:ascii="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EC00FE">
        <w:rPr>
          <w:rFonts w:ascii="宋体" w:hAnsi="宋体"/>
          <w:bCs/>
          <w:szCs w:val="21"/>
        </w:rPr>
        <w:t>基金份额持有人持有的基金份额比例进行分配。</w:t>
      </w:r>
    </w:p>
    <w:p w14:paraId="620E947B" w14:textId="50C849BE"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六、基金财产清算的公告</w:t>
      </w:r>
    </w:p>
    <w:p w14:paraId="64632A7E" w14:textId="64503DF4"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清算过程中的有关重大事项须及时公告；基金财产清算报告经</w:t>
      </w:r>
      <w:r w:rsidR="00FF2917" w:rsidRPr="00FF2917">
        <w:rPr>
          <w:rFonts w:ascii="宋体" w:hAnsi="宋体" w:hint="eastAsia"/>
          <w:bCs/>
          <w:szCs w:val="21"/>
        </w:rPr>
        <w:t>具有证券、期货相关业务资格的</w:t>
      </w:r>
      <w:r w:rsidRPr="00EC00FE">
        <w:rPr>
          <w:rFonts w:ascii="宋体" w:hAnsi="宋体"/>
          <w:bCs/>
          <w:szCs w:val="21"/>
        </w:rPr>
        <w:t>会计师事务所审计并由律师事务所出具法律意见书后报中国证监会备案并公告。基金财产清算公告于基金财产清算报告报中国证监会备案后5个工作日内由基金财产清算小组进行公告</w:t>
      </w:r>
      <w:r w:rsidR="00FF2917" w:rsidRPr="00FF2917">
        <w:rPr>
          <w:rFonts w:ascii="宋体" w:hAnsi="宋体" w:hint="eastAsia"/>
          <w:bCs/>
          <w:szCs w:val="21"/>
        </w:rPr>
        <w:t>，基金财产清算小组应当将清算报告登载在指定网站上，并将清算报告提示性公告登载在指定报刊上</w:t>
      </w:r>
      <w:r w:rsidRPr="00EC00FE">
        <w:rPr>
          <w:rFonts w:ascii="宋体" w:hAnsi="宋体"/>
          <w:bCs/>
          <w:szCs w:val="21"/>
        </w:rPr>
        <w:t>。</w:t>
      </w:r>
    </w:p>
    <w:p w14:paraId="4B620E9F" w14:textId="61A0DA14"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七、基金财产清算账册及文件的保存</w:t>
      </w:r>
    </w:p>
    <w:p w14:paraId="03E82859" w14:textId="57C338DA" w:rsidR="00E8494F"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基金财产清算账册及有关文件由基金托管人保存</w:t>
      </w:r>
      <w:r w:rsidRPr="00EC00FE">
        <w:rPr>
          <w:rFonts w:ascii="宋体" w:hAnsi="宋体" w:hint="eastAsia"/>
          <w:bCs/>
          <w:szCs w:val="21"/>
        </w:rPr>
        <w:t>15</w:t>
      </w:r>
      <w:r w:rsidRPr="00EC00FE">
        <w:rPr>
          <w:rFonts w:ascii="宋体" w:hAnsi="宋体"/>
          <w:bCs/>
          <w:szCs w:val="21"/>
        </w:rPr>
        <w:t>年以上。</w:t>
      </w:r>
    </w:p>
    <w:p w14:paraId="04AC5456" w14:textId="77777777" w:rsidR="00E8494F" w:rsidRPr="00E8494F" w:rsidRDefault="00E8494F" w:rsidP="004F5BE4">
      <w:pPr>
        <w:adjustRightInd w:val="0"/>
        <w:snapToGrid w:val="0"/>
        <w:spacing w:line="360" w:lineRule="auto"/>
        <w:ind w:firstLineChars="200" w:firstLine="420"/>
        <w:rPr>
          <w:rFonts w:ascii="宋体" w:hAnsi="宋体"/>
          <w:bCs/>
          <w:szCs w:val="21"/>
        </w:rPr>
      </w:pPr>
    </w:p>
    <w:p w14:paraId="3D214C3E" w14:textId="739EC369" w:rsidR="002E3EC6" w:rsidRPr="004F5BE4" w:rsidRDefault="002E3EC6" w:rsidP="005B4845">
      <w:pPr>
        <w:widowControl/>
        <w:snapToGrid w:val="0"/>
        <w:spacing w:line="360" w:lineRule="auto"/>
        <w:ind w:firstLine="420"/>
        <w:jc w:val="left"/>
      </w:pPr>
      <w:r w:rsidRPr="004F5BE4">
        <w:br w:type="page"/>
      </w:r>
    </w:p>
    <w:p w14:paraId="4176C0AA" w14:textId="77777777" w:rsidR="002E3EC6" w:rsidRPr="004F5BE4" w:rsidRDefault="002E3EC6" w:rsidP="00F05D2A">
      <w:pPr>
        <w:widowControl/>
        <w:snapToGrid w:val="0"/>
        <w:spacing w:line="360" w:lineRule="auto"/>
        <w:jc w:val="left"/>
      </w:pPr>
    </w:p>
    <w:p w14:paraId="03CA00F2" w14:textId="77777777" w:rsidR="002E3EC6" w:rsidRPr="004F5BE4" w:rsidRDefault="002E3EC6" w:rsidP="00F05D2A">
      <w:pPr>
        <w:pStyle w:val="21"/>
        <w:numPr>
          <w:ilvl w:val="0"/>
          <w:numId w:val="24"/>
        </w:numPr>
        <w:snapToGrid w:val="0"/>
        <w:spacing w:before="0" w:after="0" w:line="360" w:lineRule="auto"/>
        <w:jc w:val="left"/>
        <w:rPr>
          <w:b w:val="0"/>
        </w:rPr>
      </w:pPr>
      <w:bookmarkStart w:id="240" w:name="_Toc327902640"/>
      <w:bookmarkStart w:id="241" w:name="_Toc332013128"/>
      <w:bookmarkStart w:id="242" w:name="_Toc335899851"/>
      <w:bookmarkStart w:id="243" w:name="_Toc336606245"/>
      <w:bookmarkStart w:id="244" w:name="_Toc369510026"/>
      <w:bookmarkStart w:id="245" w:name="_Toc411503279"/>
      <w:bookmarkStart w:id="246" w:name="_Toc519608234"/>
      <w:r w:rsidRPr="004F5BE4">
        <w:rPr>
          <w:rFonts w:hint="eastAsia"/>
          <w:b w:val="0"/>
        </w:rPr>
        <w:t>基金合同的内容摘要</w:t>
      </w:r>
      <w:bookmarkEnd w:id="240"/>
      <w:bookmarkEnd w:id="241"/>
      <w:bookmarkEnd w:id="242"/>
      <w:bookmarkEnd w:id="243"/>
      <w:bookmarkEnd w:id="244"/>
      <w:bookmarkEnd w:id="245"/>
      <w:bookmarkEnd w:id="246"/>
    </w:p>
    <w:p w14:paraId="3A821753" w14:textId="6EEEAFA5" w:rsidR="00DE22E5" w:rsidRPr="00F056F8" w:rsidRDefault="00DE22E5" w:rsidP="00DE22E5">
      <w:pPr>
        <w:spacing w:line="360" w:lineRule="auto"/>
        <w:ind w:firstLineChars="200" w:firstLine="420"/>
        <w:rPr>
          <w:rFonts w:asciiTheme="minorEastAsia" w:eastAsiaTheme="minorEastAsia" w:hAnsiTheme="minorEastAsia"/>
          <w:bCs/>
          <w:szCs w:val="21"/>
        </w:rPr>
      </w:pPr>
    </w:p>
    <w:p w14:paraId="3AF74105" w14:textId="77777777" w:rsidR="000A64F4" w:rsidRPr="0070217A" w:rsidRDefault="000A64F4" w:rsidP="000A64F4">
      <w:pPr>
        <w:spacing w:line="360" w:lineRule="auto"/>
        <w:ind w:firstLineChars="200" w:firstLine="480"/>
        <w:rPr>
          <w:rFonts w:ascii="宋体" w:hAnsi="宋体"/>
          <w:sz w:val="24"/>
        </w:rPr>
      </w:pPr>
      <w:r>
        <w:rPr>
          <w:rFonts w:ascii="宋体" w:hAnsi="宋体" w:hint="eastAsia"/>
          <w:sz w:val="24"/>
        </w:rPr>
        <w:t>一</w:t>
      </w:r>
      <w:r>
        <w:rPr>
          <w:rFonts w:ascii="宋体" w:hAnsi="宋体"/>
          <w:sz w:val="24"/>
        </w:rPr>
        <w:t>、</w:t>
      </w:r>
      <w:r w:rsidRPr="0070217A">
        <w:rPr>
          <w:rFonts w:ascii="宋体" w:hAnsi="宋体" w:hint="eastAsia"/>
          <w:sz w:val="24"/>
        </w:rPr>
        <w:t>基金管理人、基金托管人和基金份额持有人的权利、义务</w:t>
      </w:r>
    </w:p>
    <w:p w14:paraId="3A8620B4" w14:textId="77777777" w:rsidR="000A64F4" w:rsidRDefault="000A64F4" w:rsidP="000A64F4">
      <w:pPr>
        <w:spacing w:line="360" w:lineRule="auto"/>
        <w:ind w:firstLineChars="150" w:firstLine="360"/>
        <w:rPr>
          <w:rFonts w:ascii="宋体" w:hAnsi="宋体"/>
          <w:sz w:val="24"/>
        </w:rPr>
      </w:pPr>
      <w:r w:rsidRPr="002C510C">
        <w:rPr>
          <w:rFonts w:ascii="宋体" w:hAnsi="宋体" w:hint="eastAsia"/>
          <w:sz w:val="24"/>
        </w:rPr>
        <w:t>（一）基金</w:t>
      </w:r>
      <w:r w:rsidRPr="002C510C">
        <w:rPr>
          <w:rFonts w:ascii="宋体" w:hAnsi="宋体"/>
          <w:sz w:val="24"/>
        </w:rPr>
        <w:t>管理人的权利</w:t>
      </w:r>
      <w:r w:rsidRPr="002C510C">
        <w:rPr>
          <w:rFonts w:ascii="宋体" w:hAnsi="宋体" w:hint="eastAsia"/>
          <w:sz w:val="24"/>
        </w:rPr>
        <w:t>与</w:t>
      </w:r>
      <w:r w:rsidRPr="002C510C">
        <w:rPr>
          <w:rFonts w:ascii="宋体" w:hAnsi="宋体"/>
          <w:sz w:val="24"/>
        </w:rPr>
        <w:t>义务</w:t>
      </w:r>
    </w:p>
    <w:p w14:paraId="46A16298" w14:textId="77777777" w:rsidR="000A64F4" w:rsidRPr="00C16A24" w:rsidRDefault="000A64F4" w:rsidP="000A64F4">
      <w:pPr>
        <w:spacing w:line="360" w:lineRule="auto"/>
        <w:ind w:firstLineChars="150" w:firstLine="360"/>
        <w:rPr>
          <w:bCs/>
          <w:sz w:val="24"/>
        </w:rPr>
      </w:pPr>
      <w:r w:rsidRPr="00C16A24">
        <w:rPr>
          <w:rFonts w:hint="eastAsia"/>
          <w:bCs/>
          <w:sz w:val="24"/>
        </w:rPr>
        <w:t>1</w:t>
      </w:r>
      <w:r w:rsidRPr="00C16A24">
        <w:rPr>
          <w:rFonts w:hint="eastAsia"/>
          <w:bCs/>
          <w:sz w:val="24"/>
        </w:rPr>
        <w:t>、根据《基金法》、《运作办法》及其他有关规定，基金管理人的权利包括但不限于：</w:t>
      </w:r>
    </w:p>
    <w:p w14:paraId="38504CD1"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w:t>
      </w:r>
      <w:r w:rsidRPr="00C16A24">
        <w:rPr>
          <w:rFonts w:hint="eastAsia"/>
          <w:bCs/>
          <w:sz w:val="24"/>
        </w:rPr>
        <w:t>）依法募集资金；</w:t>
      </w:r>
    </w:p>
    <w:p w14:paraId="7B9FC178"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2</w:t>
      </w:r>
      <w:r w:rsidRPr="00C16A24">
        <w:rPr>
          <w:rFonts w:hint="eastAsia"/>
          <w:bCs/>
          <w:sz w:val="24"/>
        </w:rPr>
        <w:t>）自《基金合同》生效之日起，根据法律法规和《基金合同》独立运用并管理基金财产；</w:t>
      </w:r>
    </w:p>
    <w:p w14:paraId="3ACE06BD"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3</w:t>
      </w:r>
      <w:r w:rsidRPr="00C16A24">
        <w:rPr>
          <w:rFonts w:hint="eastAsia"/>
          <w:bCs/>
          <w:sz w:val="24"/>
        </w:rPr>
        <w:t>）依照《基金合同》收取基金管理费以及法律法规规定或中国证监会批准的其他费用；</w:t>
      </w:r>
    </w:p>
    <w:p w14:paraId="0CE55B1A"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4</w:t>
      </w:r>
      <w:r w:rsidRPr="00C16A24">
        <w:rPr>
          <w:rFonts w:hint="eastAsia"/>
          <w:bCs/>
          <w:sz w:val="24"/>
        </w:rPr>
        <w:t>）销售基金份额；</w:t>
      </w:r>
    </w:p>
    <w:p w14:paraId="55E4B123"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5</w:t>
      </w:r>
      <w:r w:rsidRPr="00C16A24">
        <w:rPr>
          <w:rFonts w:hint="eastAsia"/>
          <w:bCs/>
          <w:sz w:val="24"/>
        </w:rPr>
        <w:t>）按照规定召集基金份额持有人大会；</w:t>
      </w:r>
    </w:p>
    <w:p w14:paraId="416C6A80"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6</w:t>
      </w:r>
      <w:r w:rsidRPr="00C16A24">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73E81B8"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7</w:t>
      </w:r>
      <w:r w:rsidRPr="00C16A24">
        <w:rPr>
          <w:rFonts w:hint="eastAsia"/>
          <w:bCs/>
          <w:sz w:val="24"/>
        </w:rPr>
        <w:t>）在基金托管人更换时，提名新的基金托管人；</w:t>
      </w:r>
    </w:p>
    <w:p w14:paraId="34036C27"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8</w:t>
      </w:r>
      <w:r w:rsidRPr="00C16A24">
        <w:rPr>
          <w:rFonts w:hint="eastAsia"/>
          <w:bCs/>
          <w:sz w:val="24"/>
        </w:rPr>
        <w:t>）选择、更换基金销售机构，对基金销售机构的相关行为进行监督和处理；</w:t>
      </w:r>
      <w:r w:rsidRPr="00C16A24">
        <w:rPr>
          <w:rFonts w:hint="eastAsia"/>
          <w:bCs/>
          <w:sz w:val="24"/>
        </w:rPr>
        <w:t xml:space="preserve"> </w:t>
      </w:r>
    </w:p>
    <w:p w14:paraId="0258D4D6"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9</w:t>
      </w:r>
      <w:r w:rsidRPr="00C16A24">
        <w:rPr>
          <w:rFonts w:hint="eastAsia"/>
          <w:bCs/>
          <w:sz w:val="24"/>
        </w:rPr>
        <w:t>）担任或委托其他符合条件的机构担任基金登记机构办理基金登记业务并获得《基金合同》规定的费用；</w:t>
      </w:r>
      <w:r w:rsidRPr="00C16A24">
        <w:rPr>
          <w:rFonts w:hint="eastAsia"/>
          <w:bCs/>
          <w:sz w:val="24"/>
        </w:rPr>
        <w:t xml:space="preserve"> </w:t>
      </w:r>
    </w:p>
    <w:p w14:paraId="24E9BFDB"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10</w:t>
      </w:r>
      <w:r w:rsidRPr="00C16A24">
        <w:rPr>
          <w:rFonts w:hint="eastAsia"/>
          <w:bCs/>
          <w:sz w:val="24"/>
        </w:rPr>
        <w:t>）依据《基金合同》及有关法律规定决定基金收益的分配方案；</w:t>
      </w:r>
      <w:r w:rsidRPr="00C16A24">
        <w:rPr>
          <w:rFonts w:hint="eastAsia"/>
          <w:bCs/>
          <w:sz w:val="24"/>
        </w:rPr>
        <w:tab/>
      </w:r>
    </w:p>
    <w:p w14:paraId="3671EB2F"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11</w:t>
      </w:r>
      <w:r w:rsidRPr="00C16A24">
        <w:rPr>
          <w:rFonts w:hint="eastAsia"/>
          <w:bCs/>
          <w:sz w:val="24"/>
        </w:rPr>
        <w:t>）在《基金合同》约定的范围内，拒绝或暂停受理申购与赎回申请；</w:t>
      </w:r>
      <w:r w:rsidRPr="00C16A24">
        <w:rPr>
          <w:rFonts w:hint="eastAsia"/>
          <w:bCs/>
          <w:sz w:val="24"/>
        </w:rPr>
        <w:t xml:space="preserve"> </w:t>
      </w:r>
    </w:p>
    <w:p w14:paraId="4B584483"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12</w:t>
      </w:r>
      <w:r w:rsidRPr="00C16A24">
        <w:rPr>
          <w:rFonts w:hint="eastAsia"/>
          <w:bCs/>
          <w:sz w:val="24"/>
        </w:rPr>
        <w:t>）依照法律法规为基金的利益对被投资公司行使股东权利，为基金的利益行使因基金财产投资于证券所产生的权利；</w:t>
      </w:r>
      <w:r w:rsidRPr="00C16A24">
        <w:rPr>
          <w:rFonts w:hint="eastAsia"/>
          <w:bCs/>
          <w:sz w:val="24"/>
        </w:rPr>
        <w:tab/>
      </w:r>
    </w:p>
    <w:p w14:paraId="144938A6"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13</w:t>
      </w:r>
      <w:r w:rsidRPr="00C16A24">
        <w:rPr>
          <w:rFonts w:hint="eastAsia"/>
          <w:bCs/>
          <w:sz w:val="24"/>
        </w:rPr>
        <w:t>）在法律法规允许的前提下，为基金的利益依法为基金进行融资；</w:t>
      </w:r>
      <w:r w:rsidRPr="00C16A24">
        <w:rPr>
          <w:rFonts w:hint="eastAsia"/>
          <w:bCs/>
          <w:sz w:val="24"/>
        </w:rPr>
        <w:t xml:space="preserve"> </w:t>
      </w:r>
    </w:p>
    <w:p w14:paraId="580EF0B9"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14</w:t>
      </w:r>
      <w:r w:rsidRPr="00C16A24">
        <w:rPr>
          <w:rFonts w:hint="eastAsia"/>
          <w:bCs/>
          <w:sz w:val="24"/>
        </w:rPr>
        <w:t>）以基金管理人的名义，代表基金份额持有人的利益行使诉讼权利或者实施其他法律行为；</w:t>
      </w:r>
      <w:r w:rsidRPr="00C16A24">
        <w:rPr>
          <w:rFonts w:hint="eastAsia"/>
          <w:bCs/>
          <w:sz w:val="24"/>
        </w:rPr>
        <w:tab/>
      </w:r>
    </w:p>
    <w:p w14:paraId="5035E0CB"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15</w:t>
      </w:r>
      <w:r w:rsidRPr="00C16A24">
        <w:rPr>
          <w:rFonts w:hint="eastAsia"/>
          <w:bCs/>
          <w:sz w:val="24"/>
        </w:rPr>
        <w:t>）选择、更换律师事务所、会计师事务所、证券</w:t>
      </w:r>
      <w:r w:rsidRPr="00C16A24">
        <w:rPr>
          <w:rFonts w:hint="eastAsia"/>
          <w:bCs/>
          <w:sz w:val="24"/>
        </w:rPr>
        <w:t>/</w:t>
      </w:r>
      <w:r w:rsidRPr="00C16A24">
        <w:rPr>
          <w:rFonts w:hint="eastAsia"/>
          <w:bCs/>
          <w:sz w:val="24"/>
        </w:rPr>
        <w:t>期货经纪商或其他为基</w:t>
      </w:r>
      <w:r w:rsidRPr="00C16A24">
        <w:rPr>
          <w:rFonts w:hint="eastAsia"/>
          <w:bCs/>
          <w:sz w:val="24"/>
        </w:rPr>
        <w:lastRenderedPageBreak/>
        <w:t>金提供服务的外部机构；</w:t>
      </w:r>
      <w:r w:rsidRPr="00C16A24">
        <w:rPr>
          <w:rFonts w:hint="eastAsia"/>
          <w:bCs/>
          <w:sz w:val="24"/>
        </w:rPr>
        <w:tab/>
      </w:r>
    </w:p>
    <w:p w14:paraId="3DFDA1B0"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16</w:t>
      </w:r>
      <w:r w:rsidRPr="00C16A24">
        <w:rPr>
          <w:rFonts w:hint="eastAsia"/>
          <w:bCs/>
          <w:sz w:val="24"/>
        </w:rPr>
        <w:t>）在符合有关法律、法规的前提下，制订和调整有关基金认购、申购、赎回、转换和非交易过户和定投等的业务规则，在法律法规和本基金合同规定的范围内决定和调整基金相关费率结构和收费方式；</w:t>
      </w:r>
    </w:p>
    <w:p w14:paraId="4630C3E4"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17</w:t>
      </w:r>
      <w:r w:rsidRPr="00C16A24">
        <w:rPr>
          <w:rFonts w:hint="eastAsia"/>
          <w:bCs/>
          <w:sz w:val="24"/>
        </w:rPr>
        <w:t>）委托第三方机构办理本基金的交易、清算、估值、结算等业务；</w:t>
      </w:r>
    </w:p>
    <w:p w14:paraId="57D7CB55"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18</w:t>
      </w:r>
      <w:r w:rsidRPr="00C16A24">
        <w:rPr>
          <w:rFonts w:hint="eastAsia"/>
          <w:bCs/>
          <w:sz w:val="24"/>
        </w:rPr>
        <w:t>）法律法规及中国证监会规定的和《基金合同》约定的其他权利。</w:t>
      </w:r>
    </w:p>
    <w:p w14:paraId="0CA05CFD" w14:textId="77777777" w:rsidR="000A64F4" w:rsidRPr="00C16A24" w:rsidRDefault="000A64F4" w:rsidP="000A64F4">
      <w:pPr>
        <w:spacing w:line="360" w:lineRule="auto"/>
        <w:ind w:firstLineChars="150" w:firstLine="360"/>
        <w:rPr>
          <w:bCs/>
          <w:sz w:val="24"/>
        </w:rPr>
      </w:pPr>
      <w:r w:rsidRPr="00C16A24">
        <w:rPr>
          <w:rFonts w:hint="eastAsia"/>
          <w:bCs/>
          <w:sz w:val="24"/>
        </w:rPr>
        <w:t>2</w:t>
      </w:r>
      <w:r w:rsidRPr="00C16A24">
        <w:rPr>
          <w:rFonts w:hint="eastAsia"/>
          <w:bCs/>
          <w:sz w:val="24"/>
        </w:rPr>
        <w:t>、根据《基金法》、《运作办法》及其他有关规定，基金管理人的义务包括但不限于：</w:t>
      </w:r>
    </w:p>
    <w:p w14:paraId="7F1C18F8"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w:t>
      </w:r>
      <w:r w:rsidRPr="00C16A24">
        <w:rPr>
          <w:rFonts w:hint="eastAsia"/>
          <w:bCs/>
          <w:sz w:val="24"/>
        </w:rPr>
        <w:t>）依法募集资金，办理或者委托经中国证监会认定的其他机构代为办理基金份额的发售、申购、赎回和登记事宜；</w:t>
      </w:r>
    </w:p>
    <w:p w14:paraId="73F6D1BC"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2</w:t>
      </w:r>
      <w:r w:rsidRPr="00C16A24">
        <w:rPr>
          <w:rFonts w:hint="eastAsia"/>
          <w:bCs/>
          <w:sz w:val="24"/>
        </w:rPr>
        <w:t>）办理基金备案手续；</w:t>
      </w:r>
    </w:p>
    <w:p w14:paraId="5ED90C03"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3</w:t>
      </w:r>
      <w:r w:rsidRPr="00C16A24">
        <w:rPr>
          <w:rFonts w:hint="eastAsia"/>
          <w:bCs/>
          <w:sz w:val="24"/>
        </w:rPr>
        <w:t>）自《基金合同》生效之日起，以诚实信用、谨慎勤勉的原则管理和运用基金财产；</w:t>
      </w:r>
    </w:p>
    <w:p w14:paraId="47AEAC86"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4</w:t>
      </w:r>
      <w:r w:rsidRPr="00C16A24">
        <w:rPr>
          <w:rFonts w:hint="eastAsia"/>
          <w:bCs/>
          <w:sz w:val="24"/>
        </w:rPr>
        <w:t>）配备足够的具有专业资格的人员进行基金投资分析、决策，以专业化的经营方式管理和运作基金财产；</w:t>
      </w:r>
    </w:p>
    <w:p w14:paraId="131D7DEE"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5</w:t>
      </w:r>
      <w:r w:rsidRPr="00C16A24">
        <w:rPr>
          <w:rFonts w:hint="eastAsia"/>
          <w:bCs/>
          <w:sz w:val="24"/>
        </w:rPr>
        <w:t>）建立健全内部风险控制、监察与稽核、财务管理及人事管理等制度，保证所管理的基金财产和基金管理人的财产相互独立</w:t>
      </w:r>
      <w:r w:rsidRPr="00C16A24">
        <w:rPr>
          <w:rFonts w:hint="eastAsia"/>
          <w:bCs/>
          <w:sz w:val="24"/>
        </w:rPr>
        <w:t>,</w:t>
      </w:r>
      <w:r w:rsidRPr="00C16A24">
        <w:rPr>
          <w:rFonts w:hint="eastAsia"/>
          <w:bCs/>
          <w:sz w:val="24"/>
        </w:rPr>
        <w:t>对所管理的不同基金分别管理，分别记账，进行证券投资；</w:t>
      </w:r>
    </w:p>
    <w:p w14:paraId="6D74C07E"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6</w:t>
      </w:r>
      <w:r w:rsidRPr="00C16A24">
        <w:rPr>
          <w:rFonts w:hint="eastAsia"/>
          <w:bCs/>
          <w:sz w:val="24"/>
        </w:rPr>
        <w:t>）除依据《基金法》、《基金合同》及其他有关规定外</w:t>
      </w:r>
      <w:r w:rsidRPr="00C16A24">
        <w:rPr>
          <w:rFonts w:hint="eastAsia"/>
          <w:bCs/>
          <w:sz w:val="24"/>
        </w:rPr>
        <w:t>,</w:t>
      </w:r>
      <w:r w:rsidRPr="00C16A24">
        <w:rPr>
          <w:rFonts w:hint="eastAsia"/>
          <w:bCs/>
          <w:sz w:val="24"/>
        </w:rPr>
        <w:t>不得利用基金财产为自己及任何第三人谋取利益，不得委托第三人运作基金财产；</w:t>
      </w:r>
    </w:p>
    <w:p w14:paraId="330981FC"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7</w:t>
      </w:r>
      <w:r w:rsidRPr="00C16A24">
        <w:rPr>
          <w:rFonts w:hint="eastAsia"/>
          <w:bCs/>
          <w:sz w:val="24"/>
        </w:rPr>
        <w:t>）依法接受基金托管人的监督；</w:t>
      </w:r>
    </w:p>
    <w:p w14:paraId="0ECC5CB8"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8</w:t>
      </w:r>
      <w:r w:rsidRPr="00C16A24">
        <w:rPr>
          <w:rFonts w:hint="eastAsia"/>
          <w:bCs/>
          <w:sz w:val="24"/>
        </w:rPr>
        <w:t>）采取适当合理的措施使计算基金份额认购、申购、赎回和注销价格的方法符合《基金合同》等法律文件的规定，按有关规定计算并披露基金净值信息，确定基金份额申购、赎回的价格；</w:t>
      </w:r>
    </w:p>
    <w:p w14:paraId="510DACD9"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9</w:t>
      </w:r>
      <w:r w:rsidRPr="00C16A24">
        <w:rPr>
          <w:rFonts w:hint="eastAsia"/>
          <w:bCs/>
          <w:sz w:val="24"/>
        </w:rPr>
        <w:t>）进行基金会计核算并编制基金财务会计报告；</w:t>
      </w:r>
    </w:p>
    <w:p w14:paraId="14ACEEE8"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10</w:t>
      </w:r>
      <w:r w:rsidRPr="00C16A24">
        <w:rPr>
          <w:rFonts w:hint="eastAsia"/>
          <w:bCs/>
          <w:sz w:val="24"/>
        </w:rPr>
        <w:t>）编制季度报告、中期报告和年度报告；</w:t>
      </w:r>
    </w:p>
    <w:p w14:paraId="4955E73D"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11</w:t>
      </w:r>
      <w:r w:rsidRPr="00C16A24">
        <w:rPr>
          <w:rFonts w:hint="eastAsia"/>
          <w:bCs/>
          <w:sz w:val="24"/>
        </w:rPr>
        <w:t>）</w:t>
      </w:r>
      <w:r w:rsidRPr="00C16A24">
        <w:rPr>
          <w:rFonts w:hint="eastAsia"/>
          <w:bCs/>
          <w:sz w:val="24"/>
        </w:rPr>
        <w:tab/>
      </w:r>
      <w:r w:rsidRPr="00C16A24">
        <w:rPr>
          <w:rFonts w:hint="eastAsia"/>
          <w:bCs/>
          <w:sz w:val="24"/>
        </w:rPr>
        <w:t>严格按照《基金法》、《基金合同》及其他有关规定，履行信息披露及报告义务；</w:t>
      </w:r>
    </w:p>
    <w:p w14:paraId="7F94E865"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12</w:t>
      </w:r>
      <w:r w:rsidRPr="00C16A24">
        <w:rPr>
          <w:rFonts w:hint="eastAsia"/>
          <w:bCs/>
          <w:sz w:val="24"/>
        </w:rPr>
        <w:t>）保守基金商业秘密，不泄露基金投资计划、投资意向等。除《基金法》、</w:t>
      </w:r>
      <w:r w:rsidRPr="00C16A24">
        <w:rPr>
          <w:rFonts w:hint="eastAsia"/>
          <w:bCs/>
          <w:sz w:val="24"/>
        </w:rPr>
        <w:lastRenderedPageBreak/>
        <w:t>《基金合同》及其他有关规定另有规定外，在基金信息公开披露前应予保密，不向他人泄露，但向监管机构、司法机关或因审计、法律等外部专业顾问提供服务而向其提供的情况除外；</w:t>
      </w:r>
    </w:p>
    <w:p w14:paraId="0EA477B6"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13</w:t>
      </w:r>
      <w:r w:rsidRPr="00C16A24">
        <w:rPr>
          <w:rFonts w:hint="eastAsia"/>
          <w:bCs/>
          <w:sz w:val="24"/>
        </w:rPr>
        <w:t>）按《基金合同》的约定确定基金收益分配方案，及时向基金份额持有人分配基金收益；</w:t>
      </w:r>
    </w:p>
    <w:p w14:paraId="56912EE6"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14</w:t>
      </w:r>
      <w:r w:rsidRPr="00C16A24">
        <w:rPr>
          <w:rFonts w:hint="eastAsia"/>
          <w:bCs/>
          <w:sz w:val="24"/>
        </w:rPr>
        <w:t>）按规定受理申购与赎回申请，及时、足额支付赎回款项；</w:t>
      </w:r>
    </w:p>
    <w:p w14:paraId="1AC106B9"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15</w:t>
      </w:r>
      <w:r w:rsidRPr="00C16A24">
        <w:rPr>
          <w:rFonts w:hint="eastAsia"/>
          <w:bCs/>
          <w:sz w:val="24"/>
        </w:rPr>
        <w:t>）依据《基金法》、《基金合同》及其他有关规定召集基金份额持有人大会或配合基金托管人、基金份额持有人依法召集基金份额持有人大会；</w:t>
      </w:r>
    </w:p>
    <w:p w14:paraId="7A2BA086"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16</w:t>
      </w:r>
      <w:r w:rsidRPr="00C16A24">
        <w:rPr>
          <w:rFonts w:hint="eastAsia"/>
          <w:bCs/>
          <w:sz w:val="24"/>
        </w:rPr>
        <w:t>）按规定保存基金财产管理业务活动的会计账册、报表、记录和其他相关资料</w:t>
      </w:r>
      <w:r w:rsidRPr="00C16A24">
        <w:rPr>
          <w:rFonts w:hint="eastAsia"/>
          <w:bCs/>
          <w:sz w:val="24"/>
        </w:rPr>
        <w:t>15</w:t>
      </w:r>
      <w:r w:rsidRPr="00C16A24">
        <w:rPr>
          <w:rFonts w:hint="eastAsia"/>
          <w:bCs/>
          <w:sz w:val="24"/>
        </w:rPr>
        <w:t>年以上；</w:t>
      </w:r>
    </w:p>
    <w:p w14:paraId="76BA3328"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17</w:t>
      </w:r>
      <w:r w:rsidRPr="00C16A24">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4976BF"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18</w:t>
      </w:r>
      <w:r w:rsidRPr="00C16A24">
        <w:rPr>
          <w:rFonts w:hint="eastAsia"/>
          <w:bCs/>
          <w:sz w:val="24"/>
        </w:rPr>
        <w:t>）组织并参加基金财产清算小组，参与基金财产的保管、清理、估价、变现和分配；</w:t>
      </w:r>
    </w:p>
    <w:p w14:paraId="7D5D68E8"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19</w:t>
      </w:r>
      <w:r w:rsidRPr="00C16A24">
        <w:rPr>
          <w:rFonts w:hint="eastAsia"/>
          <w:bCs/>
          <w:sz w:val="24"/>
        </w:rPr>
        <w:t>）面临解散、依法被撤销或者被依法宣告破产时，及时报告中国证监会并通知基金托管人；</w:t>
      </w:r>
    </w:p>
    <w:p w14:paraId="038E7F3A"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20</w:t>
      </w:r>
      <w:r w:rsidRPr="00C16A24">
        <w:rPr>
          <w:rFonts w:hint="eastAsia"/>
          <w:bCs/>
          <w:sz w:val="24"/>
        </w:rPr>
        <w:t>）因违反《基金合同》导致基金财产的损失或损害基金份额持有人合法权益时，应当承担赔偿责任，其赔偿责任不因其退任而免除；</w:t>
      </w:r>
    </w:p>
    <w:p w14:paraId="0CB379C3"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21</w:t>
      </w:r>
      <w:r w:rsidRPr="00C16A24">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C52EF53"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22</w:t>
      </w:r>
      <w:r w:rsidRPr="00C16A24">
        <w:rPr>
          <w:rFonts w:hint="eastAsia"/>
          <w:bCs/>
          <w:sz w:val="24"/>
        </w:rPr>
        <w:t>）当基金管理人将其义务委托第三方处理时，应当对第三方处理有关基金事务的行为承担责任；</w:t>
      </w:r>
    </w:p>
    <w:p w14:paraId="74B439E9"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23</w:t>
      </w:r>
      <w:r w:rsidRPr="00C16A24">
        <w:rPr>
          <w:rFonts w:hint="eastAsia"/>
          <w:bCs/>
          <w:sz w:val="24"/>
        </w:rPr>
        <w:t>）以基金管理人名义，代表基金份额持有人利益行使诉讼权利或实施其他法律行为；</w:t>
      </w:r>
      <w:r w:rsidRPr="00C16A24">
        <w:rPr>
          <w:rFonts w:hint="eastAsia"/>
          <w:bCs/>
          <w:sz w:val="24"/>
        </w:rPr>
        <w:tab/>
      </w:r>
    </w:p>
    <w:p w14:paraId="411E9C07"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24</w:t>
      </w:r>
      <w:r w:rsidRPr="00C16A24">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C16A24">
        <w:rPr>
          <w:rFonts w:hint="eastAsia"/>
          <w:bCs/>
          <w:sz w:val="24"/>
        </w:rPr>
        <w:t>30</w:t>
      </w:r>
      <w:r w:rsidRPr="00C16A24">
        <w:rPr>
          <w:rFonts w:hint="eastAsia"/>
          <w:bCs/>
          <w:sz w:val="24"/>
        </w:rPr>
        <w:t>日内退还基金认购人；</w:t>
      </w:r>
    </w:p>
    <w:p w14:paraId="4E548019" w14:textId="77777777" w:rsidR="000A64F4" w:rsidRPr="00C16A24" w:rsidRDefault="000A64F4" w:rsidP="000A64F4">
      <w:pPr>
        <w:spacing w:line="360" w:lineRule="auto"/>
        <w:ind w:firstLineChars="150" w:firstLine="360"/>
        <w:rPr>
          <w:bCs/>
          <w:sz w:val="24"/>
        </w:rPr>
      </w:pPr>
      <w:r w:rsidRPr="00C16A24">
        <w:rPr>
          <w:rFonts w:hint="eastAsia"/>
          <w:bCs/>
          <w:sz w:val="24"/>
        </w:rPr>
        <w:lastRenderedPageBreak/>
        <w:t>（</w:t>
      </w:r>
      <w:r w:rsidRPr="00C16A24">
        <w:rPr>
          <w:rFonts w:hint="eastAsia"/>
          <w:bCs/>
          <w:sz w:val="24"/>
        </w:rPr>
        <w:t>25</w:t>
      </w:r>
      <w:r w:rsidRPr="00C16A24">
        <w:rPr>
          <w:rFonts w:hint="eastAsia"/>
          <w:bCs/>
          <w:sz w:val="24"/>
        </w:rPr>
        <w:t>）执行生效的基金份额持有人大会的决议；</w:t>
      </w:r>
    </w:p>
    <w:p w14:paraId="1AC32AD5" w14:textId="77777777" w:rsidR="000A64F4" w:rsidRPr="00C16A2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26</w:t>
      </w:r>
      <w:r w:rsidRPr="00C16A24">
        <w:rPr>
          <w:rFonts w:hint="eastAsia"/>
          <w:bCs/>
          <w:sz w:val="24"/>
        </w:rPr>
        <w:t>）建立并保存基金份额持有人名册；</w:t>
      </w:r>
    </w:p>
    <w:p w14:paraId="4C4EE87F" w14:textId="77777777" w:rsidR="000A64F4" w:rsidRDefault="000A64F4" w:rsidP="000A64F4">
      <w:pPr>
        <w:spacing w:line="360" w:lineRule="auto"/>
        <w:ind w:firstLineChars="150" w:firstLine="360"/>
        <w:rPr>
          <w:bCs/>
          <w:sz w:val="24"/>
        </w:rPr>
      </w:pPr>
      <w:r w:rsidRPr="00C16A24">
        <w:rPr>
          <w:rFonts w:hint="eastAsia"/>
          <w:bCs/>
          <w:sz w:val="24"/>
        </w:rPr>
        <w:t>（</w:t>
      </w:r>
      <w:r w:rsidRPr="00C16A24">
        <w:rPr>
          <w:rFonts w:hint="eastAsia"/>
          <w:bCs/>
          <w:sz w:val="24"/>
        </w:rPr>
        <w:t>27</w:t>
      </w:r>
      <w:r w:rsidRPr="00C16A24">
        <w:rPr>
          <w:rFonts w:hint="eastAsia"/>
          <w:bCs/>
          <w:sz w:val="24"/>
        </w:rPr>
        <w:t>）法律法规及中国证监会规定的和《基金合同》约定的其他义务。</w:t>
      </w:r>
    </w:p>
    <w:p w14:paraId="0A3A360B" w14:textId="77777777" w:rsidR="000A64F4" w:rsidRDefault="000A64F4" w:rsidP="000A64F4">
      <w:pPr>
        <w:spacing w:line="360" w:lineRule="auto"/>
        <w:ind w:firstLineChars="200" w:firstLine="480"/>
        <w:rPr>
          <w:bCs/>
          <w:sz w:val="24"/>
        </w:rPr>
      </w:pPr>
      <w:r>
        <w:rPr>
          <w:rFonts w:hint="eastAsia"/>
          <w:bCs/>
          <w:sz w:val="24"/>
        </w:rPr>
        <w:t>（二）基金</w:t>
      </w:r>
      <w:r>
        <w:rPr>
          <w:bCs/>
          <w:sz w:val="24"/>
        </w:rPr>
        <w:t>托管人的</w:t>
      </w:r>
      <w:r>
        <w:rPr>
          <w:rFonts w:hint="eastAsia"/>
          <w:bCs/>
          <w:sz w:val="24"/>
        </w:rPr>
        <w:t>权利</w:t>
      </w:r>
      <w:r>
        <w:rPr>
          <w:bCs/>
          <w:sz w:val="24"/>
        </w:rPr>
        <w:t>与义务</w:t>
      </w:r>
    </w:p>
    <w:p w14:paraId="7637F8AB" w14:textId="77777777" w:rsidR="000A64F4" w:rsidRPr="00C16A24" w:rsidRDefault="000A64F4" w:rsidP="000A64F4">
      <w:pPr>
        <w:spacing w:line="360" w:lineRule="auto"/>
        <w:ind w:firstLineChars="200" w:firstLine="480"/>
        <w:rPr>
          <w:bCs/>
          <w:sz w:val="24"/>
        </w:rPr>
      </w:pPr>
      <w:r w:rsidRPr="00C16A24">
        <w:rPr>
          <w:rFonts w:hint="eastAsia"/>
          <w:bCs/>
          <w:sz w:val="24"/>
        </w:rPr>
        <w:t>1</w:t>
      </w:r>
      <w:r w:rsidRPr="00C16A24">
        <w:rPr>
          <w:rFonts w:hint="eastAsia"/>
          <w:bCs/>
          <w:sz w:val="24"/>
        </w:rPr>
        <w:t>、根据《基金法》、《运作办法》及其他有关规定，基金托管人的权利包括但不限于：</w:t>
      </w:r>
    </w:p>
    <w:p w14:paraId="5C4BAC8F"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w:t>
      </w:r>
      <w:r w:rsidRPr="00C16A24">
        <w:rPr>
          <w:rFonts w:hint="eastAsia"/>
          <w:bCs/>
          <w:sz w:val="24"/>
        </w:rPr>
        <w:t>）自《基金合同》生效之日起，依法律法规和《基金合同》的规定安全保管基金财产；</w:t>
      </w:r>
    </w:p>
    <w:p w14:paraId="5E27CE47"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2</w:t>
      </w:r>
      <w:r w:rsidRPr="00C16A24">
        <w:rPr>
          <w:rFonts w:hint="eastAsia"/>
          <w:bCs/>
          <w:sz w:val="24"/>
        </w:rPr>
        <w:t>）依《基金合同》约定获得基金托管费以及法律法规规定或监管部门批准的其他费用；</w:t>
      </w:r>
    </w:p>
    <w:p w14:paraId="38215BF3"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3</w:t>
      </w:r>
      <w:r w:rsidRPr="00C16A24">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2D1512A"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4</w:t>
      </w:r>
      <w:r w:rsidRPr="00C16A24">
        <w:rPr>
          <w:rFonts w:hint="eastAsia"/>
          <w:bCs/>
          <w:sz w:val="24"/>
        </w:rPr>
        <w:t>）根据相关市场规则，为基金开设资金账户、证券账户、期货结算账户等投资所需账户、为基金办理证券、期货交易资金清算。</w:t>
      </w:r>
    </w:p>
    <w:p w14:paraId="6323BAEE"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5</w:t>
      </w:r>
      <w:r w:rsidRPr="00C16A24">
        <w:rPr>
          <w:rFonts w:hint="eastAsia"/>
          <w:bCs/>
          <w:sz w:val="24"/>
        </w:rPr>
        <w:t>）提议召开或召集基金份额持有人大会；</w:t>
      </w:r>
    </w:p>
    <w:p w14:paraId="6CC73445"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6</w:t>
      </w:r>
      <w:r w:rsidRPr="00C16A24">
        <w:rPr>
          <w:rFonts w:hint="eastAsia"/>
          <w:bCs/>
          <w:sz w:val="24"/>
        </w:rPr>
        <w:t>）在基金管理人更换时，提名新的基金管理人；</w:t>
      </w:r>
    </w:p>
    <w:p w14:paraId="312D25EA"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7</w:t>
      </w:r>
      <w:r w:rsidRPr="00C16A24">
        <w:rPr>
          <w:rFonts w:hint="eastAsia"/>
          <w:bCs/>
          <w:sz w:val="24"/>
        </w:rPr>
        <w:t>）法律法规及中国证监会规定的和《基金合同》约定的其他权利。</w:t>
      </w:r>
    </w:p>
    <w:p w14:paraId="2C145CBF" w14:textId="77777777" w:rsidR="000A64F4" w:rsidRPr="00C16A24" w:rsidRDefault="000A64F4" w:rsidP="000A64F4">
      <w:pPr>
        <w:spacing w:line="360" w:lineRule="auto"/>
        <w:ind w:firstLineChars="200" w:firstLine="480"/>
        <w:rPr>
          <w:bCs/>
          <w:sz w:val="24"/>
        </w:rPr>
      </w:pPr>
      <w:r w:rsidRPr="00C16A24">
        <w:rPr>
          <w:rFonts w:hint="eastAsia"/>
          <w:bCs/>
          <w:sz w:val="24"/>
        </w:rPr>
        <w:t>2</w:t>
      </w:r>
      <w:r w:rsidRPr="00C16A24">
        <w:rPr>
          <w:rFonts w:hint="eastAsia"/>
          <w:bCs/>
          <w:sz w:val="24"/>
        </w:rPr>
        <w:t>、根据《基金法》、《运作办法》及其他有关规定，基金托管人的义务包括但不限于：</w:t>
      </w:r>
    </w:p>
    <w:p w14:paraId="2436E3F4"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w:t>
      </w:r>
      <w:r w:rsidRPr="00C16A24">
        <w:rPr>
          <w:rFonts w:hint="eastAsia"/>
          <w:bCs/>
          <w:sz w:val="24"/>
        </w:rPr>
        <w:t>）以诚实信用、勤勉尽责的原则持有并安全保管基金财产；</w:t>
      </w:r>
    </w:p>
    <w:p w14:paraId="68D3D5F0"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2</w:t>
      </w:r>
      <w:r w:rsidRPr="00C16A24">
        <w:rPr>
          <w:rFonts w:hint="eastAsia"/>
          <w:bCs/>
          <w:sz w:val="24"/>
        </w:rPr>
        <w:t>）设立专门的基金托管部门，具有符合要求的营业场所，配备足够的、合格的熟悉基金托管业务的专职人员，负责基金财产托管事宜；</w:t>
      </w:r>
    </w:p>
    <w:p w14:paraId="21C35146"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3</w:t>
      </w:r>
      <w:r w:rsidRPr="00C16A24">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D11B249"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4</w:t>
      </w:r>
      <w:r w:rsidRPr="00C16A24">
        <w:rPr>
          <w:rFonts w:hint="eastAsia"/>
          <w:bCs/>
          <w:sz w:val="24"/>
        </w:rPr>
        <w:t>）除依据《基金法》、《基金合同》及《托管协议》其他有关规定外，不得利用基金财产为自己及任何第三人谋取利益，不得委托第三人托管基金财产；</w:t>
      </w:r>
    </w:p>
    <w:p w14:paraId="0AF17BC8" w14:textId="77777777" w:rsidR="000A64F4" w:rsidRPr="00C16A24" w:rsidRDefault="000A64F4" w:rsidP="000A64F4">
      <w:pPr>
        <w:spacing w:line="360" w:lineRule="auto"/>
        <w:ind w:firstLineChars="200" w:firstLine="480"/>
        <w:rPr>
          <w:bCs/>
          <w:sz w:val="24"/>
        </w:rPr>
      </w:pPr>
      <w:r w:rsidRPr="00C16A24">
        <w:rPr>
          <w:rFonts w:hint="eastAsia"/>
          <w:bCs/>
          <w:sz w:val="24"/>
        </w:rPr>
        <w:lastRenderedPageBreak/>
        <w:t>（</w:t>
      </w:r>
      <w:r w:rsidRPr="00C16A24">
        <w:rPr>
          <w:rFonts w:hint="eastAsia"/>
          <w:bCs/>
          <w:sz w:val="24"/>
        </w:rPr>
        <w:t>5</w:t>
      </w:r>
      <w:r w:rsidRPr="00C16A24">
        <w:rPr>
          <w:rFonts w:hint="eastAsia"/>
          <w:bCs/>
          <w:sz w:val="24"/>
        </w:rPr>
        <w:t>）保管由基金管理人代表基金签订的与基金有关的重大合同及有关凭证；</w:t>
      </w:r>
    </w:p>
    <w:p w14:paraId="6D26524A"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6</w:t>
      </w:r>
      <w:r w:rsidRPr="00C16A24">
        <w:rPr>
          <w:rFonts w:hint="eastAsia"/>
          <w:bCs/>
          <w:sz w:val="24"/>
        </w:rPr>
        <w:t>）按规定开设基金财产的资金账户、证券账户、期货结算账户等投资所需账户</w:t>
      </w:r>
      <w:r w:rsidRPr="00C16A24">
        <w:rPr>
          <w:rFonts w:hint="eastAsia"/>
          <w:bCs/>
          <w:sz w:val="24"/>
        </w:rPr>
        <w:t>,</w:t>
      </w:r>
      <w:r w:rsidRPr="00C16A24">
        <w:rPr>
          <w:rFonts w:hint="eastAsia"/>
          <w:bCs/>
          <w:sz w:val="24"/>
        </w:rPr>
        <w:t>按照《基金合同》的约定，根据基金管理人的投资指令，及时办理清算、交割事宜；</w:t>
      </w:r>
    </w:p>
    <w:p w14:paraId="722FC848"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7</w:t>
      </w:r>
      <w:r w:rsidRPr="00C16A24">
        <w:rPr>
          <w:rFonts w:hint="eastAsia"/>
          <w:bCs/>
          <w:sz w:val="24"/>
        </w:rPr>
        <w:t>）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14:paraId="2E236579"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8</w:t>
      </w:r>
      <w:r w:rsidRPr="00C16A24">
        <w:rPr>
          <w:rFonts w:hint="eastAsia"/>
          <w:bCs/>
          <w:sz w:val="24"/>
        </w:rPr>
        <w:t>）复核、审查基金管理人计算的基金资产净值、基金份额净值、基金份额申购、赎回价格；</w:t>
      </w:r>
    </w:p>
    <w:p w14:paraId="1EF89B6A"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9</w:t>
      </w:r>
      <w:r w:rsidRPr="00C16A24">
        <w:rPr>
          <w:rFonts w:hint="eastAsia"/>
          <w:bCs/>
          <w:sz w:val="24"/>
        </w:rPr>
        <w:t>）办理与基金托管业务活动有关的信息披露事项；</w:t>
      </w:r>
    </w:p>
    <w:p w14:paraId="426EFDC9"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10</w:t>
      </w:r>
      <w:r w:rsidRPr="00C16A24">
        <w:rPr>
          <w:rFonts w:hint="eastAsia"/>
          <w:bCs/>
          <w:sz w:val="24"/>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370ADE6A"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11</w:t>
      </w:r>
      <w:r w:rsidRPr="00C16A24">
        <w:rPr>
          <w:rFonts w:hint="eastAsia"/>
          <w:bCs/>
          <w:sz w:val="24"/>
        </w:rPr>
        <w:t>）保存基金托管业务活动的记录、账册、报表和其他相关资料</w:t>
      </w:r>
      <w:r w:rsidRPr="00C16A24">
        <w:rPr>
          <w:rFonts w:hint="eastAsia"/>
          <w:bCs/>
          <w:sz w:val="24"/>
        </w:rPr>
        <w:t>15</w:t>
      </w:r>
      <w:r w:rsidRPr="00C16A24">
        <w:rPr>
          <w:rFonts w:hint="eastAsia"/>
          <w:bCs/>
          <w:sz w:val="24"/>
        </w:rPr>
        <w:t>年以上；</w:t>
      </w:r>
    </w:p>
    <w:p w14:paraId="37034C8B"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12</w:t>
      </w:r>
      <w:r w:rsidRPr="00C16A24">
        <w:rPr>
          <w:rFonts w:hint="eastAsia"/>
          <w:bCs/>
          <w:sz w:val="24"/>
        </w:rPr>
        <w:t>）建立并保存基金份额持有人名册；</w:t>
      </w:r>
    </w:p>
    <w:p w14:paraId="149C47A4"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13</w:t>
      </w:r>
      <w:r w:rsidRPr="00C16A24">
        <w:rPr>
          <w:rFonts w:hint="eastAsia"/>
          <w:bCs/>
          <w:sz w:val="24"/>
        </w:rPr>
        <w:t>）按规定制作相关账册并与基金管理人核对；</w:t>
      </w:r>
    </w:p>
    <w:p w14:paraId="4A751B92"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14</w:t>
      </w:r>
      <w:r w:rsidRPr="00C16A24">
        <w:rPr>
          <w:rFonts w:hint="eastAsia"/>
          <w:bCs/>
          <w:sz w:val="24"/>
        </w:rPr>
        <w:t>）依据基金管理人的指令或有关规定向基金份额持有人支付基金收益和赎回款项；</w:t>
      </w:r>
    </w:p>
    <w:p w14:paraId="09AF8456"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15</w:t>
      </w:r>
      <w:r w:rsidRPr="00C16A24">
        <w:rPr>
          <w:rFonts w:hint="eastAsia"/>
          <w:bCs/>
          <w:sz w:val="24"/>
        </w:rPr>
        <w:t>）依据《基金法》、《基金合同》及其他有关规定，召集基金份额持有人大会或配合基金管理人、基金份额持有人依法召集基金份额持有人大会；</w:t>
      </w:r>
    </w:p>
    <w:p w14:paraId="2D7497FB"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16</w:t>
      </w:r>
      <w:r w:rsidRPr="00C16A24">
        <w:rPr>
          <w:rFonts w:hint="eastAsia"/>
          <w:bCs/>
          <w:sz w:val="24"/>
        </w:rPr>
        <w:t>）按照法律法规和《基金合同》及《托管协议》的规定监督基金管理人的投资运作；</w:t>
      </w:r>
    </w:p>
    <w:p w14:paraId="6CF74F9F"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17</w:t>
      </w:r>
      <w:r w:rsidRPr="00C16A24">
        <w:rPr>
          <w:rFonts w:hint="eastAsia"/>
          <w:bCs/>
          <w:sz w:val="24"/>
        </w:rPr>
        <w:t>）参加基金财产清算小组，参与基金财产的保管、清理、估价、变现和分配；</w:t>
      </w:r>
    </w:p>
    <w:p w14:paraId="66B685FD"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18</w:t>
      </w:r>
      <w:r w:rsidRPr="00C16A24">
        <w:rPr>
          <w:rFonts w:hint="eastAsia"/>
          <w:bCs/>
          <w:sz w:val="24"/>
        </w:rPr>
        <w:t>）面临解散、依法被撤销或者被依法宣告破产时，及时报告中国证监会和银行业监督管理机构，并通知基金管理人；</w:t>
      </w:r>
    </w:p>
    <w:p w14:paraId="033F253D" w14:textId="77777777" w:rsidR="000A64F4" w:rsidRPr="00C16A24" w:rsidRDefault="000A64F4" w:rsidP="000A64F4">
      <w:pPr>
        <w:spacing w:line="360" w:lineRule="auto"/>
        <w:ind w:firstLineChars="200" w:firstLine="480"/>
        <w:rPr>
          <w:bCs/>
          <w:sz w:val="24"/>
        </w:rPr>
      </w:pPr>
      <w:r w:rsidRPr="00C16A24">
        <w:rPr>
          <w:rFonts w:hint="eastAsia"/>
          <w:bCs/>
          <w:sz w:val="24"/>
        </w:rPr>
        <w:lastRenderedPageBreak/>
        <w:t>（</w:t>
      </w:r>
      <w:r w:rsidRPr="00C16A24">
        <w:rPr>
          <w:rFonts w:hint="eastAsia"/>
          <w:bCs/>
          <w:sz w:val="24"/>
        </w:rPr>
        <w:t>19</w:t>
      </w:r>
      <w:r w:rsidRPr="00C16A24">
        <w:rPr>
          <w:rFonts w:hint="eastAsia"/>
          <w:bCs/>
          <w:sz w:val="24"/>
        </w:rPr>
        <w:t>）因违反《基金合同》导致基金财产损失时，应承担赔偿责任，其赔偿责任不因其退任而免除；</w:t>
      </w:r>
    </w:p>
    <w:p w14:paraId="28843EF9"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20</w:t>
      </w:r>
      <w:r w:rsidRPr="00C16A24">
        <w:rPr>
          <w:rFonts w:hint="eastAsia"/>
          <w:bCs/>
          <w:sz w:val="24"/>
        </w:rPr>
        <w:t>）按规定监督基金管理人按法律法规和《基金合同》规定履行自己的义务，基金管理人因违反《基金合同》及《托管协议》造成基金财产损失时，应为基金份额持有人利益向基金管理人追偿；</w:t>
      </w:r>
    </w:p>
    <w:p w14:paraId="74709792"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21</w:t>
      </w:r>
      <w:r w:rsidRPr="00C16A24">
        <w:rPr>
          <w:rFonts w:hint="eastAsia"/>
          <w:bCs/>
          <w:sz w:val="24"/>
        </w:rPr>
        <w:t>）执行生效的基金份额持有人大会的决议；</w:t>
      </w:r>
    </w:p>
    <w:p w14:paraId="1E73A6F7" w14:textId="77777777" w:rsidR="000A64F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22</w:t>
      </w:r>
      <w:r w:rsidRPr="00C16A24">
        <w:rPr>
          <w:rFonts w:hint="eastAsia"/>
          <w:bCs/>
          <w:sz w:val="24"/>
        </w:rPr>
        <w:t>）法律法规及中国证监会规定的和《基金合同》约定的其他义务。</w:t>
      </w:r>
    </w:p>
    <w:p w14:paraId="55D90CFF" w14:textId="77777777" w:rsidR="000A64F4" w:rsidRDefault="000A64F4" w:rsidP="000A64F4">
      <w:pPr>
        <w:spacing w:line="360" w:lineRule="auto"/>
        <w:ind w:firstLineChars="200" w:firstLine="480"/>
        <w:rPr>
          <w:bCs/>
          <w:sz w:val="24"/>
        </w:rPr>
      </w:pPr>
      <w:r>
        <w:rPr>
          <w:rFonts w:hint="eastAsia"/>
          <w:bCs/>
          <w:sz w:val="24"/>
        </w:rPr>
        <w:t>（三）基金</w:t>
      </w:r>
      <w:r>
        <w:rPr>
          <w:bCs/>
          <w:sz w:val="24"/>
        </w:rPr>
        <w:t>份额</w:t>
      </w:r>
      <w:r>
        <w:rPr>
          <w:rFonts w:hint="eastAsia"/>
          <w:bCs/>
          <w:sz w:val="24"/>
        </w:rPr>
        <w:t>持有人</w:t>
      </w:r>
      <w:r>
        <w:rPr>
          <w:bCs/>
          <w:sz w:val="24"/>
        </w:rPr>
        <w:t>的权利和义务</w:t>
      </w:r>
    </w:p>
    <w:p w14:paraId="02D4867B" w14:textId="77777777" w:rsidR="000A64F4" w:rsidRPr="00C16A24" w:rsidRDefault="000A64F4" w:rsidP="000A64F4">
      <w:pPr>
        <w:spacing w:line="360" w:lineRule="auto"/>
        <w:ind w:firstLineChars="200" w:firstLine="480"/>
        <w:rPr>
          <w:bCs/>
          <w:sz w:val="24"/>
        </w:rPr>
      </w:pPr>
      <w:r w:rsidRPr="00C16A24">
        <w:rPr>
          <w:rFonts w:hint="eastAsia"/>
          <w:bCs/>
          <w:sz w:val="24"/>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2E37C91E" w14:textId="77777777" w:rsidR="000A64F4" w:rsidRPr="00C16A24" w:rsidRDefault="000A64F4" w:rsidP="000A64F4">
      <w:pPr>
        <w:spacing w:line="360" w:lineRule="auto"/>
        <w:ind w:firstLineChars="200" w:firstLine="480"/>
        <w:rPr>
          <w:bCs/>
          <w:sz w:val="24"/>
        </w:rPr>
      </w:pPr>
      <w:r w:rsidRPr="00C16A24">
        <w:rPr>
          <w:rFonts w:hint="eastAsia"/>
          <w:bCs/>
          <w:sz w:val="24"/>
        </w:rPr>
        <w:t>同一类别每份基金份额具有同等的合法权益。</w:t>
      </w:r>
    </w:p>
    <w:p w14:paraId="2D2B52BA" w14:textId="77777777" w:rsidR="000A64F4" w:rsidRPr="00C16A24" w:rsidRDefault="000A64F4" w:rsidP="000A64F4">
      <w:pPr>
        <w:spacing w:line="360" w:lineRule="auto"/>
        <w:ind w:firstLineChars="200" w:firstLine="480"/>
        <w:rPr>
          <w:bCs/>
          <w:sz w:val="24"/>
        </w:rPr>
      </w:pPr>
      <w:r w:rsidRPr="00C16A24">
        <w:rPr>
          <w:rFonts w:hint="eastAsia"/>
          <w:bCs/>
          <w:sz w:val="24"/>
        </w:rPr>
        <w:t>1</w:t>
      </w:r>
      <w:r w:rsidRPr="00C16A24">
        <w:rPr>
          <w:rFonts w:hint="eastAsia"/>
          <w:bCs/>
          <w:sz w:val="24"/>
        </w:rPr>
        <w:t>、根据《基金法》、《运作办法》及其他有关规定，基金份额持有人的权利包括但不限于：</w:t>
      </w:r>
    </w:p>
    <w:p w14:paraId="72117758"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w:t>
      </w:r>
      <w:r w:rsidRPr="00C16A24">
        <w:rPr>
          <w:rFonts w:hint="eastAsia"/>
          <w:bCs/>
          <w:sz w:val="24"/>
        </w:rPr>
        <w:t>）分享基金财产收益；</w:t>
      </w:r>
    </w:p>
    <w:p w14:paraId="231C59A4"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2</w:t>
      </w:r>
      <w:r w:rsidRPr="00C16A24">
        <w:rPr>
          <w:rFonts w:hint="eastAsia"/>
          <w:bCs/>
          <w:sz w:val="24"/>
        </w:rPr>
        <w:t>）参与分配清算后的剩余基金财产；</w:t>
      </w:r>
    </w:p>
    <w:p w14:paraId="11A7A6FF"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3</w:t>
      </w:r>
      <w:r w:rsidRPr="00C16A24">
        <w:rPr>
          <w:rFonts w:hint="eastAsia"/>
          <w:bCs/>
          <w:sz w:val="24"/>
        </w:rPr>
        <w:t>）依法转让或者申请赎回其持有的基金份额；</w:t>
      </w:r>
    </w:p>
    <w:p w14:paraId="67BE43E0"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4</w:t>
      </w:r>
      <w:r w:rsidRPr="00C16A24">
        <w:rPr>
          <w:rFonts w:hint="eastAsia"/>
          <w:bCs/>
          <w:sz w:val="24"/>
        </w:rPr>
        <w:t>）按照规定要求召开基金份额持有人大会或者召集基金份额持有人大会；</w:t>
      </w:r>
    </w:p>
    <w:p w14:paraId="093ECDE8"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5</w:t>
      </w:r>
      <w:r w:rsidRPr="00C16A24">
        <w:rPr>
          <w:rFonts w:hint="eastAsia"/>
          <w:bCs/>
          <w:sz w:val="24"/>
        </w:rPr>
        <w:t>）出席或者委派代表出席基金份额持有人大会，对基金份额持有人大会审议事项行使表决权；</w:t>
      </w:r>
    </w:p>
    <w:p w14:paraId="496DF57A"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6</w:t>
      </w:r>
      <w:r w:rsidRPr="00C16A24">
        <w:rPr>
          <w:rFonts w:hint="eastAsia"/>
          <w:bCs/>
          <w:sz w:val="24"/>
        </w:rPr>
        <w:t>）查阅或者复制公开披露的基金信息资料；</w:t>
      </w:r>
    </w:p>
    <w:p w14:paraId="1A6F2C01"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7</w:t>
      </w:r>
      <w:r w:rsidRPr="00C16A24">
        <w:rPr>
          <w:rFonts w:hint="eastAsia"/>
          <w:bCs/>
          <w:sz w:val="24"/>
        </w:rPr>
        <w:t>）监督基金管理人的投资运作；</w:t>
      </w:r>
    </w:p>
    <w:p w14:paraId="35F7DE4F"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8</w:t>
      </w:r>
      <w:r w:rsidRPr="00C16A24">
        <w:rPr>
          <w:rFonts w:hint="eastAsia"/>
          <w:bCs/>
          <w:sz w:val="24"/>
        </w:rPr>
        <w:t>）对基金管理人、基金托管人、基金服务机构损害其合法权益的行为依法提起诉讼或仲裁；</w:t>
      </w:r>
    </w:p>
    <w:p w14:paraId="01183C2B"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9</w:t>
      </w:r>
      <w:r w:rsidRPr="00C16A24">
        <w:rPr>
          <w:rFonts w:hint="eastAsia"/>
          <w:bCs/>
          <w:sz w:val="24"/>
        </w:rPr>
        <w:t>）法律法规及中国证监会规定的和《基金合同》约定的其他权利。</w:t>
      </w:r>
    </w:p>
    <w:p w14:paraId="19C8EB54" w14:textId="77777777" w:rsidR="000A64F4" w:rsidRPr="00C16A24" w:rsidRDefault="000A64F4" w:rsidP="000A64F4">
      <w:pPr>
        <w:spacing w:line="360" w:lineRule="auto"/>
        <w:ind w:firstLineChars="200" w:firstLine="480"/>
        <w:rPr>
          <w:bCs/>
          <w:sz w:val="24"/>
        </w:rPr>
      </w:pPr>
      <w:r w:rsidRPr="00C16A24">
        <w:rPr>
          <w:rFonts w:hint="eastAsia"/>
          <w:bCs/>
          <w:sz w:val="24"/>
        </w:rPr>
        <w:t>2</w:t>
      </w:r>
      <w:r w:rsidRPr="00C16A24">
        <w:rPr>
          <w:rFonts w:hint="eastAsia"/>
          <w:bCs/>
          <w:sz w:val="24"/>
        </w:rPr>
        <w:t>、根据《基金法》、《运作办法》及其他有关规定，基金份额持有人的义务包括但不限于：</w:t>
      </w:r>
    </w:p>
    <w:p w14:paraId="4BF8C7B6"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w:t>
      </w:r>
      <w:r w:rsidRPr="00C16A24">
        <w:rPr>
          <w:rFonts w:hint="eastAsia"/>
          <w:bCs/>
          <w:sz w:val="24"/>
        </w:rPr>
        <w:t>）认真阅读并遵守《基金合同》、招募说明书等信息披露文件；</w:t>
      </w:r>
    </w:p>
    <w:p w14:paraId="2212806D" w14:textId="77777777" w:rsidR="000A64F4" w:rsidRPr="00C16A24" w:rsidRDefault="000A64F4" w:rsidP="000A64F4">
      <w:pPr>
        <w:spacing w:line="360" w:lineRule="auto"/>
        <w:ind w:firstLineChars="200" w:firstLine="480"/>
        <w:rPr>
          <w:bCs/>
          <w:sz w:val="24"/>
        </w:rPr>
      </w:pPr>
      <w:r w:rsidRPr="00C16A24">
        <w:rPr>
          <w:rFonts w:hint="eastAsia"/>
          <w:bCs/>
          <w:sz w:val="24"/>
        </w:rPr>
        <w:lastRenderedPageBreak/>
        <w:t>（</w:t>
      </w:r>
      <w:r w:rsidRPr="00C16A24">
        <w:rPr>
          <w:rFonts w:hint="eastAsia"/>
          <w:bCs/>
          <w:sz w:val="24"/>
        </w:rPr>
        <w:t>2</w:t>
      </w:r>
      <w:r w:rsidRPr="00C16A24">
        <w:rPr>
          <w:rFonts w:hint="eastAsia"/>
          <w:bCs/>
          <w:sz w:val="24"/>
        </w:rPr>
        <w:t>）了解所投资基金产品，了解自身风险承受能力，自主判断基金的投资价值，自主做出投资决策，自行承担投资风险；</w:t>
      </w:r>
    </w:p>
    <w:p w14:paraId="3AD59596"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3</w:t>
      </w:r>
      <w:r w:rsidRPr="00C16A24">
        <w:rPr>
          <w:rFonts w:hint="eastAsia"/>
          <w:bCs/>
          <w:sz w:val="24"/>
        </w:rPr>
        <w:t>）关注基金信息披露，及时行使权利和履行义务；</w:t>
      </w:r>
    </w:p>
    <w:p w14:paraId="2ED879FA"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4</w:t>
      </w:r>
      <w:r w:rsidRPr="00C16A24">
        <w:rPr>
          <w:rFonts w:hint="eastAsia"/>
          <w:bCs/>
          <w:sz w:val="24"/>
        </w:rPr>
        <w:t>）交纳基金认购、申购款项及法律法规和《基金合同》所规定的费用；</w:t>
      </w:r>
    </w:p>
    <w:p w14:paraId="41CC4788"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5</w:t>
      </w:r>
      <w:r w:rsidRPr="00C16A24">
        <w:rPr>
          <w:rFonts w:hint="eastAsia"/>
          <w:bCs/>
          <w:sz w:val="24"/>
        </w:rPr>
        <w:t>）在其持有的基金份额范围内，承担基金亏损或者《基金合同》终止的有限责任；</w:t>
      </w:r>
    </w:p>
    <w:p w14:paraId="54E112D5"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6</w:t>
      </w:r>
      <w:r w:rsidRPr="00C16A24">
        <w:rPr>
          <w:rFonts w:hint="eastAsia"/>
          <w:bCs/>
          <w:sz w:val="24"/>
        </w:rPr>
        <w:t>）不从事任何有损基金及其他《基金合同》当事人合法权益的活动；</w:t>
      </w:r>
    </w:p>
    <w:p w14:paraId="599C5AD5"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7</w:t>
      </w:r>
      <w:r w:rsidRPr="00C16A24">
        <w:rPr>
          <w:rFonts w:hint="eastAsia"/>
          <w:bCs/>
          <w:sz w:val="24"/>
        </w:rPr>
        <w:t>）执行生效的基金份额持有人大会的决定；</w:t>
      </w:r>
    </w:p>
    <w:p w14:paraId="5E5574F8"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8</w:t>
      </w:r>
      <w:r w:rsidRPr="00C16A24">
        <w:rPr>
          <w:rFonts w:hint="eastAsia"/>
          <w:bCs/>
          <w:sz w:val="24"/>
        </w:rPr>
        <w:t>）返还在基金交易过程中因任何原因获得的不当得利；</w:t>
      </w:r>
    </w:p>
    <w:p w14:paraId="0F7534E6" w14:textId="77777777" w:rsidR="000A64F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9</w:t>
      </w:r>
      <w:r w:rsidRPr="00C16A24">
        <w:rPr>
          <w:rFonts w:hint="eastAsia"/>
          <w:bCs/>
          <w:sz w:val="24"/>
        </w:rPr>
        <w:t>）法律法规及中国证监会规定的和《基金合同》约定的其他义务。</w:t>
      </w:r>
    </w:p>
    <w:p w14:paraId="1E7B1720" w14:textId="77777777" w:rsidR="000A64F4" w:rsidRDefault="000A64F4" w:rsidP="000A64F4">
      <w:pPr>
        <w:spacing w:line="360" w:lineRule="auto"/>
        <w:ind w:firstLineChars="200" w:firstLine="480"/>
        <w:rPr>
          <w:bCs/>
          <w:sz w:val="24"/>
        </w:rPr>
      </w:pPr>
    </w:p>
    <w:p w14:paraId="7332E99C" w14:textId="77777777" w:rsidR="000A64F4" w:rsidRDefault="000A64F4" w:rsidP="000A64F4">
      <w:pPr>
        <w:spacing w:line="360" w:lineRule="auto"/>
        <w:ind w:firstLineChars="200" w:firstLine="480"/>
        <w:rPr>
          <w:bCs/>
          <w:sz w:val="24"/>
        </w:rPr>
      </w:pPr>
      <w:r>
        <w:rPr>
          <w:rFonts w:hint="eastAsia"/>
          <w:bCs/>
          <w:sz w:val="24"/>
        </w:rPr>
        <w:t>二、</w:t>
      </w:r>
      <w:r w:rsidRPr="00D124CC">
        <w:rPr>
          <w:rFonts w:hint="eastAsia"/>
          <w:bCs/>
          <w:sz w:val="24"/>
        </w:rPr>
        <w:t>基金份额持有人大会召集、议事及表决的程序和规则</w:t>
      </w:r>
    </w:p>
    <w:p w14:paraId="0338EE5A" w14:textId="77777777" w:rsidR="000A64F4" w:rsidRPr="00C16A24" w:rsidRDefault="000A64F4" w:rsidP="000A64F4">
      <w:pPr>
        <w:spacing w:line="360" w:lineRule="auto"/>
        <w:ind w:firstLineChars="200" w:firstLine="480"/>
        <w:rPr>
          <w:bCs/>
          <w:sz w:val="24"/>
        </w:rPr>
      </w:pPr>
      <w:r w:rsidRPr="00C16A24">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A1C9CBB" w14:textId="77777777" w:rsidR="000A64F4" w:rsidRDefault="000A64F4" w:rsidP="000A64F4">
      <w:pPr>
        <w:spacing w:line="360" w:lineRule="auto"/>
        <w:ind w:firstLineChars="200" w:firstLine="480"/>
        <w:rPr>
          <w:bCs/>
          <w:sz w:val="24"/>
        </w:rPr>
      </w:pPr>
      <w:r w:rsidRPr="00C16A24">
        <w:rPr>
          <w:rFonts w:hint="eastAsia"/>
          <w:bCs/>
          <w:sz w:val="24"/>
        </w:rPr>
        <w:t>本基金份额持有人大会不设日常机构。若将来法律法规对基金份额持有人大会另有规定的，以届时有效的法律法规为准。</w:t>
      </w:r>
    </w:p>
    <w:p w14:paraId="76B587F3" w14:textId="77777777" w:rsidR="000A64F4" w:rsidRDefault="000A64F4" w:rsidP="000A64F4">
      <w:pPr>
        <w:spacing w:line="360" w:lineRule="auto"/>
        <w:ind w:firstLineChars="200" w:firstLine="480"/>
        <w:rPr>
          <w:bCs/>
          <w:sz w:val="24"/>
        </w:rPr>
      </w:pPr>
      <w:r>
        <w:rPr>
          <w:rFonts w:hint="eastAsia"/>
          <w:bCs/>
          <w:sz w:val="24"/>
        </w:rPr>
        <w:t>（一）</w:t>
      </w:r>
      <w:r>
        <w:rPr>
          <w:bCs/>
          <w:sz w:val="24"/>
        </w:rPr>
        <w:t>召开事由</w:t>
      </w:r>
    </w:p>
    <w:p w14:paraId="2D2D7A34" w14:textId="77777777" w:rsidR="000A64F4" w:rsidRPr="00C16A24" w:rsidRDefault="000A64F4" w:rsidP="000A64F4">
      <w:pPr>
        <w:spacing w:line="360" w:lineRule="auto"/>
        <w:ind w:firstLineChars="200" w:firstLine="480"/>
        <w:rPr>
          <w:bCs/>
          <w:sz w:val="24"/>
        </w:rPr>
      </w:pPr>
      <w:r w:rsidRPr="00C16A24">
        <w:rPr>
          <w:rFonts w:hint="eastAsia"/>
          <w:bCs/>
          <w:sz w:val="24"/>
        </w:rPr>
        <w:t>1</w:t>
      </w:r>
      <w:r w:rsidRPr="00C16A24">
        <w:rPr>
          <w:rFonts w:hint="eastAsia"/>
          <w:bCs/>
          <w:sz w:val="24"/>
        </w:rPr>
        <w:t>、当出现或需要决定下列事由之一的，应当召开基金份额持有人大会，但法律法规、中国证监会另有规定的除外：</w:t>
      </w:r>
    </w:p>
    <w:p w14:paraId="44B5D95C"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w:t>
      </w:r>
      <w:r w:rsidRPr="00C16A24">
        <w:rPr>
          <w:rFonts w:hint="eastAsia"/>
          <w:bCs/>
          <w:sz w:val="24"/>
        </w:rPr>
        <w:t>）终止《基金合同》，合同另有约定的除外；</w:t>
      </w:r>
    </w:p>
    <w:p w14:paraId="0F60684E"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2</w:t>
      </w:r>
      <w:r w:rsidRPr="00C16A24">
        <w:rPr>
          <w:rFonts w:hint="eastAsia"/>
          <w:bCs/>
          <w:sz w:val="24"/>
        </w:rPr>
        <w:t>）更换基金管理人；</w:t>
      </w:r>
    </w:p>
    <w:p w14:paraId="008E2F90"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3</w:t>
      </w:r>
      <w:r w:rsidRPr="00C16A24">
        <w:rPr>
          <w:rFonts w:hint="eastAsia"/>
          <w:bCs/>
          <w:sz w:val="24"/>
        </w:rPr>
        <w:t>）更换基金托管人；</w:t>
      </w:r>
    </w:p>
    <w:p w14:paraId="69C355C4"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4</w:t>
      </w:r>
      <w:r w:rsidRPr="00C16A24">
        <w:rPr>
          <w:rFonts w:hint="eastAsia"/>
          <w:bCs/>
          <w:sz w:val="24"/>
        </w:rPr>
        <w:t>）转换基金运作方式；</w:t>
      </w:r>
    </w:p>
    <w:p w14:paraId="05BE31B9"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5</w:t>
      </w:r>
      <w:r w:rsidRPr="00C16A24">
        <w:rPr>
          <w:rFonts w:hint="eastAsia"/>
          <w:bCs/>
          <w:sz w:val="24"/>
        </w:rPr>
        <w:t>）调整基金管理人、基金托管人的报酬标准和提高销售服务费；</w:t>
      </w:r>
    </w:p>
    <w:p w14:paraId="6C864C43"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6</w:t>
      </w:r>
      <w:r w:rsidRPr="00C16A24">
        <w:rPr>
          <w:rFonts w:hint="eastAsia"/>
          <w:bCs/>
          <w:sz w:val="24"/>
        </w:rPr>
        <w:t>）变更基金类别；</w:t>
      </w:r>
    </w:p>
    <w:p w14:paraId="7728A02C"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7</w:t>
      </w:r>
      <w:r w:rsidRPr="00C16A24">
        <w:rPr>
          <w:rFonts w:hint="eastAsia"/>
          <w:bCs/>
          <w:sz w:val="24"/>
        </w:rPr>
        <w:t>）本基金与其他基金的合并；</w:t>
      </w:r>
    </w:p>
    <w:p w14:paraId="6C959F4F"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8</w:t>
      </w:r>
      <w:r w:rsidRPr="00C16A24">
        <w:rPr>
          <w:rFonts w:hint="eastAsia"/>
          <w:bCs/>
          <w:sz w:val="24"/>
        </w:rPr>
        <w:t>）变更基金投资目标、范围或策略；</w:t>
      </w:r>
    </w:p>
    <w:p w14:paraId="430D861F"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9</w:t>
      </w:r>
      <w:r w:rsidRPr="00C16A24">
        <w:rPr>
          <w:rFonts w:hint="eastAsia"/>
          <w:bCs/>
          <w:sz w:val="24"/>
        </w:rPr>
        <w:t>）变更基金份额持有人大会程序；</w:t>
      </w:r>
    </w:p>
    <w:p w14:paraId="78DF26CE" w14:textId="77777777" w:rsidR="000A64F4" w:rsidRPr="00C16A24" w:rsidRDefault="000A64F4" w:rsidP="000A64F4">
      <w:pPr>
        <w:spacing w:line="360" w:lineRule="auto"/>
        <w:ind w:firstLineChars="200" w:firstLine="480"/>
        <w:rPr>
          <w:bCs/>
          <w:sz w:val="24"/>
        </w:rPr>
      </w:pPr>
      <w:r w:rsidRPr="00C16A24">
        <w:rPr>
          <w:rFonts w:hint="eastAsia"/>
          <w:bCs/>
          <w:sz w:val="24"/>
        </w:rPr>
        <w:lastRenderedPageBreak/>
        <w:t>（</w:t>
      </w:r>
      <w:r w:rsidRPr="00C16A24">
        <w:rPr>
          <w:rFonts w:hint="eastAsia"/>
          <w:bCs/>
          <w:sz w:val="24"/>
        </w:rPr>
        <w:t>10</w:t>
      </w:r>
      <w:r w:rsidRPr="00C16A24">
        <w:rPr>
          <w:rFonts w:hint="eastAsia"/>
          <w:bCs/>
          <w:sz w:val="24"/>
        </w:rPr>
        <w:t>）基金管理人或基金托管人要求召开基金份额持有人大会；</w:t>
      </w:r>
    </w:p>
    <w:p w14:paraId="23E09AFC"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11</w:t>
      </w:r>
      <w:r w:rsidRPr="00C16A24">
        <w:rPr>
          <w:rFonts w:hint="eastAsia"/>
          <w:bCs/>
          <w:sz w:val="24"/>
        </w:rPr>
        <w:t>）单独或合计持有本基金总份额</w:t>
      </w:r>
      <w:r w:rsidRPr="00C16A24">
        <w:rPr>
          <w:rFonts w:hint="eastAsia"/>
          <w:bCs/>
          <w:sz w:val="24"/>
        </w:rPr>
        <w:t>10%</w:t>
      </w:r>
      <w:r w:rsidRPr="00C16A24">
        <w:rPr>
          <w:rFonts w:hint="eastAsia"/>
          <w:bCs/>
          <w:sz w:val="24"/>
        </w:rPr>
        <w:t>以上（含</w:t>
      </w:r>
      <w:r w:rsidRPr="00C16A24">
        <w:rPr>
          <w:rFonts w:hint="eastAsia"/>
          <w:bCs/>
          <w:sz w:val="24"/>
        </w:rPr>
        <w:t>10%</w:t>
      </w:r>
      <w:r w:rsidRPr="00C16A24">
        <w:rPr>
          <w:rFonts w:hint="eastAsia"/>
          <w:bCs/>
          <w:sz w:val="24"/>
        </w:rPr>
        <w:t>）基金份额的基金份额持有人（以基金管理人收到提议当日的基金份额计算，下同）就同一事项书面要求召开基金份额持有人大会；</w:t>
      </w:r>
    </w:p>
    <w:p w14:paraId="7AA6699E"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12</w:t>
      </w:r>
      <w:r w:rsidRPr="00C16A24">
        <w:rPr>
          <w:rFonts w:hint="eastAsia"/>
          <w:bCs/>
          <w:sz w:val="24"/>
        </w:rPr>
        <w:t>）对基金合同当事人权利和义务产生重大影响的其他事项；</w:t>
      </w:r>
    </w:p>
    <w:p w14:paraId="5D2EDBD1"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13</w:t>
      </w:r>
      <w:r w:rsidRPr="00C16A24">
        <w:rPr>
          <w:rFonts w:hint="eastAsia"/>
          <w:bCs/>
          <w:sz w:val="24"/>
        </w:rPr>
        <w:t>）法律法规、《基金合同》或中国证监会规定的其他应当召开基金份额持有人大会的事项。</w:t>
      </w:r>
    </w:p>
    <w:p w14:paraId="69B3BFDC" w14:textId="77777777" w:rsidR="000A64F4" w:rsidRPr="00C16A24" w:rsidRDefault="000A64F4" w:rsidP="000A64F4">
      <w:pPr>
        <w:spacing w:line="360" w:lineRule="auto"/>
        <w:ind w:firstLineChars="200" w:firstLine="480"/>
        <w:rPr>
          <w:bCs/>
          <w:sz w:val="24"/>
        </w:rPr>
      </w:pPr>
      <w:r w:rsidRPr="00C16A24">
        <w:rPr>
          <w:rFonts w:hint="eastAsia"/>
          <w:bCs/>
          <w:sz w:val="24"/>
        </w:rPr>
        <w:t>2</w:t>
      </w:r>
      <w:r w:rsidRPr="00C16A24">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2FD43A15"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w:t>
      </w:r>
      <w:r w:rsidRPr="00C16A24">
        <w:rPr>
          <w:rFonts w:hint="eastAsia"/>
          <w:bCs/>
          <w:sz w:val="24"/>
        </w:rPr>
        <w:t>）法律法规要求增加的基金费用的收取；</w:t>
      </w:r>
    </w:p>
    <w:p w14:paraId="7BC50554"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2</w:t>
      </w:r>
      <w:r w:rsidRPr="00C16A24">
        <w:rPr>
          <w:rFonts w:hint="eastAsia"/>
          <w:bCs/>
          <w:sz w:val="24"/>
        </w:rPr>
        <w:t>）在法律法规和《基金合同》规定的范围内调整本基金的申购费率、调低赎回费率、销售服务费率或变更收费方式；</w:t>
      </w:r>
    </w:p>
    <w:p w14:paraId="506A4F37"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3</w:t>
      </w:r>
      <w:r w:rsidRPr="00C16A24">
        <w:rPr>
          <w:rFonts w:hint="eastAsia"/>
          <w:bCs/>
          <w:sz w:val="24"/>
        </w:rPr>
        <w:t>）调整有关基金认购、申购、赎回、转换、非交易过户、转托管等业务的规则；</w:t>
      </w:r>
    </w:p>
    <w:p w14:paraId="196DD9CF"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4</w:t>
      </w:r>
      <w:r w:rsidRPr="00C16A24">
        <w:rPr>
          <w:rFonts w:hint="eastAsia"/>
          <w:bCs/>
          <w:sz w:val="24"/>
        </w:rPr>
        <w:t>）增加或调整基金份额类别设置、停止现有基金份额的发售及对基金份额分类办法、规则进行调整；</w:t>
      </w:r>
    </w:p>
    <w:p w14:paraId="26499219"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5</w:t>
      </w:r>
      <w:r w:rsidRPr="00C16A24">
        <w:rPr>
          <w:rFonts w:hint="eastAsia"/>
          <w:bCs/>
          <w:sz w:val="24"/>
        </w:rPr>
        <w:t>）因相应的法律法规发生变动而应当对《基金合同》进行修改；</w:t>
      </w:r>
    </w:p>
    <w:p w14:paraId="6F768FE3"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6</w:t>
      </w:r>
      <w:r w:rsidRPr="00C16A24">
        <w:rPr>
          <w:rFonts w:hint="eastAsia"/>
          <w:bCs/>
          <w:sz w:val="24"/>
        </w:rPr>
        <w:t>）对《基金合同》的修改对基金份额持有人利益无实质性不利影响或修改不涉及《基金合同》当事人权利义务关系发生重大变化；</w:t>
      </w:r>
    </w:p>
    <w:p w14:paraId="327AEA42" w14:textId="77777777" w:rsidR="000A64F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7</w:t>
      </w:r>
      <w:r w:rsidRPr="00C16A24">
        <w:rPr>
          <w:rFonts w:hint="eastAsia"/>
          <w:bCs/>
          <w:sz w:val="24"/>
        </w:rPr>
        <w:t>）按照法律法规和《基金合同》规定不需召开基金份额持有人大会的其他情形。</w:t>
      </w:r>
    </w:p>
    <w:p w14:paraId="3079A3F2" w14:textId="77777777" w:rsidR="000A64F4" w:rsidRDefault="000A64F4" w:rsidP="000A64F4">
      <w:pPr>
        <w:spacing w:line="360" w:lineRule="auto"/>
        <w:ind w:firstLineChars="200" w:firstLine="480"/>
        <w:rPr>
          <w:bCs/>
          <w:sz w:val="24"/>
        </w:rPr>
      </w:pPr>
      <w:r>
        <w:rPr>
          <w:rFonts w:hint="eastAsia"/>
          <w:bCs/>
          <w:sz w:val="24"/>
        </w:rPr>
        <w:t>（二）</w:t>
      </w:r>
      <w:r>
        <w:rPr>
          <w:bCs/>
          <w:sz w:val="24"/>
        </w:rPr>
        <w:t>会议召集人及召集方式</w:t>
      </w:r>
    </w:p>
    <w:p w14:paraId="459336B5" w14:textId="77777777" w:rsidR="000A64F4" w:rsidRPr="00C16A24" w:rsidRDefault="000A64F4" w:rsidP="000A64F4">
      <w:pPr>
        <w:spacing w:line="360" w:lineRule="auto"/>
        <w:ind w:firstLineChars="200" w:firstLine="480"/>
        <w:rPr>
          <w:bCs/>
          <w:sz w:val="24"/>
        </w:rPr>
      </w:pPr>
      <w:r w:rsidRPr="00C16A24">
        <w:rPr>
          <w:rFonts w:hint="eastAsia"/>
          <w:bCs/>
          <w:sz w:val="24"/>
        </w:rPr>
        <w:t>1</w:t>
      </w:r>
      <w:r w:rsidRPr="00C16A24">
        <w:rPr>
          <w:rFonts w:hint="eastAsia"/>
          <w:bCs/>
          <w:sz w:val="24"/>
        </w:rPr>
        <w:t>、除法律法规规定或《基金合同》另有约定外，基金份额持有人大会由基金管理人召集；</w:t>
      </w:r>
    </w:p>
    <w:p w14:paraId="3BA695A5" w14:textId="77777777" w:rsidR="000A64F4" w:rsidRPr="00C16A24" w:rsidRDefault="000A64F4" w:rsidP="000A64F4">
      <w:pPr>
        <w:spacing w:line="360" w:lineRule="auto"/>
        <w:ind w:firstLineChars="200" w:firstLine="480"/>
        <w:rPr>
          <w:bCs/>
          <w:sz w:val="24"/>
        </w:rPr>
      </w:pPr>
      <w:r w:rsidRPr="00C16A24">
        <w:rPr>
          <w:rFonts w:hint="eastAsia"/>
          <w:bCs/>
          <w:sz w:val="24"/>
        </w:rPr>
        <w:t>2</w:t>
      </w:r>
      <w:r w:rsidRPr="00C16A24">
        <w:rPr>
          <w:rFonts w:hint="eastAsia"/>
          <w:bCs/>
          <w:sz w:val="24"/>
        </w:rPr>
        <w:t>、基金管理人未按规定召集或不能召开时，由基金托管人召集；</w:t>
      </w:r>
    </w:p>
    <w:p w14:paraId="00C7B742" w14:textId="77777777" w:rsidR="000A64F4" w:rsidRPr="00C16A24" w:rsidRDefault="000A64F4" w:rsidP="000A64F4">
      <w:pPr>
        <w:spacing w:line="360" w:lineRule="auto"/>
        <w:ind w:firstLineChars="200" w:firstLine="480"/>
        <w:rPr>
          <w:bCs/>
          <w:sz w:val="24"/>
        </w:rPr>
      </w:pPr>
      <w:r w:rsidRPr="00C16A24">
        <w:rPr>
          <w:rFonts w:hint="eastAsia"/>
          <w:bCs/>
          <w:sz w:val="24"/>
        </w:rPr>
        <w:t>3</w:t>
      </w:r>
      <w:r w:rsidRPr="00C16A24">
        <w:rPr>
          <w:rFonts w:hint="eastAsia"/>
          <w:bCs/>
          <w:sz w:val="24"/>
        </w:rPr>
        <w:t>、基金托管人认为有必要召开基金份额持有人大会的，应当向基金管理人提出书面提议。基金管理人应当自收到书面提议之日起</w:t>
      </w:r>
      <w:r w:rsidRPr="00C16A24">
        <w:rPr>
          <w:rFonts w:hint="eastAsia"/>
          <w:bCs/>
          <w:sz w:val="24"/>
        </w:rPr>
        <w:t>10</w:t>
      </w:r>
      <w:r w:rsidRPr="00C16A24">
        <w:rPr>
          <w:rFonts w:hint="eastAsia"/>
          <w:bCs/>
          <w:sz w:val="24"/>
        </w:rPr>
        <w:t>日内决定是否召集，并书面告知基金托管人。基金管理人决定召集的，应当自出具书面决定之日起</w:t>
      </w:r>
    </w:p>
    <w:p w14:paraId="08CE0A10" w14:textId="77777777" w:rsidR="000A64F4" w:rsidRPr="00C16A24" w:rsidRDefault="000A64F4" w:rsidP="000A64F4">
      <w:pPr>
        <w:spacing w:line="360" w:lineRule="auto"/>
        <w:ind w:firstLineChars="200" w:firstLine="480"/>
        <w:rPr>
          <w:bCs/>
          <w:sz w:val="24"/>
        </w:rPr>
      </w:pPr>
      <w:r w:rsidRPr="00C16A24">
        <w:rPr>
          <w:rFonts w:hint="eastAsia"/>
          <w:bCs/>
          <w:sz w:val="24"/>
        </w:rPr>
        <w:lastRenderedPageBreak/>
        <w:t>60</w:t>
      </w:r>
      <w:r w:rsidRPr="00C16A24">
        <w:rPr>
          <w:rFonts w:hint="eastAsia"/>
          <w:bCs/>
          <w:sz w:val="24"/>
        </w:rPr>
        <w:t>日内召开；基金管理人决定不召集，基金托管人仍认为有必要召开的，应当由基金托管人自行召集，并自出具书面决定之日起</w:t>
      </w:r>
      <w:r w:rsidRPr="00C16A24">
        <w:rPr>
          <w:rFonts w:hint="eastAsia"/>
          <w:bCs/>
          <w:sz w:val="24"/>
        </w:rPr>
        <w:t>60</w:t>
      </w:r>
      <w:r w:rsidRPr="00C16A24">
        <w:rPr>
          <w:rFonts w:hint="eastAsia"/>
          <w:bCs/>
          <w:sz w:val="24"/>
        </w:rPr>
        <w:t>日内召开并告知基金管理人，基金管理人应当配合。</w:t>
      </w:r>
    </w:p>
    <w:p w14:paraId="6364CC4C" w14:textId="77777777" w:rsidR="000A64F4" w:rsidRPr="00C16A24" w:rsidRDefault="000A64F4" w:rsidP="000A64F4">
      <w:pPr>
        <w:spacing w:line="360" w:lineRule="auto"/>
        <w:ind w:firstLineChars="200" w:firstLine="480"/>
        <w:rPr>
          <w:bCs/>
          <w:sz w:val="24"/>
        </w:rPr>
      </w:pPr>
      <w:r w:rsidRPr="00C16A24">
        <w:rPr>
          <w:rFonts w:hint="eastAsia"/>
          <w:bCs/>
          <w:sz w:val="24"/>
        </w:rPr>
        <w:t>4</w:t>
      </w:r>
      <w:r w:rsidRPr="00C16A24">
        <w:rPr>
          <w:rFonts w:hint="eastAsia"/>
          <w:bCs/>
          <w:sz w:val="24"/>
        </w:rPr>
        <w:t>、代表基金份额</w:t>
      </w:r>
      <w:r w:rsidRPr="00C16A24">
        <w:rPr>
          <w:rFonts w:hint="eastAsia"/>
          <w:bCs/>
          <w:sz w:val="24"/>
        </w:rPr>
        <w:t>10%</w:t>
      </w:r>
      <w:r w:rsidRPr="00C16A24">
        <w:rPr>
          <w:rFonts w:hint="eastAsia"/>
          <w:bCs/>
          <w:sz w:val="24"/>
        </w:rPr>
        <w:t>以上（含</w:t>
      </w:r>
      <w:r w:rsidRPr="00C16A24">
        <w:rPr>
          <w:rFonts w:hint="eastAsia"/>
          <w:bCs/>
          <w:sz w:val="24"/>
        </w:rPr>
        <w:t>10%</w:t>
      </w:r>
      <w:r w:rsidRPr="00C16A24">
        <w:rPr>
          <w:rFonts w:hint="eastAsia"/>
          <w:bCs/>
          <w:sz w:val="24"/>
        </w:rPr>
        <w:t>）的基金份额持有人就同一事项书面要求召开基金份额持有人大会，应当向基金管理人提出书面提议。基金管理人应当自收到书面提议之日起</w:t>
      </w:r>
      <w:r w:rsidRPr="00C16A24">
        <w:rPr>
          <w:rFonts w:hint="eastAsia"/>
          <w:bCs/>
          <w:sz w:val="24"/>
        </w:rPr>
        <w:t>10</w:t>
      </w:r>
      <w:r w:rsidRPr="00C16A24">
        <w:rPr>
          <w:rFonts w:hint="eastAsia"/>
          <w:bCs/>
          <w:sz w:val="24"/>
        </w:rPr>
        <w:t>日内决定是否召集，并书面告知提出提议的基金份额持有人代表和基金托管人。基金管理人决定召集的，应当自出具书面决定之日起</w:t>
      </w:r>
    </w:p>
    <w:p w14:paraId="2CFE65B3" w14:textId="77777777" w:rsidR="000A64F4" w:rsidRPr="00C16A24" w:rsidRDefault="000A64F4" w:rsidP="000A64F4">
      <w:pPr>
        <w:spacing w:line="360" w:lineRule="auto"/>
        <w:ind w:firstLineChars="200" w:firstLine="480"/>
        <w:rPr>
          <w:bCs/>
          <w:sz w:val="24"/>
        </w:rPr>
      </w:pPr>
      <w:r w:rsidRPr="00C16A24">
        <w:rPr>
          <w:rFonts w:hint="eastAsia"/>
          <w:bCs/>
          <w:sz w:val="24"/>
        </w:rPr>
        <w:t>60</w:t>
      </w:r>
      <w:r w:rsidRPr="00C16A24">
        <w:rPr>
          <w:rFonts w:hint="eastAsia"/>
          <w:bCs/>
          <w:sz w:val="24"/>
        </w:rPr>
        <w:t>日内召开；基金管理人决定不召集，单独或合计代表基金份额</w:t>
      </w:r>
      <w:r w:rsidRPr="00C16A24">
        <w:rPr>
          <w:rFonts w:hint="eastAsia"/>
          <w:bCs/>
          <w:sz w:val="24"/>
        </w:rPr>
        <w:t>10%</w:t>
      </w:r>
      <w:r w:rsidRPr="00C16A24">
        <w:rPr>
          <w:rFonts w:hint="eastAsia"/>
          <w:bCs/>
          <w:sz w:val="24"/>
        </w:rPr>
        <w:t>以上（含</w:t>
      </w:r>
      <w:r w:rsidRPr="00C16A24">
        <w:rPr>
          <w:rFonts w:hint="eastAsia"/>
          <w:bCs/>
          <w:sz w:val="24"/>
        </w:rPr>
        <w:t>10%</w:t>
      </w:r>
      <w:r w:rsidRPr="00C16A24">
        <w:rPr>
          <w:rFonts w:hint="eastAsia"/>
          <w:bCs/>
          <w:sz w:val="24"/>
        </w:rPr>
        <w:t>）的基金份额持有人仍认为有必要召开的，应当向基金托管人提出书面提议。基金托管人应当自收到书面提议之日起</w:t>
      </w:r>
      <w:r w:rsidRPr="00C16A24">
        <w:rPr>
          <w:rFonts w:hint="eastAsia"/>
          <w:bCs/>
          <w:sz w:val="24"/>
        </w:rPr>
        <w:t>10</w:t>
      </w:r>
      <w:r w:rsidRPr="00C16A24">
        <w:rPr>
          <w:rFonts w:hint="eastAsia"/>
          <w:bCs/>
          <w:sz w:val="24"/>
        </w:rPr>
        <w:t>日内决定是否召集，并书面告知提出提议的基金份额持有人代表和基金管理人；基金托管人决定召集的，应当自出具书面决定之日起</w:t>
      </w:r>
      <w:r w:rsidRPr="00C16A24">
        <w:rPr>
          <w:rFonts w:hint="eastAsia"/>
          <w:bCs/>
          <w:sz w:val="24"/>
        </w:rPr>
        <w:t>60</w:t>
      </w:r>
      <w:r w:rsidRPr="00C16A24">
        <w:rPr>
          <w:rFonts w:hint="eastAsia"/>
          <w:bCs/>
          <w:sz w:val="24"/>
        </w:rPr>
        <w:t>日内召开。并告知基金管理人，基金管理人应当配合。</w:t>
      </w:r>
    </w:p>
    <w:p w14:paraId="36905D58" w14:textId="77777777" w:rsidR="000A64F4" w:rsidRPr="00C16A24" w:rsidRDefault="000A64F4" w:rsidP="000A64F4">
      <w:pPr>
        <w:spacing w:line="360" w:lineRule="auto"/>
        <w:ind w:firstLineChars="200" w:firstLine="480"/>
        <w:rPr>
          <w:bCs/>
          <w:sz w:val="24"/>
        </w:rPr>
      </w:pPr>
      <w:r w:rsidRPr="00C16A24">
        <w:rPr>
          <w:rFonts w:hint="eastAsia"/>
          <w:bCs/>
          <w:sz w:val="24"/>
        </w:rPr>
        <w:t>5</w:t>
      </w:r>
      <w:r w:rsidRPr="00C16A24">
        <w:rPr>
          <w:rFonts w:hint="eastAsia"/>
          <w:bCs/>
          <w:sz w:val="24"/>
        </w:rPr>
        <w:t>、单独或合计代表基金份额</w:t>
      </w:r>
      <w:r w:rsidRPr="00C16A24">
        <w:rPr>
          <w:rFonts w:hint="eastAsia"/>
          <w:bCs/>
          <w:sz w:val="24"/>
        </w:rPr>
        <w:t>10%</w:t>
      </w:r>
      <w:r w:rsidRPr="00C16A24">
        <w:rPr>
          <w:rFonts w:hint="eastAsia"/>
          <w:bCs/>
          <w:sz w:val="24"/>
        </w:rPr>
        <w:t>以上（含</w:t>
      </w:r>
      <w:r w:rsidRPr="00C16A24">
        <w:rPr>
          <w:rFonts w:hint="eastAsia"/>
          <w:bCs/>
          <w:sz w:val="24"/>
        </w:rPr>
        <w:t>10%</w:t>
      </w:r>
      <w:r w:rsidRPr="00C16A24">
        <w:rPr>
          <w:rFonts w:hint="eastAsia"/>
          <w:bCs/>
          <w:sz w:val="24"/>
        </w:rPr>
        <w:t>）的基金份额持有人就同一事项要求召开基金份额持有人大会，而基金管理人、基金托管人都不召集的，单独或合计代表基金份额</w:t>
      </w:r>
      <w:r w:rsidRPr="00C16A24">
        <w:rPr>
          <w:rFonts w:hint="eastAsia"/>
          <w:bCs/>
          <w:sz w:val="24"/>
        </w:rPr>
        <w:t>10%</w:t>
      </w:r>
      <w:r w:rsidRPr="00C16A24">
        <w:rPr>
          <w:rFonts w:hint="eastAsia"/>
          <w:bCs/>
          <w:sz w:val="24"/>
        </w:rPr>
        <w:t>以上（含</w:t>
      </w:r>
      <w:r w:rsidRPr="00C16A24">
        <w:rPr>
          <w:rFonts w:hint="eastAsia"/>
          <w:bCs/>
          <w:sz w:val="24"/>
        </w:rPr>
        <w:t>10%</w:t>
      </w:r>
      <w:r w:rsidRPr="00C16A24">
        <w:rPr>
          <w:rFonts w:hint="eastAsia"/>
          <w:bCs/>
          <w:sz w:val="24"/>
        </w:rPr>
        <w:t>）的基金份额持有人有权自行召集，并至少提前</w:t>
      </w:r>
      <w:r w:rsidRPr="00C16A24">
        <w:rPr>
          <w:rFonts w:hint="eastAsia"/>
          <w:bCs/>
          <w:sz w:val="24"/>
        </w:rPr>
        <w:t>30</w:t>
      </w:r>
      <w:r w:rsidRPr="00C16A24">
        <w:rPr>
          <w:rFonts w:hint="eastAsia"/>
          <w:bCs/>
          <w:sz w:val="24"/>
        </w:rPr>
        <w:t>日报中国证监会备案。基金份额持有人依法自行召集基金份额持有人大会的，基金管理人、基金托管人应当配合，不得阻碍、干扰。</w:t>
      </w:r>
    </w:p>
    <w:p w14:paraId="5B59C039" w14:textId="77777777" w:rsidR="000A64F4" w:rsidRDefault="000A64F4" w:rsidP="000A64F4">
      <w:pPr>
        <w:spacing w:line="360" w:lineRule="auto"/>
        <w:ind w:firstLineChars="200" w:firstLine="480"/>
        <w:rPr>
          <w:bCs/>
          <w:sz w:val="24"/>
        </w:rPr>
      </w:pPr>
      <w:r w:rsidRPr="00C16A24">
        <w:rPr>
          <w:rFonts w:hint="eastAsia"/>
          <w:bCs/>
          <w:sz w:val="24"/>
        </w:rPr>
        <w:t>6</w:t>
      </w:r>
      <w:r w:rsidRPr="00C16A24">
        <w:rPr>
          <w:rFonts w:hint="eastAsia"/>
          <w:bCs/>
          <w:sz w:val="24"/>
        </w:rPr>
        <w:t>、基金份额持有人会议的召集人负责选择确定开会时间、地点、方式和权益登记日。</w:t>
      </w:r>
    </w:p>
    <w:p w14:paraId="1D3040F2" w14:textId="77777777" w:rsidR="000A64F4" w:rsidRDefault="000A64F4" w:rsidP="000A64F4">
      <w:pPr>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14:paraId="5F384F84" w14:textId="77777777" w:rsidR="000A64F4" w:rsidRPr="00C16A24" w:rsidRDefault="000A64F4" w:rsidP="000A64F4">
      <w:pPr>
        <w:spacing w:line="360" w:lineRule="auto"/>
        <w:ind w:firstLineChars="200" w:firstLine="480"/>
        <w:rPr>
          <w:bCs/>
          <w:sz w:val="24"/>
        </w:rPr>
      </w:pPr>
      <w:r w:rsidRPr="00C16A24">
        <w:rPr>
          <w:rFonts w:hint="eastAsia"/>
          <w:bCs/>
          <w:sz w:val="24"/>
        </w:rPr>
        <w:t>1</w:t>
      </w:r>
      <w:r w:rsidRPr="00C16A24">
        <w:rPr>
          <w:rFonts w:hint="eastAsia"/>
          <w:bCs/>
          <w:sz w:val="24"/>
        </w:rPr>
        <w:t>、召开基金份额持有人大会，召集人应于会议召开前</w:t>
      </w:r>
      <w:r w:rsidRPr="00C16A24">
        <w:rPr>
          <w:rFonts w:hint="eastAsia"/>
          <w:bCs/>
          <w:sz w:val="24"/>
        </w:rPr>
        <w:t>30</w:t>
      </w:r>
      <w:r w:rsidRPr="00C16A24">
        <w:rPr>
          <w:rFonts w:hint="eastAsia"/>
          <w:bCs/>
          <w:sz w:val="24"/>
        </w:rPr>
        <w:t>日，在指定媒介公告。基金份额持有人大会通知应至少载明以下内容：</w:t>
      </w:r>
    </w:p>
    <w:p w14:paraId="0E4F5F5C"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w:t>
      </w:r>
      <w:r w:rsidRPr="00C16A24">
        <w:rPr>
          <w:rFonts w:hint="eastAsia"/>
          <w:bCs/>
          <w:sz w:val="24"/>
        </w:rPr>
        <w:t>）会议召开的时间、地点和会议形式；</w:t>
      </w:r>
    </w:p>
    <w:p w14:paraId="160A0F30"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2</w:t>
      </w:r>
      <w:r w:rsidRPr="00C16A24">
        <w:rPr>
          <w:rFonts w:hint="eastAsia"/>
          <w:bCs/>
          <w:sz w:val="24"/>
        </w:rPr>
        <w:t>）会议拟审议的事项、议事程序和表决方式；</w:t>
      </w:r>
    </w:p>
    <w:p w14:paraId="1AF551D9"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3</w:t>
      </w:r>
      <w:r w:rsidRPr="00C16A24">
        <w:rPr>
          <w:rFonts w:hint="eastAsia"/>
          <w:bCs/>
          <w:sz w:val="24"/>
        </w:rPr>
        <w:t>）有权出席基金份额持有人大会的基金份额持有人的权益登记日；</w:t>
      </w:r>
    </w:p>
    <w:p w14:paraId="5051A828"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4</w:t>
      </w:r>
      <w:r w:rsidRPr="00C16A24">
        <w:rPr>
          <w:rFonts w:hint="eastAsia"/>
          <w:bCs/>
          <w:sz w:val="24"/>
        </w:rPr>
        <w:t>）授权委托证明的内容要求（包括但不限于代理人身份，代理权限和代理有效期限等）、送达时间和地点；</w:t>
      </w:r>
    </w:p>
    <w:p w14:paraId="67ACD474"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5</w:t>
      </w:r>
      <w:r w:rsidRPr="00C16A24">
        <w:rPr>
          <w:rFonts w:hint="eastAsia"/>
          <w:bCs/>
          <w:sz w:val="24"/>
        </w:rPr>
        <w:t>）会务常设联系人姓名及联系电话；</w:t>
      </w:r>
    </w:p>
    <w:p w14:paraId="6C5F62BE"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6</w:t>
      </w:r>
      <w:r w:rsidRPr="00C16A24">
        <w:rPr>
          <w:rFonts w:hint="eastAsia"/>
          <w:bCs/>
          <w:sz w:val="24"/>
        </w:rPr>
        <w:t>）出席会议者必须准备的文件和必须履行的手续；</w:t>
      </w:r>
    </w:p>
    <w:p w14:paraId="225C15DA" w14:textId="77777777" w:rsidR="000A64F4" w:rsidRPr="00C16A24" w:rsidRDefault="000A64F4" w:rsidP="000A64F4">
      <w:pPr>
        <w:spacing w:line="360" w:lineRule="auto"/>
        <w:ind w:firstLineChars="200" w:firstLine="480"/>
        <w:rPr>
          <w:bCs/>
          <w:sz w:val="24"/>
        </w:rPr>
      </w:pPr>
      <w:r w:rsidRPr="00C16A24">
        <w:rPr>
          <w:rFonts w:hint="eastAsia"/>
          <w:bCs/>
          <w:sz w:val="24"/>
        </w:rPr>
        <w:lastRenderedPageBreak/>
        <w:t>（</w:t>
      </w:r>
      <w:r w:rsidRPr="00C16A24">
        <w:rPr>
          <w:rFonts w:hint="eastAsia"/>
          <w:bCs/>
          <w:sz w:val="24"/>
        </w:rPr>
        <w:t>7</w:t>
      </w:r>
      <w:r w:rsidRPr="00C16A24">
        <w:rPr>
          <w:rFonts w:hint="eastAsia"/>
          <w:bCs/>
          <w:sz w:val="24"/>
        </w:rPr>
        <w:t>）召集人需要通知的其他事项。</w:t>
      </w:r>
    </w:p>
    <w:p w14:paraId="41BF055E" w14:textId="77777777" w:rsidR="000A64F4" w:rsidRPr="00C16A24" w:rsidRDefault="000A64F4" w:rsidP="000A64F4">
      <w:pPr>
        <w:spacing w:line="360" w:lineRule="auto"/>
        <w:ind w:firstLineChars="200" w:firstLine="480"/>
        <w:rPr>
          <w:bCs/>
          <w:sz w:val="24"/>
        </w:rPr>
      </w:pPr>
      <w:r w:rsidRPr="00C16A24">
        <w:rPr>
          <w:rFonts w:hint="eastAsia"/>
          <w:bCs/>
          <w:sz w:val="24"/>
        </w:rPr>
        <w:t>2</w:t>
      </w:r>
      <w:r w:rsidRPr="00C16A24">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83DB154" w14:textId="77777777" w:rsidR="000A64F4" w:rsidRDefault="000A64F4" w:rsidP="000A64F4">
      <w:pPr>
        <w:spacing w:line="360" w:lineRule="auto"/>
        <w:ind w:firstLineChars="200" w:firstLine="480"/>
        <w:rPr>
          <w:bCs/>
          <w:sz w:val="24"/>
        </w:rPr>
      </w:pPr>
      <w:r w:rsidRPr="00C16A24">
        <w:rPr>
          <w:rFonts w:hint="eastAsia"/>
          <w:bCs/>
          <w:sz w:val="24"/>
        </w:rPr>
        <w:t>3</w:t>
      </w:r>
      <w:r w:rsidRPr="00C16A24">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1C8B69C" w14:textId="77777777" w:rsidR="000A64F4" w:rsidRDefault="000A64F4" w:rsidP="000A64F4">
      <w:pPr>
        <w:spacing w:line="360" w:lineRule="auto"/>
        <w:ind w:firstLineChars="200" w:firstLine="480"/>
        <w:rPr>
          <w:bCs/>
          <w:sz w:val="24"/>
        </w:rPr>
      </w:pPr>
      <w:r>
        <w:rPr>
          <w:rFonts w:hint="eastAsia"/>
          <w:bCs/>
          <w:sz w:val="24"/>
        </w:rPr>
        <w:t>（四）</w:t>
      </w:r>
      <w:r>
        <w:rPr>
          <w:bCs/>
          <w:sz w:val="24"/>
        </w:rPr>
        <w:t>基金份额持有人出席会议的方式</w:t>
      </w:r>
    </w:p>
    <w:p w14:paraId="1C12695F" w14:textId="77777777" w:rsidR="000A64F4" w:rsidRPr="00C16A24" w:rsidRDefault="000A64F4" w:rsidP="000A64F4">
      <w:pPr>
        <w:spacing w:line="360" w:lineRule="auto"/>
        <w:ind w:firstLineChars="200" w:firstLine="480"/>
        <w:rPr>
          <w:bCs/>
          <w:sz w:val="24"/>
        </w:rPr>
      </w:pPr>
      <w:r w:rsidRPr="00C16A24">
        <w:rPr>
          <w:rFonts w:hint="eastAsia"/>
          <w:bCs/>
          <w:sz w:val="24"/>
        </w:rPr>
        <w:t>基金份额持有人大会可通过现场开会方式、通讯开会方式或法律法规、监管机构允许的其他方式召开，会议的召开方式由会议召集人确定。</w:t>
      </w:r>
    </w:p>
    <w:p w14:paraId="09612E2B" w14:textId="77777777" w:rsidR="000A64F4" w:rsidRPr="00C16A24" w:rsidRDefault="000A64F4" w:rsidP="000A64F4">
      <w:pPr>
        <w:spacing w:line="360" w:lineRule="auto"/>
        <w:ind w:firstLineChars="200" w:firstLine="480"/>
        <w:rPr>
          <w:bCs/>
          <w:sz w:val="24"/>
        </w:rPr>
      </w:pPr>
      <w:r w:rsidRPr="00C16A24">
        <w:rPr>
          <w:rFonts w:hint="eastAsia"/>
          <w:bCs/>
          <w:sz w:val="24"/>
        </w:rPr>
        <w:t>1</w:t>
      </w:r>
      <w:r w:rsidRPr="00C16A24">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034D420"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w:t>
      </w:r>
      <w:r w:rsidRPr="00C16A24">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5BACBC8"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2</w:t>
      </w:r>
      <w:r w:rsidRPr="00C16A24">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C16A24">
        <w:rPr>
          <w:rFonts w:hint="eastAsia"/>
          <w:bCs/>
          <w:sz w:val="24"/>
        </w:rPr>
        <w:t>3</w:t>
      </w:r>
      <w:r w:rsidRPr="00C16A24">
        <w:rPr>
          <w:rFonts w:hint="eastAsia"/>
          <w:bCs/>
          <w:sz w:val="24"/>
        </w:rPr>
        <w:t>个月以后、</w:t>
      </w:r>
      <w:r w:rsidRPr="00C16A24">
        <w:rPr>
          <w:rFonts w:hint="eastAsia"/>
          <w:bCs/>
          <w:sz w:val="24"/>
        </w:rPr>
        <w:t>6</w:t>
      </w:r>
      <w:r w:rsidRPr="00C16A2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A2890BF" w14:textId="77777777" w:rsidR="000A64F4" w:rsidRPr="00C16A24" w:rsidRDefault="000A64F4" w:rsidP="000A64F4">
      <w:pPr>
        <w:spacing w:line="360" w:lineRule="auto"/>
        <w:ind w:firstLineChars="200" w:firstLine="480"/>
        <w:rPr>
          <w:bCs/>
          <w:sz w:val="24"/>
        </w:rPr>
      </w:pPr>
      <w:r w:rsidRPr="00C16A24">
        <w:rPr>
          <w:rFonts w:hint="eastAsia"/>
          <w:bCs/>
          <w:sz w:val="24"/>
        </w:rPr>
        <w:t>2</w:t>
      </w:r>
      <w:r w:rsidRPr="00C16A24">
        <w:rPr>
          <w:rFonts w:hint="eastAsia"/>
          <w:bCs/>
          <w:sz w:val="24"/>
        </w:rPr>
        <w:t>、通讯开会。通讯开会系指基金份额持有人将其对表决事项的投票以召集</w:t>
      </w:r>
      <w:r w:rsidRPr="00C16A24">
        <w:rPr>
          <w:rFonts w:hint="eastAsia"/>
          <w:bCs/>
          <w:sz w:val="24"/>
        </w:rPr>
        <w:lastRenderedPageBreak/>
        <w:t>人通知的非现场方式在表决截止日以前送达至召集人指定的地址或系统。通讯开会应以召集人通知的非现场方式进行表决。</w:t>
      </w:r>
    </w:p>
    <w:p w14:paraId="6145C81A" w14:textId="77777777" w:rsidR="000A64F4" w:rsidRPr="00C16A24" w:rsidRDefault="000A64F4" w:rsidP="000A64F4">
      <w:pPr>
        <w:spacing w:line="360" w:lineRule="auto"/>
        <w:ind w:firstLineChars="200" w:firstLine="480"/>
        <w:rPr>
          <w:bCs/>
          <w:sz w:val="24"/>
        </w:rPr>
      </w:pPr>
      <w:r w:rsidRPr="00C16A24">
        <w:rPr>
          <w:rFonts w:hint="eastAsia"/>
          <w:bCs/>
          <w:sz w:val="24"/>
        </w:rPr>
        <w:t>在同时符合以下条件时，通讯开会的方式视为有效：</w:t>
      </w:r>
    </w:p>
    <w:p w14:paraId="4D1A69AE"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w:t>
      </w:r>
      <w:r w:rsidRPr="00C16A24">
        <w:rPr>
          <w:rFonts w:hint="eastAsia"/>
          <w:bCs/>
          <w:sz w:val="24"/>
        </w:rPr>
        <w:t>）会议召集人按《基金合同》约定公布会议通知后，在</w:t>
      </w:r>
      <w:r w:rsidRPr="00C16A24">
        <w:rPr>
          <w:rFonts w:hint="eastAsia"/>
          <w:bCs/>
          <w:sz w:val="24"/>
        </w:rPr>
        <w:t>2</w:t>
      </w:r>
      <w:r w:rsidRPr="00C16A24">
        <w:rPr>
          <w:rFonts w:hint="eastAsia"/>
          <w:bCs/>
          <w:sz w:val="24"/>
        </w:rPr>
        <w:t>个工作日内连续公布相关提示性公告；</w:t>
      </w:r>
    </w:p>
    <w:p w14:paraId="0955290E"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2</w:t>
      </w:r>
      <w:r w:rsidRPr="00C16A24">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314C6B2"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3</w:t>
      </w:r>
      <w:r w:rsidRPr="00C16A24">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C16A24">
        <w:rPr>
          <w:rFonts w:hint="eastAsia"/>
          <w:bCs/>
          <w:sz w:val="24"/>
        </w:rPr>
        <w:t>3</w:t>
      </w:r>
      <w:r w:rsidRPr="00C16A24">
        <w:rPr>
          <w:rFonts w:hint="eastAsia"/>
          <w:bCs/>
          <w:sz w:val="24"/>
        </w:rPr>
        <w:t>个月以后、</w:t>
      </w:r>
      <w:r w:rsidRPr="00C16A24">
        <w:rPr>
          <w:rFonts w:hint="eastAsia"/>
          <w:bCs/>
          <w:sz w:val="24"/>
        </w:rPr>
        <w:t>6</w:t>
      </w:r>
      <w:r w:rsidRPr="00C16A24">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6F174E83"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4</w:t>
      </w:r>
      <w:r w:rsidRPr="00C16A24">
        <w:rPr>
          <w:rFonts w:hint="eastAsia"/>
          <w:bCs/>
          <w:sz w:val="24"/>
        </w:rPr>
        <w:t>）上述第（</w:t>
      </w:r>
      <w:r w:rsidRPr="00C16A24">
        <w:rPr>
          <w:rFonts w:hint="eastAsia"/>
          <w:bCs/>
          <w:sz w:val="24"/>
        </w:rPr>
        <w:t>3</w:t>
      </w:r>
      <w:r w:rsidRPr="00C16A24">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C2BEC1A" w14:textId="77777777" w:rsidR="000A64F4" w:rsidRPr="00C16A24" w:rsidRDefault="000A64F4" w:rsidP="000A64F4">
      <w:pPr>
        <w:spacing w:line="360" w:lineRule="auto"/>
        <w:ind w:firstLineChars="200" w:firstLine="480"/>
        <w:rPr>
          <w:bCs/>
          <w:sz w:val="24"/>
        </w:rPr>
      </w:pPr>
      <w:r w:rsidRPr="00C16A24">
        <w:rPr>
          <w:rFonts w:hint="eastAsia"/>
          <w:bCs/>
          <w:sz w:val="24"/>
        </w:rPr>
        <w:t>3</w:t>
      </w:r>
      <w:r w:rsidRPr="00C16A24">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C0D8CAA" w14:textId="77777777" w:rsidR="000A64F4" w:rsidRDefault="000A64F4" w:rsidP="000A64F4">
      <w:pPr>
        <w:spacing w:line="360" w:lineRule="auto"/>
        <w:ind w:firstLineChars="200" w:firstLine="480"/>
        <w:rPr>
          <w:bCs/>
          <w:sz w:val="24"/>
        </w:rPr>
      </w:pPr>
      <w:r w:rsidRPr="00C16A24">
        <w:rPr>
          <w:rFonts w:hint="eastAsia"/>
          <w:bCs/>
          <w:sz w:val="24"/>
        </w:rPr>
        <w:t>4</w:t>
      </w:r>
      <w:r w:rsidRPr="00C16A24">
        <w:rPr>
          <w:rFonts w:hint="eastAsia"/>
          <w:bCs/>
          <w:sz w:val="24"/>
        </w:rPr>
        <w:t>、在不与法律法规冲突的前提下，基金份额持有人授权他人代为出席会议并表决的，授权方式可以采用书面、网络、电话、短信或其他方式，具体方式在会议通知中列明。</w:t>
      </w:r>
    </w:p>
    <w:p w14:paraId="5EDA5343" w14:textId="77777777" w:rsidR="000A64F4" w:rsidRDefault="000A64F4" w:rsidP="000A64F4">
      <w:pPr>
        <w:spacing w:line="360" w:lineRule="auto"/>
        <w:ind w:firstLineChars="200" w:firstLine="480"/>
        <w:rPr>
          <w:bCs/>
          <w:sz w:val="24"/>
        </w:rPr>
      </w:pPr>
      <w:r>
        <w:rPr>
          <w:rFonts w:hint="eastAsia"/>
          <w:bCs/>
          <w:sz w:val="24"/>
        </w:rPr>
        <w:t>（五）</w:t>
      </w:r>
      <w:r>
        <w:rPr>
          <w:bCs/>
          <w:sz w:val="24"/>
        </w:rPr>
        <w:t>议事内容与程序</w:t>
      </w:r>
    </w:p>
    <w:p w14:paraId="78B914C4" w14:textId="77777777" w:rsidR="000A64F4" w:rsidRPr="00C16A24" w:rsidRDefault="000A64F4" w:rsidP="000A64F4">
      <w:pPr>
        <w:spacing w:line="360" w:lineRule="auto"/>
        <w:ind w:firstLineChars="200" w:firstLine="480"/>
        <w:rPr>
          <w:bCs/>
          <w:sz w:val="24"/>
        </w:rPr>
      </w:pPr>
      <w:r w:rsidRPr="00C16A24">
        <w:rPr>
          <w:rFonts w:hint="eastAsia"/>
          <w:bCs/>
          <w:sz w:val="24"/>
        </w:rPr>
        <w:lastRenderedPageBreak/>
        <w:t>1</w:t>
      </w:r>
      <w:r w:rsidRPr="00C16A24">
        <w:rPr>
          <w:rFonts w:hint="eastAsia"/>
          <w:bCs/>
          <w:sz w:val="24"/>
        </w:rPr>
        <w:t>、议事内容及提案权</w:t>
      </w:r>
    </w:p>
    <w:p w14:paraId="6F5EA4D4" w14:textId="77777777" w:rsidR="000A64F4" w:rsidRPr="00C16A24" w:rsidRDefault="000A64F4" w:rsidP="000A64F4">
      <w:pPr>
        <w:spacing w:line="360" w:lineRule="auto"/>
        <w:ind w:firstLineChars="200" w:firstLine="480"/>
        <w:rPr>
          <w:bCs/>
          <w:sz w:val="24"/>
        </w:rPr>
      </w:pPr>
      <w:r w:rsidRPr="00C16A24">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CE63C26" w14:textId="77777777" w:rsidR="000A64F4" w:rsidRPr="00C16A24" w:rsidRDefault="000A64F4" w:rsidP="000A64F4">
      <w:pPr>
        <w:spacing w:line="360" w:lineRule="auto"/>
        <w:ind w:firstLineChars="200" w:firstLine="480"/>
        <w:rPr>
          <w:bCs/>
          <w:sz w:val="24"/>
        </w:rPr>
      </w:pPr>
      <w:r w:rsidRPr="00C16A24">
        <w:rPr>
          <w:rFonts w:hint="eastAsia"/>
          <w:bCs/>
          <w:sz w:val="24"/>
        </w:rPr>
        <w:t>基金份额持有人大会的召集人发出召集会议的通知后，对原有提案的修改应当在基金份额持有人大会召开前及时公告。</w:t>
      </w:r>
    </w:p>
    <w:p w14:paraId="479E3D45" w14:textId="77777777" w:rsidR="000A64F4" w:rsidRPr="00C16A24" w:rsidRDefault="000A64F4" w:rsidP="000A64F4">
      <w:pPr>
        <w:spacing w:line="360" w:lineRule="auto"/>
        <w:ind w:firstLineChars="200" w:firstLine="480"/>
        <w:rPr>
          <w:bCs/>
          <w:sz w:val="24"/>
        </w:rPr>
      </w:pPr>
      <w:r w:rsidRPr="00C16A24">
        <w:rPr>
          <w:rFonts w:hint="eastAsia"/>
          <w:bCs/>
          <w:sz w:val="24"/>
        </w:rPr>
        <w:t>基金份额持有人大会不得对未事先公告的议事内容进行表决。</w:t>
      </w:r>
    </w:p>
    <w:p w14:paraId="1CA15423" w14:textId="77777777" w:rsidR="000A64F4" w:rsidRPr="00C16A24" w:rsidRDefault="000A64F4" w:rsidP="000A64F4">
      <w:pPr>
        <w:spacing w:line="360" w:lineRule="auto"/>
        <w:ind w:firstLineChars="200" w:firstLine="480"/>
        <w:rPr>
          <w:bCs/>
          <w:sz w:val="24"/>
        </w:rPr>
      </w:pPr>
      <w:r w:rsidRPr="00C16A24">
        <w:rPr>
          <w:rFonts w:hint="eastAsia"/>
          <w:bCs/>
          <w:sz w:val="24"/>
        </w:rPr>
        <w:t>2</w:t>
      </w:r>
      <w:r w:rsidRPr="00C16A24">
        <w:rPr>
          <w:rFonts w:hint="eastAsia"/>
          <w:bCs/>
          <w:sz w:val="24"/>
        </w:rPr>
        <w:t>、议事程序</w:t>
      </w:r>
    </w:p>
    <w:p w14:paraId="742594E9"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w:t>
      </w:r>
      <w:r w:rsidRPr="00C16A24">
        <w:rPr>
          <w:rFonts w:hint="eastAsia"/>
          <w:bCs/>
          <w:sz w:val="24"/>
        </w:rPr>
        <w:t>）现场开会</w:t>
      </w:r>
    </w:p>
    <w:p w14:paraId="60CE9273" w14:textId="77777777" w:rsidR="000A64F4" w:rsidRPr="00C16A24" w:rsidRDefault="000A64F4" w:rsidP="000A64F4">
      <w:pPr>
        <w:spacing w:line="360" w:lineRule="auto"/>
        <w:ind w:firstLineChars="200" w:firstLine="480"/>
        <w:rPr>
          <w:bCs/>
          <w:sz w:val="24"/>
        </w:rPr>
      </w:pPr>
      <w:r w:rsidRPr="00C16A24">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16A24">
        <w:rPr>
          <w:rFonts w:hint="eastAsia"/>
          <w:bCs/>
          <w:sz w:val="24"/>
        </w:rPr>
        <w:t>50%</w:t>
      </w:r>
      <w:r w:rsidRPr="00C16A24">
        <w:rPr>
          <w:rFonts w:hint="eastAsia"/>
          <w:bCs/>
          <w:sz w:val="24"/>
        </w:rPr>
        <w:t>以上（含</w:t>
      </w:r>
      <w:r w:rsidRPr="00C16A24">
        <w:rPr>
          <w:rFonts w:hint="eastAsia"/>
          <w:bCs/>
          <w:sz w:val="24"/>
        </w:rPr>
        <w:t>50%</w:t>
      </w:r>
      <w:r w:rsidRPr="00C16A24">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6FD51D84" w14:textId="77777777" w:rsidR="000A64F4" w:rsidRPr="00C16A24" w:rsidRDefault="000A64F4" w:rsidP="000A64F4">
      <w:pPr>
        <w:spacing w:line="360" w:lineRule="auto"/>
        <w:ind w:firstLineChars="200" w:firstLine="480"/>
        <w:rPr>
          <w:bCs/>
          <w:sz w:val="24"/>
        </w:rPr>
      </w:pPr>
      <w:r w:rsidRPr="00C16A24">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DDA45B1"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2</w:t>
      </w:r>
      <w:r w:rsidRPr="00C16A24">
        <w:rPr>
          <w:rFonts w:hint="eastAsia"/>
          <w:bCs/>
          <w:sz w:val="24"/>
        </w:rPr>
        <w:t>）通讯开会</w:t>
      </w:r>
    </w:p>
    <w:p w14:paraId="19B07124" w14:textId="77777777" w:rsidR="000A64F4" w:rsidRDefault="000A64F4" w:rsidP="000A64F4">
      <w:pPr>
        <w:spacing w:line="360" w:lineRule="auto"/>
        <w:ind w:firstLineChars="200" w:firstLine="480"/>
        <w:rPr>
          <w:bCs/>
          <w:sz w:val="24"/>
        </w:rPr>
      </w:pPr>
      <w:r w:rsidRPr="00C16A24">
        <w:rPr>
          <w:rFonts w:hint="eastAsia"/>
          <w:bCs/>
          <w:sz w:val="24"/>
        </w:rPr>
        <w:t>在通讯开会的情况下，首先由召集人提前</w:t>
      </w:r>
      <w:r w:rsidRPr="00C16A24">
        <w:rPr>
          <w:rFonts w:hint="eastAsia"/>
          <w:bCs/>
          <w:sz w:val="24"/>
        </w:rPr>
        <w:t>30</w:t>
      </w:r>
      <w:r w:rsidRPr="00C16A24">
        <w:rPr>
          <w:rFonts w:hint="eastAsia"/>
          <w:bCs/>
          <w:sz w:val="24"/>
        </w:rPr>
        <w:t>日公布提案，在所通知的表决截止日期后</w:t>
      </w:r>
      <w:r w:rsidRPr="00C16A24">
        <w:rPr>
          <w:rFonts w:hint="eastAsia"/>
          <w:bCs/>
          <w:sz w:val="24"/>
        </w:rPr>
        <w:t>2</w:t>
      </w:r>
      <w:r w:rsidRPr="00C16A24">
        <w:rPr>
          <w:rFonts w:hint="eastAsia"/>
          <w:bCs/>
          <w:sz w:val="24"/>
        </w:rPr>
        <w:t>个工作日内在公证机关监督下由召集人统计全部有效表决，在公证机关监督下形成决议。</w:t>
      </w:r>
    </w:p>
    <w:p w14:paraId="20F143C1" w14:textId="77777777" w:rsidR="000A64F4" w:rsidRDefault="000A64F4" w:rsidP="000A64F4">
      <w:pPr>
        <w:spacing w:line="360" w:lineRule="auto"/>
        <w:ind w:firstLineChars="200" w:firstLine="480"/>
        <w:rPr>
          <w:bCs/>
          <w:sz w:val="24"/>
        </w:rPr>
      </w:pPr>
      <w:r>
        <w:rPr>
          <w:rFonts w:hint="eastAsia"/>
          <w:bCs/>
          <w:sz w:val="24"/>
        </w:rPr>
        <w:t>（六）</w:t>
      </w:r>
      <w:r>
        <w:rPr>
          <w:bCs/>
          <w:sz w:val="24"/>
        </w:rPr>
        <w:t>表决</w:t>
      </w:r>
    </w:p>
    <w:p w14:paraId="62C0F623" w14:textId="77777777" w:rsidR="000A64F4" w:rsidRPr="00C16A24" w:rsidRDefault="000A64F4" w:rsidP="000A64F4">
      <w:pPr>
        <w:spacing w:line="360" w:lineRule="auto"/>
        <w:ind w:firstLineChars="200" w:firstLine="480"/>
        <w:rPr>
          <w:bCs/>
          <w:sz w:val="24"/>
        </w:rPr>
      </w:pPr>
      <w:r w:rsidRPr="00C16A24">
        <w:rPr>
          <w:rFonts w:hint="eastAsia"/>
          <w:bCs/>
          <w:sz w:val="24"/>
        </w:rPr>
        <w:t>基金份额持有人所持每份基金份额有同等表决权。</w:t>
      </w:r>
    </w:p>
    <w:p w14:paraId="1FAF914E" w14:textId="77777777" w:rsidR="000A64F4" w:rsidRPr="00C16A24" w:rsidRDefault="000A64F4" w:rsidP="000A64F4">
      <w:pPr>
        <w:spacing w:line="360" w:lineRule="auto"/>
        <w:ind w:firstLineChars="200" w:firstLine="480"/>
        <w:rPr>
          <w:bCs/>
          <w:sz w:val="24"/>
        </w:rPr>
      </w:pPr>
      <w:r w:rsidRPr="00C16A24">
        <w:rPr>
          <w:rFonts w:hint="eastAsia"/>
          <w:bCs/>
          <w:sz w:val="24"/>
        </w:rPr>
        <w:t>基金份额持有人大会决议分为一般决议和特别决议：</w:t>
      </w:r>
    </w:p>
    <w:p w14:paraId="2D662917" w14:textId="77777777" w:rsidR="000A64F4" w:rsidRPr="00C16A24" w:rsidRDefault="000A64F4" w:rsidP="000A64F4">
      <w:pPr>
        <w:spacing w:line="360" w:lineRule="auto"/>
        <w:ind w:firstLineChars="200" w:firstLine="480"/>
        <w:rPr>
          <w:bCs/>
          <w:sz w:val="24"/>
        </w:rPr>
      </w:pPr>
      <w:r w:rsidRPr="00C16A24">
        <w:rPr>
          <w:rFonts w:hint="eastAsia"/>
          <w:bCs/>
          <w:sz w:val="24"/>
        </w:rPr>
        <w:t>1</w:t>
      </w:r>
      <w:r w:rsidRPr="00C16A24">
        <w:rPr>
          <w:rFonts w:hint="eastAsia"/>
          <w:bCs/>
          <w:sz w:val="24"/>
        </w:rPr>
        <w:t>、一般决议，一般决议须经参加大会的基金份额持有人或其代理人所持表</w:t>
      </w:r>
      <w:r w:rsidRPr="00C16A24">
        <w:rPr>
          <w:rFonts w:hint="eastAsia"/>
          <w:bCs/>
          <w:sz w:val="24"/>
        </w:rPr>
        <w:lastRenderedPageBreak/>
        <w:t>决权的二分之一以上（含二分之一）通过方为有效；除下列第</w:t>
      </w:r>
      <w:r w:rsidRPr="00C16A24">
        <w:rPr>
          <w:rFonts w:hint="eastAsia"/>
          <w:bCs/>
          <w:sz w:val="24"/>
        </w:rPr>
        <w:t>2</w:t>
      </w:r>
      <w:r w:rsidRPr="00C16A24">
        <w:rPr>
          <w:rFonts w:hint="eastAsia"/>
          <w:bCs/>
          <w:sz w:val="24"/>
        </w:rPr>
        <w:t>项所规定的须以特别决议通过事项以外的其他事项均以一般决议的方式通过。</w:t>
      </w:r>
    </w:p>
    <w:p w14:paraId="43432355" w14:textId="77777777" w:rsidR="000A64F4" w:rsidRPr="00C16A24" w:rsidRDefault="000A64F4" w:rsidP="000A64F4">
      <w:pPr>
        <w:spacing w:line="360" w:lineRule="auto"/>
        <w:ind w:firstLineChars="200" w:firstLine="480"/>
        <w:rPr>
          <w:bCs/>
          <w:sz w:val="24"/>
        </w:rPr>
      </w:pPr>
      <w:r w:rsidRPr="00C16A24">
        <w:rPr>
          <w:rFonts w:hint="eastAsia"/>
          <w:bCs/>
          <w:sz w:val="24"/>
        </w:rPr>
        <w:t>2</w:t>
      </w:r>
      <w:r w:rsidRPr="00C16A24">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01AF54C4" w14:textId="77777777" w:rsidR="000A64F4" w:rsidRPr="00C16A24" w:rsidRDefault="000A64F4" w:rsidP="000A64F4">
      <w:pPr>
        <w:spacing w:line="360" w:lineRule="auto"/>
        <w:ind w:firstLineChars="200" w:firstLine="480"/>
        <w:rPr>
          <w:bCs/>
          <w:sz w:val="24"/>
        </w:rPr>
      </w:pPr>
      <w:r w:rsidRPr="00C16A24">
        <w:rPr>
          <w:rFonts w:hint="eastAsia"/>
          <w:bCs/>
          <w:sz w:val="24"/>
        </w:rPr>
        <w:t>基金份额持有人大会采取记名方式进行投票表决。</w:t>
      </w:r>
    </w:p>
    <w:p w14:paraId="3E53915C" w14:textId="77777777" w:rsidR="000A64F4" w:rsidRPr="00C16A24" w:rsidRDefault="000A64F4" w:rsidP="000A64F4">
      <w:pPr>
        <w:spacing w:line="360" w:lineRule="auto"/>
        <w:ind w:firstLineChars="200" w:firstLine="480"/>
        <w:rPr>
          <w:bCs/>
          <w:sz w:val="24"/>
        </w:rPr>
      </w:pPr>
      <w:r w:rsidRPr="00C16A24">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6FC4C12" w14:textId="77777777" w:rsidR="000A64F4" w:rsidRPr="00C16A24" w:rsidRDefault="000A64F4" w:rsidP="000A64F4">
      <w:pPr>
        <w:spacing w:line="360" w:lineRule="auto"/>
        <w:ind w:firstLineChars="200" w:firstLine="480"/>
        <w:rPr>
          <w:bCs/>
          <w:sz w:val="24"/>
        </w:rPr>
      </w:pPr>
      <w:r w:rsidRPr="00C16A24">
        <w:rPr>
          <w:rFonts w:hint="eastAsia"/>
          <w:bCs/>
          <w:sz w:val="24"/>
        </w:rPr>
        <w:t>基金份额持有人大会的各项提案或同一项提案内并列的各项议题应当分开审议、逐项表决。</w:t>
      </w:r>
    </w:p>
    <w:p w14:paraId="37FF0A42" w14:textId="77777777" w:rsidR="000A64F4" w:rsidRDefault="000A64F4" w:rsidP="000A64F4">
      <w:pPr>
        <w:spacing w:line="360" w:lineRule="auto"/>
        <w:ind w:firstLineChars="200" w:firstLine="480"/>
        <w:rPr>
          <w:bCs/>
          <w:sz w:val="24"/>
        </w:rPr>
      </w:pPr>
      <w:r w:rsidRPr="00C16A24">
        <w:rPr>
          <w:rFonts w:hint="eastAsia"/>
          <w:bCs/>
          <w:sz w:val="24"/>
        </w:rPr>
        <w:t>在上述规则的前提下，具体规则以召集人发布的基金份额持有人大会通知为准。</w:t>
      </w:r>
    </w:p>
    <w:p w14:paraId="4E3956E6" w14:textId="77777777" w:rsidR="000A64F4" w:rsidRDefault="000A64F4" w:rsidP="000A64F4">
      <w:pPr>
        <w:spacing w:line="360" w:lineRule="auto"/>
        <w:ind w:firstLineChars="200" w:firstLine="480"/>
        <w:rPr>
          <w:bCs/>
          <w:sz w:val="24"/>
        </w:rPr>
      </w:pPr>
      <w:r>
        <w:rPr>
          <w:rFonts w:hint="eastAsia"/>
          <w:bCs/>
          <w:sz w:val="24"/>
        </w:rPr>
        <w:t>（七）</w:t>
      </w:r>
      <w:r>
        <w:rPr>
          <w:bCs/>
          <w:sz w:val="24"/>
        </w:rPr>
        <w:t>计票</w:t>
      </w:r>
    </w:p>
    <w:p w14:paraId="08C795FE" w14:textId="77777777" w:rsidR="000A64F4" w:rsidRPr="00C16A24" w:rsidRDefault="000A64F4" w:rsidP="000A64F4">
      <w:pPr>
        <w:spacing w:line="360" w:lineRule="auto"/>
        <w:ind w:firstLineChars="200" w:firstLine="480"/>
        <w:rPr>
          <w:bCs/>
          <w:sz w:val="24"/>
        </w:rPr>
      </w:pPr>
      <w:r w:rsidRPr="00C16A24">
        <w:rPr>
          <w:rFonts w:hint="eastAsia"/>
          <w:bCs/>
          <w:sz w:val="24"/>
        </w:rPr>
        <w:t>1</w:t>
      </w:r>
      <w:r w:rsidRPr="00C16A24">
        <w:rPr>
          <w:rFonts w:hint="eastAsia"/>
          <w:bCs/>
          <w:sz w:val="24"/>
        </w:rPr>
        <w:t>、现场开会</w:t>
      </w:r>
    </w:p>
    <w:p w14:paraId="6BD1DBFB"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w:t>
      </w:r>
      <w:r w:rsidRPr="00C16A24">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CF11A8D"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2</w:t>
      </w:r>
      <w:r w:rsidRPr="00C16A24">
        <w:rPr>
          <w:rFonts w:hint="eastAsia"/>
          <w:bCs/>
          <w:sz w:val="24"/>
        </w:rPr>
        <w:t>）监票人应当在基金份额持有人表决后立即进行清点并由大会主持人当场公布计票结果。</w:t>
      </w:r>
    </w:p>
    <w:p w14:paraId="7894827D"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3</w:t>
      </w:r>
      <w:r w:rsidRPr="00C16A24">
        <w:rPr>
          <w:rFonts w:hint="eastAsia"/>
          <w:bCs/>
          <w:sz w:val="24"/>
        </w:rPr>
        <w:t>）如果会议主持人或基金份额持有人或代理人对于提交的表决结果有怀疑，可以在宣布表决结果后立即对所投票数要求进行重新清点。监票人应当进行</w:t>
      </w:r>
      <w:r w:rsidRPr="00C16A24">
        <w:rPr>
          <w:rFonts w:hint="eastAsia"/>
          <w:bCs/>
          <w:sz w:val="24"/>
        </w:rPr>
        <w:lastRenderedPageBreak/>
        <w:t>重新清点，重新清点以一次为限。重新清点后，大会主持人应当当场公布重新清点结果。</w:t>
      </w:r>
    </w:p>
    <w:p w14:paraId="745EEB92"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4</w:t>
      </w:r>
      <w:r w:rsidRPr="00C16A24">
        <w:rPr>
          <w:rFonts w:hint="eastAsia"/>
          <w:bCs/>
          <w:sz w:val="24"/>
        </w:rPr>
        <w:t>）计票过程应由公证机关予以公证，基金管理人或基金托管人拒不出席大会的，不影响计票的效力。</w:t>
      </w:r>
    </w:p>
    <w:p w14:paraId="78802B1C" w14:textId="77777777" w:rsidR="000A64F4" w:rsidRPr="00C16A24" w:rsidRDefault="000A64F4" w:rsidP="000A64F4">
      <w:pPr>
        <w:spacing w:line="360" w:lineRule="auto"/>
        <w:ind w:firstLineChars="200" w:firstLine="480"/>
        <w:rPr>
          <w:bCs/>
          <w:sz w:val="24"/>
        </w:rPr>
      </w:pPr>
      <w:r w:rsidRPr="00C16A24">
        <w:rPr>
          <w:rFonts w:hint="eastAsia"/>
          <w:bCs/>
          <w:sz w:val="24"/>
        </w:rPr>
        <w:t>2</w:t>
      </w:r>
      <w:r w:rsidRPr="00C16A24">
        <w:rPr>
          <w:rFonts w:hint="eastAsia"/>
          <w:bCs/>
          <w:sz w:val="24"/>
        </w:rPr>
        <w:t>、通讯开会</w:t>
      </w:r>
    </w:p>
    <w:p w14:paraId="6802C0BD" w14:textId="77777777" w:rsidR="000A64F4" w:rsidRDefault="000A64F4" w:rsidP="000A64F4">
      <w:pPr>
        <w:spacing w:line="360" w:lineRule="auto"/>
        <w:ind w:firstLineChars="200" w:firstLine="480"/>
        <w:rPr>
          <w:bCs/>
          <w:sz w:val="24"/>
        </w:rPr>
      </w:pPr>
      <w:r w:rsidRPr="00C16A24">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CA8FE55" w14:textId="77777777" w:rsidR="000A64F4" w:rsidRDefault="000A64F4" w:rsidP="000A64F4">
      <w:pPr>
        <w:spacing w:line="360" w:lineRule="auto"/>
        <w:ind w:firstLineChars="200" w:firstLine="480"/>
        <w:rPr>
          <w:bCs/>
          <w:sz w:val="24"/>
        </w:rPr>
      </w:pPr>
      <w:r>
        <w:rPr>
          <w:rFonts w:hint="eastAsia"/>
          <w:bCs/>
          <w:sz w:val="24"/>
        </w:rPr>
        <w:t>（八）</w:t>
      </w:r>
      <w:r>
        <w:rPr>
          <w:bCs/>
          <w:sz w:val="24"/>
        </w:rPr>
        <w:t>生效与公告</w:t>
      </w:r>
    </w:p>
    <w:p w14:paraId="0A31DD65" w14:textId="77777777" w:rsidR="000A64F4" w:rsidRPr="00C16A24" w:rsidRDefault="000A64F4" w:rsidP="000A64F4">
      <w:pPr>
        <w:spacing w:line="360" w:lineRule="auto"/>
        <w:ind w:firstLineChars="200" w:firstLine="480"/>
        <w:rPr>
          <w:bCs/>
          <w:sz w:val="24"/>
        </w:rPr>
      </w:pPr>
      <w:r w:rsidRPr="00C16A24">
        <w:rPr>
          <w:rFonts w:hint="eastAsia"/>
          <w:bCs/>
          <w:sz w:val="24"/>
        </w:rPr>
        <w:t>基金份额持有人大会的决议，召集人应当自通过之日起</w:t>
      </w:r>
      <w:r w:rsidRPr="00C16A24">
        <w:rPr>
          <w:rFonts w:hint="eastAsia"/>
          <w:bCs/>
          <w:sz w:val="24"/>
        </w:rPr>
        <w:t>5</w:t>
      </w:r>
      <w:r w:rsidRPr="00C16A24">
        <w:rPr>
          <w:rFonts w:hint="eastAsia"/>
          <w:bCs/>
          <w:sz w:val="24"/>
        </w:rPr>
        <w:t>日内报中国证监会备案。</w:t>
      </w:r>
    </w:p>
    <w:p w14:paraId="36072F5A" w14:textId="77777777" w:rsidR="000A64F4" w:rsidRPr="00C16A24" w:rsidRDefault="000A64F4" w:rsidP="000A64F4">
      <w:pPr>
        <w:spacing w:line="360" w:lineRule="auto"/>
        <w:ind w:firstLineChars="200" w:firstLine="480"/>
        <w:rPr>
          <w:bCs/>
          <w:sz w:val="24"/>
        </w:rPr>
      </w:pPr>
      <w:r w:rsidRPr="00C16A24">
        <w:rPr>
          <w:rFonts w:hint="eastAsia"/>
          <w:bCs/>
          <w:sz w:val="24"/>
        </w:rPr>
        <w:t>基金份额持有人大会的决议自表决通过之日起生效。</w:t>
      </w:r>
    </w:p>
    <w:p w14:paraId="4CB06A5C" w14:textId="77777777" w:rsidR="000A64F4" w:rsidRPr="00C16A24" w:rsidRDefault="000A64F4" w:rsidP="000A64F4">
      <w:pPr>
        <w:spacing w:line="360" w:lineRule="auto"/>
        <w:ind w:firstLineChars="200" w:firstLine="480"/>
        <w:rPr>
          <w:bCs/>
          <w:sz w:val="24"/>
        </w:rPr>
      </w:pPr>
      <w:r w:rsidRPr="00C16A24">
        <w:rPr>
          <w:rFonts w:hint="eastAsia"/>
          <w:bCs/>
          <w:sz w:val="24"/>
        </w:rPr>
        <w:t>基金份额持有人大会决议自生效之日起</w:t>
      </w:r>
      <w:r w:rsidRPr="00C16A24">
        <w:rPr>
          <w:rFonts w:hint="eastAsia"/>
          <w:bCs/>
          <w:sz w:val="24"/>
        </w:rPr>
        <w:t>2</w:t>
      </w:r>
      <w:r w:rsidRPr="00C16A24">
        <w:rPr>
          <w:rFonts w:hint="eastAsia"/>
          <w:bCs/>
          <w:sz w:val="24"/>
        </w:rPr>
        <w:t>日内在指定媒介上公告。如果采用通讯方式进行表决，在公告基金份额持有人大会决议时，必须将公证书全文、公证机构、公证员姓名等一同公告。</w:t>
      </w:r>
    </w:p>
    <w:p w14:paraId="26ED1D05" w14:textId="77777777" w:rsidR="000A64F4" w:rsidRDefault="000A64F4" w:rsidP="000A64F4">
      <w:pPr>
        <w:spacing w:line="360" w:lineRule="auto"/>
        <w:ind w:firstLineChars="200" w:firstLine="480"/>
        <w:rPr>
          <w:bCs/>
          <w:sz w:val="24"/>
        </w:rPr>
      </w:pPr>
      <w:r w:rsidRPr="00C16A24">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17F1B3C" w14:textId="77777777" w:rsidR="000A64F4" w:rsidRDefault="000A64F4" w:rsidP="000A64F4">
      <w:pPr>
        <w:spacing w:line="360" w:lineRule="auto"/>
        <w:ind w:firstLineChars="200" w:firstLine="480"/>
      </w:pPr>
      <w:r>
        <w:rPr>
          <w:rFonts w:hint="eastAsia"/>
          <w:bCs/>
          <w:sz w:val="24"/>
        </w:rPr>
        <w:t>（九）</w:t>
      </w:r>
      <w:r w:rsidRPr="00C16A24">
        <w:rPr>
          <w:rFonts w:hint="eastAsia"/>
          <w:bCs/>
          <w:sz w:val="24"/>
        </w:rPr>
        <w:t>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3444C582" w14:textId="77777777" w:rsidR="000A64F4" w:rsidRDefault="000A64F4" w:rsidP="000A64F4">
      <w:pPr>
        <w:spacing w:line="360" w:lineRule="auto"/>
        <w:ind w:firstLineChars="200" w:firstLine="480"/>
        <w:rPr>
          <w:bCs/>
          <w:sz w:val="24"/>
        </w:rPr>
      </w:pPr>
    </w:p>
    <w:p w14:paraId="4D59D7AE" w14:textId="77777777" w:rsidR="000A64F4" w:rsidRDefault="000A64F4" w:rsidP="000A64F4">
      <w:pPr>
        <w:spacing w:line="360" w:lineRule="auto"/>
        <w:ind w:firstLineChars="200" w:firstLine="480"/>
        <w:rPr>
          <w:bCs/>
          <w:sz w:val="24"/>
        </w:rPr>
      </w:pPr>
      <w:r w:rsidRPr="003362C0">
        <w:rPr>
          <w:rFonts w:hint="eastAsia"/>
          <w:bCs/>
          <w:sz w:val="24"/>
        </w:rPr>
        <w:t>三、基金收益分配原则、执行方式</w:t>
      </w:r>
    </w:p>
    <w:p w14:paraId="0AB404AF" w14:textId="77777777" w:rsidR="000A64F4" w:rsidRPr="00C16A24" w:rsidRDefault="000A64F4" w:rsidP="000A64F4">
      <w:pPr>
        <w:spacing w:line="360" w:lineRule="auto"/>
        <w:ind w:firstLineChars="200" w:firstLine="480"/>
        <w:rPr>
          <w:bCs/>
          <w:sz w:val="24"/>
        </w:rPr>
      </w:pPr>
      <w:r>
        <w:rPr>
          <w:rFonts w:hint="eastAsia"/>
          <w:bCs/>
          <w:sz w:val="24"/>
        </w:rPr>
        <w:t>（</w:t>
      </w:r>
      <w:r w:rsidRPr="00C16A24">
        <w:rPr>
          <w:rFonts w:hint="eastAsia"/>
          <w:bCs/>
          <w:sz w:val="24"/>
        </w:rPr>
        <w:t>一</w:t>
      </w:r>
      <w:r>
        <w:rPr>
          <w:rFonts w:hint="eastAsia"/>
          <w:bCs/>
          <w:sz w:val="24"/>
        </w:rPr>
        <w:t>）</w:t>
      </w:r>
      <w:r w:rsidRPr="00C16A24">
        <w:rPr>
          <w:rFonts w:hint="eastAsia"/>
          <w:bCs/>
          <w:sz w:val="24"/>
        </w:rPr>
        <w:t>基金利润的构成</w:t>
      </w:r>
    </w:p>
    <w:p w14:paraId="37245237" w14:textId="77777777" w:rsidR="000A64F4" w:rsidRPr="00C16A24" w:rsidRDefault="000A64F4" w:rsidP="000A64F4">
      <w:pPr>
        <w:spacing w:line="360" w:lineRule="auto"/>
        <w:ind w:firstLineChars="200" w:firstLine="480"/>
        <w:rPr>
          <w:bCs/>
          <w:sz w:val="24"/>
        </w:rPr>
      </w:pPr>
      <w:r w:rsidRPr="00C16A24">
        <w:rPr>
          <w:rFonts w:hint="eastAsia"/>
          <w:bCs/>
          <w:sz w:val="24"/>
        </w:rPr>
        <w:t>基金利润指基金利息收入、投资收益、公允价值变动收益和其他收入扣除相关费用后的余额，基金已实现收益指基金利润减去公允价值变动收益后的余额。</w:t>
      </w:r>
    </w:p>
    <w:p w14:paraId="0772DB01" w14:textId="77777777" w:rsidR="000A64F4" w:rsidRPr="00C16A24" w:rsidRDefault="000A64F4" w:rsidP="000A64F4">
      <w:pPr>
        <w:spacing w:line="360" w:lineRule="auto"/>
        <w:ind w:firstLineChars="200" w:firstLine="480"/>
        <w:rPr>
          <w:bCs/>
          <w:sz w:val="24"/>
        </w:rPr>
      </w:pPr>
      <w:r>
        <w:rPr>
          <w:rFonts w:hint="eastAsia"/>
          <w:bCs/>
          <w:sz w:val="24"/>
        </w:rPr>
        <w:lastRenderedPageBreak/>
        <w:t>（二）</w:t>
      </w:r>
      <w:r w:rsidRPr="00C16A24">
        <w:rPr>
          <w:rFonts w:hint="eastAsia"/>
          <w:bCs/>
          <w:sz w:val="24"/>
        </w:rPr>
        <w:t>基金可供分配利润</w:t>
      </w:r>
    </w:p>
    <w:p w14:paraId="5C4872BA" w14:textId="77777777" w:rsidR="000A64F4" w:rsidRPr="00C16A24" w:rsidRDefault="000A64F4" w:rsidP="000A64F4">
      <w:pPr>
        <w:spacing w:line="360" w:lineRule="auto"/>
        <w:ind w:firstLineChars="200" w:firstLine="480"/>
        <w:rPr>
          <w:bCs/>
          <w:sz w:val="24"/>
        </w:rPr>
      </w:pPr>
      <w:r w:rsidRPr="00C16A24">
        <w:rPr>
          <w:rFonts w:hint="eastAsia"/>
          <w:bCs/>
          <w:sz w:val="24"/>
        </w:rPr>
        <w:t>基金可供分配利润指截至收益分配基准日基金未分配利润与未分配利润中已实现收益的孰低数。</w:t>
      </w:r>
    </w:p>
    <w:p w14:paraId="626640B4" w14:textId="77777777" w:rsidR="000A64F4" w:rsidRPr="00C16A24" w:rsidRDefault="000A64F4" w:rsidP="000A64F4">
      <w:pPr>
        <w:spacing w:line="360" w:lineRule="auto"/>
        <w:ind w:firstLineChars="200" w:firstLine="480"/>
        <w:rPr>
          <w:bCs/>
          <w:sz w:val="24"/>
        </w:rPr>
      </w:pPr>
      <w:r>
        <w:rPr>
          <w:rFonts w:hint="eastAsia"/>
          <w:bCs/>
          <w:sz w:val="24"/>
        </w:rPr>
        <w:t>（三）</w:t>
      </w:r>
      <w:r w:rsidRPr="00C16A24">
        <w:rPr>
          <w:rFonts w:hint="eastAsia"/>
          <w:bCs/>
          <w:sz w:val="24"/>
        </w:rPr>
        <w:t>基金收益分配原则</w:t>
      </w:r>
    </w:p>
    <w:p w14:paraId="07CD3241" w14:textId="77777777" w:rsidR="000A64F4" w:rsidRPr="00C16A24" w:rsidRDefault="000A64F4" w:rsidP="000A64F4">
      <w:pPr>
        <w:spacing w:line="360" w:lineRule="auto"/>
        <w:ind w:firstLineChars="200" w:firstLine="480"/>
        <w:rPr>
          <w:bCs/>
          <w:sz w:val="24"/>
        </w:rPr>
      </w:pPr>
      <w:r w:rsidRPr="00C16A24">
        <w:rPr>
          <w:rFonts w:hint="eastAsia"/>
          <w:bCs/>
          <w:sz w:val="24"/>
        </w:rPr>
        <w:t>1</w:t>
      </w:r>
      <w:r w:rsidRPr="00C16A24">
        <w:rPr>
          <w:rFonts w:hint="eastAsia"/>
          <w:bCs/>
          <w:sz w:val="24"/>
        </w:rPr>
        <w:t>、在符合有关基金分红条件的前提下，基金管理人可以根据实际情况进行收益分配，具体分配方案详见届时基金管理人发布的公告，若《基金合同》生效不满</w:t>
      </w:r>
      <w:r w:rsidRPr="00C16A24">
        <w:rPr>
          <w:rFonts w:hint="eastAsia"/>
          <w:bCs/>
          <w:sz w:val="24"/>
        </w:rPr>
        <w:t>3</w:t>
      </w:r>
      <w:r w:rsidRPr="00C16A24">
        <w:rPr>
          <w:rFonts w:hint="eastAsia"/>
          <w:bCs/>
          <w:sz w:val="24"/>
        </w:rPr>
        <w:t>个月可不进行收益分配；</w:t>
      </w:r>
    </w:p>
    <w:p w14:paraId="660D9A90" w14:textId="77777777" w:rsidR="000A64F4" w:rsidRPr="00C16A24" w:rsidRDefault="000A64F4" w:rsidP="000A64F4">
      <w:pPr>
        <w:spacing w:line="360" w:lineRule="auto"/>
        <w:ind w:firstLineChars="200" w:firstLine="480"/>
        <w:rPr>
          <w:bCs/>
          <w:sz w:val="24"/>
        </w:rPr>
      </w:pPr>
      <w:r w:rsidRPr="00C16A24">
        <w:rPr>
          <w:rFonts w:hint="eastAsia"/>
          <w:bCs/>
          <w:sz w:val="24"/>
        </w:rPr>
        <w:t>2</w:t>
      </w:r>
      <w:r w:rsidRPr="00C16A24">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32EF73EF" w14:textId="77777777" w:rsidR="000A64F4" w:rsidRPr="00C16A24" w:rsidRDefault="000A64F4" w:rsidP="000A64F4">
      <w:pPr>
        <w:spacing w:line="360" w:lineRule="auto"/>
        <w:ind w:firstLineChars="200" w:firstLine="480"/>
        <w:rPr>
          <w:bCs/>
          <w:sz w:val="24"/>
        </w:rPr>
      </w:pPr>
      <w:r w:rsidRPr="00C16A24">
        <w:rPr>
          <w:rFonts w:hint="eastAsia"/>
          <w:bCs/>
          <w:sz w:val="24"/>
        </w:rPr>
        <w:t>3</w:t>
      </w:r>
      <w:r w:rsidRPr="00C16A24">
        <w:rPr>
          <w:rFonts w:hint="eastAsia"/>
          <w:bCs/>
          <w:sz w:val="24"/>
        </w:rPr>
        <w:t>、基金收益分配后基金份额净值不能低于面值；即基金收益分配基准日的基金份额净值减去每单位基金份额收益分配金额后不能低于面值；</w:t>
      </w:r>
    </w:p>
    <w:p w14:paraId="273F67B3" w14:textId="77777777" w:rsidR="000A64F4" w:rsidRPr="00C16A24" w:rsidRDefault="000A64F4" w:rsidP="000A64F4">
      <w:pPr>
        <w:spacing w:line="360" w:lineRule="auto"/>
        <w:ind w:firstLineChars="200" w:firstLine="480"/>
        <w:rPr>
          <w:bCs/>
          <w:sz w:val="24"/>
        </w:rPr>
      </w:pPr>
      <w:r w:rsidRPr="00C16A24">
        <w:rPr>
          <w:rFonts w:hint="eastAsia"/>
          <w:bCs/>
          <w:sz w:val="24"/>
        </w:rPr>
        <w:t>4</w:t>
      </w:r>
      <w:r w:rsidRPr="00C16A24">
        <w:rPr>
          <w:rFonts w:hint="eastAsia"/>
          <w:bCs/>
          <w:sz w:val="24"/>
        </w:rPr>
        <w:t>、由于本基金</w:t>
      </w:r>
      <w:r w:rsidRPr="00C16A24">
        <w:rPr>
          <w:rFonts w:hint="eastAsia"/>
          <w:bCs/>
          <w:sz w:val="24"/>
        </w:rPr>
        <w:t>A</w:t>
      </w:r>
      <w:r w:rsidRPr="00C16A24">
        <w:rPr>
          <w:rFonts w:hint="eastAsia"/>
          <w:bCs/>
          <w:sz w:val="24"/>
        </w:rPr>
        <w:t>类基金份额不收取销售服务费，而</w:t>
      </w:r>
      <w:r w:rsidRPr="00C16A24">
        <w:rPr>
          <w:rFonts w:hint="eastAsia"/>
          <w:bCs/>
          <w:sz w:val="24"/>
        </w:rPr>
        <w:t>C</w:t>
      </w:r>
      <w:r w:rsidRPr="00C16A24">
        <w:rPr>
          <w:rFonts w:hint="eastAsia"/>
          <w:bCs/>
          <w:sz w:val="24"/>
        </w:rPr>
        <w:t>类基金份额收取销售服务费，各基金份额类别对应的可供分配利润将有所不同。本基金同一类别的每一基金份额享有同等分配权；</w:t>
      </w:r>
    </w:p>
    <w:p w14:paraId="467A09A1" w14:textId="77777777" w:rsidR="000A64F4" w:rsidRPr="00C16A24" w:rsidRDefault="000A64F4" w:rsidP="000A64F4">
      <w:pPr>
        <w:spacing w:line="360" w:lineRule="auto"/>
        <w:ind w:firstLineChars="200" w:firstLine="480"/>
        <w:rPr>
          <w:bCs/>
          <w:sz w:val="24"/>
        </w:rPr>
      </w:pPr>
      <w:r w:rsidRPr="00C16A24">
        <w:rPr>
          <w:rFonts w:hint="eastAsia"/>
          <w:bCs/>
          <w:sz w:val="24"/>
        </w:rPr>
        <w:t>5</w:t>
      </w:r>
      <w:r w:rsidRPr="00C16A24">
        <w:rPr>
          <w:rFonts w:hint="eastAsia"/>
          <w:bCs/>
          <w:sz w:val="24"/>
        </w:rPr>
        <w:t>、法律法规或监管机关另有规定的，从其规定。</w:t>
      </w:r>
    </w:p>
    <w:p w14:paraId="52D049E4" w14:textId="77777777" w:rsidR="000A64F4" w:rsidRPr="00C16A24" w:rsidRDefault="000A64F4" w:rsidP="000A64F4">
      <w:pPr>
        <w:spacing w:line="360" w:lineRule="auto"/>
        <w:ind w:firstLineChars="200" w:firstLine="480"/>
        <w:rPr>
          <w:bCs/>
          <w:sz w:val="24"/>
        </w:rPr>
      </w:pPr>
      <w:r w:rsidRPr="00C16A24">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14:paraId="1BAF98F4" w14:textId="77777777" w:rsidR="000A64F4" w:rsidRPr="00C16A24" w:rsidRDefault="000A64F4" w:rsidP="000A64F4">
      <w:pPr>
        <w:spacing w:line="360" w:lineRule="auto"/>
        <w:ind w:firstLineChars="200" w:firstLine="480"/>
        <w:rPr>
          <w:bCs/>
          <w:sz w:val="24"/>
        </w:rPr>
      </w:pPr>
      <w:r>
        <w:rPr>
          <w:rFonts w:hint="eastAsia"/>
          <w:bCs/>
          <w:sz w:val="24"/>
        </w:rPr>
        <w:t>（四）</w:t>
      </w:r>
      <w:r w:rsidRPr="00C16A24">
        <w:rPr>
          <w:rFonts w:hint="eastAsia"/>
          <w:bCs/>
          <w:sz w:val="24"/>
        </w:rPr>
        <w:t>收益分配方案</w:t>
      </w:r>
    </w:p>
    <w:p w14:paraId="3A8B9C69" w14:textId="77777777" w:rsidR="000A64F4" w:rsidRPr="00C16A24" w:rsidRDefault="000A64F4" w:rsidP="000A64F4">
      <w:pPr>
        <w:spacing w:line="360" w:lineRule="auto"/>
        <w:ind w:firstLineChars="200" w:firstLine="480"/>
        <w:rPr>
          <w:bCs/>
          <w:sz w:val="24"/>
        </w:rPr>
      </w:pPr>
      <w:r w:rsidRPr="00C16A24">
        <w:rPr>
          <w:rFonts w:hint="eastAsia"/>
          <w:bCs/>
          <w:sz w:val="24"/>
        </w:rPr>
        <w:t>基金收益分配方案中应载明截止收益分配基准日的可供分配利润、基金收益分配对象、分配时间、分配数额及比例、分配方式等内容。</w:t>
      </w:r>
    </w:p>
    <w:p w14:paraId="18FC44D5" w14:textId="77777777" w:rsidR="000A64F4" w:rsidRPr="00C16A24" w:rsidRDefault="000A64F4" w:rsidP="000A64F4">
      <w:pPr>
        <w:spacing w:line="360" w:lineRule="auto"/>
        <w:ind w:firstLineChars="200" w:firstLine="480"/>
        <w:rPr>
          <w:bCs/>
          <w:sz w:val="24"/>
        </w:rPr>
      </w:pPr>
      <w:r>
        <w:rPr>
          <w:rFonts w:hint="eastAsia"/>
          <w:bCs/>
          <w:sz w:val="24"/>
        </w:rPr>
        <w:t>（五）</w:t>
      </w:r>
      <w:r w:rsidRPr="00C16A24">
        <w:rPr>
          <w:rFonts w:hint="eastAsia"/>
          <w:bCs/>
          <w:sz w:val="24"/>
        </w:rPr>
        <w:t>收益分配方案的确定、公告与实施</w:t>
      </w:r>
    </w:p>
    <w:p w14:paraId="20E96D4E" w14:textId="77777777" w:rsidR="000A64F4" w:rsidRPr="00C16A24" w:rsidRDefault="000A64F4" w:rsidP="000A64F4">
      <w:pPr>
        <w:spacing w:line="360" w:lineRule="auto"/>
        <w:ind w:firstLineChars="200" w:firstLine="480"/>
        <w:rPr>
          <w:bCs/>
          <w:sz w:val="24"/>
        </w:rPr>
      </w:pPr>
      <w:r w:rsidRPr="00C16A24">
        <w:rPr>
          <w:rFonts w:hint="eastAsia"/>
          <w:bCs/>
          <w:sz w:val="24"/>
        </w:rPr>
        <w:t>本基金收益分配方案由基金管理人拟定，并由基金托管人复核，在</w:t>
      </w:r>
      <w:r w:rsidRPr="00C16A24">
        <w:rPr>
          <w:rFonts w:hint="eastAsia"/>
          <w:bCs/>
          <w:sz w:val="24"/>
        </w:rPr>
        <w:t>2</w:t>
      </w:r>
      <w:r w:rsidRPr="00C16A24">
        <w:rPr>
          <w:rFonts w:hint="eastAsia"/>
          <w:bCs/>
          <w:sz w:val="24"/>
        </w:rPr>
        <w:t>日内在指定媒介公告。</w:t>
      </w:r>
    </w:p>
    <w:p w14:paraId="36131F94" w14:textId="77777777" w:rsidR="000A64F4" w:rsidRPr="00C16A24" w:rsidRDefault="000A64F4" w:rsidP="000A64F4">
      <w:pPr>
        <w:spacing w:line="360" w:lineRule="auto"/>
        <w:ind w:firstLineChars="200" w:firstLine="480"/>
        <w:rPr>
          <w:bCs/>
          <w:sz w:val="24"/>
        </w:rPr>
      </w:pPr>
      <w:r>
        <w:rPr>
          <w:rFonts w:hint="eastAsia"/>
          <w:bCs/>
          <w:sz w:val="24"/>
        </w:rPr>
        <w:t>（六）</w:t>
      </w:r>
      <w:r w:rsidRPr="00C16A24">
        <w:rPr>
          <w:rFonts w:hint="eastAsia"/>
          <w:bCs/>
          <w:sz w:val="24"/>
        </w:rPr>
        <w:t>基金收益分配中发生的费用</w:t>
      </w:r>
    </w:p>
    <w:p w14:paraId="16AF4D3B" w14:textId="77777777" w:rsidR="000A64F4" w:rsidRDefault="000A64F4" w:rsidP="000A64F4">
      <w:pPr>
        <w:spacing w:line="360" w:lineRule="auto"/>
        <w:ind w:firstLineChars="225" w:firstLine="540"/>
        <w:rPr>
          <w:bCs/>
          <w:sz w:val="24"/>
        </w:rPr>
      </w:pPr>
      <w:r w:rsidRPr="00C16A24">
        <w:rPr>
          <w:rFonts w:hint="eastAsia"/>
          <w:bCs/>
          <w:sz w:val="24"/>
        </w:rPr>
        <w:t>基金收益分配时所发生的银行转账或其他手续费用由投资者自行承担。当投资者的现金红利小于一定金额，不足以支付银行转账或其他手续费用时，基金</w:t>
      </w:r>
      <w:r w:rsidRPr="00C16A24">
        <w:rPr>
          <w:rFonts w:hint="eastAsia"/>
          <w:bCs/>
          <w:sz w:val="24"/>
        </w:rPr>
        <w:lastRenderedPageBreak/>
        <w:t>登记机构可将基金份额持有人的现金红利自动转为基金份额。红利再投资的计算方法，依照《业务规则》执行。</w:t>
      </w:r>
    </w:p>
    <w:p w14:paraId="5E328974" w14:textId="77777777" w:rsidR="000A64F4" w:rsidRDefault="000A64F4" w:rsidP="000A64F4">
      <w:pPr>
        <w:spacing w:line="360" w:lineRule="auto"/>
        <w:ind w:firstLineChars="200" w:firstLine="480"/>
        <w:rPr>
          <w:bCs/>
          <w:sz w:val="24"/>
        </w:rPr>
      </w:pPr>
    </w:p>
    <w:p w14:paraId="53D009BF" w14:textId="77777777" w:rsidR="000A64F4" w:rsidRDefault="000A64F4" w:rsidP="000A64F4">
      <w:pPr>
        <w:spacing w:line="360" w:lineRule="auto"/>
        <w:ind w:firstLineChars="200" w:firstLine="480"/>
        <w:rPr>
          <w:bCs/>
          <w:sz w:val="24"/>
        </w:rPr>
      </w:pPr>
      <w:r w:rsidRPr="00462700">
        <w:rPr>
          <w:rFonts w:hint="eastAsia"/>
          <w:bCs/>
          <w:sz w:val="24"/>
        </w:rPr>
        <w:t>四、与基金财产管理、运作有关费用的提取、支付方式与比例</w:t>
      </w:r>
    </w:p>
    <w:p w14:paraId="6F12BFB9" w14:textId="77777777" w:rsidR="000A64F4" w:rsidRPr="00C16A24" w:rsidRDefault="000A64F4" w:rsidP="000A64F4">
      <w:pPr>
        <w:spacing w:line="360" w:lineRule="auto"/>
        <w:ind w:firstLineChars="200" w:firstLine="480"/>
        <w:rPr>
          <w:bCs/>
          <w:sz w:val="24"/>
        </w:rPr>
      </w:pPr>
      <w:r>
        <w:rPr>
          <w:rFonts w:hint="eastAsia"/>
          <w:bCs/>
          <w:sz w:val="24"/>
        </w:rPr>
        <w:t>（一）</w:t>
      </w:r>
      <w:r w:rsidRPr="00C16A24">
        <w:rPr>
          <w:rFonts w:hint="eastAsia"/>
          <w:bCs/>
          <w:sz w:val="24"/>
        </w:rPr>
        <w:t>基金费用的种类</w:t>
      </w:r>
    </w:p>
    <w:p w14:paraId="3D520628" w14:textId="77777777" w:rsidR="000A64F4" w:rsidRPr="00C16A24" w:rsidRDefault="000A64F4" w:rsidP="000A64F4">
      <w:pPr>
        <w:spacing w:line="360" w:lineRule="auto"/>
        <w:ind w:firstLineChars="200" w:firstLine="480"/>
        <w:rPr>
          <w:bCs/>
          <w:sz w:val="24"/>
        </w:rPr>
      </w:pPr>
      <w:r w:rsidRPr="00C16A24">
        <w:rPr>
          <w:rFonts w:hint="eastAsia"/>
          <w:bCs/>
          <w:sz w:val="24"/>
        </w:rPr>
        <w:t>1</w:t>
      </w:r>
      <w:r w:rsidRPr="00C16A24">
        <w:rPr>
          <w:rFonts w:hint="eastAsia"/>
          <w:bCs/>
          <w:sz w:val="24"/>
        </w:rPr>
        <w:t>、基金管理人的管理费；</w:t>
      </w:r>
    </w:p>
    <w:p w14:paraId="0EC30061" w14:textId="77777777" w:rsidR="000A64F4" w:rsidRPr="00C16A24" w:rsidRDefault="000A64F4" w:rsidP="000A64F4">
      <w:pPr>
        <w:spacing w:line="360" w:lineRule="auto"/>
        <w:ind w:firstLineChars="200" w:firstLine="480"/>
        <w:rPr>
          <w:bCs/>
          <w:sz w:val="24"/>
        </w:rPr>
      </w:pPr>
      <w:r w:rsidRPr="00C16A24">
        <w:rPr>
          <w:rFonts w:hint="eastAsia"/>
          <w:bCs/>
          <w:sz w:val="24"/>
        </w:rPr>
        <w:t>2</w:t>
      </w:r>
      <w:r w:rsidRPr="00C16A24">
        <w:rPr>
          <w:rFonts w:hint="eastAsia"/>
          <w:bCs/>
          <w:sz w:val="24"/>
        </w:rPr>
        <w:t>、基金托管人的托管费；</w:t>
      </w:r>
    </w:p>
    <w:p w14:paraId="69F24687" w14:textId="77777777" w:rsidR="000A64F4" w:rsidRPr="00C16A24" w:rsidRDefault="000A64F4" w:rsidP="000A64F4">
      <w:pPr>
        <w:spacing w:line="360" w:lineRule="auto"/>
        <w:ind w:firstLineChars="200" w:firstLine="480"/>
        <w:rPr>
          <w:bCs/>
          <w:sz w:val="24"/>
        </w:rPr>
      </w:pPr>
      <w:r w:rsidRPr="00C16A24">
        <w:rPr>
          <w:rFonts w:hint="eastAsia"/>
          <w:bCs/>
          <w:sz w:val="24"/>
        </w:rPr>
        <w:t>3</w:t>
      </w:r>
      <w:r w:rsidRPr="00C16A24">
        <w:rPr>
          <w:rFonts w:hint="eastAsia"/>
          <w:bCs/>
          <w:sz w:val="24"/>
        </w:rPr>
        <w:t>、销售服务费；</w:t>
      </w:r>
    </w:p>
    <w:p w14:paraId="0E889937" w14:textId="77777777" w:rsidR="000A64F4" w:rsidRPr="00C16A24" w:rsidRDefault="000A64F4" w:rsidP="000A64F4">
      <w:pPr>
        <w:spacing w:line="360" w:lineRule="auto"/>
        <w:ind w:firstLineChars="200" w:firstLine="480"/>
        <w:rPr>
          <w:bCs/>
          <w:sz w:val="24"/>
        </w:rPr>
      </w:pPr>
      <w:r w:rsidRPr="00C16A24">
        <w:rPr>
          <w:rFonts w:hint="eastAsia"/>
          <w:bCs/>
          <w:sz w:val="24"/>
        </w:rPr>
        <w:t>4</w:t>
      </w:r>
      <w:r w:rsidRPr="00C16A24">
        <w:rPr>
          <w:rFonts w:hint="eastAsia"/>
          <w:bCs/>
          <w:sz w:val="24"/>
        </w:rPr>
        <w:t>、《基金合同》生效后与基金相关的信息披露费用；</w:t>
      </w:r>
    </w:p>
    <w:p w14:paraId="296A833C" w14:textId="77777777" w:rsidR="000A64F4" w:rsidRPr="00C16A24" w:rsidRDefault="000A64F4" w:rsidP="000A64F4">
      <w:pPr>
        <w:spacing w:line="360" w:lineRule="auto"/>
        <w:ind w:firstLineChars="200" w:firstLine="480"/>
        <w:rPr>
          <w:bCs/>
          <w:sz w:val="24"/>
        </w:rPr>
      </w:pPr>
      <w:r w:rsidRPr="00C16A24">
        <w:rPr>
          <w:rFonts w:hint="eastAsia"/>
          <w:bCs/>
          <w:sz w:val="24"/>
        </w:rPr>
        <w:t>5</w:t>
      </w:r>
      <w:r w:rsidRPr="00C16A24">
        <w:rPr>
          <w:rFonts w:hint="eastAsia"/>
          <w:bCs/>
          <w:sz w:val="24"/>
        </w:rPr>
        <w:t>、《基金合同》生效后与基金相关的会计师费、律师费、审计费、诉讼费和仲裁费；</w:t>
      </w:r>
    </w:p>
    <w:p w14:paraId="76396DBC" w14:textId="77777777" w:rsidR="000A64F4" w:rsidRPr="00C16A24" w:rsidRDefault="000A64F4" w:rsidP="000A64F4">
      <w:pPr>
        <w:spacing w:line="360" w:lineRule="auto"/>
        <w:ind w:firstLineChars="200" w:firstLine="480"/>
        <w:rPr>
          <w:bCs/>
          <w:sz w:val="24"/>
        </w:rPr>
      </w:pPr>
      <w:r w:rsidRPr="00C16A24">
        <w:rPr>
          <w:rFonts w:hint="eastAsia"/>
          <w:bCs/>
          <w:sz w:val="24"/>
        </w:rPr>
        <w:t>6</w:t>
      </w:r>
      <w:r w:rsidRPr="00C16A24">
        <w:rPr>
          <w:rFonts w:hint="eastAsia"/>
          <w:bCs/>
          <w:sz w:val="24"/>
        </w:rPr>
        <w:t>、基金份额持有人大会费用；</w:t>
      </w:r>
    </w:p>
    <w:p w14:paraId="1433B671" w14:textId="77777777" w:rsidR="000A64F4" w:rsidRPr="00C16A24" w:rsidRDefault="000A64F4" w:rsidP="000A64F4">
      <w:pPr>
        <w:spacing w:line="360" w:lineRule="auto"/>
        <w:ind w:firstLineChars="200" w:firstLine="480"/>
        <w:rPr>
          <w:bCs/>
          <w:sz w:val="24"/>
        </w:rPr>
      </w:pPr>
      <w:r w:rsidRPr="00C16A24">
        <w:rPr>
          <w:rFonts w:hint="eastAsia"/>
          <w:bCs/>
          <w:sz w:val="24"/>
        </w:rPr>
        <w:t>7</w:t>
      </w:r>
      <w:r w:rsidRPr="00C16A24">
        <w:rPr>
          <w:rFonts w:hint="eastAsia"/>
          <w:bCs/>
          <w:sz w:val="24"/>
        </w:rPr>
        <w:t>、基金的证券</w:t>
      </w:r>
      <w:r w:rsidRPr="00C16A24">
        <w:rPr>
          <w:rFonts w:hint="eastAsia"/>
          <w:bCs/>
          <w:sz w:val="24"/>
        </w:rPr>
        <w:t>/</w:t>
      </w:r>
      <w:r w:rsidRPr="00C16A24">
        <w:rPr>
          <w:rFonts w:hint="eastAsia"/>
          <w:bCs/>
          <w:sz w:val="24"/>
        </w:rPr>
        <w:t>期货交易费用；</w:t>
      </w:r>
    </w:p>
    <w:p w14:paraId="1EEACB52" w14:textId="77777777" w:rsidR="000A64F4" w:rsidRPr="00C16A24" w:rsidRDefault="000A64F4" w:rsidP="000A64F4">
      <w:pPr>
        <w:spacing w:line="360" w:lineRule="auto"/>
        <w:ind w:firstLineChars="200" w:firstLine="480"/>
        <w:rPr>
          <w:bCs/>
          <w:sz w:val="24"/>
        </w:rPr>
      </w:pPr>
      <w:r w:rsidRPr="00C16A24">
        <w:rPr>
          <w:rFonts w:hint="eastAsia"/>
          <w:bCs/>
          <w:sz w:val="24"/>
        </w:rPr>
        <w:t>8</w:t>
      </w:r>
      <w:r w:rsidRPr="00C16A24">
        <w:rPr>
          <w:rFonts w:hint="eastAsia"/>
          <w:bCs/>
          <w:sz w:val="24"/>
        </w:rPr>
        <w:t>、基金的银行汇划费用；</w:t>
      </w:r>
    </w:p>
    <w:p w14:paraId="3086BA18" w14:textId="77777777" w:rsidR="000A64F4" w:rsidRPr="00C16A24" w:rsidRDefault="000A64F4" w:rsidP="000A64F4">
      <w:pPr>
        <w:spacing w:line="360" w:lineRule="auto"/>
        <w:ind w:firstLineChars="200" w:firstLine="480"/>
        <w:rPr>
          <w:bCs/>
          <w:sz w:val="24"/>
        </w:rPr>
      </w:pPr>
      <w:r w:rsidRPr="00C16A24">
        <w:rPr>
          <w:rFonts w:hint="eastAsia"/>
          <w:bCs/>
          <w:sz w:val="24"/>
        </w:rPr>
        <w:t>9</w:t>
      </w:r>
      <w:r w:rsidRPr="00C16A24">
        <w:rPr>
          <w:rFonts w:hint="eastAsia"/>
          <w:bCs/>
          <w:sz w:val="24"/>
        </w:rPr>
        <w:t>、基金相关账户的开户及维护费用；</w:t>
      </w:r>
    </w:p>
    <w:p w14:paraId="3B9DF220" w14:textId="77777777" w:rsidR="000A64F4" w:rsidRPr="00C16A24" w:rsidRDefault="000A64F4" w:rsidP="000A64F4">
      <w:pPr>
        <w:spacing w:line="360" w:lineRule="auto"/>
        <w:ind w:firstLineChars="200" w:firstLine="480"/>
        <w:rPr>
          <w:bCs/>
          <w:sz w:val="24"/>
        </w:rPr>
      </w:pPr>
      <w:r w:rsidRPr="00C16A24">
        <w:rPr>
          <w:rFonts w:hint="eastAsia"/>
          <w:bCs/>
          <w:sz w:val="24"/>
        </w:rPr>
        <w:t>10</w:t>
      </w:r>
      <w:r w:rsidRPr="00C16A24">
        <w:rPr>
          <w:rFonts w:hint="eastAsia"/>
          <w:bCs/>
          <w:sz w:val="24"/>
        </w:rPr>
        <w:t>、因投资港股通股票而产生的各项合理费用；</w:t>
      </w:r>
    </w:p>
    <w:p w14:paraId="355E9370" w14:textId="77777777" w:rsidR="000A64F4" w:rsidRPr="00C16A24" w:rsidRDefault="000A64F4" w:rsidP="000A64F4">
      <w:pPr>
        <w:spacing w:line="360" w:lineRule="auto"/>
        <w:ind w:firstLineChars="200" w:firstLine="480"/>
        <w:rPr>
          <w:bCs/>
          <w:sz w:val="24"/>
        </w:rPr>
      </w:pPr>
      <w:r w:rsidRPr="00C16A24">
        <w:rPr>
          <w:rFonts w:hint="eastAsia"/>
          <w:bCs/>
          <w:sz w:val="24"/>
        </w:rPr>
        <w:t>11</w:t>
      </w:r>
      <w:r w:rsidRPr="00C16A24">
        <w:rPr>
          <w:rFonts w:hint="eastAsia"/>
          <w:bCs/>
          <w:sz w:val="24"/>
        </w:rPr>
        <w:t>、按照国家有关规定和《基金合同》约定，可以在基金财产中列支的其他费用。</w:t>
      </w:r>
    </w:p>
    <w:p w14:paraId="084AF30D" w14:textId="77777777" w:rsidR="000A64F4" w:rsidRPr="00C16A24" w:rsidRDefault="000A64F4" w:rsidP="000A64F4">
      <w:pPr>
        <w:spacing w:line="360" w:lineRule="auto"/>
        <w:ind w:firstLineChars="200" w:firstLine="480"/>
        <w:rPr>
          <w:bCs/>
          <w:sz w:val="24"/>
        </w:rPr>
      </w:pPr>
      <w:r>
        <w:rPr>
          <w:rFonts w:hint="eastAsia"/>
          <w:bCs/>
          <w:sz w:val="24"/>
        </w:rPr>
        <w:t>（二）</w:t>
      </w:r>
      <w:r w:rsidRPr="00C16A24">
        <w:rPr>
          <w:rFonts w:hint="eastAsia"/>
          <w:bCs/>
          <w:sz w:val="24"/>
        </w:rPr>
        <w:t>基金费用计提方法、计提标准和支付方式</w:t>
      </w:r>
    </w:p>
    <w:p w14:paraId="3E5AF883" w14:textId="77777777" w:rsidR="000A64F4" w:rsidRPr="00C16A24" w:rsidRDefault="000A64F4" w:rsidP="000A64F4">
      <w:pPr>
        <w:spacing w:line="360" w:lineRule="auto"/>
        <w:ind w:firstLineChars="200" w:firstLine="480"/>
        <w:rPr>
          <w:bCs/>
          <w:sz w:val="24"/>
        </w:rPr>
      </w:pPr>
      <w:r w:rsidRPr="00C16A24">
        <w:rPr>
          <w:rFonts w:hint="eastAsia"/>
          <w:bCs/>
          <w:sz w:val="24"/>
        </w:rPr>
        <w:t>1</w:t>
      </w:r>
      <w:r w:rsidRPr="00C16A24">
        <w:rPr>
          <w:rFonts w:hint="eastAsia"/>
          <w:bCs/>
          <w:sz w:val="24"/>
        </w:rPr>
        <w:t>、基金管理人的管理费</w:t>
      </w:r>
      <w:r w:rsidRPr="00C16A24">
        <w:rPr>
          <w:rFonts w:hint="eastAsia"/>
          <w:bCs/>
          <w:sz w:val="24"/>
        </w:rPr>
        <w:t xml:space="preserve"> </w:t>
      </w:r>
    </w:p>
    <w:p w14:paraId="42FC9BAC" w14:textId="77777777" w:rsidR="000A64F4" w:rsidRPr="00C16A24" w:rsidRDefault="000A64F4" w:rsidP="000A64F4">
      <w:pPr>
        <w:spacing w:line="360" w:lineRule="auto"/>
        <w:ind w:firstLineChars="200" w:firstLine="480"/>
        <w:rPr>
          <w:bCs/>
          <w:sz w:val="24"/>
        </w:rPr>
      </w:pPr>
      <w:r w:rsidRPr="00C16A24">
        <w:rPr>
          <w:rFonts w:hint="eastAsia"/>
          <w:bCs/>
          <w:sz w:val="24"/>
        </w:rPr>
        <w:t>本基金的管理费按前一日基金资产净值的</w:t>
      </w:r>
      <w:r w:rsidRPr="00C16A24">
        <w:rPr>
          <w:rFonts w:hint="eastAsia"/>
          <w:bCs/>
          <w:sz w:val="24"/>
        </w:rPr>
        <w:t>1.5%</w:t>
      </w:r>
      <w:r w:rsidRPr="00C16A24">
        <w:rPr>
          <w:rFonts w:hint="eastAsia"/>
          <w:bCs/>
          <w:sz w:val="24"/>
        </w:rPr>
        <w:t>年费率计提。管理费的计算方法如下：</w:t>
      </w:r>
    </w:p>
    <w:p w14:paraId="6FECE668" w14:textId="77777777" w:rsidR="000A64F4" w:rsidRPr="00C16A24" w:rsidRDefault="000A64F4" w:rsidP="000A64F4">
      <w:pPr>
        <w:spacing w:line="360" w:lineRule="auto"/>
        <w:ind w:firstLineChars="200" w:firstLine="480"/>
        <w:rPr>
          <w:bCs/>
          <w:sz w:val="24"/>
        </w:rPr>
      </w:pPr>
      <w:r w:rsidRPr="00C16A24">
        <w:rPr>
          <w:rFonts w:hint="eastAsia"/>
          <w:bCs/>
          <w:sz w:val="24"/>
        </w:rPr>
        <w:t>H</w:t>
      </w:r>
      <w:r w:rsidRPr="00C16A24">
        <w:rPr>
          <w:rFonts w:hint="eastAsia"/>
          <w:bCs/>
          <w:sz w:val="24"/>
        </w:rPr>
        <w:t>＝</w:t>
      </w:r>
      <w:r w:rsidRPr="00C16A24">
        <w:rPr>
          <w:rFonts w:hint="eastAsia"/>
          <w:bCs/>
          <w:sz w:val="24"/>
        </w:rPr>
        <w:t>E</w:t>
      </w:r>
      <w:r w:rsidRPr="00C16A24">
        <w:rPr>
          <w:rFonts w:hint="eastAsia"/>
          <w:bCs/>
          <w:sz w:val="24"/>
        </w:rPr>
        <w:t>×年管理费率÷当年天数</w:t>
      </w:r>
    </w:p>
    <w:p w14:paraId="6E500436" w14:textId="77777777" w:rsidR="000A64F4" w:rsidRPr="00C16A24" w:rsidRDefault="000A64F4" w:rsidP="000A64F4">
      <w:pPr>
        <w:spacing w:line="360" w:lineRule="auto"/>
        <w:ind w:firstLineChars="200" w:firstLine="480"/>
        <w:rPr>
          <w:bCs/>
          <w:sz w:val="24"/>
        </w:rPr>
      </w:pPr>
      <w:r w:rsidRPr="00C16A24">
        <w:rPr>
          <w:rFonts w:hint="eastAsia"/>
          <w:bCs/>
          <w:sz w:val="24"/>
        </w:rPr>
        <w:t>H</w:t>
      </w:r>
      <w:r w:rsidRPr="00C16A24">
        <w:rPr>
          <w:rFonts w:hint="eastAsia"/>
          <w:bCs/>
          <w:sz w:val="24"/>
        </w:rPr>
        <w:t>为每日应计提的基金管理费</w:t>
      </w:r>
    </w:p>
    <w:p w14:paraId="0EBE8322" w14:textId="77777777" w:rsidR="000A64F4" w:rsidRPr="00C16A24" w:rsidRDefault="000A64F4" w:rsidP="000A64F4">
      <w:pPr>
        <w:spacing w:line="360" w:lineRule="auto"/>
        <w:ind w:firstLineChars="200" w:firstLine="480"/>
        <w:rPr>
          <w:bCs/>
          <w:sz w:val="24"/>
        </w:rPr>
      </w:pPr>
      <w:r w:rsidRPr="00C16A24">
        <w:rPr>
          <w:rFonts w:hint="eastAsia"/>
          <w:bCs/>
          <w:sz w:val="24"/>
        </w:rPr>
        <w:t>E</w:t>
      </w:r>
      <w:r w:rsidRPr="00C16A24">
        <w:rPr>
          <w:rFonts w:hint="eastAsia"/>
          <w:bCs/>
          <w:sz w:val="24"/>
        </w:rPr>
        <w:t>为前一日的基金资产净值</w:t>
      </w:r>
    </w:p>
    <w:p w14:paraId="3DB9580A" w14:textId="77777777" w:rsidR="000A64F4" w:rsidRPr="00C16A24" w:rsidRDefault="000A64F4" w:rsidP="000A64F4">
      <w:pPr>
        <w:spacing w:line="360" w:lineRule="auto"/>
        <w:ind w:firstLineChars="200" w:firstLine="480"/>
        <w:rPr>
          <w:bCs/>
          <w:sz w:val="24"/>
        </w:rPr>
      </w:pPr>
      <w:r w:rsidRPr="00C16A24">
        <w:rPr>
          <w:rFonts w:hint="eastAsia"/>
          <w:bCs/>
          <w:sz w:val="24"/>
        </w:rPr>
        <w:t>基金管理费每日计算，逐日累计至每月月末，按月支付，由托管人根据与管理人核对一致的财务数据，自动在月初</w:t>
      </w:r>
      <w:r w:rsidRPr="00C16A24">
        <w:rPr>
          <w:rFonts w:hint="eastAsia"/>
          <w:bCs/>
          <w:sz w:val="24"/>
        </w:rPr>
        <w:t>5</w:t>
      </w:r>
      <w:r w:rsidRPr="00C16A24">
        <w:rPr>
          <w:rFonts w:hint="eastAsia"/>
          <w:bCs/>
          <w:sz w:val="24"/>
        </w:rPr>
        <w:t>个工作日内、按照指定的账户路径进行资金支付，管理人无需再出具资金划拨指令。若遇法定节假日、公休日等</w:t>
      </w:r>
      <w:r w:rsidRPr="00C16A24">
        <w:rPr>
          <w:rFonts w:hint="eastAsia"/>
          <w:bCs/>
          <w:sz w:val="24"/>
        </w:rPr>
        <w:t>,</w:t>
      </w:r>
      <w:r w:rsidRPr="00C16A24">
        <w:rPr>
          <w:rFonts w:hint="eastAsia"/>
          <w:bCs/>
          <w:sz w:val="24"/>
        </w:rPr>
        <w:t>支付日期顺延。费用自动扣划后，管理人应进行核对，如发现数据不符，及时联系托管</w:t>
      </w:r>
      <w:r w:rsidRPr="00C16A24">
        <w:rPr>
          <w:rFonts w:hint="eastAsia"/>
          <w:bCs/>
          <w:sz w:val="24"/>
        </w:rPr>
        <w:lastRenderedPageBreak/>
        <w:t>人协商解决。</w:t>
      </w:r>
    </w:p>
    <w:p w14:paraId="0A734350" w14:textId="77777777" w:rsidR="000A64F4" w:rsidRPr="00C16A24" w:rsidRDefault="000A64F4" w:rsidP="000A64F4">
      <w:pPr>
        <w:spacing w:line="360" w:lineRule="auto"/>
        <w:ind w:firstLineChars="200" w:firstLine="480"/>
        <w:rPr>
          <w:bCs/>
          <w:sz w:val="24"/>
        </w:rPr>
      </w:pPr>
      <w:r w:rsidRPr="00C16A24">
        <w:rPr>
          <w:rFonts w:hint="eastAsia"/>
          <w:bCs/>
          <w:sz w:val="24"/>
        </w:rPr>
        <w:t>2</w:t>
      </w:r>
      <w:r w:rsidRPr="00C16A24">
        <w:rPr>
          <w:rFonts w:hint="eastAsia"/>
          <w:bCs/>
          <w:sz w:val="24"/>
        </w:rPr>
        <w:t>、基金托管人的托管费</w:t>
      </w:r>
    </w:p>
    <w:p w14:paraId="02EA1913" w14:textId="77777777" w:rsidR="000A64F4" w:rsidRPr="00C16A24" w:rsidRDefault="000A64F4" w:rsidP="000A64F4">
      <w:pPr>
        <w:spacing w:line="360" w:lineRule="auto"/>
        <w:ind w:firstLineChars="200" w:firstLine="480"/>
        <w:rPr>
          <w:bCs/>
          <w:sz w:val="24"/>
        </w:rPr>
      </w:pPr>
      <w:r w:rsidRPr="00C16A24">
        <w:rPr>
          <w:rFonts w:hint="eastAsia"/>
          <w:bCs/>
          <w:sz w:val="24"/>
        </w:rPr>
        <w:t>本基金的托管费按前一日基金资产净值的</w:t>
      </w:r>
      <w:r w:rsidRPr="00C16A24">
        <w:rPr>
          <w:rFonts w:hint="eastAsia"/>
          <w:bCs/>
          <w:sz w:val="24"/>
        </w:rPr>
        <w:t>0.25%</w:t>
      </w:r>
      <w:r w:rsidRPr="00C16A24">
        <w:rPr>
          <w:rFonts w:hint="eastAsia"/>
          <w:bCs/>
          <w:sz w:val="24"/>
        </w:rPr>
        <w:t>的年费率计提。托管费的计算方法如下：</w:t>
      </w:r>
    </w:p>
    <w:p w14:paraId="69D0AC8A" w14:textId="77777777" w:rsidR="000A64F4" w:rsidRPr="00C16A24" w:rsidRDefault="000A64F4" w:rsidP="000A64F4">
      <w:pPr>
        <w:spacing w:line="360" w:lineRule="auto"/>
        <w:ind w:firstLineChars="200" w:firstLine="480"/>
        <w:rPr>
          <w:bCs/>
          <w:sz w:val="24"/>
        </w:rPr>
      </w:pPr>
      <w:r w:rsidRPr="00C16A24">
        <w:rPr>
          <w:rFonts w:hint="eastAsia"/>
          <w:bCs/>
          <w:sz w:val="24"/>
        </w:rPr>
        <w:t>H</w:t>
      </w:r>
      <w:r w:rsidRPr="00C16A24">
        <w:rPr>
          <w:rFonts w:hint="eastAsia"/>
          <w:bCs/>
          <w:sz w:val="24"/>
        </w:rPr>
        <w:t>＝</w:t>
      </w:r>
      <w:r w:rsidRPr="00C16A24">
        <w:rPr>
          <w:rFonts w:hint="eastAsia"/>
          <w:bCs/>
          <w:sz w:val="24"/>
        </w:rPr>
        <w:t>E</w:t>
      </w:r>
      <w:r w:rsidRPr="00C16A24">
        <w:rPr>
          <w:rFonts w:hint="eastAsia"/>
          <w:bCs/>
          <w:sz w:val="24"/>
        </w:rPr>
        <w:t>×年托管费率÷当年天数</w:t>
      </w:r>
    </w:p>
    <w:p w14:paraId="057824A6" w14:textId="77777777" w:rsidR="000A64F4" w:rsidRPr="00C16A24" w:rsidRDefault="000A64F4" w:rsidP="000A64F4">
      <w:pPr>
        <w:spacing w:line="360" w:lineRule="auto"/>
        <w:ind w:firstLineChars="200" w:firstLine="480"/>
        <w:rPr>
          <w:bCs/>
          <w:sz w:val="24"/>
        </w:rPr>
      </w:pPr>
      <w:r w:rsidRPr="00C16A24">
        <w:rPr>
          <w:rFonts w:hint="eastAsia"/>
          <w:bCs/>
          <w:sz w:val="24"/>
        </w:rPr>
        <w:t>H</w:t>
      </w:r>
      <w:r w:rsidRPr="00C16A24">
        <w:rPr>
          <w:rFonts w:hint="eastAsia"/>
          <w:bCs/>
          <w:sz w:val="24"/>
        </w:rPr>
        <w:t>为每日应计提的基金托管费</w:t>
      </w:r>
    </w:p>
    <w:p w14:paraId="6D2297BE" w14:textId="77777777" w:rsidR="000A64F4" w:rsidRPr="00C16A24" w:rsidRDefault="000A64F4" w:rsidP="000A64F4">
      <w:pPr>
        <w:spacing w:line="360" w:lineRule="auto"/>
        <w:ind w:firstLineChars="200" w:firstLine="480"/>
        <w:rPr>
          <w:bCs/>
          <w:sz w:val="24"/>
        </w:rPr>
      </w:pPr>
      <w:r w:rsidRPr="00C16A24">
        <w:rPr>
          <w:rFonts w:hint="eastAsia"/>
          <w:bCs/>
          <w:sz w:val="24"/>
        </w:rPr>
        <w:t>E</w:t>
      </w:r>
      <w:r w:rsidRPr="00C16A24">
        <w:rPr>
          <w:rFonts w:hint="eastAsia"/>
          <w:bCs/>
          <w:sz w:val="24"/>
        </w:rPr>
        <w:t>为前一日的基金资产净值</w:t>
      </w:r>
    </w:p>
    <w:p w14:paraId="63245101" w14:textId="77777777" w:rsidR="000A64F4" w:rsidRPr="00C16A24" w:rsidRDefault="000A64F4" w:rsidP="000A64F4">
      <w:pPr>
        <w:spacing w:line="360" w:lineRule="auto"/>
        <w:ind w:firstLineChars="200" w:firstLine="480"/>
        <w:rPr>
          <w:bCs/>
          <w:sz w:val="24"/>
        </w:rPr>
      </w:pPr>
      <w:r w:rsidRPr="00C16A24">
        <w:rPr>
          <w:rFonts w:hint="eastAsia"/>
          <w:bCs/>
          <w:sz w:val="24"/>
        </w:rPr>
        <w:t>基金托管费每日计算，逐日累计至每月月末，按月支付，由托管人根据与管理人核对一致的财务数据，自动在月初</w:t>
      </w:r>
      <w:r w:rsidRPr="00C16A24">
        <w:rPr>
          <w:rFonts w:hint="eastAsia"/>
          <w:bCs/>
          <w:sz w:val="24"/>
        </w:rPr>
        <w:t>5</w:t>
      </w:r>
      <w:r w:rsidRPr="00C16A24">
        <w:rPr>
          <w:rFonts w:hint="eastAsia"/>
          <w:bCs/>
          <w:sz w:val="24"/>
        </w:rPr>
        <w:t>个工作日内、按照指定的账户路径进行资金支付，管理人无需再出具资金划拨指令。若遇法定节假日、公休日等</w:t>
      </w:r>
      <w:r w:rsidRPr="00C16A24">
        <w:rPr>
          <w:rFonts w:hint="eastAsia"/>
          <w:bCs/>
          <w:sz w:val="24"/>
        </w:rPr>
        <w:t>,</w:t>
      </w:r>
      <w:r w:rsidRPr="00C16A24">
        <w:rPr>
          <w:rFonts w:hint="eastAsia"/>
          <w:bCs/>
          <w:sz w:val="24"/>
        </w:rPr>
        <w:t>支付日期顺延。费用自动扣划后，管理人应进行核对，如发现数据不符，及时联系托管人协商解决。</w:t>
      </w:r>
    </w:p>
    <w:p w14:paraId="03446C4F" w14:textId="77777777" w:rsidR="000A64F4" w:rsidRPr="00C16A24" w:rsidRDefault="000A64F4" w:rsidP="000A64F4">
      <w:pPr>
        <w:spacing w:line="360" w:lineRule="auto"/>
        <w:ind w:firstLineChars="200" w:firstLine="480"/>
        <w:rPr>
          <w:bCs/>
          <w:sz w:val="24"/>
        </w:rPr>
      </w:pPr>
      <w:r w:rsidRPr="00C16A24">
        <w:rPr>
          <w:rFonts w:hint="eastAsia"/>
          <w:bCs/>
          <w:sz w:val="24"/>
        </w:rPr>
        <w:t>3</w:t>
      </w:r>
      <w:r w:rsidRPr="00C16A24">
        <w:rPr>
          <w:rFonts w:hint="eastAsia"/>
          <w:bCs/>
          <w:sz w:val="24"/>
        </w:rPr>
        <w:t>、基金销售服务费</w:t>
      </w:r>
    </w:p>
    <w:p w14:paraId="72FBB71D" w14:textId="77777777" w:rsidR="000A64F4" w:rsidRPr="00C16A24" w:rsidRDefault="000A64F4" w:rsidP="000A64F4">
      <w:pPr>
        <w:spacing w:line="360" w:lineRule="auto"/>
        <w:ind w:firstLineChars="200" w:firstLine="480"/>
        <w:rPr>
          <w:bCs/>
          <w:sz w:val="24"/>
        </w:rPr>
      </w:pPr>
      <w:r w:rsidRPr="00C16A24">
        <w:rPr>
          <w:rFonts w:hint="eastAsia"/>
          <w:bCs/>
          <w:sz w:val="24"/>
        </w:rPr>
        <w:t>本基金</w:t>
      </w:r>
      <w:r w:rsidRPr="00C16A24">
        <w:rPr>
          <w:rFonts w:hint="eastAsia"/>
          <w:bCs/>
          <w:sz w:val="24"/>
        </w:rPr>
        <w:t>A</w:t>
      </w:r>
      <w:r w:rsidRPr="00C16A24">
        <w:rPr>
          <w:rFonts w:hint="eastAsia"/>
          <w:bCs/>
          <w:sz w:val="24"/>
        </w:rPr>
        <w:t>类基金份额不收取基金销售服务费，</w:t>
      </w:r>
      <w:r w:rsidRPr="00C16A24">
        <w:rPr>
          <w:rFonts w:hint="eastAsia"/>
          <w:bCs/>
          <w:sz w:val="24"/>
        </w:rPr>
        <w:t>C</w:t>
      </w:r>
      <w:r w:rsidRPr="00C16A24">
        <w:rPr>
          <w:rFonts w:hint="eastAsia"/>
          <w:bCs/>
          <w:sz w:val="24"/>
        </w:rPr>
        <w:t>类基金份额的基金销售服务费年费率为</w:t>
      </w:r>
      <w:r w:rsidRPr="00C16A24">
        <w:rPr>
          <w:rFonts w:hint="eastAsia"/>
          <w:bCs/>
          <w:sz w:val="24"/>
        </w:rPr>
        <w:t>0.6%</w:t>
      </w:r>
      <w:r w:rsidRPr="00C16A24">
        <w:rPr>
          <w:rFonts w:hint="eastAsia"/>
          <w:bCs/>
          <w:sz w:val="24"/>
        </w:rPr>
        <w:t>。销售服务费计提的计算方法如下：</w:t>
      </w:r>
    </w:p>
    <w:p w14:paraId="3DACB804" w14:textId="77777777" w:rsidR="000A64F4" w:rsidRPr="00C16A24" w:rsidRDefault="000A64F4" w:rsidP="000A64F4">
      <w:pPr>
        <w:spacing w:line="360" w:lineRule="auto"/>
        <w:ind w:firstLineChars="200" w:firstLine="480"/>
        <w:rPr>
          <w:bCs/>
          <w:sz w:val="24"/>
        </w:rPr>
      </w:pPr>
      <w:r w:rsidRPr="00C16A24">
        <w:rPr>
          <w:rFonts w:hint="eastAsia"/>
          <w:bCs/>
          <w:sz w:val="24"/>
        </w:rPr>
        <w:t>H</w:t>
      </w:r>
      <w:r w:rsidRPr="00C16A24">
        <w:rPr>
          <w:rFonts w:hint="eastAsia"/>
          <w:bCs/>
          <w:sz w:val="24"/>
        </w:rPr>
        <w:t>＝</w:t>
      </w:r>
      <w:r w:rsidRPr="00C16A24">
        <w:rPr>
          <w:rFonts w:hint="eastAsia"/>
          <w:bCs/>
          <w:sz w:val="24"/>
        </w:rPr>
        <w:t>E</w:t>
      </w:r>
      <w:r w:rsidRPr="00C16A24">
        <w:rPr>
          <w:rFonts w:hint="eastAsia"/>
          <w:bCs/>
          <w:sz w:val="24"/>
        </w:rPr>
        <w:t>×年销售服务费率÷当年天数</w:t>
      </w:r>
    </w:p>
    <w:p w14:paraId="261C5230" w14:textId="77777777" w:rsidR="000A64F4" w:rsidRPr="00C16A24" w:rsidRDefault="000A64F4" w:rsidP="000A64F4">
      <w:pPr>
        <w:spacing w:line="360" w:lineRule="auto"/>
        <w:ind w:firstLineChars="200" w:firstLine="480"/>
        <w:rPr>
          <w:bCs/>
          <w:sz w:val="24"/>
        </w:rPr>
      </w:pPr>
      <w:r w:rsidRPr="00C16A24">
        <w:rPr>
          <w:rFonts w:hint="eastAsia"/>
          <w:bCs/>
          <w:sz w:val="24"/>
        </w:rPr>
        <w:t>H</w:t>
      </w:r>
      <w:r w:rsidRPr="00C16A24">
        <w:rPr>
          <w:rFonts w:hint="eastAsia"/>
          <w:bCs/>
          <w:sz w:val="24"/>
        </w:rPr>
        <w:t>为每日该类基金份额每日应计提的基金销售服务费</w:t>
      </w:r>
    </w:p>
    <w:p w14:paraId="2789C206" w14:textId="77777777" w:rsidR="000A64F4" w:rsidRPr="00C16A24" w:rsidRDefault="000A64F4" w:rsidP="000A64F4">
      <w:pPr>
        <w:spacing w:line="360" w:lineRule="auto"/>
        <w:ind w:firstLineChars="200" w:firstLine="480"/>
        <w:rPr>
          <w:bCs/>
          <w:sz w:val="24"/>
        </w:rPr>
      </w:pPr>
      <w:r w:rsidRPr="00C16A24">
        <w:rPr>
          <w:rFonts w:hint="eastAsia"/>
          <w:bCs/>
          <w:sz w:val="24"/>
        </w:rPr>
        <w:t>E</w:t>
      </w:r>
      <w:r w:rsidRPr="00C16A24">
        <w:rPr>
          <w:rFonts w:hint="eastAsia"/>
          <w:bCs/>
          <w:sz w:val="24"/>
        </w:rPr>
        <w:t>为前一日该类基金份额的基金资产净值</w:t>
      </w:r>
    </w:p>
    <w:p w14:paraId="6AE517B3" w14:textId="77777777" w:rsidR="000A64F4" w:rsidRPr="00C16A24" w:rsidRDefault="000A64F4" w:rsidP="000A64F4">
      <w:pPr>
        <w:spacing w:line="360" w:lineRule="auto"/>
        <w:ind w:firstLineChars="200" w:firstLine="480"/>
        <w:rPr>
          <w:bCs/>
          <w:sz w:val="24"/>
        </w:rPr>
      </w:pPr>
      <w:r w:rsidRPr="00C16A24">
        <w:rPr>
          <w:rFonts w:hint="eastAsia"/>
          <w:bCs/>
          <w:sz w:val="24"/>
        </w:rPr>
        <w:t>基金销售服务费每日计算，逐日累计至每月月末，按月支付，由托管人根据与管理人核对一致的财务数据，自动在月初</w:t>
      </w:r>
      <w:r w:rsidRPr="00C16A24">
        <w:rPr>
          <w:rFonts w:hint="eastAsia"/>
          <w:bCs/>
          <w:sz w:val="24"/>
        </w:rPr>
        <w:t>5</w:t>
      </w:r>
      <w:r w:rsidRPr="00C16A24">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71CB1EB7" w14:textId="77777777" w:rsidR="000A64F4" w:rsidRPr="00C16A24" w:rsidRDefault="000A64F4" w:rsidP="000A64F4">
      <w:pPr>
        <w:spacing w:line="360" w:lineRule="auto"/>
        <w:ind w:firstLineChars="200" w:firstLine="480"/>
        <w:rPr>
          <w:bCs/>
          <w:sz w:val="24"/>
        </w:rPr>
      </w:pPr>
      <w:r w:rsidRPr="00C16A24">
        <w:rPr>
          <w:rFonts w:hint="eastAsia"/>
          <w:bCs/>
          <w:sz w:val="24"/>
        </w:rPr>
        <w:t>上述“一、基金费用的种类”中第</w:t>
      </w:r>
      <w:r w:rsidRPr="00C16A24">
        <w:rPr>
          <w:rFonts w:hint="eastAsia"/>
          <w:bCs/>
          <w:sz w:val="24"/>
        </w:rPr>
        <w:t>4</w:t>
      </w:r>
      <w:r w:rsidRPr="00C16A24">
        <w:rPr>
          <w:rFonts w:hint="eastAsia"/>
          <w:bCs/>
          <w:sz w:val="24"/>
        </w:rPr>
        <w:t>－</w:t>
      </w:r>
      <w:r w:rsidRPr="00C16A24">
        <w:rPr>
          <w:rFonts w:hint="eastAsia"/>
          <w:bCs/>
          <w:sz w:val="24"/>
        </w:rPr>
        <w:t>11</w:t>
      </w:r>
      <w:r w:rsidRPr="00C16A24">
        <w:rPr>
          <w:rFonts w:hint="eastAsia"/>
          <w:bCs/>
          <w:sz w:val="24"/>
        </w:rPr>
        <w:t>项费用，根据有关法规及相应协议规定，按费用实际支出金额列入当期费用，由基金托管人从基金财产中支付。</w:t>
      </w:r>
    </w:p>
    <w:p w14:paraId="186659E1" w14:textId="77777777" w:rsidR="000A64F4" w:rsidRPr="00C16A24" w:rsidRDefault="000A64F4" w:rsidP="000A64F4">
      <w:pPr>
        <w:spacing w:line="360" w:lineRule="auto"/>
        <w:ind w:firstLineChars="200" w:firstLine="480"/>
        <w:rPr>
          <w:bCs/>
          <w:sz w:val="24"/>
        </w:rPr>
      </w:pPr>
      <w:r>
        <w:rPr>
          <w:rFonts w:hint="eastAsia"/>
          <w:bCs/>
          <w:sz w:val="24"/>
        </w:rPr>
        <w:t>（三）</w:t>
      </w:r>
      <w:r w:rsidRPr="00C16A24">
        <w:rPr>
          <w:rFonts w:hint="eastAsia"/>
          <w:bCs/>
          <w:sz w:val="24"/>
        </w:rPr>
        <w:t>不列入基金费用的项目</w:t>
      </w:r>
    </w:p>
    <w:p w14:paraId="2992C8E8" w14:textId="77777777" w:rsidR="000A64F4" w:rsidRPr="00C16A24" w:rsidRDefault="000A64F4" w:rsidP="000A64F4">
      <w:pPr>
        <w:spacing w:line="360" w:lineRule="auto"/>
        <w:ind w:firstLineChars="200" w:firstLine="480"/>
        <w:rPr>
          <w:bCs/>
          <w:sz w:val="24"/>
        </w:rPr>
      </w:pPr>
      <w:r w:rsidRPr="00C16A24">
        <w:rPr>
          <w:rFonts w:hint="eastAsia"/>
          <w:bCs/>
          <w:sz w:val="24"/>
        </w:rPr>
        <w:t>下列费用不列入基金费用：</w:t>
      </w:r>
    </w:p>
    <w:p w14:paraId="7F3240A6" w14:textId="77777777" w:rsidR="000A64F4" w:rsidRPr="00C16A24" w:rsidRDefault="000A64F4" w:rsidP="000A64F4">
      <w:pPr>
        <w:spacing w:line="360" w:lineRule="auto"/>
        <w:ind w:firstLineChars="200" w:firstLine="480"/>
        <w:rPr>
          <w:bCs/>
          <w:sz w:val="24"/>
        </w:rPr>
      </w:pPr>
      <w:r w:rsidRPr="00C16A24">
        <w:rPr>
          <w:rFonts w:hint="eastAsia"/>
          <w:bCs/>
          <w:sz w:val="24"/>
        </w:rPr>
        <w:t>1</w:t>
      </w:r>
      <w:r w:rsidRPr="00C16A24">
        <w:rPr>
          <w:rFonts w:hint="eastAsia"/>
          <w:bCs/>
          <w:sz w:val="24"/>
        </w:rPr>
        <w:t>、基金管理人和基金托管人因未履行或未完全履行义务导致的费用支出或基金财产的损失；</w:t>
      </w:r>
    </w:p>
    <w:p w14:paraId="45E70E60" w14:textId="77777777" w:rsidR="000A64F4" w:rsidRPr="00C16A24" w:rsidRDefault="000A64F4" w:rsidP="000A64F4">
      <w:pPr>
        <w:spacing w:line="360" w:lineRule="auto"/>
        <w:ind w:firstLineChars="200" w:firstLine="480"/>
        <w:rPr>
          <w:bCs/>
          <w:sz w:val="24"/>
        </w:rPr>
      </w:pPr>
      <w:r w:rsidRPr="00C16A24">
        <w:rPr>
          <w:rFonts w:hint="eastAsia"/>
          <w:bCs/>
          <w:sz w:val="24"/>
        </w:rPr>
        <w:lastRenderedPageBreak/>
        <w:t>2</w:t>
      </w:r>
      <w:r w:rsidRPr="00C16A24">
        <w:rPr>
          <w:rFonts w:hint="eastAsia"/>
          <w:bCs/>
          <w:sz w:val="24"/>
        </w:rPr>
        <w:t>、基金管理人和基金托管人处理与基金运作无关的事项发生的费用；</w:t>
      </w:r>
    </w:p>
    <w:p w14:paraId="4C1F4C45" w14:textId="77777777" w:rsidR="000A64F4" w:rsidRPr="00C16A24" w:rsidRDefault="000A64F4" w:rsidP="000A64F4">
      <w:pPr>
        <w:spacing w:line="360" w:lineRule="auto"/>
        <w:ind w:firstLineChars="200" w:firstLine="480"/>
        <w:rPr>
          <w:bCs/>
          <w:sz w:val="24"/>
        </w:rPr>
      </w:pPr>
      <w:r w:rsidRPr="00C16A24">
        <w:rPr>
          <w:rFonts w:hint="eastAsia"/>
          <w:bCs/>
          <w:sz w:val="24"/>
        </w:rPr>
        <w:t>3</w:t>
      </w:r>
      <w:r w:rsidRPr="00C16A24">
        <w:rPr>
          <w:rFonts w:hint="eastAsia"/>
          <w:bCs/>
          <w:sz w:val="24"/>
        </w:rPr>
        <w:t>、《基金合同》生效前的相关费用；</w:t>
      </w:r>
    </w:p>
    <w:p w14:paraId="67BDD346" w14:textId="77777777" w:rsidR="000A64F4" w:rsidRPr="00C16A24" w:rsidRDefault="000A64F4" w:rsidP="000A64F4">
      <w:pPr>
        <w:spacing w:line="360" w:lineRule="auto"/>
        <w:ind w:firstLineChars="200" w:firstLine="480"/>
        <w:rPr>
          <w:bCs/>
          <w:sz w:val="24"/>
        </w:rPr>
      </w:pPr>
      <w:r w:rsidRPr="00C16A24">
        <w:rPr>
          <w:rFonts w:hint="eastAsia"/>
          <w:bCs/>
          <w:sz w:val="24"/>
        </w:rPr>
        <w:t>4</w:t>
      </w:r>
      <w:r w:rsidRPr="00C16A24">
        <w:rPr>
          <w:rFonts w:hint="eastAsia"/>
          <w:bCs/>
          <w:sz w:val="24"/>
        </w:rPr>
        <w:t>、其他根据相关法律法规及中国证监会的有关规定不得列入基金费用的项目。</w:t>
      </w:r>
    </w:p>
    <w:p w14:paraId="785F06F5" w14:textId="77777777" w:rsidR="000A64F4" w:rsidRPr="00C16A24" w:rsidRDefault="000A64F4" w:rsidP="000A64F4">
      <w:pPr>
        <w:spacing w:line="360" w:lineRule="auto"/>
        <w:ind w:firstLineChars="200" w:firstLine="480"/>
        <w:rPr>
          <w:bCs/>
          <w:sz w:val="24"/>
        </w:rPr>
      </w:pPr>
      <w:r>
        <w:rPr>
          <w:rFonts w:hint="eastAsia"/>
          <w:bCs/>
          <w:sz w:val="24"/>
        </w:rPr>
        <w:t>（四）</w:t>
      </w:r>
      <w:r w:rsidRPr="00C16A24">
        <w:rPr>
          <w:rFonts w:hint="eastAsia"/>
          <w:bCs/>
          <w:sz w:val="24"/>
        </w:rPr>
        <w:t>基金税收</w:t>
      </w:r>
    </w:p>
    <w:p w14:paraId="709ADFBC" w14:textId="77777777" w:rsidR="000A64F4" w:rsidRDefault="000A64F4" w:rsidP="000A64F4">
      <w:pPr>
        <w:spacing w:line="360" w:lineRule="auto"/>
        <w:ind w:firstLineChars="200" w:firstLine="480"/>
        <w:rPr>
          <w:bCs/>
          <w:sz w:val="24"/>
          <w:highlight w:val="yellow"/>
        </w:rPr>
      </w:pPr>
      <w:r w:rsidRPr="00C16A24">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0861D85" w14:textId="77777777" w:rsidR="000A64F4" w:rsidRDefault="000A64F4" w:rsidP="000A64F4">
      <w:pPr>
        <w:spacing w:line="360" w:lineRule="auto"/>
        <w:ind w:firstLineChars="200" w:firstLine="480"/>
        <w:rPr>
          <w:bCs/>
          <w:sz w:val="24"/>
        </w:rPr>
      </w:pPr>
    </w:p>
    <w:p w14:paraId="34273249" w14:textId="77777777" w:rsidR="000A64F4" w:rsidRDefault="000A64F4" w:rsidP="000A64F4">
      <w:pPr>
        <w:spacing w:line="360" w:lineRule="auto"/>
        <w:ind w:firstLineChars="200" w:firstLine="480"/>
        <w:rPr>
          <w:bCs/>
          <w:sz w:val="24"/>
        </w:rPr>
      </w:pPr>
      <w:r w:rsidRPr="00A61062">
        <w:rPr>
          <w:rFonts w:hint="eastAsia"/>
          <w:bCs/>
          <w:sz w:val="24"/>
        </w:rPr>
        <w:t>五、基金财产的投资方向和投资限制</w:t>
      </w:r>
    </w:p>
    <w:p w14:paraId="5EC0F27C" w14:textId="77777777" w:rsidR="000A64F4" w:rsidRDefault="000A64F4" w:rsidP="000A64F4">
      <w:pPr>
        <w:spacing w:line="360" w:lineRule="auto"/>
        <w:ind w:firstLineChars="200" w:firstLine="480"/>
        <w:rPr>
          <w:bCs/>
          <w:sz w:val="24"/>
        </w:rPr>
      </w:pPr>
      <w:r>
        <w:rPr>
          <w:rFonts w:hint="eastAsia"/>
          <w:bCs/>
          <w:sz w:val="24"/>
        </w:rPr>
        <w:t>（一）</w:t>
      </w:r>
      <w:r>
        <w:rPr>
          <w:bCs/>
          <w:sz w:val="24"/>
        </w:rPr>
        <w:t>投资范围</w:t>
      </w:r>
    </w:p>
    <w:p w14:paraId="2B236DD4" w14:textId="77777777" w:rsidR="000A64F4" w:rsidRPr="00C16A24" w:rsidRDefault="000A64F4" w:rsidP="000A64F4">
      <w:pPr>
        <w:spacing w:line="360" w:lineRule="auto"/>
        <w:ind w:firstLineChars="200" w:firstLine="480"/>
        <w:rPr>
          <w:bCs/>
          <w:sz w:val="24"/>
        </w:rPr>
      </w:pPr>
      <w:r w:rsidRPr="00C16A24">
        <w:rPr>
          <w:rFonts w:hint="eastAsia"/>
          <w:bCs/>
          <w:sz w:val="24"/>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14:paraId="09393A08" w14:textId="5981D6F1" w:rsidR="000A64F4" w:rsidRPr="00C16A24" w:rsidRDefault="000A64F4" w:rsidP="000A64F4">
      <w:pPr>
        <w:spacing w:line="360" w:lineRule="auto"/>
        <w:ind w:firstLineChars="200" w:firstLine="480"/>
        <w:rPr>
          <w:bCs/>
          <w:sz w:val="24"/>
        </w:rPr>
      </w:pPr>
      <w:r w:rsidRPr="00C16A24">
        <w:rPr>
          <w:rFonts w:hint="eastAsia"/>
          <w:bCs/>
          <w:sz w:val="24"/>
        </w:rPr>
        <w:t>本基金股票投资占基金资产的比例范围为</w:t>
      </w:r>
      <w:r w:rsidRPr="00C16A24">
        <w:rPr>
          <w:rFonts w:hint="eastAsia"/>
          <w:bCs/>
          <w:sz w:val="24"/>
        </w:rPr>
        <w:t>80%-95%</w:t>
      </w:r>
      <w:r w:rsidRPr="00C16A24">
        <w:rPr>
          <w:rFonts w:hint="eastAsia"/>
          <w:bCs/>
          <w:sz w:val="24"/>
        </w:rPr>
        <w:t>（其中港股通股票投资比例不得超过股票资产的</w:t>
      </w:r>
      <w:r w:rsidRPr="00C16A24">
        <w:rPr>
          <w:rFonts w:hint="eastAsia"/>
          <w:bCs/>
          <w:sz w:val="24"/>
        </w:rPr>
        <w:t>50%</w:t>
      </w:r>
      <w:r w:rsidRPr="00C16A24">
        <w:rPr>
          <w:rFonts w:hint="eastAsia"/>
          <w:bCs/>
          <w:sz w:val="24"/>
        </w:rPr>
        <w:t>），其中投资于内需增长主题证券资产占非现金基金资产的比例不低于</w:t>
      </w:r>
      <w:r w:rsidRPr="00C16A24">
        <w:rPr>
          <w:rFonts w:hint="eastAsia"/>
          <w:bCs/>
          <w:sz w:val="24"/>
        </w:rPr>
        <w:t>80%</w:t>
      </w:r>
      <w:r w:rsidRPr="00C16A24">
        <w:rPr>
          <w:rFonts w:hint="eastAsia"/>
          <w:bCs/>
          <w:sz w:val="24"/>
        </w:rPr>
        <w:t>。本基金每个交易日日终在扣除股指期货和国债期货合约需缴纳的交易保证金后，应当保持不低于基金资产净值</w:t>
      </w:r>
      <w:r w:rsidRPr="00C16A24">
        <w:rPr>
          <w:rFonts w:hint="eastAsia"/>
          <w:bCs/>
          <w:sz w:val="24"/>
        </w:rPr>
        <w:t>5%</w:t>
      </w:r>
      <w:r w:rsidRPr="00C16A24">
        <w:rPr>
          <w:rFonts w:hint="eastAsia"/>
          <w:bCs/>
          <w:sz w:val="24"/>
        </w:rPr>
        <w:t>的现金或者到期日在一年以内的政府债券</w:t>
      </w:r>
      <w:r w:rsidR="00C64006">
        <w:rPr>
          <w:rFonts w:hint="eastAsia"/>
          <w:bCs/>
          <w:sz w:val="24"/>
        </w:rPr>
        <w:t>，</w:t>
      </w:r>
      <w:r w:rsidRPr="00C16A24">
        <w:rPr>
          <w:rFonts w:hint="eastAsia"/>
          <w:bCs/>
          <w:sz w:val="24"/>
        </w:rPr>
        <w:t>其中现金不包括结算备付金、存出保证金、应收申购款等。</w:t>
      </w:r>
    </w:p>
    <w:p w14:paraId="7373FA7A" w14:textId="77777777" w:rsidR="000A64F4" w:rsidRDefault="000A64F4" w:rsidP="000A64F4">
      <w:pPr>
        <w:spacing w:line="360" w:lineRule="auto"/>
        <w:ind w:firstLineChars="200" w:firstLine="480"/>
        <w:rPr>
          <w:bCs/>
          <w:sz w:val="24"/>
        </w:rPr>
      </w:pPr>
      <w:r w:rsidRPr="00C16A24">
        <w:rPr>
          <w:rFonts w:hint="eastAsia"/>
          <w:bCs/>
          <w:sz w:val="24"/>
        </w:rPr>
        <w:t>如法律法规或监管机构以后允许基金投资其他品种，基金管理人在履行适当程序后，可以将其纳入投资范围，并可依据届时有效的法律法规适时合理地调整投资范围。</w:t>
      </w:r>
    </w:p>
    <w:p w14:paraId="435D15A7" w14:textId="77777777" w:rsidR="000A64F4" w:rsidRDefault="000A64F4" w:rsidP="000A64F4">
      <w:pPr>
        <w:spacing w:line="360" w:lineRule="auto"/>
        <w:ind w:firstLineChars="200" w:firstLine="480"/>
        <w:rPr>
          <w:bCs/>
          <w:sz w:val="24"/>
        </w:rPr>
      </w:pPr>
      <w:r>
        <w:rPr>
          <w:rFonts w:hint="eastAsia"/>
          <w:bCs/>
          <w:sz w:val="24"/>
        </w:rPr>
        <w:lastRenderedPageBreak/>
        <w:t>（二）</w:t>
      </w:r>
      <w:r>
        <w:rPr>
          <w:bCs/>
          <w:sz w:val="24"/>
        </w:rPr>
        <w:t>投资限制</w:t>
      </w:r>
    </w:p>
    <w:p w14:paraId="651480E8" w14:textId="77777777" w:rsidR="000A64F4" w:rsidRPr="00C16A24" w:rsidRDefault="000A64F4" w:rsidP="000A64F4">
      <w:pPr>
        <w:spacing w:line="360" w:lineRule="auto"/>
        <w:ind w:firstLineChars="200" w:firstLine="480"/>
        <w:rPr>
          <w:bCs/>
          <w:sz w:val="24"/>
        </w:rPr>
      </w:pPr>
      <w:r w:rsidRPr="00C16A24">
        <w:rPr>
          <w:rFonts w:hint="eastAsia"/>
          <w:bCs/>
          <w:sz w:val="24"/>
        </w:rPr>
        <w:t>1</w:t>
      </w:r>
      <w:r w:rsidRPr="00C16A24">
        <w:rPr>
          <w:rFonts w:hint="eastAsia"/>
          <w:bCs/>
          <w:sz w:val="24"/>
        </w:rPr>
        <w:t>、组合限制</w:t>
      </w:r>
    </w:p>
    <w:p w14:paraId="5EA22AEE" w14:textId="77777777" w:rsidR="000A64F4" w:rsidRPr="00C16A24" w:rsidRDefault="000A64F4" w:rsidP="000A64F4">
      <w:pPr>
        <w:spacing w:line="360" w:lineRule="auto"/>
        <w:ind w:firstLineChars="200" w:firstLine="480"/>
        <w:rPr>
          <w:bCs/>
          <w:sz w:val="24"/>
        </w:rPr>
      </w:pPr>
      <w:r w:rsidRPr="00C16A24">
        <w:rPr>
          <w:rFonts w:hint="eastAsia"/>
          <w:bCs/>
          <w:sz w:val="24"/>
        </w:rPr>
        <w:t>基金的投资组合应遵循以下限制：</w:t>
      </w:r>
    </w:p>
    <w:p w14:paraId="0E55E6D2"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w:t>
      </w:r>
      <w:r w:rsidRPr="00C16A24">
        <w:rPr>
          <w:rFonts w:hint="eastAsia"/>
          <w:bCs/>
          <w:sz w:val="24"/>
        </w:rPr>
        <w:t>）本基金股票投资占基金资产的比例为</w:t>
      </w:r>
      <w:r w:rsidRPr="00C16A24">
        <w:rPr>
          <w:rFonts w:hint="eastAsia"/>
          <w:bCs/>
          <w:sz w:val="24"/>
        </w:rPr>
        <w:t>80%-95%</w:t>
      </w:r>
      <w:r w:rsidRPr="00C16A24">
        <w:rPr>
          <w:rFonts w:hint="eastAsia"/>
          <w:bCs/>
          <w:sz w:val="24"/>
        </w:rPr>
        <w:t>（其中港股通股票投资比例不得超过股票资产的</w:t>
      </w:r>
      <w:r w:rsidRPr="00C16A24">
        <w:rPr>
          <w:rFonts w:hint="eastAsia"/>
          <w:bCs/>
          <w:sz w:val="24"/>
        </w:rPr>
        <w:t>50%</w:t>
      </w:r>
      <w:r w:rsidRPr="00C16A24">
        <w:rPr>
          <w:rFonts w:hint="eastAsia"/>
          <w:bCs/>
          <w:sz w:val="24"/>
        </w:rPr>
        <w:t>），其中投资于内需增长主题证券资产占非现金基金资产的比例不低于</w:t>
      </w:r>
      <w:r w:rsidRPr="00C16A24">
        <w:rPr>
          <w:rFonts w:hint="eastAsia"/>
          <w:bCs/>
          <w:sz w:val="24"/>
        </w:rPr>
        <w:t>80%</w:t>
      </w:r>
      <w:r w:rsidRPr="00C16A24">
        <w:rPr>
          <w:rFonts w:hint="eastAsia"/>
          <w:bCs/>
          <w:sz w:val="24"/>
        </w:rPr>
        <w:t>；</w:t>
      </w:r>
    </w:p>
    <w:p w14:paraId="1084D185" w14:textId="095929DB"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2</w:t>
      </w:r>
      <w:r w:rsidRPr="00C16A24">
        <w:rPr>
          <w:rFonts w:hint="eastAsia"/>
          <w:bCs/>
          <w:sz w:val="24"/>
        </w:rPr>
        <w:t>）本基金每个交易日日终在扣除股指期货和国债期货合约需缴纳的交易保证金后，本基金保留的现金或到期日在一年以内的政府债券的比例合计不低于基金资产净值的</w:t>
      </w:r>
      <w:r w:rsidRPr="00C16A24">
        <w:rPr>
          <w:rFonts w:hint="eastAsia"/>
          <w:bCs/>
          <w:sz w:val="24"/>
        </w:rPr>
        <w:t>5%</w:t>
      </w:r>
      <w:r w:rsidRPr="00C16A24">
        <w:rPr>
          <w:rFonts w:hint="eastAsia"/>
          <w:bCs/>
          <w:sz w:val="24"/>
        </w:rPr>
        <w:t>，其中现金不包括结算备付金、存出保证金和应收申购款等；</w:t>
      </w:r>
    </w:p>
    <w:p w14:paraId="52669CE1"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3</w:t>
      </w:r>
      <w:r w:rsidRPr="00C16A24">
        <w:rPr>
          <w:rFonts w:hint="eastAsia"/>
          <w:bCs/>
          <w:sz w:val="24"/>
        </w:rPr>
        <w:t>）本基金持有一家公司发行的证券（</w:t>
      </w:r>
      <w:r w:rsidRPr="00C16A24">
        <w:rPr>
          <w:rFonts w:hint="eastAsia"/>
          <w:bCs/>
          <w:sz w:val="24"/>
        </w:rPr>
        <w:t>A</w:t>
      </w:r>
      <w:r w:rsidRPr="00C16A24">
        <w:rPr>
          <w:rFonts w:hint="eastAsia"/>
          <w:bCs/>
          <w:sz w:val="24"/>
        </w:rPr>
        <w:t>股和</w:t>
      </w:r>
      <w:r w:rsidRPr="00C16A24">
        <w:rPr>
          <w:rFonts w:hint="eastAsia"/>
          <w:bCs/>
          <w:sz w:val="24"/>
        </w:rPr>
        <w:t>H</w:t>
      </w:r>
      <w:r w:rsidRPr="00C16A24">
        <w:rPr>
          <w:rFonts w:hint="eastAsia"/>
          <w:bCs/>
          <w:sz w:val="24"/>
        </w:rPr>
        <w:t>股合并计算），其市值不超过基金资产净值的</w:t>
      </w:r>
      <w:r w:rsidRPr="00C16A24">
        <w:rPr>
          <w:rFonts w:hint="eastAsia"/>
          <w:bCs/>
          <w:sz w:val="24"/>
        </w:rPr>
        <w:t>10</w:t>
      </w:r>
      <w:r w:rsidRPr="00C16A24">
        <w:rPr>
          <w:rFonts w:hint="eastAsia"/>
          <w:bCs/>
          <w:sz w:val="24"/>
        </w:rPr>
        <w:t>％；</w:t>
      </w:r>
    </w:p>
    <w:p w14:paraId="459D3B1B"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4</w:t>
      </w:r>
      <w:r w:rsidRPr="00C16A24">
        <w:rPr>
          <w:rFonts w:hint="eastAsia"/>
          <w:bCs/>
          <w:sz w:val="24"/>
        </w:rPr>
        <w:t>）本基金管理人管理的全部基金持有一家公司发行的证券（</w:t>
      </w:r>
      <w:r w:rsidRPr="00C16A24">
        <w:rPr>
          <w:rFonts w:hint="eastAsia"/>
          <w:bCs/>
          <w:sz w:val="24"/>
        </w:rPr>
        <w:t>A</w:t>
      </w:r>
      <w:r w:rsidRPr="00C16A24">
        <w:rPr>
          <w:rFonts w:hint="eastAsia"/>
          <w:bCs/>
          <w:sz w:val="24"/>
        </w:rPr>
        <w:t>股和</w:t>
      </w:r>
      <w:r w:rsidRPr="00C16A24">
        <w:rPr>
          <w:rFonts w:hint="eastAsia"/>
          <w:bCs/>
          <w:sz w:val="24"/>
        </w:rPr>
        <w:t>H</w:t>
      </w:r>
      <w:r w:rsidRPr="00C16A24">
        <w:rPr>
          <w:rFonts w:hint="eastAsia"/>
          <w:bCs/>
          <w:sz w:val="24"/>
        </w:rPr>
        <w:t>股合并计算），不超过该证券的</w:t>
      </w:r>
      <w:r w:rsidRPr="00C16A24">
        <w:rPr>
          <w:rFonts w:hint="eastAsia"/>
          <w:bCs/>
          <w:sz w:val="24"/>
        </w:rPr>
        <w:t>10</w:t>
      </w:r>
      <w:r w:rsidRPr="00C16A24">
        <w:rPr>
          <w:rFonts w:hint="eastAsia"/>
          <w:bCs/>
          <w:sz w:val="24"/>
        </w:rPr>
        <w:t>％，完全按照有关指数的构成比例进行证券投资的基金品种可以不受此条款规定的比例限制；</w:t>
      </w:r>
    </w:p>
    <w:p w14:paraId="3BF14CB5"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5</w:t>
      </w:r>
      <w:r w:rsidRPr="00C16A24">
        <w:rPr>
          <w:rFonts w:hint="eastAsia"/>
          <w:bCs/>
          <w:sz w:val="24"/>
        </w:rPr>
        <w:t>）本基金投资于同一原始权益人的各类资产支持证券的比例，不得超过基金资产净值的</w:t>
      </w:r>
      <w:r w:rsidRPr="00C16A24">
        <w:rPr>
          <w:rFonts w:hint="eastAsia"/>
          <w:bCs/>
          <w:sz w:val="24"/>
        </w:rPr>
        <w:t>10</w:t>
      </w:r>
      <w:r w:rsidRPr="00C16A24">
        <w:rPr>
          <w:rFonts w:hint="eastAsia"/>
          <w:bCs/>
          <w:sz w:val="24"/>
        </w:rPr>
        <w:t>％；</w:t>
      </w:r>
    </w:p>
    <w:p w14:paraId="331883B0"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6</w:t>
      </w:r>
      <w:r w:rsidRPr="00C16A24">
        <w:rPr>
          <w:rFonts w:hint="eastAsia"/>
          <w:bCs/>
          <w:sz w:val="24"/>
        </w:rPr>
        <w:t>）本基金持有的全部资产支持证券，其市值不得超过基金资产净值的</w:t>
      </w:r>
      <w:r w:rsidRPr="00C16A24">
        <w:rPr>
          <w:rFonts w:hint="eastAsia"/>
          <w:bCs/>
          <w:sz w:val="24"/>
        </w:rPr>
        <w:t>20</w:t>
      </w:r>
      <w:r w:rsidRPr="00C16A24">
        <w:rPr>
          <w:rFonts w:hint="eastAsia"/>
          <w:bCs/>
          <w:sz w:val="24"/>
        </w:rPr>
        <w:t>％；</w:t>
      </w:r>
    </w:p>
    <w:p w14:paraId="4E80B8CD"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7</w:t>
      </w:r>
      <w:r w:rsidRPr="00C16A24">
        <w:rPr>
          <w:rFonts w:hint="eastAsia"/>
          <w:bCs/>
          <w:sz w:val="24"/>
        </w:rPr>
        <w:t>）本基金持有的同一</w:t>
      </w:r>
      <w:r w:rsidRPr="00C16A24">
        <w:rPr>
          <w:rFonts w:hint="eastAsia"/>
          <w:bCs/>
          <w:sz w:val="24"/>
        </w:rPr>
        <w:t>(</w:t>
      </w:r>
      <w:r w:rsidRPr="00C16A24">
        <w:rPr>
          <w:rFonts w:hint="eastAsia"/>
          <w:bCs/>
          <w:sz w:val="24"/>
        </w:rPr>
        <w:t>指同一信用级别</w:t>
      </w:r>
      <w:r w:rsidRPr="00C16A24">
        <w:rPr>
          <w:rFonts w:hint="eastAsia"/>
          <w:bCs/>
          <w:sz w:val="24"/>
        </w:rPr>
        <w:t>)</w:t>
      </w:r>
      <w:r w:rsidRPr="00C16A24">
        <w:rPr>
          <w:rFonts w:hint="eastAsia"/>
          <w:bCs/>
          <w:sz w:val="24"/>
        </w:rPr>
        <w:t>资产支持证券的比例，不得超过该资产支持证券规模的</w:t>
      </w:r>
      <w:r w:rsidRPr="00C16A24">
        <w:rPr>
          <w:rFonts w:hint="eastAsia"/>
          <w:bCs/>
          <w:sz w:val="24"/>
        </w:rPr>
        <w:t>10</w:t>
      </w:r>
      <w:r w:rsidRPr="00C16A24">
        <w:rPr>
          <w:rFonts w:hint="eastAsia"/>
          <w:bCs/>
          <w:sz w:val="24"/>
        </w:rPr>
        <w:t>％；</w:t>
      </w:r>
    </w:p>
    <w:p w14:paraId="3B3E5D5A"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8</w:t>
      </w:r>
      <w:r w:rsidRPr="00C16A24">
        <w:rPr>
          <w:rFonts w:hint="eastAsia"/>
          <w:bCs/>
          <w:sz w:val="24"/>
        </w:rPr>
        <w:t>）本基金管理人管理的全部基金投资于同一原始权益人的各类资产支持证券，不得超过其各类资产支持证券合计规模的</w:t>
      </w:r>
      <w:r w:rsidRPr="00C16A24">
        <w:rPr>
          <w:rFonts w:hint="eastAsia"/>
          <w:bCs/>
          <w:sz w:val="24"/>
        </w:rPr>
        <w:t>10</w:t>
      </w:r>
      <w:r w:rsidRPr="00C16A24">
        <w:rPr>
          <w:rFonts w:hint="eastAsia"/>
          <w:bCs/>
          <w:sz w:val="24"/>
        </w:rPr>
        <w:t>％；</w:t>
      </w:r>
    </w:p>
    <w:p w14:paraId="6290071B"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9</w:t>
      </w:r>
      <w:r w:rsidRPr="00C16A24">
        <w:rPr>
          <w:rFonts w:hint="eastAsia"/>
          <w:bCs/>
          <w:sz w:val="24"/>
        </w:rPr>
        <w:t>）本基金应投资于信用级别评级为</w:t>
      </w:r>
      <w:r w:rsidRPr="00C16A24">
        <w:rPr>
          <w:rFonts w:hint="eastAsia"/>
          <w:bCs/>
          <w:sz w:val="24"/>
        </w:rPr>
        <w:t>BBB</w:t>
      </w:r>
      <w:r w:rsidRPr="00C16A24">
        <w:rPr>
          <w:rFonts w:hint="eastAsia"/>
          <w:bCs/>
          <w:sz w:val="24"/>
        </w:rPr>
        <w:t>以上</w:t>
      </w:r>
      <w:r w:rsidRPr="00C16A24">
        <w:rPr>
          <w:rFonts w:hint="eastAsia"/>
          <w:bCs/>
          <w:sz w:val="24"/>
        </w:rPr>
        <w:t>(</w:t>
      </w:r>
      <w:r w:rsidRPr="00C16A24">
        <w:rPr>
          <w:rFonts w:hint="eastAsia"/>
          <w:bCs/>
          <w:sz w:val="24"/>
        </w:rPr>
        <w:t>含</w:t>
      </w:r>
      <w:r w:rsidRPr="00C16A24">
        <w:rPr>
          <w:rFonts w:hint="eastAsia"/>
          <w:bCs/>
          <w:sz w:val="24"/>
        </w:rPr>
        <w:t>BBB)</w:t>
      </w:r>
      <w:r w:rsidRPr="00C16A24">
        <w:rPr>
          <w:rFonts w:hint="eastAsia"/>
          <w:bCs/>
          <w:sz w:val="24"/>
        </w:rPr>
        <w:t>的资产支持证券。基金持有资产支持证券期间，如果其信用等级下降、不再符合投资标准，应在评级报告发布之日起</w:t>
      </w:r>
      <w:r w:rsidRPr="00C16A24">
        <w:rPr>
          <w:rFonts w:hint="eastAsia"/>
          <w:bCs/>
          <w:sz w:val="24"/>
        </w:rPr>
        <w:t>3</w:t>
      </w:r>
      <w:r w:rsidRPr="00C16A24">
        <w:rPr>
          <w:rFonts w:hint="eastAsia"/>
          <w:bCs/>
          <w:sz w:val="24"/>
        </w:rPr>
        <w:t>个月内予以全部卖出；</w:t>
      </w:r>
    </w:p>
    <w:p w14:paraId="4A6D869A"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10</w:t>
      </w:r>
      <w:r w:rsidRPr="00C16A24">
        <w:rPr>
          <w:rFonts w:hint="eastAsia"/>
          <w:bCs/>
          <w:sz w:val="24"/>
        </w:rPr>
        <w:t>）基金财产参与股票发行申购，本基金所申报的金额不超过本基金的总资产，本基金所申报的股票数量不超过拟发行股票公司本次发行股票的总量；</w:t>
      </w:r>
    </w:p>
    <w:p w14:paraId="66D19C15"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11</w:t>
      </w:r>
      <w:r w:rsidRPr="00C16A24">
        <w:rPr>
          <w:rFonts w:hint="eastAsia"/>
          <w:bCs/>
          <w:sz w:val="24"/>
        </w:rPr>
        <w:t>）本基金进入全国银行间同业市场进行债券回购的资金余额不得超过基金资产净值的</w:t>
      </w:r>
      <w:r w:rsidRPr="00C16A24">
        <w:rPr>
          <w:rFonts w:hint="eastAsia"/>
          <w:bCs/>
          <w:sz w:val="24"/>
        </w:rPr>
        <w:t>40%</w:t>
      </w:r>
      <w:r w:rsidRPr="00C16A24">
        <w:rPr>
          <w:rFonts w:hint="eastAsia"/>
          <w:bCs/>
          <w:sz w:val="24"/>
        </w:rPr>
        <w:t>，进入全国银行间同业市场进行债券回购的最长期限为</w:t>
      </w:r>
      <w:r w:rsidRPr="00C16A24">
        <w:rPr>
          <w:rFonts w:hint="eastAsia"/>
          <w:bCs/>
          <w:sz w:val="24"/>
        </w:rPr>
        <w:t>1</w:t>
      </w:r>
      <w:r w:rsidRPr="00C16A24">
        <w:rPr>
          <w:rFonts w:hint="eastAsia"/>
          <w:bCs/>
          <w:sz w:val="24"/>
        </w:rPr>
        <w:t>年，</w:t>
      </w:r>
      <w:r w:rsidRPr="00C16A24">
        <w:rPr>
          <w:rFonts w:hint="eastAsia"/>
          <w:bCs/>
          <w:sz w:val="24"/>
        </w:rPr>
        <w:lastRenderedPageBreak/>
        <w:t>债券回购到期后不得展期；</w:t>
      </w:r>
    </w:p>
    <w:p w14:paraId="125DBF2D"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12</w:t>
      </w:r>
      <w:r w:rsidRPr="00C16A24">
        <w:rPr>
          <w:rFonts w:hint="eastAsia"/>
          <w:bCs/>
          <w:sz w:val="24"/>
        </w:rPr>
        <w:t>）本基金管理人管理的全部开放式基金持有一家上市公司发行的可流通股票，不得超过该上市公司可流通股票的</w:t>
      </w:r>
      <w:r w:rsidRPr="00C16A24">
        <w:rPr>
          <w:rFonts w:hint="eastAsia"/>
          <w:bCs/>
          <w:sz w:val="24"/>
        </w:rPr>
        <w:t>15%</w:t>
      </w:r>
      <w:r w:rsidRPr="00C16A24">
        <w:rPr>
          <w:rFonts w:hint="eastAsia"/>
          <w:bCs/>
          <w:sz w:val="24"/>
        </w:rPr>
        <w:t>；本基金管理人管理的全部投资组合持有一家上市公司发行的可流通股票，不得超过该上市公司可流通股票的</w:t>
      </w:r>
      <w:r w:rsidRPr="00C16A24">
        <w:rPr>
          <w:rFonts w:hint="eastAsia"/>
          <w:bCs/>
          <w:sz w:val="24"/>
        </w:rPr>
        <w:t>30%</w:t>
      </w:r>
      <w:r w:rsidRPr="00C16A24">
        <w:rPr>
          <w:rFonts w:hint="eastAsia"/>
          <w:bCs/>
          <w:sz w:val="24"/>
        </w:rPr>
        <w:t>；完全按照有关指数的构成比例进行证券投资的开放式基金以及中国证监会认定的特殊投资组合可不受前述比例限制；</w:t>
      </w:r>
    </w:p>
    <w:p w14:paraId="317BEA41"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13</w:t>
      </w:r>
      <w:r w:rsidRPr="00C16A24">
        <w:rPr>
          <w:rFonts w:hint="eastAsia"/>
          <w:bCs/>
          <w:sz w:val="24"/>
        </w:rPr>
        <w:t>）本基金主动投资于流动性受限资产的市值合计不得超过该基金资产净值的</w:t>
      </w:r>
      <w:r w:rsidRPr="00C16A24">
        <w:rPr>
          <w:rFonts w:hint="eastAsia"/>
          <w:bCs/>
          <w:sz w:val="24"/>
        </w:rPr>
        <w:t>15%</w:t>
      </w:r>
      <w:r w:rsidRPr="00C16A24">
        <w:rPr>
          <w:rFonts w:hint="eastAsia"/>
          <w:bCs/>
          <w:sz w:val="24"/>
        </w:rPr>
        <w:t>；因证券市场波动、上市公司股票停牌、基金规模变动等基金管理人之外的因素致使基金不符合该比例限制的，基金管理人不得主动新增流动性受限资产的投资；</w:t>
      </w:r>
    </w:p>
    <w:p w14:paraId="79D68F55"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14</w:t>
      </w:r>
      <w:r w:rsidRPr="00C16A24">
        <w:rPr>
          <w:rFonts w:hint="eastAsia"/>
          <w:bCs/>
          <w:sz w:val="24"/>
        </w:rPr>
        <w:t>）本基金与私募类证券资管产品及中国证监会认定的其他主体为交易对手开展逆回购交易的，可接受质押品的资质要求应当与本基金合同约定的投资范围保持一致；</w:t>
      </w:r>
    </w:p>
    <w:p w14:paraId="3745BA46"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15</w:t>
      </w:r>
      <w:r w:rsidRPr="00C16A24">
        <w:rPr>
          <w:rFonts w:hint="eastAsia"/>
          <w:bCs/>
          <w:sz w:val="24"/>
        </w:rPr>
        <w:t>）在任何交易日日终，持有的买入国债期货和股指期货合约价值与有价证券市值之和，不得超过基金资产净值的</w:t>
      </w:r>
      <w:r w:rsidRPr="00C16A24">
        <w:rPr>
          <w:rFonts w:hint="eastAsia"/>
          <w:bCs/>
          <w:sz w:val="24"/>
        </w:rPr>
        <w:t>95%</w:t>
      </w:r>
      <w:r w:rsidRPr="00C16A24">
        <w:rPr>
          <w:rFonts w:hint="eastAsia"/>
          <w:bCs/>
          <w:sz w:val="24"/>
        </w:rPr>
        <w:t>，其中，有价证券指股票、债券（不含到期日在一年以内的政府债券）、资产支持证券、买入返售金融资产（不含质押式回购）等；</w:t>
      </w:r>
    </w:p>
    <w:p w14:paraId="0907D5CB"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16</w:t>
      </w:r>
      <w:r w:rsidRPr="00C16A24">
        <w:rPr>
          <w:rFonts w:hint="eastAsia"/>
          <w:bCs/>
          <w:sz w:val="24"/>
        </w:rPr>
        <w:t>）在任何交易日日终，持有的买入股指期货合约价值，不得超过基金资产净值的</w:t>
      </w:r>
      <w:r w:rsidRPr="00C16A24">
        <w:rPr>
          <w:rFonts w:hint="eastAsia"/>
          <w:bCs/>
          <w:sz w:val="24"/>
        </w:rPr>
        <w:t>10%</w:t>
      </w:r>
      <w:r w:rsidRPr="00C16A24">
        <w:rPr>
          <w:rFonts w:hint="eastAsia"/>
          <w:bCs/>
          <w:sz w:val="24"/>
        </w:rPr>
        <w:t>；在任何交易日日终，持有的卖出股指期货合约价值不得超过基金持有的股票总市值的</w:t>
      </w:r>
      <w:r w:rsidRPr="00C16A24">
        <w:rPr>
          <w:rFonts w:hint="eastAsia"/>
          <w:bCs/>
          <w:sz w:val="24"/>
        </w:rPr>
        <w:t>20%</w:t>
      </w:r>
      <w:r w:rsidRPr="00C16A24">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C16A24">
        <w:rPr>
          <w:rFonts w:hint="eastAsia"/>
          <w:bCs/>
          <w:sz w:val="24"/>
        </w:rPr>
        <w:t>20%</w:t>
      </w:r>
      <w:r w:rsidRPr="00C16A24">
        <w:rPr>
          <w:rFonts w:hint="eastAsia"/>
          <w:bCs/>
          <w:sz w:val="24"/>
        </w:rPr>
        <w:t>；</w:t>
      </w:r>
    </w:p>
    <w:p w14:paraId="0CA16F5E"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17</w:t>
      </w:r>
      <w:r w:rsidRPr="00C16A24">
        <w:rPr>
          <w:rFonts w:hint="eastAsia"/>
          <w:bCs/>
          <w:sz w:val="24"/>
        </w:rPr>
        <w:t>）在任何交易日日终，持有的买入国债期货合约价值，不得超过基金资产净值的</w:t>
      </w:r>
      <w:r w:rsidRPr="00C16A24">
        <w:rPr>
          <w:rFonts w:hint="eastAsia"/>
          <w:bCs/>
          <w:sz w:val="24"/>
        </w:rPr>
        <w:t>15%</w:t>
      </w:r>
      <w:r w:rsidRPr="00C16A24">
        <w:rPr>
          <w:rFonts w:hint="eastAsia"/>
          <w:bCs/>
          <w:sz w:val="24"/>
        </w:rPr>
        <w:t>；在任何交易日日终，持有的卖出国债期货合约价值不得超过基金持有的债券总市值的</w:t>
      </w:r>
      <w:r w:rsidRPr="00C16A24">
        <w:rPr>
          <w:rFonts w:hint="eastAsia"/>
          <w:bCs/>
          <w:sz w:val="24"/>
        </w:rPr>
        <w:t>30%</w:t>
      </w:r>
      <w:r w:rsidRPr="00C16A24">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C16A24">
        <w:rPr>
          <w:rFonts w:hint="eastAsia"/>
          <w:bCs/>
          <w:sz w:val="24"/>
        </w:rPr>
        <w:t>30%</w:t>
      </w:r>
      <w:r w:rsidRPr="00C16A24">
        <w:rPr>
          <w:rFonts w:hint="eastAsia"/>
          <w:bCs/>
          <w:sz w:val="24"/>
        </w:rPr>
        <w:t>；</w:t>
      </w:r>
    </w:p>
    <w:p w14:paraId="283A197B" w14:textId="5FC2E616" w:rsidR="000A64F4" w:rsidRPr="00C16A24" w:rsidRDefault="000A64F4" w:rsidP="000A64F4">
      <w:pPr>
        <w:spacing w:line="360" w:lineRule="auto"/>
        <w:ind w:firstLineChars="200" w:firstLine="480"/>
        <w:rPr>
          <w:bCs/>
          <w:sz w:val="24"/>
        </w:rPr>
      </w:pPr>
      <w:r w:rsidRPr="00C16A24">
        <w:rPr>
          <w:rFonts w:hint="eastAsia"/>
          <w:bCs/>
          <w:sz w:val="24"/>
        </w:rPr>
        <w:lastRenderedPageBreak/>
        <w:t>（</w:t>
      </w:r>
      <w:r w:rsidRPr="00C16A24">
        <w:rPr>
          <w:rFonts w:hint="eastAsia"/>
          <w:bCs/>
          <w:sz w:val="24"/>
        </w:rPr>
        <w:t>18</w:t>
      </w:r>
      <w:r w:rsidRPr="00C16A24">
        <w:rPr>
          <w:rFonts w:hint="eastAsia"/>
          <w:bCs/>
          <w:sz w:val="24"/>
        </w:rPr>
        <w:t>）本基金资产总值不超过基金资产净值的</w:t>
      </w:r>
      <w:r w:rsidRPr="00C16A24">
        <w:rPr>
          <w:rFonts w:hint="eastAsia"/>
          <w:bCs/>
          <w:sz w:val="24"/>
        </w:rPr>
        <w:t>140%</w:t>
      </w:r>
      <w:r w:rsidRPr="00C16A24">
        <w:rPr>
          <w:rFonts w:hint="eastAsia"/>
          <w:bCs/>
          <w:sz w:val="24"/>
        </w:rPr>
        <w:t>；</w:t>
      </w:r>
    </w:p>
    <w:p w14:paraId="57F03D3A"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19</w:t>
      </w:r>
      <w:r w:rsidRPr="00C16A24">
        <w:rPr>
          <w:rFonts w:hint="eastAsia"/>
          <w:bCs/>
          <w:sz w:val="24"/>
        </w:rPr>
        <w:t>）法律法规及中国证监会规定的和《基金合同》约定的其他投资限制。</w:t>
      </w:r>
    </w:p>
    <w:p w14:paraId="3669C718" w14:textId="77777777" w:rsidR="000A64F4" w:rsidRPr="00C16A24" w:rsidRDefault="000A64F4" w:rsidP="000A64F4">
      <w:pPr>
        <w:spacing w:line="360" w:lineRule="auto"/>
        <w:ind w:firstLineChars="200" w:firstLine="480"/>
        <w:rPr>
          <w:bCs/>
          <w:sz w:val="24"/>
        </w:rPr>
      </w:pPr>
      <w:r w:rsidRPr="00C16A24">
        <w:rPr>
          <w:rFonts w:hint="eastAsia"/>
          <w:bCs/>
          <w:sz w:val="24"/>
        </w:rPr>
        <w:t>除上述（</w:t>
      </w:r>
      <w:r w:rsidRPr="00C16A24">
        <w:rPr>
          <w:rFonts w:hint="eastAsia"/>
          <w:bCs/>
          <w:sz w:val="24"/>
        </w:rPr>
        <w:t>2</w:t>
      </w:r>
      <w:r w:rsidRPr="00C16A24">
        <w:rPr>
          <w:rFonts w:hint="eastAsia"/>
          <w:bCs/>
          <w:sz w:val="24"/>
        </w:rPr>
        <w:t>）、（</w:t>
      </w:r>
      <w:r w:rsidRPr="00C16A24">
        <w:rPr>
          <w:rFonts w:hint="eastAsia"/>
          <w:bCs/>
          <w:sz w:val="24"/>
        </w:rPr>
        <w:t>9</w:t>
      </w:r>
      <w:r w:rsidRPr="00C16A24">
        <w:rPr>
          <w:rFonts w:hint="eastAsia"/>
          <w:bCs/>
          <w:sz w:val="24"/>
        </w:rPr>
        <w:t>）、（</w:t>
      </w:r>
      <w:r w:rsidRPr="00C16A24">
        <w:rPr>
          <w:rFonts w:hint="eastAsia"/>
          <w:bCs/>
          <w:sz w:val="24"/>
        </w:rPr>
        <w:t>13</w:t>
      </w:r>
      <w:r w:rsidRPr="00C16A24">
        <w:rPr>
          <w:rFonts w:hint="eastAsia"/>
          <w:bCs/>
          <w:sz w:val="24"/>
        </w:rPr>
        <w:t>）、（</w:t>
      </w:r>
      <w:r w:rsidRPr="00C16A24">
        <w:rPr>
          <w:rFonts w:hint="eastAsia"/>
          <w:bCs/>
          <w:sz w:val="24"/>
        </w:rPr>
        <w:t>14</w:t>
      </w:r>
      <w:r w:rsidRPr="00C16A24">
        <w:rPr>
          <w:rFonts w:hint="eastAsia"/>
          <w:bCs/>
          <w:sz w:val="24"/>
        </w:rPr>
        <w:t>）情形之外，因证券</w:t>
      </w:r>
      <w:r w:rsidRPr="00C16A24">
        <w:rPr>
          <w:rFonts w:hint="eastAsia"/>
          <w:bCs/>
          <w:sz w:val="24"/>
        </w:rPr>
        <w:t>/</w:t>
      </w:r>
      <w:r w:rsidRPr="00C16A24">
        <w:rPr>
          <w:rFonts w:hint="eastAsia"/>
          <w:bCs/>
          <w:sz w:val="24"/>
        </w:rPr>
        <w:t>期货市场波动、上市公司合并、基金规模变动等基金管理人之外的因素致使基金投资比例不符合上述规定投资比例的，基金管理人应当在</w:t>
      </w:r>
      <w:r w:rsidRPr="00C16A24">
        <w:rPr>
          <w:rFonts w:hint="eastAsia"/>
          <w:bCs/>
          <w:sz w:val="24"/>
        </w:rPr>
        <w:t>10</w:t>
      </w:r>
      <w:r w:rsidRPr="00C16A24">
        <w:rPr>
          <w:rFonts w:hint="eastAsia"/>
          <w:bCs/>
          <w:sz w:val="24"/>
        </w:rPr>
        <w:t>个交易日内进行调整，但中国证监会规定的特殊情形除外。</w:t>
      </w:r>
    </w:p>
    <w:p w14:paraId="1307A236" w14:textId="77777777" w:rsidR="000A64F4" w:rsidRPr="00C16A24" w:rsidRDefault="000A64F4" w:rsidP="000A64F4">
      <w:pPr>
        <w:spacing w:line="360" w:lineRule="auto"/>
        <w:ind w:firstLineChars="200" w:firstLine="480"/>
        <w:rPr>
          <w:bCs/>
          <w:sz w:val="24"/>
        </w:rPr>
      </w:pPr>
      <w:r w:rsidRPr="00C16A24">
        <w:rPr>
          <w:rFonts w:hint="eastAsia"/>
          <w:bCs/>
          <w:sz w:val="24"/>
        </w:rPr>
        <w:t>基金管理人应当自基金合同生效之日起</w:t>
      </w:r>
      <w:r w:rsidRPr="00C16A24">
        <w:rPr>
          <w:rFonts w:hint="eastAsia"/>
          <w:bCs/>
          <w:sz w:val="24"/>
        </w:rPr>
        <w:t>6</w:t>
      </w:r>
      <w:r w:rsidRPr="00C16A24">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6E6B7D4" w14:textId="77777777" w:rsidR="000A64F4" w:rsidRPr="00C16A24" w:rsidRDefault="000A64F4" w:rsidP="000A64F4">
      <w:pPr>
        <w:spacing w:line="360" w:lineRule="auto"/>
        <w:ind w:firstLineChars="200" w:firstLine="480"/>
        <w:rPr>
          <w:bCs/>
          <w:sz w:val="24"/>
        </w:rPr>
      </w:pPr>
      <w:r w:rsidRPr="00C16A24">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7C26FB0E" w14:textId="77777777" w:rsidR="000A64F4" w:rsidRPr="00C16A24" w:rsidRDefault="000A64F4" w:rsidP="000A64F4">
      <w:pPr>
        <w:spacing w:line="360" w:lineRule="auto"/>
        <w:ind w:firstLineChars="200" w:firstLine="480"/>
        <w:rPr>
          <w:bCs/>
          <w:sz w:val="24"/>
        </w:rPr>
      </w:pPr>
      <w:r w:rsidRPr="00C16A24">
        <w:rPr>
          <w:rFonts w:hint="eastAsia"/>
          <w:bCs/>
          <w:sz w:val="24"/>
        </w:rPr>
        <w:t>2</w:t>
      </w:r>
      <w:r w:rsidRPr="00C16A24">
        <w:rPr>
          <w:rFonts w:hint="eastAsia"/>
          <w:bCs/>
          <w:sz w:val="24"/>
        </w:rPr>
        <w:t>、禁止行为</w:t>
      </w:r>
    </w:p>
    <w:p w14:paraId="7E7A4D61" w14:textId="77777777" w:rsidR="000A64F4" w:rsidRPr="00C16A24" w:rsidRDefault="000A64F4" w:rsidP="000A64F4">
      <w:pPr>
        <w:spacing w:line="360" w:lineRule="auto"/>
        <w:ind w:firstLineChars="200" w:firstLine="480"/>
        <w:rPr>
          <w:bCs/>
          <w:sz w:val="24"/>
        </w:rPr>
      </w:pPr>
      <w:r w:rsidRPr="00C16A24">
        <w:rPr>
          <w:rFonts w:hint="eastAsia"/>
          <w:bCs/>
          <w:sz w:val="24"/>
        </w:rPr>
        <w:t>为维护基金份额持有人的合法权益，基金财产不得用于下列投资或者活动：</w:t>
      </w:r>
    </w:p>
    <w:p w14:paraId="34F787D6"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1</w:t>
      </w:r>
      <w:r w:rsidRPr="00C16A24">
        <w:rPr>
          <w:rFonts w:hint="eastAsia"/>
          <w:bCs/>
          <w:sz w:val="24"/>
        </w:rPr>
        <w:t>）承销证券；</w:t>
      </w:r>
    </w:p>
    <w:p w14:paraId="1722F17D"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2</w:t>
      </w:r>
      <w:r w:rsidRPr="00C16A24">
        <w:rPr>
          <w:rFonts w:hint="eastAsia"/>
          <w:bCs/>
          <w:sz w:val="24"/>
        </w:rPr>
        <w:t>）违反规定向他人贷款或者提供担保；</w:t>
      </w:r>
    </w:p>
    <w:p w14:paraId="32970C99"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3</w:t>
      </w:r>
      <w:r w:rsidRPr="00C16A24">
        <w:rPr>
          <w:rFonts w:hint="eastAsia"/>
          <w:bCs/>
          <w:sz w:val="24"/>
        </w:rPr>
        <w:t>）从事承担无限责任的投资；</w:t>
      </w:r>
    </w:p>
    <w:p w14:paraId="67CB084B"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4</w:t>
      </w:r>
      <w:r w:rsidRPr="00C16A24">
        <w:rPr>
          <w:rFonts w:hint="eastAsia"/>
          <w:bCs/>
          <w:sz w:val="24"/>
        </w:rPr>
        <w:t>）买卖其他基金份额，但是中国证监会另有规定的除外；</w:t>
      </w:r>
    </w:p>
    <w:p w14:paraId="730A26B8"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5</w:t>
      </w:r>
      <w:r w:rsidRPr="00C16A24">
        <w:rPr>
          <w:rFonts w:hint="eastAsia"/>
          <w:bCs/>
          <w:sz w:val="24"/>
        </w:rPr>
        <w:t>）向其基金管理人、基金托管人出资；</w:t>
      </w:r>
    </w:p>
    <w:p w14:paraId="677C5C40"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6</w:t>
      </w:r>
      <w:r w:rsidRPr="00C16A24">
        <w:rPr>
          <w:rFonts w:hint="eastAsia"/>
          <w:bCs/>
          <w:sz w:val="24"/>
        </w:rPr>
        <w:t>）从事内幕交易、操纵证券交易价格及其他不正当的证券交易活动；</w:t>
      </w:r>
    </w:p>
    <w:p w14:paraId="28EBE362" w14:textId="77777777" w:rsidR="000A64F4" w:rsidRPr="00C16A24" w:rsidRDefault="000A64F4" w:rsidP="000A64F4">
      <w:pPr>
        <w:spacing w:line="360" w:lineRule="auto"/>
        <w:ind w:firstLineChars="200" w:firstLine="480"/>
        <w:rPr>
          <w:bCs/>
          <w:sz w:val="24"/>
        </w:rPr>
      </w:pPr>
      <w:r w:rsidRPr="00C16A24">
        <w:rPr>
          <w:rFonts w:hint="eastAsia"/>
          <w:bCs/>
          <w:sz w:val="24"/>
        </w:rPr>
        <w:t>（</w:t>
      </w:r>
      <w:r w:rsidRPr="00C16A24">
        <w:rPr>
          <w:rFonts w:hint="eastAsia"/>
          <w:bCs/>
          <w:sz w:val="24"/>
        </w:rPr>
        <w:t>7</w:t>
      </w:r>
      <w:r w:rsidRPr="00C16A24">
        <w:rPr>
          <w:rFonts w:hint="eastAsia"/>
          <w:bCs/>
          <w:sz w:val="24"/>
        </w:rPr>
        <w:t>）法律、行政法规和中国证监会规定禁止的其他活动。</w:t>
      </w:r>
    </w:p>
    <w:p w14:paraId="7C7F0229" w14:textId="77777777" w:rsidR="000A64F4" w:rsidRPr="00C16A24" w:rsidRDefault="000A64F4" w:rsidP="000A64F4">
      <w:pPr>
        <w:spacing w:line="360" w:lineRule="auto"/>
        <w:ind w:firstLineChars="200" w:firstLine="480"/>
        <w:rPr>
          <w:bCs/>
          <w:sz w:val="24"/>
        </w:rPr>
      </w:pPr>
      <w:r w:rsidRPr="00C16A2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F82DDC0" w14:textId="77777777" w:rsidR="000A64F4" w:rsidRDefault="000A64F4" w:rsidP="000A64F4">
      <w:pPr>
        <w:spacing w:line="360" w:lineRule="auto"/>
        <w:ind w:firstLineChars="200" w:firstLine="480"/>
        <w:rPr>
          <w:bCs/>
          <w:sz w:val="24"/>
        </w:rPr>
      </w:pPr>
      <w:r w:rsidRPr="00C16A24">
        <w:rPr>
          <w:rFonts w:hint="eastAsia"/>
          <w:bCs/>
          <w:sz w:val="24"/>
        </w:rPr>
        <w:lastRenderedPageBreak/>
        <w:t>如法律、行政法规或监管部门取消上述限制，如适用于本基金，则本基金投资不再受相关限制。</w:t>
      </w:r>
    </w:p>
    <w:p w14:paraId="4A81D628" w14:textId="77777777" w:rsidR="000A64F4" w:rsidRPr="00A61062" w:rsidRDefault="000A64F4" w:rsidP="000A64F4">
      <w:pPr>
        <w:spacing w:line="360" w:lineRule="auto"/>
        <w:ind w:firstLineChars="200" w:firstLine="480"/>
        <w:rPr>
          <w:bCs/>
          <w:sz w:val="24"/>
        </w:rPr>
      </w:pPr>
    </w:p>
    <w:p w14:paraId="72019A57" w14:textId="77777777" w:rsidR="000A64F4" w:rsidRDefault="000A64F4" w:rsidP="000A64F4">
      <w:pPr>
        <w:spacing w:line="360" w:lineRule="auto"/>
        <w:ind w:firstLineChars="200" w:firstLine="480"/>
        <w:rPr>
          <w:bCs/>
          <w:sz w:val="24"/>
        </w:rPr>
      </w:pPr>
      <w:r w:rsidRPr="00AC0964">
        <w:rPr>
          <w:rFonts w:hint="eastAsia"/>
          <w:bCs/>
          <w:sz w:val="24"/>
        </w:rPr>
        <w:t>六、基金资产净值的计算方法和公告方式</w:t>
      </w:r>
    </w:p>
    <w:p w14:paraId="428AE554" w14:textId="77777777" w:rsidR="000A64F4" w:rsidRPr="00C16A24" w:rsidRDefault="000A64F4" w:rsidP="000A64F4">
      <w:pPr>
        <w:spacing w:line="360" w:lineRule="auto"/>
        <w:ind w:firstLineChars="200" w:firstLine="480"/>
        <w:rPr>
          <w:bCs/>
          <w:sz w:val="24"/>
        </w:rPr>
      </w:pPr>
      <w:r w:rsidRPr="00C16A24">
        <w:rPr>
          <w:rFonts w:hint="eastAsia"/>
          <w:bCs/>
          <w:sz w:val="24"/>
        </w:rPr>
        <w:t>1</w:t>
      </w:r>
      <w:r w:rsidRPr="00C16A24">
        <w:rPr>
          <w:rFonts w:hint="eastAsia"/>
          <w:bCs/>
          <w:sz w:val="24"/>
        </w:rPr>
        <w:t>、某一类别基金份额净值是按照每个工作日闭市后，该类别基金资产净值除以该类别当日基金份额的余额数量计算，精确到</w:t>
      </w:r>
      <w:r w:rsidRPr="00C16A24">
        <w:rPr>
          <w:rFonts w:hint="eastAsia"/>
          <w:bCs/>
          <w:sz w:val="24"/>
        </w:rPr>
        <w:t>0.0001</w:t>
      </w:r>
      <w:r w:rsidRPr="00C16A24">
        <w:rPr>
          <w:rFonts w:hint="eastAsia"/>
          <w:bCs/>
          <w:sz w:val="24"/>
        </w:rPr>
        <w:t>元，小数点后第</w:t>
      </w:r>
      <w:r w:rsidRPr="00C16A24">
        <w:rPr>
          <w:rFonts w:hint="eastAsia"/>
          <w:bCs/>
          <w:sz w:val="24"/>
        </w:rPr>
        <w:t>5</w:t>
      </w:r>
      <w:r w:rsidRPr="00C16A24">
        <w:rPr>
          <w:rFonts w:hint="eastAsia"/>
          <w:bCs/>
          <w:sz w:val="24"/>
        </w:rPr>
        <w:t>位四舍五入。基金管理人可以设立大额赎回情形下的净值精度应急调整机制。国家另有规定的，从其规定。</w:t>
      </w:r>
    </w:p>
    <w:p w14:paraId="658CACBE" w14:textId="77777777" w:rsidR="000A64F4" w:rsidRPr="00C16A24" w:rsidRDefault="000A64F4" w:rsidP="000A64F4">
      <w:pPr>
        <w:spacing w:line="360" w:lineRule="auto"/>
        <w:ind w:firstLineChars="200" w:firstLine="480"/>
        <w:rPr>
          <w:bCs/>
          <w:sz w:val="24"/>
        </w:rPr>
      </w:pPr>
      <w:r w:rsidRPr="00C16A24">
        <w:rPr>
          <w:rFonts w:hint="eastAsia"/>
          <w:bCs/>
          <w:sz w:val="24"/>
        </w:rPr>
        <w:t>基金管理人应每个工作日计算基金资产净值及各类基金份额的基金份额净值，并按规定披露。</w:t>
      </w:r>
    </w:p>
    <w:p w14:paraId="60CBDE12" w14:textId="77777777" w:rsidR="000A64F4" w:rsidRDefault="000A64F4" w:rsidP="000A64F4">
      <w:pPr>
        <w:spacing w:line="360" w:lineRule="auto"/>
        <w:ind w:firstLineChars="200" w:firstLine="480"/>
        <w:rPr>
          <w:bCs/>
          <w:sz w:val="24"/>
        </w:rPr>
      </w:pPr>
      <w:r w:rsidRPr="00C16A24">
        <w:rPr>
          <w:rFonts w:hint="eastAsia"/>
          <w:bCs/>
          <w:sz w:val="24"/>
        </w:rPr>
        <w:t>2</w:t>
      </w:r>
      <w:r w:rsidRPr="00C16A24">
        <w:rPr>
          <w:rFonts w:hint="eastAsia"/>
          <w:bCs/>
          <w:sz w:val="24"/>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08134BB5" w14:textId="77777777" w:rsidR="000A64F4" w:rsidRDefault="000A64F4" w:rsidP="000A64F4">
      <w:pPr>
        <w:spacing w:line="360" w:lineRule="auto"/>
        <w:ind w:firstLineChars="200" w:firstLine="480"/>
        <w:rPr>
          <w:bCs/>
          <w:sz w:val="24"/>
        </w:rPr>
      </w:pPr>
    </w:p>
    <w:p w14:paraId="674C1932" w14:textId="77777777" w:rsidR="000A64F4" w:rsidRDefault="000A64F4" w:rsidP="000A64F4">
      <w:pPr>
        <w:spacing w:line="360" w:lineRule="auto"/>
        <w:ind w:firstLineChars="200" w:firstLine="480"/>
        <w:rPr>
          <w:bCs/>
          <w:sz w:val="24"/>
        </w:rPr>
      </w:pPr>
      <w:r w:rsidRPr="00CE09B6">
        <w:rPr>
          <w:rFonts w:hint="eastAsia"/>
          <w:bCs/>
          <w:sz w:val="24"/>
        </w:rPr>
        <w:t>七、基金合同解除和终止的事由、程序以及基金财产的清算方式</w:t>
      </w:r>
    </w:p>
    <w:p w14:paraId="6D6F8713" w14:textId="77777777" w:rsidR="000A64F4" w:rsidRDefault="000A64F4" w:rsidP="000A64F4">
      <w:pPr>
        <w:spacing w:line="360" w:lineRule="auto"/>
        <w:ind w:firstLineChars="200" w:firstLine="480"/>
        <w:rPr>
          <w:bCs/>
          <w:sz w:val="24"/>
        </w:rPr>
      </w:pPr>
      <w:r>
        <w:rPr>
          <w:rFonts w:hint="eastAsia"/>
          <w:bCs/>
          <w:sz w:val="24"/>
        </w:rPr>
        <w:t>（一）</w:t>
      </w:r>
      <w:r>
        <w:rPr>
          <w:bCs/>
          <w:sz w:val="24"/>
        </w:rPr>
        <w:t>《基金合同》的变更</w:t>
      </w:r>
    </w:p>
    <w:p w14:paraId="6A9DE407" w14:textId="77777777" w:rsidR="000A64F4" w:rsidRPr="00C16A24" w:rsidRDefault="000A64F4" w:rsidP="000A64F4">
      <w:pPr>
        <w:spacing w:line="360" w:lineRule="auto"/>
        <w:ind w:firstLineChars="200" w:firstLine="480"/>
        <w:rPr>
          <w:bCs/>
          <w:sz w:val="24"/>
        </w:rPr>
      </w:pPr>
      <w:r w:rsidRPr="00C16A24">
        <w:rPr>
          <w:rFonts w:hint="eastAsia"/>
          <w:bCs/>
          <w:sz w:val="24"/>
        </w:rPr>
        <w:t>1</w:t>
      </w:r>
      <w:r w:rsidRPr="00C16A24">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641D1C2" w14:textId="77777777" w:rsidR="000A64F4" w:rsidRDefault="000A64F4" w:rsidP="000A64F4">
      <w:pPr>
        <w:spacing w:line="360" w:lineRule="auto"/>
        <w:ind w:firstLineChars="200" w:firstLine="480"/>
        <w:rPr>
          <w:bCs/>
          <w:sz w:val="24"/>
        </w:rPr>
      </w:pPr>
      <w:r w:rsidRPr="00C16A24">
        <w:rPr>
          <w:rFonts w:hint="eastAsia"/>
          <w:bCs/>
          <w:sz w:val="24"/>
        </w:rPr>
        <w:t xml:space="preserve"> 2</w:t>
      </w:r>
      <w:r w:rsidRPr="00C16A24">
        <w:rPr>
          <w:rFonts w:hint="eastAsia"/>
          <w:bCs/>
          <w:sz w:val="24"/>
        </w:rPr>
        <w:t>、关于《基金合同》变更的基金份额持有人大会决议自生效后方可执行，自决议生效后</w:t>
      </w:r>
      <w:r w:rsidRPr="00C16A24">
        <w:rPr>
          <w:rFonts w:hint="eastAsia"/>
          <w:bCs/>
          <w:sz w:val="24"/>
        </w:rPr>
        <w:t>2</w:t>
      </w:r>
      <w:r w:rsidRPr="00C16A24">
        <w:rPr>
          <w:rFonts w:hint="eastAsia"/>
          <w:bCs/>
          <w:sz w:val="24"/>
        </w:rPr>
        <w:t>日内在指定媒介公告。</w:t>
      </w:r>
    </w:p>
    <w:p w14:paraId="6618EAEC" w14:textId="77777777" w:rsidR="000A64F4" w:rsidRDefault="000A64F4" w:rsidP="000A64F4">
      <w:pPr>
        <w:spacing w:line="360" w:lineRule="auto"/>
        <w:ind w:firstLineChars="200" w:firstLine="480"/>
        <w:rPr>
          <w:bCs/>
          <w:sz w:val="24"/>
        </w:rPr>
      </w:pPr>
      <w:r>
        <w:rPr>
          <w:rFonts w:hint="eastAsia"/>
          <w:bCs/>
          <w:sz w:val="24"/>
        </w:rPr>
        <w:t>（二）</w:t>
      </w:r>
      <w:r>
        <w:rPr>
          <w:bCs/>
          <w:sz w:val="24"/>
        </w:rPr>
        <w:t>《基金合同》的终止事由</w:t>
      </w:r>
    </w:p>
    <w:p w14:paraId="64F94BB4" w14:textId="77777777" w:rsidR="000A64F4" w:rsidRPr="00C16A24" w:rsidRDefault="000A64F4" w:rsidP="000A64F4">
      <w:pPr>
        <w:spacing w:line="360" w:lineRule="auto"/>
        <w:ind w:firstLineChars="200" w:firstLine="480"/>
        <w:rPr>
          <w:bCs/>
          <w:sz w:val="24"/>
        </w:rPr>
      </w:pPr>
      <w:r w:rsidRPr="00C16A24">
        <w:rPr>
          <w:rFonts w:hint="eastAsia"/>
          <w:bCs/>
          <w:sz w:val="24"/>
        </w:rPr>
        <w:t>有下列情形之一的，经履行相关程序后，《基金合同》应当终止：</w:t>
      </w:r>
    </w:p>
    <w:p w14:paraId="4ADA2EC7" w14:textId="77777777" w:rsidR="000A64F4" w:rsidRPr="00C16A24" w:rsidRDefault="000A64F4" w:rsidP="000A64F4">
      <w:pPr>
        <w:spacing w:line="360" w:lineRule="auto"/>
        <w:ind w:firstLineChars="200" w:firstLine="480"/>
        <w:rPr>
          <w:bCs/>
          <w:sz w:val="24"/>
        </w:rPr>
      </w:pPr>
      <w:r w:rsidRPr="00C16A24">
        <w:rPr>
          <w:rFonts w:hint="eastAsia"/>
          <w:bCs/>
          <w:sz w:val="24"/>
        </w:rPr>
        <w:t>1</w:t>
      </w:r>
      <w:r w:rsidRPr="00C16A24">
        <w:rPr>
          <w:rFonts w:hint="eastAsia"/>
          <w:bCs/>
          <w:sz w:val="24"/>
        </w:rPr>
        <w:t>、基金份额持有人大会决定终止的；</w:t>
      </w:r>
    </w:p>
    <w:p w14:paraId="2F4161D5" w14:textId="77777777" w:rsidR="000A64F4" w:rsidRPr="00C16A24" w:rsidRDefault="000A64F4" w:rsidP="000A64F4">
      <w:pPr>
        <w:spacing w:line="360" w:lineRule="auto"/>
        <w:ind w:firstLineChars="200" w:firstLine="480"/>
        <w:rPr>
          <w:bCs/>
          <w:sz w:val="24"/>
        </w:rPr>
      </w:pPr>
      <w:r w:rsidRPr="00C16A24">
        <w:rPr>
          <w:rFonts w:hint="eastAsia"/>
          <w:bCs/>
          <w:sz w:val="24"/>
        </w:rPr>
        <w:t>2</w:t>
      </w:r>
      <w:r w:rsidRPr="00C16A24">
        <w:rPr>
          <w:rFonts w:hint="eastAsia"/>
          <w:bCs/>
          <w:sz w:val="24"/>
        </w:rPr>
        <w:t>、基金管理人、基金托管人职责终止，在</w:t>
      </w:r>
      <w:r w:rsidRPr="00C16A24">
        <w:rPr>
          <w:rFonts w:hint="eastAsia"/>
          <w:bCs/>
          <w:sz w:val="24"/>
        </w:rPr>
        <w:t>6</w:t>
      </w:r>
      <w:r w:rsidRPr="00C16A24">
        <w:rPr>
          <w:rFonts w:hint="eastAsia"/>
          <w:bCs/>
          <w:sz w:val="24"/>
        </w:rPr>
        <w:t>个月内没有新基金管理人、新基金托管人承接的；</w:t>
      </w:r>
    </w:p>
    <w:p w14:paraId="7A53048A" w14:textId="77777777" w:rsidR="000A64F4" w:rsidRPr="00C16A24" w:rsidRDefault="000A64F4" w:rsidP="000A64F4">
      <w:pPr>
        <w:spacing w:line="360" w:lineRule="auto"/>
        <w:ind w:firstLineChars="200" w:firstLine="480"/>
        <w:rPr>
          <w:bCs/>
          <w:sz w:val="24"/>
        </w:rPr>
      </w:pPr>
      <w:r w:rsidRPr="00C16A24">
        <w:rPr>
          <w:rFonts w:hint="eastAsia"/>
          <w:bCs/>
          <w:sz w:val="24"/>
        </w:rPr>
        <w:t>3</w:t>
      </w:r>
      <w:r w:rsidRPr="00C16A24">
        <w:rPr>
          <w:rFonts w:hint="eastAsia"/>
          <w:bCs/>
          <w:sz w:val="24"/>
        </w:rPr>
        <w:t>、《基金合同》约定的其他情形；</w:t>
      </w:r>
    </w:p>
    <w:p w14:paraId="5DE20C01" w14:textId="77777777" w:rsidR="000A64F4" w:rsidRDefault="000A64F4" w:rsidP="000A64F4">
      <w:pPr>
        <w:spacing w:line="360" w:lineRule="auto"/>
        <w:ind w:firstLineChars="200" w:firstLine="480"/>
        <w:rPr>
          <w:bCs/>
          <w:sz w:val="24"/>
        </w:rPr>
      </w:pPr>
      <w:r w:rsidRPr="00C16A24">
        <w:rPr>
          <w:rFonts w:hint="eastAsia"/>
          <w:bCs/>
          <w:sz w:val="24"/>
        </w:rPr>
        <w:lastRenderedPageBreak/>
        <w:t>4</w:t>
      </w:r>
      <w:r w:rsidRPr="00C16A24">
        <w:rPr>
          <w:rFonts w:hint="eastAsia"/>
          <w:bCs/>
          <w:sz w:val="24"/>
        </w:rPr>
        <w:t>、相关法律法规和中国证监会规定的其他情况。</w:t>
      </w:r>
    </w:p>
    <w:p w14:paraId="43F37587" w14:textId="77777777" w:rsidR="000A64F4" w:rsidRDefault="000A64F4" w:rsidP="000A64F4">
      <w:pPr>
        <w:spacing w:line="360" w:lineRule="auto"/>
        <w:ind w:firstLineChars="200" w:firstLine="480"/>
        <w:rPr>
          <w:bCs/>
          <w:sz w:val="24"/>
        </w:rPr>
      </w:pPr>
      <w:r>
        <w:rPr>
          <w:rFonts w:hint="eastAsia"/>
          <w:bCs/>
          <w:sz w:val="24"/>
        </w:rPr>
        <w:t>（三）</w:t>
      </w:r>
      <w:r>
        <w:rPr>
          <w:bCs/>
          <w:sz w:val="24"/>
        </w:rPr>
        <w:t>基金财产的清算</w:t>
      </w:r>
    </w:p>
    <w:p w14:paraId="6DF09CD9" w14:textId="77777777" w:rsidR="000A64F4" w:rsidRPr="001E1123" w:rsidRDefault="000A64F4" w:rsidP="000A64F4">
      <w:pPr>
        <w:spacing w:line="360" w:lineRule="auto"/>
        <w:ind w:firstLineChars="200" w:firstLine="480"/>
        <w:rPr>
          <w:bCs/>
          <w:sz w:val="24"/>
        </w:rPr>
      </w:pPr>
      <w:r w:rsidRPr="001E1123">
        <w:rPr>
          <w:rFonts w:hint="eastAsia"/>
          <w:bCs/>
          <w:sz w:val="24"/>
        </w:rPr>
        <w:t>1</w:t>
      </w:r>
      <w:r w:rsidRPr="001E1123">
        <w:rPr>
          <w:rFonts w:hint="eastAsia"/>
          <w:bCs/>
          <w:sz w:val="24"/>
        </w:rPr>
        <w:t>、基金财产清算小组：自出现《基金合同》终止事由之日起</w:t>
      </w:r>
      <w:r w:rsidRPr="001E1123">
        <w:rPr>
          <w:rFonts w:hint="eastAsia"/>
          <w:bCs/>
          <w:sz w:val="24"/>
        </w:rPr>
        <w:t>30</w:t>
      </w:r>
      <w:r w:rsidRPr="001E1123">
        <w:rPr>
          <w:rFonts w:hint="eastAsia"/>
          <w:bCs/>
          <w:sz w:val="24"/>
        </w:rPr>
        <w:t>个工作日内成立清算小组，基金管理人组织基金财产清算小组并在中国证监会的监督下进行基金清算。</w:t>
      </w:r>
    </w:p>
    <w:p w14:paraId="42BE24BF" w14:textId="77777777" w:rsidR="000A64F4" w:rsidRPr="001E1123" w:rsidRDefault="000A64F4" w:rsidP="000A64F4">
      <w:pPr>
        <w:spacing w:line="360" w:lineRule="auto"/>
        <w:ind w:firstLineChars="200" w:firstLine="480"/>
        <w:rPr>
          <w:bCs/>
          <w:sz w:val="24"/>
        </w:rPr>
      </w:pPr>
      <w:r w:rsidRPr="001E1123">
        <w:rPr>
          <w:rFonts w:hint="eastAsia"/>
          <w:bCs/>
          <w:sz w:val="24"/>
        </w:rPr>
        <w:t>2</w:t>
      </w:r>
      <w:r w:rsidRPr="001E1123">
        <w:rPr>
          <w:rFonts w:hint="eastAsia"/>
          <w:bCs/>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13948D3B" w14:textId="77777777" w:rsidR="000A64F4" w:rsidRPr="001E1123" w:rsidRDefault="000A64F4" w:rsidP="000A64F4">
      <w:pPr>
        <w:spacing w:line="360" w:lineRule="auto"/>
        <w:ind w:firstLineChars="200" w:firstLine="480"/>
        <w:rPr>
          <w:bCs/>
          <w:sz w:val="24"/>
        </w:rPr>
      </w:pPr>
      <w:r w:rsidRPr="001E1123">
        <w:rPr>
          <w:rFonts w:hint="eastAsia"/>
          <w:bCs/>
          <w:sz w:val="24"/>
        </w:rPr>
        <w:t>3</w:t>
      </w:r>
      <w:r w:rsidRPr="001E1123">
        <w:rPr>
          <w:rFonts w:hint="eastAsia"/>
          <w:bCs/>
          <w:sz w:val="24"/>
        </w:rPr>
        <w:t>、基金财产清算小组职责：基金财产清算小组负责基金财产的保管、清理、估价、变现和分配。基金财产清算小组可以依法进行必要的民事活动。</w:t>
      </w:r>
    </w:p>
    <w:p w14:paraId="44FABBBE" w14:textId="77777777" w:rsidR="000A64F4" w:rsidRPr="001E1123" w:rsidRDefault="000A64F4" w:rsidP="000A64F4">
      <w:pPr>
        <w:spacing w:line="360" w:lineRule="auto"/>
        <w:ind w:firstLineChars="200" w:firstLine="480"/>
        <w:rPr>
          <w:bCs/>
          <w:sz w:val="24"/>
        </w:rPr>
      </w:pPr>
      <w:r w:rsidRPr="001E1123">
        <w:rPr>
          <w:rFonts w:hint="eastAsia"/>
          <w:bCs/>
          <w:sz w:val="24"/>
        </w:rPr>
        <w:t>4</w:t>
      </w:r>
      <w:r w:rsidRPr="001E1123">
        <w:rPr>
          <w:rFonts w:hint="eastAsia"/>
          <w:bCs/>
          <w:sz w:val="24"/>
        </w:rPr>
        <w:t>、基金财产清算程序：</w:t>
      </w:r>
    </w:p>
    <w:p w14:paraId="62014169" w14:textId="77777777" w:rsidR="000A64F4" w:rsidRPr="001E1123" w:rsidRDefault="000A64F4" w:rsidP="000A64F4">
      <w:pPr>
        <w:spacing w:line="360" w:lineRule="auto"/>
        <w:ind w:firstLineChars="200" w:firstLine="480"/>
        <w:rPr>
          <w:bCs/>
          <w:sz w:val="24"/>
        </w:rPr>
      </w:pPr>
      <w:r w:rsidRPr="001E1123">
        <w:rPr>
          <w:rFonts w:hint="eastAsia"/>
          <w:bCs/>
          <w:sz w:val="24"/>
        </w:rPr>
        <w:t>（</w:t>
      </w:r>
      <w:r w:rsidRPr="001E1123">
        <w:rPr>
          <w:rFonts w:hint="eastAsia"/>
          <w:bCs/>
          <w:sz w:val="24"/>
        </w:rPr>
        <w:t>1</w:t>
      </w:r>
      <w:r w:rsidRPr="001E1123">
        <w:rPr>
          <w:rFonts w:hint="eastAsia"/>
          <w:bCs/>
          <w:sz w:val="24"/>
        </w:rPr>
        <w:t>）《基金合同》终止情形出现时，由基金财产清算小组统一接管基金；</w:t>
      </w:r>
    </w:p>
    <w:p w14:paraId="65374DBB" w14:textId="77777777" w:rsidR="000A64F4" w:rsidRPr="001E1123" w:rsidRDefault="000A64F4" w:rsidP="000A64F4">
      <w:pPr>
        <w:spacing w:line="360" w:lineRule="auto"/>
        <w:ind w:firstLineChars="200" w:firstLine="480"/>
        <w:rPr>
          <w:bCs/>
          <w:sz w:val="24"/>
        </w:rPr>
      </w:pPr>
      <w:r w:rsidRPr="001E1123">
        <w:rPr>
          <w:rFonts w:hint="eastAsia"/>
          <w:bCs/>
          <w:sz w:val="24"/>
        </w:rPr>
        <w:t>（</w:t>
      </w:r>
      <w:r w:rsidRPr="001E1123">
        <w:rPr>
          <w:rFonts w:hint="eastAsia"/>
          <w:bCs/>
          <w:sz w:val="24"/>
        </w:rPr>
        <w:t>2</w:t>
      </w:r>
      <w:r w:rsidRPr="001E1123">
        <w:rPr>
          <w:rFonts w:hint="eastAsia"/>
          <w:bCs/>
          <w:sz w:val="24"/>
        </w:rPr>
        <w:t>）对基金财产和债权债务进行清理和确认；</w:t>
      </w:r>
    </w:p>
    <w:p w14:paraId="15ADF10D" w14:textId="77777777" w:rsidR="000A64F4" w:rsidRPr="001E1123" w:rsidRDefault="000A64F4" w:rsidP="000A64F4">
      <w:pPr>
        <w:spacing w:line="360" w:lineRule="auto"/>
        <w:ind w:firstLineChars="200" w:firstLine="480"/>
        <w:rPr>
          <w:bCs/>
          <w:sz w:val="24"/>
        </w:rPr>
      </w:pPr>
      <w:r w:rsidRPr="001E1123">
        <w:rPr>
          <w:rFonts w:hint="eastAsia"/>
          <w:bCs/>
          <w:sz w:val="24"/>
        </w:rPr>
        <w:t>（</w:t>
      </w:r>
      <w:r w:rsidRPr="001E1123">
        <w:rPr>
          <w:rFonts w:hint="eastAsia"/>
          <w:bCs/>
          <w:sz w:val="24"/>
        </w:rPr>
        <w:t>3</w:t>
      </w:r>
      <w:r w:rsidRPr="001E1123">
        <w:rPr>
          <w:rFonts w:hint="eastAsia"/>
          <w:bCs/>
          <w:sz w:val="24"/>
        </w:rPr>
        <w:t>）对基金财产进行估值和变现；</w:t>
      </w:r>
    </w:p>
    <w:p w14:paraId="4D054BB3" w14:textId="77777777" w:rsidR="000A64F4" w:rsidRPr="001E1123" w:rsidRDefault="000A64F4" w:rsidP="000A64F4">
      <w:pPr>
        <w:spacing w:line="360" w:lineRule="auto"/>
        <w:ind w:firstLineChars="200" w:firstLine="480"/>
        <w:rPr>
          <w:bCs/>
          <w:sz w:val="24"/>
        </w:rPr>
      </w:pPr>
      <w:r w:rsidRPr="001E1123">
        <w:rPr>
          <w:rFonts w:hint="eastAsia"/>
          <w:bCs/>
          <w:sz w:val="24"/>
        </w:rPr>
        <w:t>（</w:t>
      </w:r>
      <w:r w:rsidRPr="001E1123">
        <w:rPr>
          <w:rFonts w:hint="eastAsia"/>
          <w:bCs/>
          <w:sz w:val="24"/>
        </w:rPr>
        <w:t>4</w:t>
      </w:r>
      <w:r w:rsidRPr="001E1123">
        <w:rPr>
          <w:rFonts w:hint="eastAsia"/>
          <w:bCs/>
          <w:sz w:val="24"/>
        </w:rPr>
        <w:t>）制作清算报告；</w:t>
      </w:r>
    </w:p>
    <w:p w14:paraId="5F35F2E8" w14:textId="77777777" w:rsidR="000A64F4" w:rsidRPr="001E1123" w:rsidRDefault="000A64F4" w:rsidP="000A64F4">
      <w:pPr>
        <w:spacing w:line="360" w:lineRule="auto"/>
        <w:ind w:firstLineChars="200" w:firstLine="480"/>
        <w:rPr>
          <w:bCs/>
          <w:sz w:val="24"/>
        </w:rPr>
      </w:pPr>
      <w:r w:rsidRPr="001E1123">
        <w:rPr>
          <w:rFonts w:hint="eastAsia"/>
          <w:bCs/>
          <w:sz w:val="24"/>
        </w:rPr>
        <w:t>（</w:t>
      </w:r>
      <w:r w:rsidRPr="001E1123">
        <w:rPr>
          <w:rFonts w:hint="eastAsia"/>
          <w:bCs/>
          <w:sz w:val="24"/>
        </w:rPr>
        <w:t>5</w:t>
      </w:r>
      <w:r w:rsidRPr="001E1123">
        <w:rPr>
          <w:rFonts w:hint="eastAsia"/>
          <w:bCs/>
          <w:sz w:val="24"/>
        </w:rPr>
        <w:t>）聘请具有证券、期货相关业务资格的会计师事务所对清算报告进行外部审计，聘请律师事务所对清算报告出具法律意见书；</w:t>
      </w:r>
    </w:p>
    <w:p w14:paraId="33B4A92A" w14:textId="77777777" w:rsidR="000A64F4" w:rsidRPr="001E1123" w:rsidRDefault="000A64F4" w:rsidP="000A64F4">
      <w:pPr>
        <w:spacing w:line="360" w:lineRule="auto"/>
        <w:ind w:firstLineChars="200" w:firstLine="480"/>
        <w:rPr>
          <w:bCs/>
          <w:sz w:val="24"/>
        </w:rPr>
      </w:pPr>
      <w:r w:rsidRPr="001E1123">
        <w:rPr>
          <w:rFonts w:hint="eastAsia"/>
          <w:bCs/>
          <w:sz w:val="24"/>
        </w:rPr>
        <w:t>（</w:t>
      </w:r>
      <w:r w:rsidRPr="001E1123">
        <w:rPr>
          <w:rFonts w:hint="eastAsia"/>
          <w:bCs/>
          <w:sz w:val="24"/>
        </w:rPr>
        <w:t>6</w:t>
      </w:r>
      <w:r w:rsidRPr="001E1123">
        <w:rPr>
          <w:rFonts w:hint="eastAsia"/>
          <w:bCs/>
          <w:sz w:val="24"/>
        </w:rPr>
        <w:t>）将清算报告报中国证监会备案并公告；</w:t>
      </w:r>
    </w:p>
    <w:p w14:paraId="34CA85E7" w14:textId="77777777" w:rsidR="000A64F4" w:rsidRPr="001E1123" w:rsidRDefault="000A64F4" w:rsidP="000A64F4">
      <w:pPr>
        <w:spacing w:line="360" w:lineRule="auto"/>
        <w:ind w:firstLineChars="200" w:firstLine="480"/>
        <w:rPr>
          <w:bCs/>
          <w:sz w:val="24"/>
        </w:rPr>
      </w:pPr>
      <w:r w:rsidRPr="001E1123">
        <w:rPr>
          <w:rFonts w:hint="eastAsia"/>
          <w:bCs/>
          <w:sz w:val="24"/>
        </w:rPr>
        <w:t>（</w:t>
      </w:r>
      <w:r w:rsidRPr="001E1123">
        <w:rPr>
          <w:rFonts w:hint="eastAsia"/>
          <w:bCs/>
          <w:sz w:val="24"/>
        </w:rPr>
        <w:t>7</w:t>
      </w:r>
      <w:r w:rsidRPr="001E1123">
        <w:rPr>
          <w:rFonts w:hint="eastAsia"/>
          <w:bCs/>
          <w:sz w:val="24"/>
        </w:rPr>
        <w:t>）对基金剩余财产进行分配。</w:t>
      </w:r>
    </w:p>
    <w:p w14:paraId="587FB9FF" w14:textId="77777777" w:rsidR="000A64F4" w:rsidRDefault="000A64F4" w:rsidP="000A64F4">
      <w:pPr>
        <w:spacing w:line="360" w:lineRule="auto"/>
        <w:ind w:firstLineChars="200" w:firstLine="480"/>
        <w:rPr>
          <w:bCs/>
          <w:sz w:val="24"/>
        </w:rPr>
      </w:pPr>
      <w:r w:rsidRPr="001E1123">
        <w:rPr>
          <w:rFonts w:hint="eastAsia"/>
          <w:bCs/>
          <w:sz w:val="24"/>
        </w:rPr>
        <w:t>5</w:t>
      </w:r>
      <w:r w:rsidRPr="001E1123">
        <w:rPr>
          <w:rFonts w:hint="eastAsia"/>
          <w:bCs/>
          <w:sz w:val="24"/>
        </w:rPr>
        <w:t>、基金财产清算的期限为</w:t>
      </w:r>
      <w:r w:rsidRPr="001E1123">
        <w:rPr>
          <w:rFonts w:hint="eastAsia"/>
          <w:bCs/>
          <w:sz w:val="24"/>
        </w:rPr>
        <w:t>6</w:t>
      </w:r>
      <w:r w:rsidRPr="001E1123">
        <w:rPr>
          <w:rFonts w:hint="eastAsia"/>
          <w:bCs/>
          <w:sz w:val="24"/>
        </w:rPr>
        <w:t>个月，但因本基金所持证券的流动性受到限制而不能及时变现的，清算期限相应顺延。</w:t>
      </w:r>
    </w:p>
    <w:p w14:paraId="370F45A0" w14:textId="77777777" w:rsidR="000A64F4" w:rsidRDefault="000A64F4" w:rsidP="000A64F4">
      <w:pPr>
        <w:spacing w:line="360" w:lineRule="auto"/>
        <w:ind w:firstLineChars="200" w:firstLine="480"/>
        <w:rPr>
          <w:bCs/>
          <w:sz w:val="24"/>
        </w:rPr>
      </w:pPr>
      <w:r>
        <w:rPr>
          <w:rFonts w:hint="eastAsia"/>
          <w:bCs/>
          <w:sz w:val="24"/>
        </w:rPr>
        <w:t>（四）</w:t>
      </w:r>
      <w:r>
        <w:rPr>
          <w:bCs/>
          <w:sz w:val="24"/>
        </w:rPr>
        <w:t>清算费用</w:t>
      </w:r>
    </w:p>
    <w:p w14:paraId="5FEEEABB" w14:textId="77777777" w:rsidR="000A64F4" w:rsidRDefault="000A64F4" w:rsidP="000A64F4">
      <w:pPr>
        <w:spacing w:line="360" w:lineRule="auto"/>
        <w:ind w:firstLineChars="200" w:firstLine="480"/>
        <w:rPr>
          <w:bCs/>
          <w:sz w:val="24"/>
        </w:rPr>
      </w:pPr>
      <w:r w:rsidRPr="001E1123">
        <w:rPr>
          <w:rFonts w:hint="eastAsia"/>
          <w:bCs/>
          <w:sz w:val="24"/>
        </w:rPr>
        <w:t>清算费用是指基金财产清算小组在进行基金清算过程中发生的所有合理费用，清算费用由基金财产清算小组优先从基金财产中支付。</w:t>
      </w:r>
    </w:p>
    <w:p w14:paraId="6BAFFF71" w14:textId="77777777" w:rsidR="000A64F4" w:rsidRDefault="000A64F4" w:rsidP="000A64F4">
      <w:pPr>
        <w:spacing w:line="360" w:lineRule="auto"/>
        <w:ind w:firstLineChars="200" w:firstLine="480"/>
        <w:rPr>
          <w:bCs/>
          <w:sz w:val="24"/>
        </w:rPr>
      </w:pPr>
      <w:r>
        <w:rPr>
          <w:rFonts w:hint="eastAsia"/>
          <w:bCs/>
          <w:sz w:val="24"/>
        </w:rPr>
        <w:t>（五）</w:t>
      </w:r>
      <w:r>
        <w:rPr>
          <w:bCs/>
          <w:sz w:val="24"/>
        </w:rPr>
        <w:t>基金财产清算剩余资产的分配</w:t>
      </w:r>
    </w:p>
    <w:p w14:paraId="59E78763" w14:textId="77777777" w:rsidR="000A64F4" w:rsidRDefault="000A64F4" w:rsidP="000A64F4">
      <w:pPr>
        <w:spacing w:line="360" w:lineRule="auto"/>
        <w:ind w:firstLineChars="200" w:firstLine="480"/>
        <w:rPr>
          <w:bCs/>
          <w:sz w:val="24"/>
        </w:rPr>
      </w:pPr>
      <w:r w:rsidRPr="001E1123">
        <w:rPr>
          <w:rFonts w:hint="eastAsia"/>
          <w:bCs/>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w:t>
      </w:r>
      <w:r w:rsidRPr="001E1123">
        <w:rPr>
          <w:rFonts w:hint="eastAsia"/>
          <w:bCs/>
          <w:sz w:val="24"/>
        </w:rPr>
        <w:lastRenderedPageBreak/>
        <w:t>持有人持有的基金份额比例进行分配。</w:t>
      </w:r>
    </w:p>
    <w:p w14:paraId="2241CC30" w14:textId="77777777" w:rsidR="000A64F4" w:rsidRDefault="000A64F4" w:rsidP="000A64F4">
      <w:pPr>
        <w:spacing w:line="360" w:lineRule="auto"/>
        <w:ind w:firstLineChars="200" w:firstLine="480"/>
        <w:rPr>
          <w:bCs/>
          <w:sz w:val="24"/>
        </w:rPr>
      </w:pPr>
      <w:r>
        <w:rPr>
          <w:rFonts w:hint="eastAsia"/>
          <w:bCs/>
          <w:sz w:val="24"/>
        </w:rPr>
        <w:t>（六）</w:t>
      </w:r>
      <w:r>
        <w:rPr>
          <w:bCs/>
          <w:sz w:val="24"/>
        </w:rPr>
        <w:t>基金财产清算的公告</w:t>
      </w:r>
    </w:p>
    <w:p w14:paraId="51432481" w14:textId="77777777" w:rsidR="000A64F4" w:rsidRDefault="000A64F4" w:rsidP="000A64F4">
      <w:pPr>
        <w:spacing w:line="360" w:lineRule="auto"/>
        <w:ind w:firstLineChars="200" w:firstLine="480"/>
        <w:rPr>
          <w:bCs/>
          <w:sz w:val="24"/>
        </w:rPr>
      </w:pPr>
      <w:r w:rsidRPr="001E1123">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1E1123">
        <w:rPr>
          <w:rFonts w:hint="eastAsia"/>
          <w:bCs/>
          <w:sz w:val="24"/>
        </w:rPr>
        <w:t>5</w:t>
      </w:r>
      <w:r w:rsidRPr="001E1123">
        <w:rPr>
          <w:rFonts w:hint="eastAsia"/>
          <w:bCs/>
          <w:sz w:val="24"/>
        </w:rPr>
        <w:t>个工作日内由基金财产清算小组进行公告，基金财产清算小组应当将清算报告登载在指定网站上，并将清算报告提示性公告登载在指定报刊上。</w:t>
      </w:r>
    </w:p>
    <w:p w14:paraId="17DC4541" w14:textId="77777777" w:rsidR="000A64F4" w:rsidRDefault="000A64F4" w:rsidP="000A64F4">
      <w:pPr>
        <w:spacing w:line="360" w:lineRule="auto"/>
        <w:ind w:firstLineChars="200" w:firstLine="480"/>
        <w:rPr>
          <w:bCs/>
          <w:sz w:val="24"/>
        </w:rPr>
      </w:pPr>
      <w:r>
        <w:rPr>
          <w:rFonts w:hint="eastAsia"/>
          <w:bCs/>
          <w:sz w:val="24"/>
        </w:rPr>
        <w:t>（七）</w:t>
      </w:r>
      <w:r>
        <w:rPr>
          <w:bCs/>
          <w:sz w:val="24"/>
        </w:rPr>
        <w:t>基金财产清算账册及文件的保存</w:t>
      </w:r>
    </w:p>
    <w:p w14:paraId="785980AA" w14:textId="77777777" w:rsidR="000A64F4" w:rsidRDefault="000A64F4" w:rsidP="000A64F4">
      <w:pPr>
        <w:spacing w:line="360" w:lineRule="auto"/>
        <w:ind w:firstLineChars="200" w:firstLine="480"/>
        <w:rPr>
          <w:bCs/>
          <w:sz w:val="24"/>
        </w:rPr>
      </w:pPr>
      <w:r w:rsidRPr="001E1123">
        <w:rPr>
          <w:rFonts w:hint="eastAsia"/>
          <w:bCs/>
          <w:sz w:val="24"/>
        </w:rPr>
        <w:t>基金财产清算账册及有关文件由基金托管人保存</w:t>
      </w:r>
      <w:r w:rsidRPr="001E1123">
        <w:rPr>
          <w:rFonts w:hint="eastAsia"/>
          <w:bCs/>
          <w:sz w:val="24"/>
        </w:rPr>
        <w:t>15</w:t>
      </w:r>
      <w:r w:rsidRPr="001E1123">
        <w:rPr>
          <w:rFonts w:hint="eastAsia"/>
          <w:bCs/>
          <w:sz w:val="24"/>
        </w:rPr>
        <w:t>年以上。</w:t>
      </w:r>
    </w:p>
    <w:p w14:paraId="1CA9E07D" w14:textId="77777777" w:rsidR="000A64F4" w:rsidRDefault="000A64F4" w:rsidP="000A64F4">
      <w:pPr>
        <w:spacing w:line="360" w:lineRule="auto"/>
        <w:ind w:firstLineChars="200" w:firstLine="480"/>
        <w:rPr>
          <w:bCs/>
          <w:sz w:val="24"/>
        </w:rPr>
      </w:pPr>
    </w:p>
    <w:p w14:paraId="3C15D016" w14:textId="77777777" w:rsidR="000A64F4" w:rsidRDefault="000A64F4" w:rsidP="000A64F4">
      <w:pPr>
        <w:spacing w:line="360" w:lineRule="auto"/>
        <w:ind w:firstLineChars="200" w:firstLine="480"/>
        <w:rPr>
          <w:bCs/>
          <w:sz w:val="24"/>
        </w:rPr>
      </w:pPr>
      <w:r w:rsidRPr="009124FB">
        <w:rPr>
          <w:rFonts w:hint="eastAsia"/>
          <w:bCs/>
          <w:sz w:val="24"/>
        </w:rPr>
        <w:t>八、争议解决方式</w:t>
      </w:r>
    </w:p>
    <w:p w14:paraId="2BDCAA12" w14:textId="77777777" w:rsidR="000A64F4" w:rsidRPr="001E1123" w:rsidRDefault="000A64F4" w:rsidP="000A64F4">
      <w:pPr>
        <w:spacing w:line="360" w:lineRule="auto"/>
        <w:ind w:firstLineChars="200" w:firstLine="480"/>
        <w:rPr>
          <w:bCs/>
          <w:sz w:val="24"/>
        </w:rPr>
      </w:pPr>
      <w:r w:rsidRPr="001E1123">
        <w:rPr>
          <w:rFonts w:hint="eastAsia"/>
          <w:bCs/>
          <w:sz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4B75325B" w14:textId="77777777" w:rsidR="000A64F4" w:rsidRPr="001E1123" w:rsidRDefault="000A64F4" w:rsidP="000A64F4">
      <w:pPr>
        <w:spacing w:line="360" w:lineRule="auto"/>
        <w:ind w:firstLineChars="200" w:firstLine="480"/>
        <w:rPr>
          <w:bCs/>
          <w:sz w:val="24"/>
        </w:rPr>
      </w:pPr>
      <w:r w:rsidRPr="001E1123">
        <w:rPr>
          <w:rFonts w:hint="eastAsia"/>
          <w:bCs/>
          <w:sz w:val="24"/>
        </w:rPr>
        <w:t>争议处理期间，基金合同当事人应恪守各自的职责，继续忠实、勤勉、尽责地履行基金合同规定的义务，维护基金份额持有人的合法权益。</w:t>
      </w:r>
    </w:p>
    <w:p w14:paraId="6A19A147" w14:textId="77777777" w:rsidR="000A64F4" w:rsidRPr="001E1123" w:rsidRDefault="000A64F4" w:rsidP="000A64F4">
      <w:pPr>
        <w:spacing w:line="360" w:lineRule="auto"/>
        <w:ind w:firstLineChars="200" w:firstLine="480"/>
        <w:rPr>
          <w:bCs/>
          <w:sz w:val="24"/>
        </w:rPr>
      </w:pPr>
      <w:r w:rsidRPr="001E1123">
        <w:rPr>
          <w:rFonts w:hint="eastAsia"/>
          <w:bCs/>
          <w:sz w:val="24"/>
        </w:rPr>
        <w:t>《基金合同》受中国法律管辖。</w:t>
      </w:r>
    </w:p>
    <w:p w14:paraId="744D00EC" w14:textId="77777777" w:rsidR="000A64F4" w:rsidRDefault="000A64F4" w:rsidP="000A64F4">
      <w:pPr>
        <w:spacing w:line="360" w:lineRule="auto"/>
        <w:ind w:firstLineChars="200" w:firstLine="480"/>
        <w:rPr>
          <w:bCs/>
          <w:sz w:val="24"/>
        </w:rPr>
      </w:pPr>
    </w:p>
    <w:p w14:paraId="49295FA9" w14:textId="77777777" w:rsidR="000A64F4" w:rsidRDefault="000A64F4" w:rsidP="000A64F4">
      <w:pPr>
        <w:spacing w:line="360" w:lineRule="auto"/>
        <w:ind w:firstLineChars="200" w:firstLine="480"/>
        <w:rPr>
          <w:bCs/>
          <w:sz w:val="24"/>
        </w:rPr>
      </w:pPr>
      <w:r w:rsidRPr="00725B78">
        <w:rPr>
          <w:rFonts w:hint="eastAsia"/>
          <w:bCs/>
          <w:sz w:val="24"/>
        </w:rPr>
        <w:t>九、基金合同存放地和投资人取得合同的方式</w:t>
      </w:r>
    </w:p>
    <w:p w14:paraId="5347AF09" w14:textId="77777777" w:rsidR="000A64F4" w:rsidRPr="00725B78" w:rsidRDefault="000A64F4" w:rsidP="000A64F4">
      <w:pPr>
        <w:spacing w:line="360" w:lineRule="auto"/>
        <w:ind w:firstLineChars="200" w:firstLine="480"/>
        <w:rPr>
          <w:bCs/>
          <w:sz w:val="24"/>
        </w:rPr>
      </w:pPr>
      <w:r>
        <w:rPr>
          <w:bCs/>
          <w:sz w:val="24"/>
        </w:rPr>
        <w:t>《基金合同》可印制成册，供投资者在基金管理人、基金托管人、销售机构的办公场所和营业场所查阅。</w:t>
      </w:r>
    </w:p>
    <w:p w14:paraId="7792E674" w14:textId="77777777" w:rsidR="002E3EC6" w:rsidRPr="000A64F4" w:rsidRDefault="002E3EC6" w:rsidP="004F5BE4">
      <w:pPr>
        <w:snapToGrid w:val="0"/>
        <w:spacing w:line="360" w:lineRule="auto"/>
        <w:ind w:firstLineChars="199" w:firstLine="418"/>
        <w:rPr>
          <w:rFonts w:ascii="宋体"/>
          <w:szCs w:val="21"/>
        </w:rPr>
      </w:pPr>
    </w:p>
    <w:p w14:paraId="0E26F914" w14:textId="77777777" w:rsidR="00643CC6" w:rsidRPr="004F5BE4" w:rsidRDefault="00643CC6">
      <w:pPr>
        <w:widowControl/>
        <w:jc w:val="left"/>
        <w:rPr>
          <w:rFonts w:ascii="宋体" w:hAnsi="宋体"/>
          <w:bCs/>
          <w:szCs w:val="21"/>
        </w:rPr>
      </w:pPr>
      <w:bookmarkStart w:id="247" w:name="_Hlt88825574"/>
      <w:bookmarkStart w:id="248" w:name="_Hlt88897298"/>
      <w:bookmarkEnd w:id="247"/>
      <w:bookmarkEnd w:id="248"/>
      <w:r w:rsidRPr="004F5BE4">
        <w:rPr>
          <w:rFonts w:ascii="宋体" w:hAnsi="宋体"/>
          <w:bCs/>
          <w:szCs w:val="21"/>
        </w:rPr>
        <w:br w:type="page"/>
      </w:r>
    </w:p>
    <w:p w14:paraId="082E1E28" w14:textId="77777777" w:rsidR="002E3EC6" w:rsidRPr="004F5BE4" w:rsidRDefault="002E3EC6" w:rsidP="00F05D2A">
      <w:pPr>
        <w:widowControl/>
        <w:snapToGrid w:val="0"/>
        <w:spacing w:line="360" w:lineRule="auto"/>
        <w:jc w:val="left"/>
        <w:rPr>
          <w:rFonts w:ascii="宋体"/>
          <w:szCs w:val="21"/>
        </w:rPr>
      </w:pPr>
    </w:p>
    <w:p w14:paraId="6C4791C0" w14:textId="77777777" w:rsidR="002E3EC6" w:rsidRPr="004F5BE4" w:rsidRDefault="002E3EC6" w:rsidP="00F05D2A">
      <w:pPr>
        <w:snapToGrid w:val="0"/>
        <w:spacing w:line="360" w:lineRule="auto"/>
        <w:ind w:firstLineChars="200" w:firstLine="420"/>
        <w:rPr>
          <w:rFonts w:ascii="宋体"/>
          <w:szCs w:val="21"/>
        </w:rPr>
      </w:pPr>
    </w:p>
    <w:p w14:paraId="10AF5133" w14:textId="77777777" w:rsidR="002E3EC6" w:rsidRPr="004F5BE4" w:rsidRDefault="002E3EC6" w:rsidP="00F05D2A">
      <w:pPr>
        <w:pStyle w:val="21"/>
        <w:numPr>
          <w:ilvl w:val="0"/>
          <w:numId w:val="24"/>
        </w:numPr>
        <w:snapToGrid w:val="0"/>
        <w:spacing w:before="0" w:after="0" w:line="360" w:lineRule="auto"/>
        <w:jc w:val="left"/>
        <w:rPr>
          <w:b w:val="0"/>
        </w:rPr>
      </w:pPr>
      <w:bookmarkStart w:id="249" w:name="_Toc327902641"/>
      <w:bookmarkStart w:id="250" w:name="_Toc332013129"/>
      <w:bookmarkStart w:id="251" w:name="_Toc335899852"/>
      <w:bookmarkStart w:id="252" w:name="_Toc336606246"/>
      <w:bookmarkStart w:id="253" w:name="_Toc369510027"/>
      <w:bookmarkStart w:id="254" w:name="_Toc411503280"/>
      <w:bookmarkStart w:id="255" w:name="_Toc519608235"/>
      <w:r w:rsidRPr="004F5BE4">
        <w:rPr>
          <w:rFonts w:hint="eastAsia"/>
          <w:b w:val="0"/>
        </w:rPr>
        <w:t>基金托管协议的内容摘要</w:t>
      </w:r>
      <w:bookmarkEnd w:id="249"/>
      <w:bookmarkEnd w:id="250"/>
      <w:bookmarkEnd w:id="251"/>
      <w:bookmarkEnd w:id="252"/>
      <w:bookmarkEnd w:id="253"/>
      <w:bookmarkEnd w:id="254"/>
      <w:bookmarkEnd w:id="255"/>
    </w:p>
    <w:p w14:paraId="30CAD6B0" w14:textId="77777777" w:rsidR="002E3EC6" w:rsidRPr="004F5BE4" w:rsidRDefault="002E3EC6" w:rsidP="00F05D2A">
      <w:pPr>
        <w:snapToGrid w:val="0"/>
        <w:spacing w:line="360" w:lineRule="auto"/>
        <w:rPr>
          <w:szCs w:val="21"/>
        </w:rPr>
      </w:pPr>
      <w:r w:rsidRPr="004F5BE4">
        <w:t> </w:t>
      </w:r>
    </w:p>
    <w:p w14:paraId="709AEA83" w14:textId="6B984C57" w:rsidR="00A076B9" w:rsidRPr="004F5BE4" w:rsidRDefault="002E3EC6" w:rsidP="00F05D2A">
      <w:pPr>
        <w:snapToGrid w:val="0"/>
        <w:spacing w:line="360" w:lineRule="auto"/>
        <w:ind w:firstLineChars="200" w:firstLine="420"/>
        <w:rPr>
          <w:rFonts w:ascii="宋体"/>
          <w:bCs/>
          <w:szCs w:val="21"/>
        </w:rPr>
      </w:pPr>
      <w:r w:rsidRPr="004F5BE4">
        <w:t> </w:t>
      </w:r>
      <w:r w:rsidRPr="004F5BE4">
        <w:rPr>
          <w:rFonts w:ascii="宋体" w:hAnsi="宋体" w:hint="eastAsia"/>
          <w:bCs/>
          <w:szCs w:val="21"/>
        </w:rPr>
        <w:t>一、基金托管协议当事人</w:t>
      </w:r>
    </w:p>
    <w:p w14:paraId="4DEEB820" w14:textId="77777777" w:rsidR="002A7970" w:rsidRPr="002A7970" w:rsidRDefault="002A7970" w:rsidP="002A7970">
      <w:pPr>
        <w:snapToGrid w:val="0"/>
        <w:spacing w:line="360" w:lineRule="auto"/>
        <w:ind w:firstLineChars="200" w:firstLine="420"/>
        <w:rPr>
          <w:szCs w:val="21"/>
        </w:rPr>
      </w:pPr>
      <w:bookmarkStart w:id="256" w:name="_Toc382819069"/>
      <w:r w:rsidRPr="002A7970">
        <w:rPr>
          <w:rFonts w:hint="eastAsia"/>
          <w:szCs w:val="21"/>
        </w:rPr>
        <w:t>（一）基金管理人</w:t>
      </w:r>
    </w:p>
    <w:p w14:paraId="5A1A79DE" w14:textId="77777777" w:rsidR="002A7970" w:rsidRPr="002A7970" w:rsidRDefault="002A7970" w:rsidP="002A7970">
      <w:pPr>
        <w:snapToGrid w:val="0"/>
        <w:spacing w:line="360" w:lineRule="auto"/>
        <w:ind w:firstLineChars="200" w:firstLine="420"/>
        <w:rPr>
          <w:szCs w:val="21"/>
        </w:rPr>
      </w:pPr>
      <w:r w:rsidRPr="002A7970">
        <w:rPr>
          <w:rFonts w:hint="eastAsia"/>
          <w:szCs w:val="21"/>
        </w:rPr>
        <w:t>名称：南方基金管理股份有限公司</w:t>
      </w:r>
    </w:p>
    <w:p w14:paraId="44C2161C" w14:textId="77777777" w:rsidR="002A7970" w:rsidRPr="002A7970" w:rsidRDefault="002A7970" w:rsidP="002A7970">
      <w:pPr>
        <w:snapToGrid w:val="0"/>
        <w:spacing w:line="360" w:lineRule="auto"/>
        <w:ind w:firstLineChars="200" w:firstLine="420"/>
        <w:rPr>
          <w:szCs w:val="21"/>
        </w:rPr>
      </w:pPr>
      <w:r w:rsidRPr="002A7970">
        <w:rPr>
          <w:rFonts w:hint="eastAsia"/>
          <w:szCs w:val="21"/>
        </w:rPr>
        <w:t>住所：深圳市福田区莲花街道益田路</w:t>
      </w:r>
      <w:r w:rsidRPr="002A7970">
        <w:rPr>
          <w:rFonts w:hint="eastAsia"/>
          <w:szCs w:val="21"/>
        </w:rPr>
        <w:t>5999</w:t>
      </w:r>
      <w:r w:rsidRPr="002A7970">
        <w:rPr>
          <w:rFonts w:hint="eastAsia"/>
          <w:szCs w:val="21"/>
        </w:rPr>
        <w:t>号基金大厦</w:t>
      </w:r>
      <w:r w:rsidRPr="002A7970">
        <w:rPr>
          <w:rFonts w:hint="eastAsia"/>
          <w:szCs w:val="21"/>
        </w:rPr>
        <w:t>32-42</w:t>
      </w:r>
      <w:r w:rsidRPr="002A7970">
        <w:rPr>
          <w:rFonts w:hint="eastAsia"/>
          <w:szCs w:val="21"/>
        </w:rPr>
        <w:t>楼</w:t>
      </w:r>
      <w:r w:rsidRPr="002A7970">
        <w:rPr>
          <w:rFonts w:hint="eastAsia"/>
          <w:szCs w:val="21"/>
        </w:rPr>
        <w:t xml:space="preserve"> </w:t>
      </w:r>
    </w:p>
    <w:p w14:paraId="64D70F8E" w14:textId="77777777" w:rsidR="002A7970" w:rsidRPr="002A7970" w:rsidRDefault="002A7970" w:rsidP="002A7970">
      <w:pPr>
        <w:snapToGrid w:val="0"/>
        <w:spacing w:line="360" w:lineRule="auto"/>
        <w:ind w:firstLineChars="200" w:firstLine="420"/>
        <w:rPr>
          <w:szCs w:val="21"/>
        </w:rPr>
      </w:pPr>
      <w:r w:rsidRPr="002A7970">
        <w:rPr>
          <w:rFonts w:hint="eastAsia"/>
          <w:szCs w:val="21"/>
        </w:rPr>
        <w:t>法定代表人：张海波</w:t>
      </w:r>
    </w:p>
    <w:p w14:paraId="297C9D31" w14:textId="77777777" w:rsidR="002A7970" w:rsidRPr="002A7970" w:rsidRDefault="002A7970" w:rsidP="002A7970">
      <w:pPr>
        <w:snapToGrid w:val="0"/>
        <w:spacing w:line="360" w:lineRule="auto"/>
        <w:ind w:firstLineChars="200" w:firstLine="420"/>
        <w:rPr>
          <w:szCs w:val="21"/>
        </w:rPr>
      </w:pPr>
      <w:r w:rsidRPr="002A7970">
        <w:rPr>
          <w:rFonts w:hint="eastAsia"/>
          <w:szCs w:val="21"/>
        </w:rPr>
        <w:t>成立时间：</w:t>
      </w:r>
      <w:r w:rsidRPr="002A7970">
        <w:rPr>
          <w:rFonts w:hint="eastAsia"/>
          <w:szCs w:val="21"/>
        </w:rPr>
        <w:t>1998</w:t>
      </w:r>
      <w:r w:rsidRPr="002A7970">
        <w:rPr>
          <w:rFonts w:hint="eastAsia"/>
          <w:szCs w:val="21"/>
        </w:rPr>
        <w:t>年</w:t>
      </w:r>
      <w:r w:rsidRPr="002A7970">
        <w:rPr>
          <w:rFonts w:hint="eastAsia"/>
          <w:szCs w:val="21"/>
        </w:rPr>
        <w:t>3</w:t>
      </w:r>
      <w:r w:rsidRPr="002A7970">
        <w:rPr>
          <w:rFonts w:hint="eastAsia"/>
          <w:szCs w:val="21"/>
        </w:rPr>
        <w:t>月</w:t>
      </w:r>
      <w:r w:rsidRPr="002A7970">
        <w:rPr>
          <w:rFonts w:hint="eastAsia"/>
          <w:szCs w:val="21"/>
        </w:rPr>
        <w:t>6</w:t>
      </w:r>
      <w:r w:rsidRPr="002A7970">
        <w:rPr>
          <w:rFonts w:hint="eastAsia"/>
          <w:szCs w:val="21"/>
        </w:rPr>
        <w:t>日</w:t>
      </w:r>
    </w:p>
    <w:p w14:paraId="2CA73C24" w14:textId="77777777" w:rsidR="002A7970" w:rsidRPr="002A7970" w:rsidRDefault="002A7970" w:rsidP="002A7970">
      <w:pPr>
        <w:snapToGrid w:val="0"/>
        <w:spacing w:line="360" w:lineRule="auto"/>
        <w:ind w:firstLineChars="200" w:firstLine="420"/>
        <w:rPr>
          <w:szCs w:val="21"/>
        </w:rPr>
      </w:pPr>
      <w:r w:rsidRPr="002A7970">
        <w:rPr>
          <w:rFonts w:hint="eastAsia"/>
          <w:szCs w:val="21"/>
        </w:rPr>
        <w:t>批准设立机关及批准设立文号：中国证券监督管理委员会证监基字</w:t>
      </w:r>
      <w:r w:rsidRPr="002A7970">
        <w:rPr>
          <w:rFonts w:hint="eastAsia"/>
          <w:szCs w:val="21"/>
        </w:rPr>
        <w:t>[1998]4</w:t>
      </w:r>
      <w:r w:rsidRPr="002A7970">
        <w:rPr>
          <w:rFonts w:hint="eastAsia"/>
          <w:szCs w:val="21"/>
        </w:rPr>
        <w:t>号</w:t>
      </w:r>
    </w:p>
    <w:p w14:paraId="26BAF4AA" w14:textId="77777777" w:rsidR="002A7970" w:rsidRPr="002A7970" w:rsidRDefault="002A7970" w:rsidP="002A7970">
      <w:pPr>
        <w:snapToGrid w:val="0"/>
        <w:spacing w:line="360" w:lineRule="auto"/>
        <w:ind w:firstLineChars="200" w:firstLine="420"/>
        <w:rPr>
          <w:szCs w:val="21"/>
        </w:rPr>
      </w:pPr>
      <w:r w:rsidRPr="002A7970">
        <w:rPr>
          <w:rFonts w:hint="eastAsia"/>
          <w:szCs w:val="21"/>
        </w:rPr>
        <w:t>注册资本：人民币</w:t>
      </w:r>
      <w:r w:rsidRPr="002A7970">
        <w:rPr>
          <w:rFonts w:hint="eastAsia"/>
          <w:szCs w:val="21"/>
        </w:rPr>
        <w:t>3.6172</w:t>
      </w:r>
      <w:r w:rsidRPr="002A7970">
        <w:rPr>
          <w:rFonts w:hint="eastAsia"/>
          <w:szCs w:val="21"/>
        </w:rPr>
        <w:t>亿元</w:t>
      </w:r>
    </w:p>
    <w:p w14:paraId="6D48F173" w14:textId="77777777" w:rsidR="002A7970" w:rsidRPr="002A7970" w:rsidRDefault="002A7970" w:rsidP="002A7970">
      <w:pPr>
        <w:snapToGrid w:val="0"/>
        <w:spacing w:line="360" w:lineRule="auto"/>
        <w:ind w:firstLineChars="200" w:firstLine="420"/>
        <w:rPr>
          <w:szCs w:val="21"/>
        </w:rPr>
      </w:pPr>
      <w:r w:rsidRPr="002A7970">
        <w:rPr>
          <w:rFonts w:hint="eastAsia"/>
          <w:szCs w:val="21"/>
        </w:rPr>
        <w:t>组织形式</w:t>
      </w:r>
      <w:r w:rsidRPr="002A7970">
        <w:rPr>
          <w:rFonts w:hint="eastAsia"/>
          <w:szCs w:val="21"/>
        </w:rPr>
        <w:t xml:space="preserve">: </w:t>
      </w:r>
      <w:r w:rsidRPr="002A7970">
        <w:rPr>
          <w:rFonts w:hint="eastAsia"/>
          <w:szCs w:val="21"/>
        </w:rPr>
        <w:t>股份有限公司</w:t>
      </w:r>
    </w:p>
    <w:p w14:paraId="2263C4DC" w14:textId="77777777" w:rsidR="002A7970" w:rsidRPr="002A7970" w:rsidRDefault="002A7970" w:rsidP="002A7970">
      <w:pPr>
        <w:snapToGrid w:val="0"/>
        <w:spacing w:line="360" w:lineRule="auto"/>
        <w:ind w:firstLineChars="200" w:firstLine="420"/>
        <w:rPr>
          <w:szCs w:val="21"/>
        </w:rPr>
      </w:pPr>
      <w:r w:rsidRPr="002A7970">
        <w:rPr>
          <w:rFonts w:hint="eastAsia"/>
          <w:szCs w:val="21"/>
        </w:rPr>
        <w:t>经营范围：基金募集；基金销售；资产管理以及中国证监会许可的其他业务</w:t>
      </w:r>
    </w:p>
    <w:p w14:paraId="6883FDF7" w14:textId="77777777" w:rsidR="002A7970" w:rsidRPr="002A7970" w:rsidRDefault="002A7970" w:rsidP="002A7970">
      <w:pPr>
        <w:snapToGrid w:val="0"/>
        <w:spacing w:line="360" w:lineRule="auto"/>
        <w:ind w:firstLineChars="200" w:firstLine="420"/>
        <w:rPr>
          <w:szCs w:val="21"/>
        </w:rPr>
      </w:pPr>
      <w:r w:rsidRPr="002A7970">
        <w:rPr>
          <w:rFonts w:hint="eastAsia"/>
          <w:szCs w:val="21"/>
        </w:rPr>
        <w:t>存续期间：持续经营</w:t>
      </w:r>
    </w:p>
    <w:p w14:paraId="2AB2E8F7" w14:textId="77777777" w:rsidR="002A7970" w:rsidRPr="002A7970" w:rsidRDefault="002A7970" w:rsidP="002A7970">
      <w:pPr>
        <w:snapToGrid w:val="0"/>
        <w:spacing w:line="360" w:lineRule="auto"/>
        <w:ind w:firstLineChars="200" w:firstLine="420"/>
        <w:rPr>
          <w:szCs w:val="21"/>
        </w:rPr>
      </w:pPr>
      <w:r w:rsidRPr="002A7970">
        <w:rPr>
          <w:rFonts w:hint="eastAsia"/>
          <w:szCs w:val="21"/>
        </w:rPr>
        <w:t>电话：</w:t>
      </w:r>
      <w:r w:rsidRPr="002A7970">
        <w:rPr>
          <w:rFonts w:hint="eastAsia"/>
          <w:szCs w:val="21"/>
        </w:rPr>
        <w:t xml:space="preserve"> 0755-82763888</w:t>
      </w:r>
    </w:p>
    <w:p w14:paraId="2CA0055A" w14:textId="77777777" w:rsidR="002A7970" w:rsidRPr="002A7970" w:rsidRDefault="002A7970" w:rsidP="002A7970">
      <w:pPr>
        <w:snapToGrid w:val="0"/>
        <w:spacing w:line="360" w:lineRule="auto"/>
        <w:ind w:firstLineChars="200" w:firstLine="420"/>
        <w:rPr>
          <w:szCs w:val="21"/>
        </w:rPr>
      </w:pPr>
      <w:r w:rsidRPr="002A7970">
        <w:rPr>
          <w:rFonts w:hint="eastAsia"/>
          <w:szCs w:val="21"/>
        </w:rPr>
        <w:t>传真：</w:t>
      </w:r>
      <w:r w:rsidRPr="002A7970">
        <w:rPr>
          <w:rFonts w:hint="eastAsia"/>
          <w:szCs w:val="21"/>
        </w:rPr>
        <w:t xml:space="preserve">0755-82763889 </w:t>
      </w:r>
    </w:p>
    <w:p w14:paraId="68EBAC21" w14:textId="5DAE91C9" w:rsidR="00D46082" w:rsidRPr="00D17FCD" w:rsidRDefault="002A7970" w:rsidP="00D46082">
      <w:pPr>
        <w:adjustRightInd w:val="0"/>
        <w:snapToGrid w:val="0"/>
        <w:spacing w:line="360" w:lineRule="auto"/>
        <w:ind w:firstLineChars="200" w:firstLine="420"/>
        <w:rPr>
          <w:rFonts w:ascii="宋体" w:hAnsi="宋体"/>
        </w:rPr>
      </w:pPr>
      <w:r w:rsidRPr="002A7970">
        <w:rPr>
          <w:rFonts w:hint="eastAsia"/>
          <w:szCs w:val="21"/>
        </w:rPr>
        <w:t>联系人：常克川</w:t>
      </w:r>
      <w:bookmarkStart w:id="257" w:name="_Toc15118236"/>
    </w:p>
    <w:p w14:paraId="7917925B" w14:textId="3F7F6A69" w:rsidR="00E02F31" w:rsidRPr="00122FCC" w:rsidRDefault="00E02F31" w:rsidP="00E02F31">
      <w:pPr>
        <w:snapToGrid w:val="0"/>
        <w:spacing w:line="360" w:lineRule="auto"/>
        <w:ind w:firstLineChars="200" w:firstLine="420"/>
        <w:rPr>
          <w:rFonts w:ascii="宋体" w:hAnsi="宋体"/>
          <w:kern w:val="0"/>
          <w:szCs w:val="21"/>
        </w:rPr>
      </w:pPr>
      <w:bookmarkStart w:id="258" w:name="_Toc22454434"/>
      <w:bookmarkStart w:id="259" w:name="_Toc77662993"/>
      <w:bookmarkEnd w:id="257"/>
    </w:p>
    <w:p w14:paraId="62D40FE3"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（二）基金托管人</w:t>
      </w:r>
    </w:p>
    <w:p w14:paraId="7C725C04"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名称：中国工商银行股份有限公司</w:t>
      </w:r>
    </w:p>
    <w:p w14:paraId="4A40FC84"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住所：北京市西城区复兴门内大街55号（100032）</w:t>
      </w:r>
    </w:p>
    <w:p w14:paraId="3A241F8E"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法定代表人：陈四清</w:t>
      </w:r>
    </w:p>
    <w:p w14:paraId="16DB6EFE"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电话：（010）66105799</w:t>
      </w:r>
    </w:p>
    <w:p w14:paraId="7B3DC908"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传真：（010）66105798</w:t>
      </w:r>
    </w:p>
    <w:p w14:paraId="0C56320B"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联系人：蒋松云</w:t>
      </w:r>
    </w:p>
    <w:p w14:paraId="61CA8678"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成立时间：1984年1月1日</w:t>
      </w:r>
    </w:p>
    <w:p w14:paraId="31958575"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组织形式：股份有限公司</w:t>
      </w:r>
    </w:p>
    <w:p w14:paraId="502DA781"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注册资本：人民币35,640,625.71万元</w:t>
      </w:r>
    </w:p>
    <w:p w14:paraId="027FDD14"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批准设立机关和设立文号：国务院《关于中国人民银行专门行使中央银行职能的决定》（国发[1983]146号）</w:t>
      </w:r>
    </w:p>
    <w:p w14:paraId="7E50FA3D"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存续期间：持续经营</w:t>
      </w:r>
    </w:p>
    <w:p w14:paraId="1C70C88A" w14:textId="443AA186" w:rsidR="00D46082" w:rsidRPr="00D17FCD" w:rsidRDefault="002A7970" w:rsidP="00D46082">
      <w:pPr>
        <w:adjustRightInd w:val="0"/>
        <w:snapToGrid w:val="0"/>
        <w:spacing w:line="360" w:lineRule="auto"/>
        <w:ind w:firstLineChars="200" w:firstLine="420"/>
        <w:rPr>
          <w:rFonts w:ascii="宋体" w:hAnsi="宋体"/>
        </w:rPr>
      </w:pPr>
      <w:r w:rsidRPr="002A7970">
        <w:rPr>
          <w:rFonts w:ascii="宋体" w:hAnsi="宋体" w:hint="eastAsia"/>
          <w:bCs/>
          <w:szCs w:val="21"/>
        </w:rPr>
        <w:t>经营范围：办理人民币存款、贷款、同业拆借业务；国内外结算；办理票据承兑、贴现、转贴现、各类汇兑业务；代理资金清算；提供信用证服务及担保；代理销售业务；代理发行、</w:t>
      </w:r>
      <w:r w:rsidRPr="002A7970">
        <w:rPr>
          <w:rFonts w:ascii="宋体" w:hAnsi="宋体" w:hint="eastAsia"/>
          <w:bCs/>
          <w:szCs w:val="21"/>
        </w:rPr>
        <w:lastRenderedPageBreak/>
        <w:t>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bookmarkEnd w:id="258"/>
      <w:bookmarkEnd w:id="259"/>
    </w:p>
    <w:p w14:paraId="55E5262E" w14:textId="38065945" w:rsidR="00CA3A6D" w:rsidRDefault="00CA3A6D" w:rsidP="00F05D2A">
      <w:pPr>
        <w:snapToGrid w:val="0"/>
        <w:spacing w:line="360" w:lineRule="auto"/>
        <w:ind w:firstLineChars="200" w:firstLine="420"/>
        <w:rPr>
          <w:bCs/>
          <w:szCs w:val="21"/>
        </w:rPr>
      </w:pPr>
    </w:p>
    <w:bookmarkEnd w:id="256"/>
    <w:p w14:paraId="7B1E0D24" w14:textId="4699C63F" w:rsidR="002E3EC6" w:rsidRDefault="002E3EC6" w:rsidP="003242BC">
      <w:pPr>
        <w:adjustRightInd w:val="0"/>
        <w:snapToGrid w:val="0"/>
        <w:spacing w:line="360" w:lineRule="auto"/>
        <w:ind w:firstLineChars="200" w:firstLine="420"/>
        <w:rPr>
          <w:rFonts w:ascii="宋体" w:cs="Arial"/>
          <w:szCs w:val="21"/>
        </w:rPr>
      </w:pPr>
      <w:r w:rsidRPr="004F5BE4">
        <w:rPr>
          <w:rFonts w:ascii="宋体" w:hAnsi="宋体" w:hint="eastAsia"/>
          <w:bCs/>
          <w:szCs w:val="21"/>
        </w:rPr>
        <w:t>二、基金托管人对基金管理人的业务监督和核查</w:t>
      </w:r>
    </w:p>
    <w:p w14:paraId="29A081CB"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（一）基金托管人对基金管理人的投资行为行使监督权</w:t>
      </w:r>
    </w:p>
    <w:p w14:paraId="0DA017B9"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1、基金托管人根据有关法律法规的规定和《基金合同》的约定，对下述基金投资范围、投资对象进行监督。</w:t>
      </w:r>
    </w:p>
    <w:p w14:paraId="51BAD8EA"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14:paraId="08207881"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如法律法规或监管机构以后允许基金投资其他品种，基金管理人在履行适当程序后，可以将其纳入投资范围。</w:t>
      </w:r>
    </w:p>
    <w:p w14:paraId="60BBAB21"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本基金不得投资于相关法律、法规、部门规章及《基金合同》禁止投资的投资工具。</w:t>
      </w:r>
    </w:p>
    <w:p w14:paraId="1AA0E8A8"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2、基金托管人根据有关法律法规的规定及《基金合同》的约定对下述基金投融资比例进行监督：</w:t>
      </w:r>
    </w:p>
    <w:p w14:paraId="2A0A3C71"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（1）按法律法规的规定及《基金合同》的约定，本基金的投资资产配置比例为：</w:t>
      </w:r>
    </w:p>
    <w:p w14:paraId="65BD727F" w14:textId="495F2E90"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本基金股票投资占基金资产的比例范围为80%-95%（其中港股通股票投资比例不得超过股票资产的50%），其中投资于内需增长主题证券资产占非现金基金资产的比例不低于80%。本基金每个交易日日终在扣除股指期货和国债期货合约需缴纳的交易保证金后，应当保持不低于基金资产净值5%的现金或者到期日在一年以内的政府债券</w:t>
      </w:r>
      <w:r w:rsidR="00C64006">
        <w:rPr>
          <w:rFonts w:ascii="宋体" w:hAnsi="宋体" w:hint="eastAsia"/>
        </w:rPr>
        <w:t>，</w:t>
      </w:r>
      <w:r w:rsidRPr="002A7970">
        <w:rPr>
          <w:rFonts w:ascii="宋体" w:hAnsi="宋体" w:hint="eastAsia"/>
        </w:rPr>
        <w:t>其中现金不包括结算备付金、存出保证金、应收申购款等。</w:t>
      </w:r>
    </w:p>
    <w:p w14:paraId="2FDE5BDD"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如法律法规或监管机构以后允许本基金投资其他品种，基金管理人在履行适当程序后，</w:t>
      </w:r>
      <w:r w:rsidRPr="002A7970">
        <w:rPr>
          <w:rFonts w:ascii="宋体" w:hAnsi="宋体" w:hint="eastAsia"/>
        </w:rPr>
        <w:lastRenderedPageBreak/>
        <w:t>可以将其纳入投资范围，并可依据届时有效的法律法规适时合理地调整投资范围。</w:t>
      </w:r>
    </w:p>
    <w:p w14:paraId="0076EC14"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 xml:space="preserve">（2）根据法律法规的规定及《基金合同》的约定，本基金投资组合遵循以下投资限制： </w:t>
      </w:r>
    </w:p>
    <w:p w14:paraId="6D4B76FB"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1）本基金股票投资占基金资产的比例为80%-95%（其中港股通股票投资比例不得超过股票资产的50%），其中投资于内需增长主题证券资产占非现金基金资产的比例不低于80%；</w:t>
      </w:r>
    </w:p>
    <w:p w14:paraId="0320727A" w14:textId="3D912DA5"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2）本基金每个交易日日终在扣除股指期货和国债期货合约需缴纳的交易保证金后，本基金保留的现金或到期日在一年以内的政府债券的比例合计不低于基金资产净值的5%，其中现金不包括结算备付金、存出保证金和应收申购款等；</w:t>
      </w:r>
    </w:p>
    <w:p w14:paraId="0ED45192"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3）本基金持有一家公司发行的证券（A股和H股合并计算），其市值不超过基金资产净值的10％；</w:t>
      </w:r>
    </w:p>
    <w:p w14:paraId="0249F7B5"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4）本基金管理人管理的并由本基金托管人托管的全部基金持有一家公司发行的证券（A股和H股合并计算），不超过该证券的10％，完全按照有关指数的构成比例进行证券投资的基金品种可以不受此条款规定的比例限制；</w:t>
      </w:r>
    </w:p>
    <w:p w14:paraId="6AB07E91"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5）本基金投资于同一原始权益人的各类资产支持证券的比例，不得超过基金资产净值的10％；</w:t>
      </w:r>
    </w:p>
    <w:p w14:paraId="0FF47A24"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6）本基金持有的全部资产支持证券，其市值不得超过基金资产净值的20％；</w:t>
      </w:r>
    </w:p>
    <w:p w14:paraId="30FE6C0E"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7）本基金持有的同一(指同一信用级别)资产支持证券的比例，不得超过该资产支持证券规模的10％；</w:t>
      </w:r>
    </w:p>
    <w:p w14:paraId="2B8418AC"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8）本基金管理人管理的且由本基金托管人托管的全部基金投资于同一原始权益人的各类资产支持证券，不得超过其各类资产支持证券合计规模的10％；</w:t>
      </w:r>
    </w:p>
    <w:p w14:paraId="05B3522F"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9）本基金应投资于信用级别评级为BBB以上(含BBB)的资产支持证券。基金持有资产支持证券期间，如果其信用等级下降、不再符合投资标准，应在评级报告发布之日起3个月内予以全部卖出；</w:t>
      </w:r>
    </w:p>
    <w:p w14:paraId="4B64846E"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10）基金财产参与股票发行申购，本基金所申报的金额不超过本基金的总资产，本基金所申报的股票数量不超过拟发行股票公司本次发行股票的总量；</w:t>
      </w:r>
    </w:p>
    <w:p w14:paraId="6A394201"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11）本基金进入全国银行间同业市场进行债券回购的资金余额不得超过基金资产净值的40%，进入全国银行间同业市场进行债券回购的最长期限为1年，债券回购到期后不得展期；</w:t>
      </w:r>
    </w:p>
    <w:p w14:paraId="31A61C98"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12）本基金管理人管理的且由本基金托管人托管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4CA3D334"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43EA3F84"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lastRenderedPageBreak/>
        <w:t>14）本基金与私募类证券资管产品及中国证监会认定的其他主体为交易对手开展逆回购交易的，可接受质押品的资质要求应当与基金合同约定的投资范围保持一致；</w:t>
      </w:r>
    </w:p>
    <w:p w14:paraId="0C938BB0"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1362A586"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4A74BD34"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7B8B3E37" w14:textId="0BCAB08F"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18）本基金资产总值不超过基金资产净值的140%；</w:t>
      </w:r>
    </w:p>
    <w:p w14:paraId="27DECB61"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除上述2）、9）、13）、14）情形之外，因证券/期货市场波动、上市公司合并、基金规模变动等基金管理人之外的因素致使基金投资比例不符合上述规定投资比例的，基金管理人应当在10个交易日内进行调整，但中国证监会规定的特殊情形除外。</w:t>
      </w:r>
    </w:p>
    <w:p w14:paraId="292D0468"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基金管理人应当自基金合同生效之日起6个月内使基金的投资组合比例符合基金合同的有关约定。在上述期间内，本基金的投资范围应当符合基金合同的约定。基金托管人对基金的投资的监督与检查自基金合同生效之日起开始。</w:t>
      </w:r>
    </w:p>
    <w:p w14:paraId="3F0EDE27"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14:paraId="386D45E0"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基金管理人知晓基金托管人投资监督职责的履行受外部数据来源或系统开发等因素影响，基金管理人应为托管人系统调整预留所需的合理必要时间。</w:t>
      </w:r>
    </w:p>
    <w:p w14:paraId="531E75B2"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 xml:space="preserve">3、基金托管人根据有关法律法规的规定及《基金合同》的约定对下述基金投资禁止行为进行监督： </w:t>
      </w:r>
    </w:p>
    <w:p w14:paraId="529606E7"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根据法律法规的规定及《基金合同》的约定，本基金禁止从事下列行为：</w:t>
      </w:r>
    </w:p>
    <w:p w14:paraId="6093B291"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（1）承销证券；</w:t>
      </w:r>
    </w:p>
    <w:p w14:paraId="1D365F09"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（2）违反规定向他人贷款或者提供担保；</w:t>
      </w:r>
    </w:p>
    <w:p w14:paraId="49E8A77F"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（3）从事承担无限责任的投资；</w:t>
      </w:r>
    </w:p>
    <w:p w14:paraId="7D6E9B0F"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（4）买卖其他基金份额，但法律法规或中国证监会另有规定的除外；</w:t>
      </w:r>
    </w:p>
    <w:p w14:paraId="173F8C2F"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lastRenderedPageBreak/>
        <w:t>（5）向其基金管理人、基金托管人出资；</w:t>
      </w:r>
    </w:p>
    <w:p w14:paraId="7BF192C1"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（6）从事内幕交易、操纵证券交易价格及其他不正当的证券交易活动；</w:t>
      </w:r>
    </w:p>
    <w:p w14:paraId="7D97F257"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938FA1A"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如法律、行政法规或监管部门取消上述限制，如适用于本基金，基金管理人与基金托管人协商一致后，则本基金投资不再受相关限制。</w:t>
      </w:r>
    </w:p>
    <w:p w14:paraId="29DF9316"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 xml:space="preserve"> 4、基金托管人依据以下约定对基金管理人参与银行间债券市场投资进行监督。</w:t>
      </w:r>
    </w:p>
    <w:p w14:paraId="011A6C17"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（1）基金托管人按以下方式对基金管理人参与银行间市场交易的交易对手资信风险控制措施进行监督。</w:t>
      </w:r>
    </w:p>
    <w:p w14:paraId="6DB17190"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4B5E9EE5"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080286B2"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（2）基金托管人对于基金管理人参与银行间市场交易的交易方式的控制</w:t>
      </w:r>
    </w:p>
    <w:p w14:paraId="63F6036C"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 xml:space="preserve"> 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14:paraId="6FEE3F3E"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基金管理人有权要求相关责任人进行赔偿。基金托管人的监督责任仅限于根据已提供的名单，审核交易对手是</w:t>
      </w:r>
      <w:r w:rsidRPr="002A7970">
        <w:rPr>
          <w:rFonts w:ascii="宋体" w:hAnsi="宋体" w:hint="eastAsia"/>
        </w:rPr>
        <w:lastRenderedPageBreak/>
        <w:t>否在名单内列明。</w:t>
      </w:r>
    </w:p>
    <w:p w14:paraId="21FD14C7"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5、关于银行存款投资。</w:t>
      </w:r>
    </w:p>
    <w:p w14:paraId="0512D576"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基金管理人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14:paraId="3E93C810"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66EF07E"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14:paraId="290CF415"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70FC8917"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对于依据交易程序尚未成交的且基金托管人在交易前能够监控的投资指令，基金托管人发现该投资指令违反相关法律法规规定或者违反《基金合同》约定的，应当拒绝执行，立即通知基金管理人，并向中国证监会报告。</w:t>
      </w:r>
    </w:p>
    <w:p w14:paraId="232431CA"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14:paraId="3E96E4BB"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3DD1A550"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基金托管人发现基金管理人有重大违规行为，应立即报告中国证监会，同时通知基金管理人限期纠正。</w:t>
      </w:r>
    </w:p>
    <w:p w14:paraId="1BD52891" w14:textId="7BF52EFB" w:rsidR="00564D44" w:rsidRPr="00564D44" w:rsidRDefault="002A7970" w:rsidP="00564D44">
      <w:pPr>
        <w:adjustRightInd w:val="0"/>
        <w:snapToGrid w:val="0"/>
        <w:spacing w:line="360" w:lineRule="auto"/>
        <w:ind w:firstLineChars="200" w:firstLine="420"/>
        <w:rPr>
          <w:rFonts w:ascii="宋体" w:hAnsi="宋体"/>
        </w:rPr>
      </w:pPr>
      <w:r w:rsidRPr="002A7970">
        <w:rPr>
          <w:rFonts w:ascii="宋体" w:hAnsi="宋体"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62FB8E57" w14:textId="1DB2EE44" w:rsidR="003242BC" w:rsidRPr="002C2CF6" w:rsidRDefault="003242BC" w:rsidP="002C2CF6">
      <w:pPr>
        <w:snapToGrid w:val="0"/>
        <w:spacing w:line="360" w:lineRule="auto"/>
        <w:rPr>
          <w:rFonts w:ascii="宋体" w:cs="Arial"/>
          <w:szCs w:val="21"/>
        </w:rPr>
      </w:pPr>
    </w:p>
    <w:p w14:paraId="4AEB09D3" w14:textId="56CE189B" w:rsidR="002E3EC6" w:rsidRPr="004F5BE4" w:rsidRDefault="002E3EC6" w:rsidP="00F05D2A">
      <w:pPr>
        <w:snapToGrid w:val="0"/>
        <w:spacing w:line="360" w:lineRule="auto"/>
        <w:ind w:firstLineChars="200" w:firstLine="420"/>
        <w:rPr>
          <w:rFonts w:ascii="宋体"/>
          <w:bCs/>
          <w:szCs w:val="21"/>
        </w:rPr>
      </w:pPr>
      <w:r w:rsidRPr="004F5BE4">
        <w:rPr>
          <w:rFonts w:ascii="宋体" w:hAnsi="宋体" w:hint="eastAsia"/>
          <w:bCs/>
          <w:szCs w:val="21"/>
        </w:rPr>
        <w:t>三、基金管理人对基金托管人的业务核查</w:t>
      </w:r>
    </w:p>
    <w:p w14:paraId="78D197C5"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基金管理人对基金托管人履行托管职责情况进行核查，核查事项包括但不限于基金托管</w:t>
      </w:r>
      <w:r w:rsidRPr="002A7970">
        <w:rPr>
          <w:rFonts w:ascii="宋体" w:hAnsi="宋体" w:hint="eastAsia"/>
          <w:bCs/>
          <w:szCs w:val="21"/>
        </w:rPr>
        <w:lastRenderedPageBreak/>
        <w:t>人安全保管基金财产、开设基金财产的资金账户、证券账户、期货结算账户等投资所需账户、复核基金管理人计算的基金资产净值和基金份额净值、根据管理人指令办理清算交收、相关信息披露和监督基金投资运作等行为。</w:t>
      </w:r>
    </w:p>
    <w:p w14:paraId="1BB84FB0"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08D5D4CE"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基金管理人发现基金托管人有重大违规行为，应立即报告中国证监会和银行业监督管理机构，同时通知基金托管人限期纠正。</w:t>
      </w:r>
    </w:p>
    <w:p w14:paraId="0E51895A"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基金托管人应积极配合基金管理人的核查行为，包括但不限于：提交相关资料以供基金管理人核查托管财产的完整性和真实性，在规定时间内答复基金管理人并改正。</w:t>
      </w:r>
    </w:p>
    <w:p w14:paraId="707718EC" w14:textId="753E1D9D" w:rsidR="00911146" w:rsidRPr="00CA10D8" w:rsidRDefault="002A7970" w:rsidP="00CA10D8">
      <w:pPr>
        <w:snapToGrid w:val="0"/>
        <w:spacing w:line="360" w:lineRule="auto"/>
        <w:ind w:firstLineChars="200" w:firstLine="420"/>
        <w:rPr>
          <w:rFonts w:ascii="宋体" w:hAnsi="宋体"/>
          <w:bCs/>
          <w:szCs w:val="21"/>
        </w:rPr>
      </w:pPr>
      <w:r w:rsidRPr="002A7970">
        <w:rPr>
          <w:rFonts w:ascii="宋体" w:hAnsi="宋体" w:hint="eastAsia"/>
          <w:bCs/>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607800FB" w14:textId="77777777" w:rsidR="002A7970" w:rsidRDefault="002A7970" w:rsidP="00F05D2A">
      <w:pPr>
        <w:snapToGrid w:val="0"/>
        <w:spacing w:line="360" w:lineRule="auto"/>
        <w:ind w:firstLineChars="200" w:firstLine="420"/>
        <w:rPr>
          <w:rFonts w:ascii="宋体" w:hAnsi="宋体"/>
          <w:bCs/>
          <w:szCs w:val="21"/>
        </w:rPr>
      </w:pPr>
    </w:p>
    <w:p w14:paraId="2403F99E" w14:textId="3D8CDFF1" w:rsidR="002E3EC6" w:rsidRPr="004F5BE4" w:rsidRDefault="002E3EC6" w:rsidP="00F05D2A">
      <w:pPr>
        <w:snapToGrid w:val="0"/>
        <w:spacing w:line="360" w:lineRule="auto"/>
        <w:ind w:firstLineChars="200" w:firstLine="420"/>
        <w:rPr>
          <w:rFonts w:ascii="宋体"/>
          <w:bCs/>
          <w:szCs w:val="21"/>
        </w:rPr>
      </w:pPr>
      <w:r w:rsidRPr="004F5BE4">
        <w:rPr>
          <w:rFonts w:ascii="宋体" w:hAnsi="宋体" w:hint="eastAsia"/>
          <w:bCs/>
          <w:szCs w:val="21"/>
        </w:rPr>
        <w:t>四、基金财产保管</w:t>
      </w:r>
    </w:p>
    <w:p w14:paraId="4A760296" w14:textId="77777777" w:rsidR="002A7970" w:rsidRPr="002A7970" w:rsidRDefault="002A7970" w:rsidP="002A7970">
      <w:pPr>
        <w:snapToGrid w:val="0"/>
        <w:spacing w:line="360" w:lineRule="auto"/>
        <w:ind w:firstLineChars="200" w:firstLine="420"/>
        <w:rPr>
          <w:rFonts w:ascii="宋体" w:hAnsi="宋体"/>
          <w:bCs/>
          <w:szCs w:val="21"/>
        </w:rPr>
      </w:pPr>
      <w:bookmarkStart w:id="260" w:name="_Toc37159173"/>
      <w:r w:rsidRPr="002A7970">
        <w:rPr>
          <w:rFonts w:ascii="宋体" w:hAnsi="宋体" w:hint="eastAsia"/>
          <w:bCs/>
          <w:szCs w:val="21"/>
        </w:rPr>
        <w:t>（一）基金财产保管的原则</w:t>
      </w:r>
    </w:p>
    <w:p w14:paraId="2C4E2077"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1、基金财产应独立于基金管理人、基金托管人的固有财产。</w:t>
      </w:r>
    </w:p>
    <w:p w14:paraId="4C404541"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2、基金托管人应安全保管基金财产。未经基金管理人的正当指令，不得自行运用、处分、分配基金的任何财产。</w:t>
      </w:r>
    </w:p>
    <w:p w14:paraId="58ADA827"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3、基金托管人按照规定开设基金财产的资金账户、证券账户、期货结算账户等投资所需账户。</w:t>
      </w:r>
    </w:p>
    <w:p w14:paraId="1918BC55"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4、基金托管人对所托管的不同基金财产分别设置账户，与基金托管人的其他业务和其他基金的托管业务实行严格的分账管理，确保基金财产的完整与独立。</w:t>
      </w:r>
    </w:p>
    <w:p w14:paraId="64FDCC63"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5、</w:t>
      </w:r>
      <w:r w:rsidRPr="002A7970">
        <w:rPr>
          <w:rFonts w:ascii="宋体" w:hAnsi="宋体" w:hint="eastAsia"/>
          <w:bCs/>
          <w:szCs w:val="21"/>
        </w:rPr>
        <w:tab/>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7796E50D"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（二）募集资金的验证</w:t>
      </w:r>
    </w:p>
    <w:p w14:paraId="72DE23EC"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募集期内销售机构按销售与服务代理协议的约定，将认购资金划入基金管理人在具有托管资格的商业银行开设的南方基金管理股份有限公司基金认购专户。该账户由基金管理人或</w:t>
      </w:r>
      <w:r w:rsidRPr="002A7970">
        <w:rPr>
          <w:rFonts w:ascii="宋体" w:hAnsi="宋体" w:hint="eastAsia"/>
          <w:bCs/>
          <w:szCs w:val="21"/>
        </w:rPr>
        <w:lastRenderedPageBreak/>
        <w:t>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14:paraId="4F150CD8"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若基金募集期限届满，未能达到《基金合同》生效的条件，由基金管理人按规定办理退款事宜。</w:t>
      </w:r>
    </w:p>
    <w:p w14:paraId="759A9AE6"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（三）基金的银行账户的开立和管理</w:t>
      </w:r>
    </w:p>
    <w:p w14:paraId="473560FE"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65D6B86D"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14:paraId="796E2ABA"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资产托管专户的管理应符合《人民币银行结算账户管理办法》、《现金管理暂行条例》、《人民币利率管理规定》、《利率管理暂行规定》、《支付结算办法》以及银行业监督管理机构的其他规定。</w:t>
      </w:r>
    </w:p>
    <w:p w14:paraId="126A0873"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（四）基金证券账户与证券交易资金账户的开设和管理</w:t>
      </w:r>
    </w:p>
    <w:p w14:paraId="08D2E664"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基金托管人以基金托管人和本基金联名的方式在中国证券登记结算有限责任公司上海分公司/深圳分公司开设证券账户。</w:t>
      </w:r>
    </w:p>
    <w:p w14:paraId="1DDD502A"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基金托管人以基金托管人的名义在中国证券登记结算有限责任公司上海分公司/深圳分公司开立基金证券交易资金账户，用于证券清算。</w:t>
      </w:r>
    </w:p>
    <w:p w14:paraId="4E5919D3"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4B4080D4"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（五）债券托管账户的开立和管理</w:t>
      </w:r>
    </w:p>
    <w:p w14:paraId="049B224E"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和资金结算专户，并由基金托管人负责基金的债券的后台匹配及资金的清算。</w:t>
      </w:r>
    </w:p>
    <w:p w14:paraId="4E7FC348"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2、基金管理人和基金托管人应一起负责为基金对外签订全国银行间债券市场回购主协议，正本由基金托管人保管，基金管理人保存副本。</w:t>
      </w:r>
    </w:p>
    <w:p w14:paraId="16737CCC"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（六）其他账户的开设和管理</w:t>
      </w:r>
    </w:p>
    <w:p w14:paraId="67875734"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lastRenderedPageBreak/>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E294F77"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（七）基金财产投资的有关银行存款等实物证券</w:t>
      </w:r>
    </w:p>
    <w:p w14:paraId="21DA5F73"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14:paraId="518C82BD" w14:textId="77777777" w:rsidR="002A7970" w:rsidRPr="002A7970" w:rsidRDefault="002A7970" w:rsidP="002A7970">
      <w:pPr>
        <w:snapToGrid w:val="0"/>
        <w:spacing w:line="360" w:lineRule="auto"/>
        <w:ind w:firstLineChars="200" w:firstLine="420"/>
        <w:rPr>
          <w:rFonts w:ascii="宋体" w:hAnsi="宋体"/>
          <w:bCs/>
          <w:szCs w:val="21"/>
        </w:rPr>
      </w:pPr>
      <w:r w:rsidRPr="002A7970">
        <w:rPr>
          <w:rFonts w:ascii="宋体" w:hAnsi="宋体" w:hint="eastAsia"/>
          <w:bCs/>
          <w:szCs w:val="21"/>
        </w:rPr>
        <w:t>（八）与基金财产有关的重大合同的保管</w:t>
      </w:r>
    </w:p>
    <w:p w14:paraId="617EB4C3" w14:textId="37271E1C" w:rsidR="00CA10D8" w:rsidRPr="00CA10D8" w:rsidRDefault="002A7970" w:rsidP="00CA10D8">
      <w:pPr>
        <w:snapToGrid w:val="0"/>
        <w:spacing w:line="360" w:lineRule="auto"/>
        <w:ind w:firstLineChars="200" w:firstLine="420"/>
        <w:rPr>
          <w:rFonts w:ascii="宋体" w:hAnsi="宋体"/>
          <w:bCs/>
          <w:szCs w:val="21"/>
        </w:rPr>
      </w:pPr>
      <w:r w:rsidRPr="002A7970">
        <w:rPr>
          <w:rFonts w:ascii="宋体" w:hAnsi="宋体" w:hint="eastAsia"/>
          <w:bCs/>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bookmarkStart w:id="261" w:name="_Hlt88903033"/>
      <w:bookmarkStart w:id="262" w:name="_Hlt88902859"/>
      <w:bookmarkEnd w:id="260"/>
      <w:bookmarkEnd w:id="261"/>
      <w:bookmarkEnd w:id="262"/>
    </w:p>
    <w:p w14:paraId="78767551" w14:textId="77777777" w:rsidR="002A7970" w:rsidRDefault="002A7970" w:rsidP="00F05D2A">
      <w:pPr>
        <w:adjustRightInd w:val="0"/>
        <w:snapToGrid w:val="0"/>
        <w:spacing w:line="360" w:lineRule="auto"/>
        <w:ind w:firstLineChars="200" w:firstLine="420"/>
        <w:rPr>
          <w:rFonts w:ascii="宋体" w:hAnsi="宋体" w:cs="Arial"/>
          <w:szCs w:val="21"/>
        </w:rPr>
      </w:pPr>
    </w:p>
    <w:p w14:paraId="4AEECE41" w14:textId="1AC0FB54" w:rsidR="002E3EC6" w:rsidRPr="004F5BE4" w:rsidRDefault="002E3EC6" w:rsidP="00F05D2A">
      <w:pPr>
        <w:adjustRightInd w:val="0"/>
        <w:snapToGrid w:val="0"/>
        <w:spacing w:line="360" w:lineRule="auto"/>
        <w:ind w:firstLineChars="200" w:firstLine="420"/>
        <w:rPr>
          <w:rFonts w:ascii="宋体" w:hAnsi="宋体" w:cs="Arial"/>
          <w:szCs w:val="21"/>
        </w:rPr>
      </w:pPr>
      <w:r w:rsidRPr="004F5BE4">
        <w:rPr>
          <w:rFonts w:ascii="宋体" w:hAnsi="宋体" w:cs="Arial" w:hint="eastAsia"/>
          <w:szCs w:val="21"/>
        </w:rPr>
        <w:t>五、基金资产净值计算和会计核算</w:t>
      </w:r>
    </w:p>
    <w:p w14:paraId="3AE955A6" w14:textId="77777777" w:rsidR="002A7970" w:rsidRPr="002A7970" w:rsidRDefault="002A7970" w:rsidP="002A7970">
      <w:pPr>
        <w:adjustRightInd w:val="0"/>
        <w:snapToGrid w:val="0"/>
        <w:spacing w:line="360" w:lineRule="auto"/>
        <w:ind w:firstLineChars="200" w:firstLine="420"/>
        <w:rPr>
          <w:rFonts w:ascii="宋体" w:hAnsi="宋体"/>
          <w:szCs w:val="21"/>
        </w:rPr>
      </w:pPr>
      <w:r w:rsidRPr="002A7970">
        <w:rPr>
          <w:rFonts w:ascii="宋体" w:hAnsi="宋体" w:hint="eastAsia"/>
          <w:szCs w:val="21"/>
        </w:rPr>
        <w:t>基金资产净值是指基金资产总值减去负债后的价值。某一类别基金份额净值是指计算日该类别基金资产净值除以该计算日该类别基金份额总份额后的数值。基金份额净值的计算保留到小数点后4位，小数点后第5位四舍五入，由此产生的误差计入基金财产。基金管理人可以设立大额赎回情形下的净值精度应急调整机制。国家另有规定的，从其规定。</w:t>
      </w:r>
    </w:p>
    <w:p w14:paraId="248783FE" w14:textId="77777777" w:rsidR="002A7970" w:rsidRPr="002A7970" w:rsidRDefault="002A7970" w:rsidP="002A7970">
      <w:pPr>
        <w:adjustRightInd w:val="0"/>
        <w:snapToGrid w:val="0"/>
        <w:spacing w:line="360" w:lineRule="auto"/>
        <w:ind w:firstLineChars="200" w:firstLine="420"/>
        <w:rPr>
          <w:rFonts w:ascii="宋体" w:hAnsi="宋体"/>
          <w:szCs w:val="21"/>
        </w:rPr>
      </w:pPr>
      <w:r w:rsidRPr="002A7970">
        <w:rPr>
          <w:rFonts w:ascii="宋体" w:hAnsi="宋体" w:hint="eastAsia"/>
          <w:szCs w:val="21"/>
        </w:rPr>
        <w:t>基金管理人应每工作日对基金资产估值。估值原则应符合《基金合同》、《证券投资基金会计核算业务指引》及其他法律、法规的规定。基金资产净值和各类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按规定对基金净值予以公布。</w:t>
      </w:r>
    </w:p>
    <w:p w14:paraId="3CF869A8" w14:textId="77777777" w:rsidR="002A7970" w:rsidRDefault="002A7970" w:rsidP="003242BC">
      <w:pPr>
        <w:adjustRightInd w:val="0"/>
        <w:snapToGrid w:val="0"/>
        <w:spacing w:line="360" w:lineRule="auto"/>
        <w:ind w:firstLineChars="200" w:firstLine="420"/>
        <w:rPr>
          <w:rFonts w:ascii="宋体" w:hAnsi="宋体"/>
          <w:szCs w:val="21"/>
        </w:rPr>
      </w:pPr>
      <w:r w:rsidRPr="002A7970">
        <w:rPr>
          <w:rFonts w:ascii="宋体" w:hAnsi="宋体" w:hint="eastAsia"/>
          <w:szCs w:val="21"/>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估值结果对外予以公布。法律法规以及监管部门有强制规定的，从其规定。如有新增事项，按国家最新规定估值。</w:t>
      </w:r>
    </w:p>
    <w:p w14:paraId="416A0CA2" w14:textId="2B3FE267" w:rsidR="003242BC" w:rsidRPr="004F5BE4" w:rsidRDefault="003242BC" w:rsidP="003242BC">
      <w:pPr>
        <w:adjustRightInd w:val="0"/>
        <w:snapToGrid w:val="0"/>
        <w:spacing w:line="360" w:lineRule="auto"/>
        <w:ind w:firstLineChars="200" w:firstLine="420"/>
        <w:rPr>
          <w:rFonts w:ascii="宋体" w:hAnsi="宋体" w:cs="Arial"/>
          <w:szCs w:val="21"/>
        </w:rPr>
      </w:pPr>
    </w:p>
    <w:p w14:paraId="02F640D2" w14:textId="6332F849" w:rsidR="002E3EC6" w:rsidRPr="004F5BE4" w:rsidRDefault="002E3EC6" w:rsidP="00F05D2A">
      <w:pPr>
        <w:adjustRightInd w:val="0"/>
        <w:snapToGrid w:val="0"/>
        <w:spacing w:line="360" w:lineRule="auto"/>
        <w:ind w:firstLineChars="200" w:firstLine="420"/>
        <w:rPr>
          <w:rFonts w:ascii="宋体" w:hAnsi="宋体" w:cs="Arial"/>
          <w:szCs w:val="21"/>
        </w:rPr>
      </w:pPr>
      <w:r w:rsidRPr="004F5BE4">
        <w:rPr>
          <w:rFonts w:ascii="宋体" w:hAnsi="宋体" w:cs="Arial" w:hint="eastAsia"/>
          <w:szCs w:val="21"/>
        </w:rPr>
        <w:t>六、基金份额持有人名册的保管</w:t>
      </w:r>
    </w:p>
    <w:p w14:paraId="3B4229FB" w14:textId="77777777" w:rsidR="002A7970" w:rsidRPr="002A7970" w:rsidRDefault="002A7970" w:rsidP="002A7970">
      <w:pPr>
        <w:adjustRightInd w:val="0"/>
        <w:snapToGrid w:val="0"/>
        <w:spacing w:line="360" w:lineRule="auto"/>
        <w:ind w:firstLineChars="200" w:firstLine="420"/>
        <w:rPr>
          <w:rFonts w:ascii="宋体" w:hAnsi="宋体"/>
          <w:szCs w:val="21"/>
        </w:rPr>
      </w:pPr>
      <w:r w:rsidRPr="002A7970">
        <w:rPr>
          <w:rFonts w:ascii="宋体" w:hAnsi="宋体" w:hint="eastAsia"/>
          <w:szCs w:val="21"/>
        </w:rPr>
        <w:lastRenderedPageBreak/>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745167B5" w14:textId="77777777" w:rsidR="002A7970" w:rsidRPr="002A7970" w:rsidRDefault="002A7970" w:rsidP="002A7970">
      <w:pPr>
        <w:adjustRightInd w:val="0"/>
        <w:snapToGrid w:val="0"/>
        <w:spacing w:line="360" w:lineRule="auto"/>
        <w:ind w:firstLineChars="200" w:firstLine="420"/>
        <w:rPr>
          <w:rFonts w:ascii="宋体" w:hAnsi="宋体"/>
          <w:szCs w:val="21"/>
        </w:rPr>
      </w:pPr>
      <w:r w:rsidRPr="002A7970">
        <w:rPr>
          <w:rFonts w:ascii="宋体" w:hAnsi="宋体" w:hint="eastAsia"/>
          <w:szCs w:val="21"/>
        </w:rPr>
        <w:t>基金份额持有人名册由基金的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14:paraId="72048FAD" w14:textId="77777777" w:rsidR="002A7970" w:rsidRPr="002A7970" w:rsidRDefault="002A7970" w:rsidP="002A7970">
      <w:pPr>
        <w:adjustRightInd w:val="0"/>
        <w:snapToGrid w:val="0"/>
        <w:spacing w:line="360" w:lineRule="auto"/>
        <w:ind w:firstLineChars="200" w:firstLine="420"/>
        <w:rPr>
          <w:rFonts w:ascii="宋体" w:hAnsi="宋体"/>
          <w:szCs w:val="21"/>
        </w:rPr>
      </w:pPr>
      <w:r w:rsidRPr="002A7970">
        <w:rPr>
          <w:rFonts w:ascii="宋体" w:hAnsi="宋体" w:hint="eastAsia"/>
          <w:szCs w:val="21"/>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3408C2AE" w14:textId="77777777" w:rsidR="002A7970" w:rsidRPr="002A7970" w:rsidRDefault="002A7970" w:rsidP="002A7970">
      <w:pPr>
        <w:adjustRightInd w:val="0"/>
        <w:snapToGrid w:val="0"/>
        <w:spacing w:line="360" w:lineRule="auto"/>
        <w:ind w:firstLineChars="200" w:firstLine="420"/>
        <w:rPr>
          <w:rFonts w:ascii="宋体" w:hAnsi="宋体"/>
          <w:szCs w:val="21"/>
        </w:rPr>
      </w:pPr>
      <w:r w:rsidRPr="002A7970">
        <w:rPr>
          <w:rFonts w:ascii="宋体" w:hAnsi="宋体" w:hint="eastAsia"/>
          <w:szCs w:val="21"/>
        </w:rPr>
        <w:t>基金托管人以电子版形式妥善保管基金份额持有人名册，并定期刻成光盘备份，保存期限为15年以上。基金托管人不得将所保管的基金份额持有人名册用于基金托管业务以外的其他用途，并应遵守保密义务。</w:t>
      </w:r>
    </w:p>
    <w:p w14:paraId="68231636" w14:textId="42BF8E4D" w:rsidR="003242BC" w:rsidRPr="00D17FCD" w:rsidRDefault="002A7970" w:rsidP="00CA10D8">
      <w:pPr>
        <w:snapToGrid w:val="0"/>
        <w:spacing w:line="360" w:lineRule="auto"/>
        <w:ind w:firstLineChars="200" w:firstLine="420"/>
        <w:rPr>
          <w:rFonts w:ascii="宋体" w:hAnsi="宋体"/>
          <w:szCs w:val="21"/>
        </w:rPr>
      </w:pPr>
      <w:r w:rsidRPr="002A7970">
        <w:rPr>
          <w:rFonts w:ascii="宋体" w:hAnsi="宋体" w:hint="eastAsia"/>
          <w:szCs w:val="21"/>
        </w:rPr>
        <w:t>若基金管理人或基金托管人由于自身原因无法妥善保管基金份额持有人名册，应按有关法规规定各自承担相应的责任。</w:t>
      </w:r>
      <w:bookmarkStart w:id="263" w:name="_Hlt112616834"/>
      <w:bookmarkEnd w:id="263"/>
    </w:p>
    <w:p w14:paraId="5EC2584B" w14:textId="77777777" w:rsidR="002A7970" w:rsidRDefault="002A7970" w:rsidP="00F05D2A">
      <w:pPr>
        <w:adjustRightInd w:val="0"/>
        <w:snapToGrid w:val="0"/>
        <w:spacing w:line="360" w:lineRule="auto"/>
        <w:ind w:firstLineChars="200" w:firstLine="420"/>
        <w:rPr>
          <w:rFonts w:ascii="宋体" w:hAnsi="宋体" w:cs="Arial"/>
          <w:szCs w:val="21"/>
        </w:rPr>
      </w:pPr>
    </w:p>
    <w:p w14:paraId="266F9735" w14:textId="2C9EAF93" w:rsidR="002E3EC6" w:rsidRPr="004F5BE4" w:rsidRDefault="002E3EC6" w:rsidP="00F05D2A">
      <w:pPr>
        <w:adjustRightInd w:val="0"/>
        <w:snapToGrid w:val="0"/>
        <w:spacing w:line="360" w:lineRule="auto"/>
        <w:ind w:firstLineChars="200" w:firstLine="420"/>
        <w:rPr>
          <w:rFonts w:ascii="宋体" w:hAnsi="宋体" w:cs="Arial"/>
          <w:szCs w:val="21"/>
        </w:rPr>
      </w:pPr>
      <w:r w:rsidRPr="004F5BE4">
        <w:rPr>
          <w:rFonts w:ascii="宋体" w:hAnsi="宋体" w:cs="Arial" w:hint="eastAsia"/>
          <w:szCs w:val="21"/>
        </w:rPr>
        <w:t>七、争议解决方式</w:t>
      </w:r>
    </w:p>
    <w:p w14:paraId="38F7EB0B" w14:textId="77777777" w:rsidR="002A7970" w:rsidRPr="002A7970" w:rsidRDefault="002A7970" w:rsidP="002A7970">
      <w:pPr>
        <w:adjustRightInd w:val="0"/>
        <w:snapToGrid w:val="0"/>
        <w:spacing w:line="360" w:lineRule="auto"/>
        <w:ind w:firstLineChars="200" w:firstLine="420"/>
        <w:rPr>
          <w:rFonts w:ascii="宋体" w:hAnsi="宋体"/>
          <w:szCs w:val="21"/>
        </w:rPr>
      </w:pPr>
      <w:r w:rsidRPr="002A7970">
        <w:rPr>
          <w:rFonts w:ascii="宋体" w:hAnsi="宋体" w:hint="eastAsia"/>
          <w:szCs w:val="21"/>
        </w:rPr>
        <w:t>双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除非仲裁裁决另有规定，仲裁费用由败诉方承担。</w:t>
      </w:r>
    </w:p>
    <w:p w14:paraId="1A00E1FC" w14:textId="77777777" w:rsidR="002A7970" w:rsidRPr="002A7970" w:rsidRDefault="002A7970" w:rsidP="002A7970">
      <w:pPr>
        <w:adjustRightInd w:val="0"/>
        <w:snapToGrid w:val="0"/>
        <w:spacing w:line="360" w:lineRule="auto"/>
        <w:ind w:firstLineChars="200" w:firstLine="420"/>
        <w:rPr>
          <w:rFonts w:ascii="宋体" w:hAnsi="宋体"/>
          <w:szCs w:val="21"/>
        </w:rPr>
      </w:pPr>
      <w:r w:rsidRPr="002A7970">
        <w:rPr>
          <w:rFonts w:ascii="宋体" w:hAnsi="宋体" w:hint="eastAsia"/>
          <w:szCs w:val="21"/>
        </w:rPr>
        <w:t>争议处理期间，双方当事人应恪守基金管理人和基金托管人职责，继续忠实、勤勉、尽责地履行《基金合同》和托管协议规定的义务，维护基金份额持有人的合法权益。</w:t>
      </w:r>
    </w:p>
    <w:p w14:paraId="1D2184F1" w14:textId="77777777" w:rsidR="002A7970" w:rsidRDefault="002A7970" w:rsidP="00CA10D8">
      <w:pPr>
        <w:snapToGrid w:val="0"/>
        <w:spacing w:line="360" w:lineRule="auto"/>
        <w:ind w:firstLineChars="200" w:firstLine="420"/>
        <w:rPr>
          <w:rFonts w:ascii="宋体" w:hAnsi="宋体"/>
          <w:szCs w:val="21"/>
        </w:rPr>
      </w:pPr>
      <w:r w:rsidRPr="002A7970">
        <w:rPr>
          <w:rFonts w:ascii="宋体" w:hAnsi="宋体" w:hint="eastAsia"/>
          <w:szCs w:val="21"/>
        </w:rPr>
        <w:t>本协议受中国法律管辖。</w:t>
      </w:r>
    </w:p>
    <w:p w14:paraId="22C3A899" w14:textId="3EB5F4F0" w:rsidR="003242BC" w:rsidRPr="00D17FCD" w:rsidRDefault="003242BC" w:rsidP="00CA10D8">
      <w:pPr>
        <w:snapToGrid w:val="0"/>
        <w:spacing w:line="360" w:lineRule="auto"/>
        <w:ind w:firstLineChars="200" w:firstLine="420"/>
        <w:rPr>
          <w:rFonts w:ascii="宋体" w:hAnsi="宋体"/>
          <w:szCs w:val="21"/>
        </w:rPr>
      </w:pPr>
    </w:p>
    <w:p w14:paraId="3B8C10EE" w14:textId="3EB0F59D" w:rsidR="002E3EC6" w:rsidRPr="004F5BE4" w:rsidRDefault="002E3EC6" w:rsidP="00F05D2A">
      <w:pPr>
        <w:adjustRightInd w:val="0"/>
        <w:snapToGrid w:val="0"/>
        <w:spacing w:line="360" w:lineRule="auto"/>
        <w:ind w:firstLineChars="200" w:firstLine="420"/>
        <w:rPr>
          <w:rFonts w:ascii="宋体" w:hAnsi="宋体" w:cs="Arial"/>
          <w:szCs w:val="21"/>
        </w:rPr>
      </w:pPr>
      <w:r w:rsidRPr="004F5BE4">
        <w:rPr>
          <w:rFonts w:ascii="宋体" w:hAnsi="宋体" w:cs="Arial" w:hint="eastAsia"/>
          <w:szCs w:val="21"/>
        </w:rPr>
        <w:t>八、托管协议的变更和终止</w:t>
      </w:r>
    </w:p>
    <w:p w14:paraId="286F941C"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（一）托管协议的变更与终止</w:t>
      </w:r>
    </w:p>
    <w:p w14:paraId="5B91B868"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1、托管协议的变更程序</w:t>
      </w:r>
    </w:p>
    <w:p w14:paraId="005C5D81"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本协议双方当事人经协商一致，可以对协议的内容进行变更。变更后的托管协议，其内容不得与《基金合同》的规定有任何冲突。基金托管协议的变更报中国证监会备案。</w:t>
      </w:r>
    </w:p>
    <w:p w14:paraId="727BCAAB"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2、基金托管协议终止的情形</w:t>
      </w:r>
    </w:p>
    <w:p w14:paraId="121AF3CB"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lastRenderedPageBreak/>
        <w:t>发生以下情况，本托管协议终止：</w:t>
      </w:r>
    </w:p>
    <w:p w14:paraId="2F076360"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（1）《基金合同》终止；</w:t>
      </w:r>
    </w:p>
    <w:p w14:paraId="497C2F4B"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（2）基金托管人解散、依法被撤销、破产或有其他基金托管人接管基金资产；</w:t>
      </w:r>
    </w:p>
    <w:p w14:paraId="3C2F2CC8"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（3）基金管理人解散、依法被撤销、破产或有其他基金管理人接管基金管理权；</w:t>
      </w:r>
    </w:p>
    <w:p w14:paraId="78D5DB01"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（4）发生法律法规或《基金合同》规定的终止事项。</w:t>
      </w:r>
    </w:p>
    <w:p w14:paraId="3F3FBA36"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（二）基金财产的清算</w:t>
      </w:r>
    </w:p>
    <w:p w14:paraId="0AD78568"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1、基金财产清算小组：自出现《基金合同》终止事由之日起30个工作日内成立清算小组，基金管理人组织基金财产清算小组并在中国证监会的监督下进行基金清算。</w:t>
      </w:r>
    </w:p>
    <w:p w14:paraId="0925ADD1"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2、在基金财产清算小组接管基金财产之前，基金管理人和基金托管人应按照《基金合同》和本托管协议的规定继续履行保护基金财产安全的职责。</w:t>
      </w:r>
    </w:p>
    <w:p w14:paraId="0589E5E6"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3、基金财产清算小组组成：基金财产清算小组成员由基金管理人、基金托管人、具有从事证券、期货相关业务资格的注册会计师、律师以及中国证监会指定的人员组成。基金财产清算小组可以聘用必要的工作人员。</w:t>
      </w:r>
    </w:p>
    <w:p w14:paraId="16455A29"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4、基金财产清算小组职责：基金财产清算小组负责基金财产的保管、清理、估价、变现和分配。基金财产清算小组可以依法进行必要的民事活动。</w:t>
      </w:r>
    </w:p>
    <w:p w14:paraId="7DA093CF"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5、基金财产清算程序：</w:t>
      </w:r>
      <w:r w:rsidRPr="002A7970">
        <w:rPr>
          <w:rFonts w:ascii="宋体" w:hAnsi="宋体" w:hint="eastAsia"/>
        </w:rPr>
        <w:tab/>
      </w:r>
    </w:p>
    <w:p w14:paraId="14535FE4"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（1）《基金合同》终止情形出现时，由基金财产清算小组统一接管基金；</w:t>
      </w:r>
    </w:p>
    <w:p w14:paraId="5D9272B0"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（2）对基金财产和债权债务进行清理和确认；</w:t>
      </w:r>
    </w:p>
    <w:p w14:paraId="5646A101"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（3）对基金财产进行估值和变现；</w:t>
      </w:r>
    </w:p>
    <w:p w14:paraId="6E9B7FBF"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（4）制作清算报告；</w:t>
      </w:r>
    </w:p>
    <w:p w14:paraId="5E80C12A"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（5）聘请具有证券、期货相关业务资格的会计师事务所对清算报告进行外部审计，聘请律师事务所对清算报告出具法律意见书；</w:t>
      </w:r>
    </w:p>
    <w:p w14:paraId="0C7F4EFD"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 xml:space="preserve"> （6）将清算报告报中国证监会备案并公告；</w:t>
      </w:r>
    </w:p>
    <w:p w14:paraId="0B05F483"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（7）对基金剩余财产进行分配；</w:t>
      </w:r>
    </w:p>
    <w:p w14:paraId="7E820CB1"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基金财产清算的期限为6个月，但因本基金所持证券的流动性受到限制而不能及时变现的，清算期限相应顺延。</w:t>
      </w:r>
    </w:p>
    <w:p w14:paraId="5E2DF0F6"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6、清算费用</w:t>
      </w:r>
    </w:p>
    <w:p w14:paraId="23820794"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清算费用是指基金财产清算小组在进行基金清算过程中发生的所有合理费用，清算费用由基金财产清算小组优先从基金财产中支付。</w:t>
      </w:r>
    </w:p>
    <w:p w14:paraId="4E69760E"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7、基金财产按下列顺序清偿：</w:t>
      </w:r>
    </w:p>
    <w:p w14:paraId="3EE2E741"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(1)支付清算费用；</w:t>
      </w:r>
    </w:p>
    <w:p w14:paraId="21CE7F3C"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(2)交纳所欠税款；</w:t>
      </w:r>
    </w:p>
    <w:p w14:paraId="09F3D361"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(3)清偿基金债务；</w:t>
      </w:r>
    </w:p>
    <w:p w14:paraId="6A00D4A7"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(4)按基金份额持有人持有的基金份额比例进行分配。</w:t>
      </w:r>
    </w:p>
    <w:p w14:paraId="3CEAEF26"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lastRenderedPageBreak/>
        <w:t>基金财产未按前款(1)－(3)项规定清偿前，不分配给基金份额持有人。</w:t>
      </w:r>
    </w:p>
    <w:p w14:paraId="1BE54E89"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（三）基金财产清算的公告</w:t>
      </w:r>
    </w:p>
    <w:p w14:paraId="4702AD6B"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4CC3BEEE" w14:textId="77777777" w:rsidR="002A7970" w:rsidRPr="002A7970" w:rsidRDefault="002A7970" w:rsidP="002A7970">
      <w:pPr>
        <w:adjustRightInd w:val="0"/>
        <w:snapToGrid w:val="0"/>
        <w:spacing w:line="360" w:lineRule="auto"/>
        <w:ind w:firstLineChars="200" w:firstLine="420"/>
        <w:rPr>
          <w:rFonts w:ascii="宋体" w:hAnsi="宋体"/>
        </w:rPr>
      </w:pPr>
      <w:r w:rsidRPr="002A7970">
        <w:rPr>
          <w:rFonts w:ascii="宋体" w:hAnsi="宋体" w:hint="eastAsia"/>
        </w:rPr>
        <w:t>（四）基金财产清算账册及文件的保存</w:t>
      </w:r>
    </w:p>
    <w:p w14:paraId="6F607275" w14:textId="4420DA3C" w:rsidR="003242BC" w:rsidRPr="00CA10D8" w:rsidRDefault="002A7970" w:rsidP="00CA10D8">
      <w:pPr>
        <w:snapToGrid w:val="0"/>
        <w:spacing w:line="360" w:lineRule="auto"/>
        <w:ind w:firstLineChars="200" w:firstLine="420"/>
        <w:rPr>
          <w:rFonts w:ascii="宋体" w:hAnsi="宋体"/>
          <w:bCs/>
        </w:rPr>
      </w:pPr>
      <w:r w:rsidRPr="002A7970">
        <w:rPr>
          <w:rFonts w:ascii="宋体" w:hAnsi="宋体" w:hint="eastAsia"/>
        </w:rPr>
        <w:t>基金财产清算账册及有关文件由基金托管人保存15年以上。</w:t>
      </w:r>
    </w:p>
    <w:p w14:paraId="3D113CE0" w14:textId="61783C4A" w:rsidR="002E3EC6" w:rsidRPr="004F5BE4" w:rsidRDefault="002E3EC6" w:rsidP="00F05D2A">
      <w:pPr>
        <w:widowControl/>
        <w:snapToGrid w:val="0"/>
        <w:spacing w:line="360" w:lineRule="auto"/>
        <w:jc w:val="left"/>
      </w:pPr>
      <w:r w:rsidRPr="004F5BE4">
        <w:br w:type="page"/>
      </w:r>
    </w:p>
    <w:p w14:paraId="59591FFC" w14:textId="77777777" w:rsidR="002E3EC6" w:rsidRPr="004F5BE4" w:rsidRDefault="002E3EC6" w:rsidP="00F05D2A">
      <w:pPr>
        <w:snapToGrid w:val="0"/>
        <w:spacing w:line="360" w:lineRule="auto"/>
        <w:ind w:firstLineChars="200" w:firstLine="420"/>
      </w:pPr>
    </w:p>
    <w:p w14:paraId="4B2CF2BE" w14:textId="77777777" w:rsidR="002E3EC6" w:rsidRPr="004F5BE4" w:rsidRDefault="002E3EC6" w:rsidP="00F05D2A">
      <w:pPr>
        <w:pStyle w:val="21"/>
        <w:numPr>
          <w:ilvl w:val="0"/>
          <w:numId w:val="24"/>
        </w:numPr>
        <w:snapToGrid w:val="0"/>
        <w:spacing w:before="0" w:after="0" w:line="360" w:lineRule="auto"/>
        <w:jc w:val="left"/>
        <w:rPr>
          <w:b w:val="0"/>
        </w:rPr>
      </w:pPr>
      <w:bookmarkStart w:id="264" w:name="_Toc327902642"/>
      <w:bookmarkStart w:id="265" w:name="_Toc332013130"/>
      <w:bookmarkStart w:id="266" w:name="_Toc335899853"/>
      <w:bookmarkStart w:id="267" w:name="_Toc336606247"/>
      <w:bookmarkStart w:id="268" w:name="_Toc369510028"/>
      <w:bookmarkStart w:id="269" w:name="_Toc411503281"/>
      <w:bookmarkStart w:id="270" w:name="_Toc519608236"/>
      <w:r w:rsidRPr="004F5BE4">
        <w:rPr>
          <w:rFonts w:hint="eastAsia"/>
          <w:b w:val="0"/>
        </w:rPr>
        <w:t>基金份额持有人服务</w:t>
      </w:r>
      <w:bookmarkEnd w:id="264"/>
      <w:bookmarkEnd w:id="265"/>
      <w:bookmarkEnd w:id="266"/>
      <w:bookmarkEnd w:id="267"/>
      <w:bookmarkEnd w:id="268"/>
      <w:bookmarkEnd w:id="269"/>
      <w:bookmarkEnd w:id="270"/>
    </w:p>
    <w:p w14:paraId="166947F4" w14:textId="77777777" w:rsidR="002E3EC6" w:rsidRPr="004F5BE4" w:rsidRDefault="002E3EC6" w:rsidP="00F05D2A">
      <w:pPr>
        <w:snapToGrid w:val="0"/>
        <w:spacing w:line="360" w:lineRule="auto"/>
        <w:ind w:firstLine="480"/>
      </w:pPr>
    </w:p>
    <w:p w14:paraId="65D5AF2E"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hint="eastAsia"/>
        </w:rPr>
        <w:t>如本招募说明书存在任何您</w:t>
      </w:r>
      <w:r w:rsidRPr="000E7F38">
        <w:rPr>
          <w:rFonts w:ascii="宋体" w:hAnsi="宋体"/>
        </w:rPr>
        <w:t>/</w:t>
      </w:r>
      <w:r w:rsidRPr="000E7F38">
        <w:rPr>
          <w:rFonts w:ascii="宋体" w:hAnsi="宋体" w:hint="eastAsia"/>
        </w:rPr>
        <w:t>贵机构无法理解的内容，请及时通过下述方式联系基金管理人。请确保投资前，您</w:t>
      </w:r>
      <w:r w:rsidRPr="000E7F38">
        <w:rPr>
          <w:rFonts w:ascii="宋体" w:hAnsi="宋体"/>
        </w:rPr>
        <w:t>/</w:t>
      </w:r>
      <w:r w:rsidRPr="000E7F38">
        <w:rPr>
          <w:rFonts w:ascii="宋体" w:hAnsi="宋体" w:hint="eastAsia"/>
        </w:rPr>
        <w:t>贵机构已经全面理解本招募说明书，并同意全部内容。</w:t>
      </w:r>
    </w:p>
    <w:p w14:paraId="51AE5C57"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29194D46"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hint="eastAsia"/>
        </w:rPr>
        <w:t>若本基金包含在中国香港特别行政区销售的</w:t>
      </w:r>
      <w:r w:rsidRPr="000E7F38">
        <w:rPr>
          <w:rFonts w:ascii="宋体" w:hAnsi="宋体"/>
        </w:rPr>
        <w:t>H</w:t>
      </w:r>
      <w:r w:rsidRPr="000E7F38">
        <w:rPr>
          <w:rFonts w:ascii="宋体" w:hAnsi="宋体" w:hint="eastAsia"/>
        </w:rPr>
        <w:t>类份额，则该</w:t>
      </w:r>
      <w:r w:rsidRPr="000E7F38">
        <w:rPr>
          <w:rFonts w:ascii="宋体" w:hAnsi="宋体"/>
        </w:rPr>
        <w:t>H</w:t>
      </w:r>
      <w:r w:rsidRPr="000E7F38">
        <w:rPr>
          <w:rFonts w:ascii="宋体" w:hAnsi="宋体" w:hint="eastAsia"/>
        </w:rPr>
        <w:t>类份额持有人享有的服务项目一般情况下限于客户服务中心电话服务、客户投诉及建议受理服务和网站资讯等服务。</w:t>
      </w:r>
    </w:p>
    <w:p w14:paraId="4AB63DD6" w14:textId="77777777" w:rsidR="00BB6A2E" w:rsidRPr="000E7F38" w:rsidRDefault="00BB6A2E" w:rsidP="000E7F38">
      <w:pPr>
        <w:adjustRightInd w:val="0"/>
        <w:snapToGrid w:val="0"/>
        <w:spacing w:line="360" w:lineRule="auto"/>
        <w:ind w:firstLineChars="200" w:firstLine="420"/>
        <w:rPr>
          <w:rFonts w:ascii="宋体" w:hAnsi="宋体"/>
        </w:rPr>
      </w:pPr>
    </w:p>
    <w:p w14:paraId="4C6F188D" w14:textId="77777777" w:rsidR="00BB6A2E" w:rsidRPr="000E7F38" w:rsidRDefault="00BB6A2E" w:rsidP="000E7F38">
      <w:pPr>
        <w:adjustRightInd w:val="0"/>
        <w:snapToGrid w:val="0"/>
        <w:spacing w:line="360" w:lineRule="auto"/>
        <w:ind w:firstLineChars="200" w:firstLine="422"/>
        <w:rPr>
          <w:rFonts w:ascii="宋体" w:hAnsi="宋体"/>
          <w:b/>
        </w:rPr>
      </w:pPr>
      <w:r w:rsidRPr="000E7F38">
        <w:rPr>
          <w:rFonts w:ascii="宋体" w:hAnsi="宋体" w:hint="eastAsia"/>
          <w:b/>
        </w:rPr>
        <w:t>一、基金份额持有人交易资料的发送服务</w:t>
      </w:r>
    </w:p>
    <w:p w14:paraId="5D0DC2F2"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rPr>
        <w:t>1</w:t>
      </w:r>
      <w:r w:rsidRPr="000E7F38">
        <w:rPr>
          <w:rFonts w:ascii="宋体" w:hAnsi="宋体" w:hint="eastAsia"/>
        </w:rPr>
        <w:t>、电子对账单</w:t>
      </w:r>
    </w:p>
    <w:p w14:paraId="73FCA310"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14:paraId="3E08A542"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rPr>
        <w:t>2</w:t>
      </w:r>
      <w:r w:rsidRPr="000E7F38">
        <w:rPr>
          <w:rFonts w:ascii="宋体" w:hAnsi="宋体" w:hint="eastAsia"/>
        </w:rPr>
        <w:t>、其他渠道对账查询</w:t>
      </w:r>
    </w:p>
    <w:p w14:paraId="6CB8A5F9"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14:paraId="02C428DD" w14:textId="77777777" w:rsidR="00BB6A2E" w:rsidRPr="000E7F38" w:rsidRDefault="00BB6A2E" w:rsidP="000E7F38">
      <w:pPr>
        <w:adjustRightInd w:val="0"/>
        <w:snapToGrid w:val="0"/>
        <w:spacing w:line="360" w:lineRule="auto"/>
        <w:ind w:firstLineChars="200" w:firstLine="420"/>
        <w:rPr>
          <w:rFonts w:ascii="宋体" w:hAnsi="宋体"/>
        </w:rPr>
      </w:pPr>
    </w:p>
    <w:p w14:paraId="3A604CE0" w14:textId="77777777" w:rsidR="00BB6A2E" w:rsidRPr="000E7F38" w:rsidRDefault="00BB6A2E" w:rsidP="000E7F38">
      <w:pPr>
        <w:adjustRightInd w:val="0"/>
        <w:snapToGrid w:val="0"/>
        <w:spacing w:line="360" w:lineRule="auto"/>
        <w:ind w:firstLineChars="200" w:firstLine="422"/>
        <w:rPr>
          <w:rFonts w:ascii="宋体" w:hAnsi="宋体"/>
          <w:b/>
        </w:rPr>
      </w:pPr>
      <w:r w:rsidRPr="000E7F38">
        <w:rPr>
          <w:rFonts w:ascii="宋体" w:hAnsi="宋体" w:hint="eastAsia"/>
          <w:b/>
        </w:rPr>
        <w:t>二、在线服务</w:t>
      </w:r>
    </w:p>
    <w:p w14:paraId="1B71F5C3"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hint="eastAsia"/>
        </w:rPr>
        <w:t>通过基金管理人网站（</w:t>
      </w:r>
      <w:r w:rsidRPr="000E7F38">
        <w:rPr>
          <w:rFonts w:ascii="宋体" w:hAnsi="宋体"/>
        </w:rPr>
        <w:t>www.nffund.com</w:t>
      </w:r>
      <w:r w:rsidRPr="000E7F38">
        <w:rPr>
          <w:rFonts w:ascii="宋体" w:hAnsi="宋体" w:hint="eastAsia"/>
        </w:rPr>
        <w:t>）、微信公众号（可搜索“南方基金”或“</w:t>
      </w:r>
      <w:r w:rsidRPr="000E7F38">
        <w:rPr>
          <w:rFonts w:ascii="宋体" w:hAnsi="宋体"/>
        </w:rPr>
        <w:t>NF4008898899</w:t>
      </w:r>
      <w:r w:rsidRPr="000E7F38">
        <w:rPr>
          <w:rFonts w:ascii="宋体" w:hAnsi="宋体" w:hint="eastAsia"/>
        </w:rPr>
        <w:t>”）或</w:t>
      </w:r>
      <w:r w:rsidRPr="000E7F38">
        <w:rPr>
          <w:rFonts w:ascii="宋体" w:hAnsi="宋体"/>
        </w:rPr>
        <w:t>APP</w:t>
      </w:r>
      <w:r w:rsidRPr="000E7F38">
        <w:rPr>
          <w:rFonts w:ascii="宋体" w:hAnsi="宋体" w:hint="eastAsia"/>
        </w:rPr>
        <w:t>客户端，投资人可获得如下服务：</w:t>
      </w:r>
    </w:p>
    <w:p w14:paraId="7DEDEFC9"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rPr>
        <w:t>1</w:t>
      </w:r>
      <w:r w:rsidRPr="000E7F38">
        <w:rPr>
          <w:rFonts w:ascii="宋体" w:hAnsi="宋体" w:hint="eastAsia"/>
        </w:rPr>
        <w:t>、查询服务</w:t>
      </w:r>
    </w:p>
    <w:p w14:paraId="2C14E9D5"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hint="eastAsia"/>
        </w:rPr>
        <w:t>机构投资者通过基金管理人网站，个人投资者通过基金管理人网站、微信公众号或</w:t>
      </w:r>
      <w:r w:rsidRPr="000E7F38">
        <w:rPr>
          <w:rFonts w:ascii="宋体" w:hAnsi="宋体"/>
        </w:rPr>
        <w:t>APP</w:t>
      </w:r>
      <w:r w:rsidRPr="000E7F38">
        <w:rPr>
          <w:rFonts w:ascii="宋体" w:hAnsi="宋体" w:hint="eastAsia"/>
        </w:rPr>
        <w:t>客户端，可享有场外基金交易查询、账户查询和相关基金信息查询等服务。</w:t>
      </w:r>
    </w:p>
    <w:p w14:paraId="395B54F0"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rPr>
        <w:t>2</w:t>
      </w:r>
      <w:r w:rsidRPr="000E7F38">
        <w:rPr>
          <w:rFonts w:ascii="宋体" w:hAnsi="宋体" w:hint="eastAsia"/>
        </w:rPr>
        <w:t>、网上交易服务</w:t>
      </w:r>
    </w:p>
    <w:p w14:paraId="7FD65CBE"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hint="eastAsia"/>
        </w:rPr>
        <w:t>机构投资者可通过基金管理人网站，个人投资者可通过基金管理人网站、微信公众号或</w:t>
      </w:r>
      <w:r w:rsidRPr="000E7F38">
        <w:rPr>
          <w:rFonts w:ascii="宋体" w:hAnsi="宋体"/>
        </w:rPr>
        <w:t>APP</w:t>
      </w:r>
      <w:r w:rsidRPr="000E7F38">
        <w:rPr>
          <w:rFonts w:ascii="宋体" w:hAnsi="宋体" w:hint="eastAsia"/>
        </w:rPr>
        <w:t>客户端办理开户、认购</w:t>
      </w:r>
      <w:r w:rsidRPr="000E7F38">
        <w:rPr>
          <w:rFonts w:ascii="宋体" w:hAnsi="宋体"/>
        </w:rPr>
        <w:t>/</w:t>
      </w:r>
      <w:r w:rsidRPr="000E7F38">
        <w:rPr>
          <w:rFonts w:ascii="宋体" w:hAnsi="宋体" w:hint="eastAsia"/>
        </w:rPr>
        <w:t>申购、赎回及信息查询等业务。有关基金管理人电子直销具体规则请参见基金管理人网站相关公告和业务规则。</w:t>
      </w:r>
    </w:p>
    <w:p w14:paraId="5DB0D1E5"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rPr>
        <w:lastRenderedPageBreak/>
        <w:t>3</w:t>
      </w:r>
      <w:r w:rsidRPr="000E7F38">
        <w:rPr>
          <w:rFonts w:ascii="宋体" w:hAnsi="宋体" w:hint="eastAsia"/>
        </w:rPr>
        <w:t>、信息资讯服务</w:t>
      </w:r>
    </w:p>
    <w:p w14:paraId="6371152E"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hint="eastAsia"/>
        </w:rPr>
        <w:t>投资人可以利用基金管理人网站等获取基金和基金管理人依法披露的各类信息，包括基金的法律文件、基金公告、定期报告和基金管理人最新动态等各类资料。</w:t>
      </w:r>
    </w:p>
    <w:p w14:paraId="0446817F"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rPr>
        <w:t>4</w:t>
      </w:r>
      <w:r w:rsidRPr="000E7F38">
        <w:rPr>
          <w:rFonts w:ascii="宋体" w:hAnsi="宋体" w:hint="eastAsia"/>
        </w:rPr>
        <w:t>、自助答疑服务</w:t>
      </w:r>
    </w:p>
    <w:p w14:paraId="1FE29B50"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hint="eastAsia"/>
        </w:rPr>
        <w:t>投资人可通过基金管理人网站、微信公众号或</w:t>
      </w:r>
      <w:r w:rsidRPr="000E7F38">
        <w:rPr>
          <w:rFonts w:ascii="宋体" w:hAnsi="宋体"/>
        </w:rPr>
        <w:t>APP</w:t>
      </w:r>
      <w:r w:rsidRPr="000E7F38">
        <w:rPr>
          <w:rFonts w:ascii="宋体" w:hAnsi="宋体" w:hint="eastAsia"/>
        </w:rPr>
        <w:t>客户端，根据提示操作输入要咨询的问题，自助进行相关问题的搜索及解答。</w:t>
      </w:r>
    </w:p>
    <w:p w14:paraId="536D0C0D"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rPr>
        <w:t>5</w:t>
      </w:r>
      <w:r w:rsidRPr="000E7F38">
        <w:rPr>
          <w:rFonts w:ascii="宋体" w:hAnsi="宋体" w:hint="eastAsia"/>
        </w:rPr>
        <w:t>、网上人工服务</w:t>
      </w:r>
    </w:p>
    <w:p w14:paraId="19742D36"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hint="eastAsia"/>
        </w:rPr>
        <w:t>投资人可通过基金管理人网站、微信公众号或</w:t>
      </w:r>
      <w:r w:rsidRPr="000E7F38">
        <w:rPr>
          <w:rFonts w:ascii="宋体" w:hAnsi="宋体"/>
        </w:rPr>
        <w:t>APP</w:t>
      </w:r>
      <w:r w:rsidRPr="000E7F38">
        <w:rPr>
          <w:rFonts w:ascii="宋体" w:hAnsi="宋体" w:hint="eastAsia"/>
        </w:rPr>
        <w:t>客户端获得投资咨询、业务咨询、信息查询、服务投诉及建议、信息定制等专项服务。</w:t>
      </w:r>
    </w:p>
    <w:p w14:paraId="18F725F8" w14:textId="77777777" w:rsidR="00BB6A2E" w:rsidRPr="000E7F38" w:rsidRDefault="00BB6A2E" w:rsidP="000E7F38">
      <w:pPr>
        <w:adjustRightInd w:val="0"/>
        <w:snapToGrid w:val="0"/>
        <w:spacing w:line="360" w:lineRule="auto"/>
        <w:ind w:firstLineChars="200" w:firstLine="420"/>
        <w:rPr>
          <w:rFonts w:ascii="宋体" w:hAnsi="宋体"/>
        </w:rPr>
      </w:pPr>
    </w:p>
    <w:p w14:paraId="5C785B28" w14:textId="77777777" w:rsidR="00BB6A2E" w:rsidRPr="000E7F38" w:rsidRDefault="00BB6A2E" w:rsidP="000E7F38">
      <w:pPr>
        <w:adjustRightInd w:val="0"/>
        <w:snapToGrid w:val="0"/>
        <w:spacing w:line="360" w:lineRule="auto"/>
        <w:ind w:firstLineChars="200" w:firstLine="422"/>
        <w:rPr>
          <w:rFonts w:ascii="宋体" w:hAnsi="宋体"/>
          <w:b/>
        </w:rPr>
      </w:pPr>
      <w:r w:rsidRPr="000E7F38">
        <w:rPr>
          <w:rFonts w:ascii="宋体" w:hAnsi="宋体" w:hint="eastAsia"/>
          <w:b/>
        </w:rPr>
        <w:t>三、客户服务中心电话服务</w:t>
      </w:r>
    </w:p>
    <w:p w14:paraId="104DF2FD"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hint="eastAsia"/>
        </w:rPr>
        <w:t>投资人拨打基金管理人客户服务中心热线</w:t>
      </w:r>
      <w:r w:rsidRPr="000E7F38">
        <w:rPr>
          <w:rFonts w:ascii="宋体" w:hAnsi="宋体"/>
        </w:rPr>
        <w:t>400-889-8899</w:t>
      </w:r>
      <w:r w:rsidRPr="000E7F38">
        <w:rPr>
          <w:rFonts w:ascii="宋体" w:hAnsi="宋体" w:hint="eastAsia"/>
        </w:rPr>
        <w:t>（国内免长途话费）可享有如下服务：</w:t>
      </w:r>
    </w:p>
    <w:p w14:paraId="196F8524"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rPr>
        <w:t>1</w:t>
      </w:r>
      <w:r w:rsidRPr="000E7F38">
        <w:rPr>
          <w:rFonts w:ascii="宋体" w:hAnsi="宋体" w:hint="eastAsia"/>
        </w:rPr>
        <w:t>、自助语音服务：提供</w:t>
      </w:r>
      <w:r w:rsidRPr="000E7F38">
        <w:rPr>
          <w:rFonts w:ascii="宋体" w:hAnsi="宋体"/>
        </w:rPr>
        <w:t>7</w:t>
      </w:r>
      <w:r w:rsidRPr="000E7F38">
        <w:rPr>
          <w:rFonts w:ascii="宋体" w:hAnsi="宋体" w:hint="eastAsia"/>
        </w:rPr>
        <w:t>×</w:t>
      </w:r>
      <w:r w:rsidRPr="000E7F38">
        <w:rPr>
          <w:rFonts w:ascii="宋体" w:hAnsi="宋体"/>
        </w:rPr>
        <w:t>24</w:t>
      </w:r>
      <w:r w:rsidRPr="000E7F38">
        <w:rPr>
          <w:rFonts w:ascii="宋体" w:hAnsi="宋体" w:hint="eastAsia"/>
        </w:rPr>
        <w:t>小时基金净值信息、账户信息等自助查询服务。</w:t>
      </w:r>
    </w:p>
    <w:p w14:paraId="66537684" w14:textId="77777777" w:rsidR="00BB6A2E" w:rsidRPr="000E7F38" w:rsidRDefault="00BB6A2E" w:rsidP="000E7F38">
      <w:pPr>
        <w:adjustRightInd w:val="0"/>
        <w:snapToGrid w:val="0"/>
        <w:spacing w:line="360" w:lineRule="auto"/>
        <w:ind w:firstLineChars="200" w:firstLine="420"/>
        <w:rPr>
          <w:rFonts w:ascii="宋体" w:hAnsi="宋体"/>
        </w:rPr>
      </w:pPr>
      <w:r w:rsidRPr="000E7F38">
        <w:rPr>
          <w:rFonts w:ascii="宋体" w:hAnsi="宋体"/>
        </w:rPr>
        <w:t>2</w:t>
      </w:r>
      <w:r w:rsidRPr="000E7F38">
        <w:rPr>
          <w:rFonts w:ascii="宋体" w:hAnsi="宋体" w:hint="eastAsia"/>
        </w:rPr>
        <w:t>、人工服务：提供每周</w:t>
      </w:r>
      <w:r w:rsidRPr="000E7F38">
        <w:rPr>
          <w:rFonts w:ascii="宋体" w:hAnsi="宋体"/>
        </w:rPr>
        <w:t>7</w:t>
      </w:r>
      <w:r w:rsidRPr="000E7F38">
        <w:rPr>
          <w:rFonts w:ascii="宋体" w:hAnsi="宋体" w:hint="eastAsia"/>
        </w:rPr>
        <w:t>天，每日不少于</w:t>
      </w:r>
      <w:r w:rsidRPr="000E7F38">
        <w:rPr>
          <w:rFonts w:ascii="宋体" w:hAnsi="宋体"/>
        </w:rPr>
        <w:t>8</w:t>
      </w:r>
      <w:r w:rsidRPr="000E7F38">
        <w:rPr>
          <w:rFonts w:ascii="宋体" w:hAnsi="宋体" w:hint="eastAsia"/>
        </w:rPr>
        <w:t>小时的人工服务（法定节假日除外）。投资人可以通过该热线获得投资咨询、业务咨询、信息查询、服务投诉及建议、信息定制等专项服务。</w:t>
      </w:r>
    </w:p>
    <w:p w14:paraId="2AF687E3" w14:textId="77777777" w:rsidR="00BB6A2E" w:rsidRPr="000E7F38" w:rsidRDefault="00BB6A2E" w:rsidP="000E7F38">
      <w:pPr>
        <w:adjustRightInd w:val="0"/>
        <w:snapToGrid w:val="0"/>
        <w:spacing w:line="360" w:lineRule="auto"/>
        <w:ind w:firstLineChars="200" w:firstLine="420"/>
        <w:rPr>
          <w:rFonts w:ascii="宋体" w:hAnsi="宋体"/>
        </w:rPr>
      </w:pPr>
    </w:p>
    <w:p w14:paraId="4EC7D273" w14:textId="77777777" w:rsidR="00BB6A2E" w:rsidRPr="000E7F38" w:rsidRDefault="00BB6A2E" w:rsidP="000E7F38">
      <w:pPr>
        <w:adjustRightInd w:val="0"/>
        <w:snapToGrid w:val="0"/>
        <w:spacing w:line="360" w:lineRule="auto"/>
        <w:ind w:firstLineChars="200" w:firstLine="422"/>
        <w:rPr>
          <w:rFonts w:ascii="宋体" w:hAnsi="宋体"/>
          <w:b/>
        </w:rPr>
      </w:pPr>
      <w:r w:rsidRPr="000E7F38">
        <w:rPr>
          <w:rFonts w:ascii="宋体" w:hAnsi="宋体" w:hint="eastAsia"/>
          <w:b/>
        </w:rPr>
        <w:t>四、客户投诉及建议受理服务</w:t>
      </w:r>
    </w:p>
    <w:p w14:paraId="57255FD6" w14:textId="3A700732" w:rsidR="00920DF1" w:rsidRPr="000E7F38" w:rsidRDefault="00BB6A2E" w:rsidP="000E7F38">
      <w:pPr>
        <w:adjustRightInd w:val="0"/>
        <w:snapToGrid w:val="0"/>
        <w:spacing w:line="360" w:lineRule="auto"/>
        <w:ind w:firstLineChars="200" w:firstLine="420"/>
        <w:rPr>
          <w:rFonts w:ascii="宋体" w:hAnsi="宋体"/>
        </w:rPr>
      </w:pPr>
      <w:r w:rsidRPr="000E7F38">
        <w:rPr>
          <w:rFonts w:ascii="宋体" w:hAnsi="宋体" w:hint="eastAsia"/>
        </w:rPr>
        <w:t>投资人可以通过基金管理人客户服务中心人工热线、在线客服、书信、电子邮件、短信、传真及各销售机构网点柜台等不同的渠道对基金管理人和销售网点所提供的服务进行投诉或提出建议。</w:t>
      </w:r>
    </w:p>
    <w:p w14:paraId="000504FA" w14:textId="77777777" w:rsidR="00455623" w:rsidRPr="00920DF1" w:rsidRDefault="00455623" w:rsidP="00455623">
      <w:pPr>
        <w:pStyle w:val="a8"/>
        <w:spacing w:line="360" w:lineRule="auto"/>
        <w:ind w:firstLineChars="200"/>
        <w:rPr>
          <w:color w:val="000000"/>
        </w:rPr>
      </w:pPr>
    </w:p>
    <w:p w14:paraId="5B9C89FD" w14:textId="77777777" w:rsidR="002E3EC6" w:rsidRPr="004F5BE4" w:rsidRDefault="002E3EC6" w:rsidP="00F05D2A">
      <w:pPr>
        <w:pStyle w:val="a8"/>
        <w:spacing w:line="360" w:lineRule="auto"/>
        <w:ind w:firstLineChars="200"/>
      </w:pPr>
      <w:r w:rsidRPr="004F5BE4">
        <w:br w:type="page"/>
      </w:r>
    </w:p>
    <w:p w14:paraId="1F669E55" w14:textId="77777777" w:rsidR="002E3EC6" w:rsidRPr="004F5BE4" w:rsidRDefault="002E3EC6" w:rsidP="00F05D2A">
      <w:pPr>
        <w:pStyle w:val="21"/>
        <w:numPr>
          <w:ilvl w:val="0"/>
          <w:numId w:val="24"/>
        </w:numPr>
        <w:snapToGrid w:val="0"/>
        <w:spacing w:before="0" w:after="0" w:line="360" w:lineRule="auto"/>
        <w:jc w:val="left"/>
        <w:rPr>
          <w:b w:val="0"/>
        </w:rPr>
      </w:pPr>
      <w:bookmarkStart w:id="271" w:name="_Toc327902643"/>
      <w:bookmarkStart w:id="272" w:name="_Toc332013131"/>
      <w:bookmarkStart w:id="273" w:name="_Toc335899854"/>
      <w:bookmarkStart w:id="274" w:name="_Toc336606248"/>
      <w:bookmarkStart w:id="275" w:name="_Toc369510029"/>
      <w:bookmarkStart w:id="276" w:name="_Toc411503282"/>
      <w:bookmarkStart w:id="277" w:name="_Toc519608237"/>
      <w:r w:rsidRPr="004F5BE4">
        <w:rPr>
          <w:rFonts w:hint="eastAsia"/>
          <w:b w:val="0"/>
        </w:rPr>
        <w:lastRenderedPageBreak/>
        <w:t>其他应披露事项</w:t>
      </w:r>
      <w:bookmarkEnd w:id="271"/>
      <w:bookmarkEnd w:id="272"/>
      <w:bookmarkEnd w:id="273"/>
      <w:bookmarkEnd w:id="274"/>
      <w:bookmarkEnd w:id="275"/>
      <w:bookmarkEnd w:id="276"/>
      <w:bookmarkEnd w:id="277"/>
    </w:p>
    <w:p w14:paraId="3ED4E80A" w14:textId="77777777" w:rsidR="002E3EC6" w:rsidRPr="004F5BE4" w:rsidRDefault="002E3EC6" w:rsidP="004F5BE4">
      <w:pPr>
        <w:adjustRightInd w:val="0"/>
        <w:snapToGrid w:val="0"/>
        <w:spacing w:line="360" w:lineRule="auto"/>
        <w:ind w:firstLineChars="200" w:firstLine="420"/>
        <w:rPr>
          <w:rFonts w:ascii="宋体"/>
          <w:bCs/>
        </w:rPr>
      </w:pPr>
    </w:p>
    <w:p w14:paraId="08D69437" w14:textId="77777777" w:rsidR="002E3EC6" w:rsidRPr="004F5BE4" w:rsidRDefault="002E3EC6" w:rsidP="00F05D2A">
      <w:pPr>
        <w:adjustRightInd w:val="0"/>
        <w:snapToGrid w:val="0"/>
        <w:spacing w:line="360" w:lineRule="auto"/>
        <w:ind w:firstLineChars="200" w:firstLine="420"/>
        <w:rPr>
          <w:szCs w:val="21"/>
        </w:rPr>
      </w:pPr>
      <w:r w:rsidRPr="004F5BE4">
        <w:rPr>
          <w:rFonts w:hint="eastAsia"/>
        </w:rPr>
        <w:t>本基金暂无其他应披露事项。</w:t>
      </w:r>
      <w:r w:rsidRPr="004F5BE4">
        <w:rPr>
          <w:rFonts w:hint="eastAsia"/>
          <w:szCs w:val="21"/>
        </w:rPr>
        <w:t>《基金合同》如有未尽事宜，由《基金合同》当事人各方按有关法律法规协商解决。</w:t>
      </w:r>
    </w:p>
    <w:p w14:paraId="2B00A785" w14:textId="77777777" w:rsidR="002E3EC6" w:rsidRPr="004F5BE4" w:rsidRDefault="002E3EC6" w:rsidP="00F05D2A">
      <w:pPr>
        <w:widowControl/>
        <w:snapToGrid w:val="0"/>
        <w:spacing w:line="360" w:lineRule="auto"/>
        <w:ind w:firstLineChars="200" w:firstLine="420"/>
      </w:pPr>
      <w:r w:rsidRPr="004F5BE4">
        <w:br w:type="page"/>
      </w:r>
    </w:p>
    <w:p w14:paraId="5327733B" w14:textId="77777777" w:rsidR="002E3EC6" w:rsidRPr="004F5BE4" w:rsidRDefault="002E3EC6" w:rsidP="00F05D2A">
      <w:pPr>
        <w:adjustRightInd w:val="0"/>
        <w:snapToGrid w:val="0"/>
        <w:spacing w:line="360" w:lineRule="auto"/>
        <w:ind w:firstLineChars="200" w:firstLine="420"/>
      </w:pPr>
    </w:p>
    <w:p w14:paraId="2B7C7713" w14:textId="77777777" w:rsidR="002E3EC6" w:rsidRPr="004F5BE4" w:rsidRDefault="002E3EC6" w:rsidP="00F05D2A">
      <w:pPr>
        <w:pStyle w:val="21"/>
        <w:numPr>
          <w:ilvl w:val="0"/>
          <w:numId w:val="24"/>
        </w:numPr>
        <w:snapToGrid w:val="0"/>
        <w:spacing w:before="0" w:after="0" w:line="360" w:lineRule="auto"/>
        <w:jc w:val="left"/>
        <w:rPr>
          <w:b w:val="0"/>
        </w:rPr>
      </w:pPr>
      <w:bookmarkStart w:id="278" w:name="_Toc369509969"/>
      <w:bookmarkStart w:id="279" w:name="_Toc369510030"/>
      <w:bookmarkStart w:id="280" w:name="_Toc369510003"/>
      <w:bookmarkStart w:id="281" w:name="_Toc369510064"/>
      <w:bookmarkStart w:id="282" w:name="_Toc369510004"/>
      <w:bookmarkStart w:id="283" w:name="_Toc369510065"/>
      <w:bookmarkStart w:id="284" w:name="_Toc327902644"/>
      <w:bookmarkStart w:id="285" w:name="_Toc332013132"/>
      <w:bookmarkStart w:id="286" w:name="_Toc335899855"/>
      <w:bookmarkStart w:id="287" w:name="_Toc336606249"/>
      <w:bookmarkStart w:id="288" w:name="_Toc369510066"/>
      <w:bookmarkStart w:id="289" w:name="_Toc411503283"/>
      <w:bookmarkStart w:id="290" w:name="_Toc519608238"/>
      <w:bookmarkEnd w:id="278"/>
      <w:bookmarkEnd w:id="279"/>
      <w:bookmarkEnd w:id="280"/>
      <w:bookmarkEnd w:id="281"/>
      <w:bookmarkEnd w:id="282"/>
      <w:bookmarkEnd w:id="283"/>
      <w:r w:rsidRPr="004F5BE4">
        <w:rPr>
          <w:rFonts w:hint="eastAsia"/>
          <w:b w:val="0"/>
        </w:rPr>
        <w:t>招募说明书存放及其查阅方式</w:t>
      </w:r>
      <w:bookmarkEnd w:id="284"/>
      <w:bookmarkEnd w:id="285"/>
      <w:bookmarkEnd w:id="286"/>
      <w:bookmarkEnd w:id="287"/>
      <w:bookmarkEnd w:id="288"/>
      <w:bookmarkEnd w:id="289"/>
      <w:bookmarkEnd w:id="290"/>
    </w:p>
    <w:p w14:paraId="60F0E92B" w14:textId="77777777" w:rsidR="002E3EC6" w:rsidRPr="004F5BE4" w:rsidRDefault="002E3EC6" w:rsidP="00F05D2A">
      <w:pPr>
        <w:snapToGrid w:val="0"/>
        <w:spacing w:line="360" w:lineRule="auto"/>
        <w:ind w:firstLineChars="200" w:firstLine="420"/>
      </w:pPr>
    </w:p>
    <w:p w14:paraId="152E0B96" w14:textId="77777777" w:rsidR="002E3EC6" w:rsidRPr="004F5BE4" w:rsidRDefault="002E3EC6" w:rsidP="00F05D2A">
      <w:pPr>
        <w:snapToGrid w:val="0"/>
        <w:spacing w:line="360" w:lineRule="auto"/>
        <w:ind w:firstLineChars="200" w:firstLine="420"/>
      </w:pPr>
      <w:r w:rsidRPr="004F5BE4">
        <w:rPr>
          <w:rFonts w:hint="eastAsia"/>
        </w:rPr>
        <w:t>本招募说明书存放在本基金管理人、基金托管人、基金销售机构的</w:t>
      </w:r>
      <w:r w:rsidRPr="004F5BE4">
        <w:rPr>
          <w:rFonts w:ascii="宋体" w:hAnsi="宋体" w:hint="eastAsia"/>
          <w:szCs w:val="21"/>
        </w:rPr>
        <w:t>住所</w:t>
      </w:r>
      <w:r w:rsidRPr="004F5BE4">
        <w:rPr>
          <w:rFonts w:hint="eastAsia"/>
        </w:rPr>
        <w:t>，投资人可在办公时间免费查阅；也可按工本费购买本招募说明书复制件或复印件，但应以招募说明书正本为准。</w:t>
      </w:r>
    </w:p>
    <w:p w14:paraId="227F41BA" w14:textId="77777777" w:rsidR="002E3EC6" w:rsidRPr="004F5BE4" w:rsidRDefault="002E3EC6" w:rsidP="00F05D2A">
      <w:pPr>
        <w:snapToGrid w:val="0"/>
        <w:spacing w:line="360" w:lineRule="auto"/>
        <w:ind w:firstLineChars="200" w:firstLine="420"/>
      </w:pPr>
      <w:r w:rsidRPr="004F5BE4">
        <w:rPr>
          <w:rFonts w:hint="eastAsia"/>
        </w:rPr>
        <w:t>基金管理人和基金托管人保证文本的内容与所公告的内容完全一致。</w:t>
      </w:r>
    </w:p>
    <w:p w14:paraId="070933F2" w14:textId="77777777" w:rsidR="002E3EC6" w:rsidRPr="004F5BE4" w:rsidRDefault="002E3EC6" w:rsidP="004F5BE4">
      <w:pPr>
        <w:snapToGrid w:val="0"/>
        <w:spacing w:line="360" w:lineRule="auto"/>
        <w:ind w:firstLineChars="200" w:firstLine="420"/>
        <w:rPr>
          <w:bCs/>
        </w:rPr>
      </w:pPr>
    </w:p>
    <w:p w14:paraId="071A874F" w14:textId="77777777" w:rsidR="002E3EC6" w:rsidRPr="006E581D" w:rsidRDefault="002E3EC6" w:rsidP="004F5BE4">
      <w:pPr>
        <w:snapToGrid w:val="0"/>
        <w:spacing w:line="360" w:lineRule="auto"/>
        <w:ind w:firstLineChars="200" w:firstLine="420"/>
        <w:rPr>
          <w:bCs/>
        </w:rPr>
      </w:pPr>
    </w:p>
    <w:p w14:paraId="1FC5A49D" w14:textId="77777777" w:rsidR="002E3EC6" w:rsidRPr="004F5BE4" w:rsidRDefault="002E3EC6" w:rsidP="004F5BE4">
      <w:pPr>
        <w:snapToGrid w:val="0"/>
        <w:spacing w:line="360" w:lineRule="auto"/>
        <w:ind w:firstLineChars="200" w:firstLine="420"/>
        <w:rPr>
          <w:bCs/>
        </w:rPr>
      </w:pPr>
    </w:p>
    <w:p w14:paraId="11551BB0" w14:textId="77777777" w:rsidR="002E3EC6" w:rsidRPr="004F5BE4" w:rsidRDefault="002E3EC6" w:rsidP="00F05D2A">
      <w:pPr>
        <w:pStyle w:val="a8"/>
        <w:snapToGrid w:val="0"/>
        <w:spacing w:line="360" w:lineRule="auto"/>
        <w:ind w:firstLine="422"/>
        <w:rPr>
          <w:bCs/>
          <w:szCs w:val="24"/>
        </w:rPr>
      </w:pPr>
      <w:r w:rsidRPr="004F5BE4">
        <w:rPr>
          <w:bCs/>
          <w:szCs w:val="24"/>
        </w:rPr>
        <w:br w:type="page"/>
      </w:r>
    </w:p>
    <w:p w14:paraId="0913D754" w14:textId="77777777" w:rsidR="002E3EC6" w:rsidRPr="004F5BE4" w:rsidRDefault="002E3EC6" w:rsidP="00F05D2A">
      <w:pPr>
        <w:pStyle w:val="21"/>
        <w:numPr>
          <w:ilvl w:val="0"/>
          <w:numId w:val="24"/>
        </w:numPr>
        <w:snapToGrid w:val="0"/>
        <w:spacing w:before="0" w:after="0" w:line="360" w:lineRule="auto"/>
        <w:jc w:val="left"/>
        <w:rPr>
          <w:b w:val="0"/>
        </w:rPr>
      </w:pPr>
      <w:bookmarkStart w:id="291" w:name="_Toc327902645"/>
      <w:bookmarkStart w:id="292" w:name="_Toc332013133"/>
      <w:bookmarkStart w:id="293" w:name="_Toc335899856"/>
      <w:bookmarkStart w:id="294" w:name="_Toc336606250"/>
      <w:bookmarkStart w:id="295" w:name="_Toc369510067"/>
      <w:bookmarkStart w:id="296" w:name="_Toc411503284"/>
      <w:bookmarkStart w:id="297" w:name="_Toc519608239"/>
      <w:r w:rsidRPr="004F5BE4">
        <w:rPr>
          <w:rFonts w:hint="eastAsia"/>
          <w:b w:val="0"/>
        </w:rPr>
        <w:lastRenderedPageBreak/>
        <w:t>备查文件</w:t>
      </w:r>
      <w:bookmarkEnd w:id="291"/>
      <w:bookmarkEnd w:id="292"/>
      <w:bookmarkEnd w:id="293"/>
      <w:bookmarkEnd w:id="294"/>
      <w:bookmarkEnd w:id="295"/>
      <w:bookmarkEnd w:id="296"/>
      <w:bookmarkEnd w:id="297"/>
    </w:p>
    <w:p w14:paraId="59386152" w14:textId="77777777" w:rsidR="002E3EC6" w:rsidRPr="004F5BE4" w:rsidRDefault="002E3EC6" w:rsidP="00F05D2A">
      <w:pPr>
        <w:tabs>
          <w:tab w:val="num" w:pos="720"/>
        </w:tabs>
        <w:snapToGrid w:val="0"/>
        <w:spacing w:line="360" w:lineRule="auto"/>
        <w:ind w:firstLineChars="416" w:firstLine="874"/>
      </w:pPr>
    </w:p>
    <w:p w14:paraId="62FA5C48" w14:textId="77777777" w:rsidR="002E3EC6" w:rsidRPr="004F5BE4" w:rsidRDefault="002E3EC6" w:rsidP="00545EC1">
      <w:pPr>
        <w:adjustRightInd w:val="0"/>
        <w:snapToGrid w:val="0"/>
        <w:spacing w:line="360" w:lineRule="auto"/>
        <w:ind w:firstLineChars="406" w:firstLine="853"/>
        <w:rPr>
          <w:rFonts w:ascii="宋体" w:hAnsi="宋体"/>
        </w:rPr>
      </w:pPr>
      <w:r w:rsidRPr="004F5BE4">
        <w:t>1</w:t>
      </w:r>
      <w:r w:rsidRPr="004F5BE4">
        <w:rPr>
          <w:rFonts w:hint="eastAsia"/>
        </w:rPr>
        <w:t>、</w:t>
      </w:r>
      <w:r w:rsidRPr="004F5BE4">
        <w:rPr>
          <w:rFonts w:ascii="宋体" w:hAnsi="宋体"/>
          <w:szCs w:val="21"/>
        </w:rPr>
        <w:t>中国证监会</w:t>
      </w:r>
      <w:r w:rsidRPr="004F5BE4">
        <w:rPr>
          <w:rFonts w:ascii="宋体" w:hAnsi="宋体" w:hint="eastAsia"/>
          <w:szCs w:val="21"/>
        </w:rPr>
        <w:t>准予</w:t>
      </w:r>
      <w:r w:rsidRPr="004F5BE4">
        <w:rPr>
          <w:rFonts w:ascii="宋体" w:hAnsi="宋体"/>
          <w:szCs w:val="21"/>
        </w:rPr>
        <w:t>本基金</w:t>
      </w:r>
      <w:r w:rsidRPr="004F5BE4">
        <w:rPr>
          <w:rFonts w:ascii="宋体" w:hAnsi="宋体" w:hint="eastAsia"/>
          <w:szCs w:val="21"/>
        </w:rPr>
        <w:t>注册</w:t>
      </w:r>
      <w:r w:rsidRPr="004F5BE4">
        <w:rPr>
          <w:rFonts w:ascii="宋体" w:hAnsi="宋体"/>
          <w:szCs w:val="21"/>
        </w:rPr>
        <w:t>的文件</w:t>
      </w:r>
      <w:r w:rsidRPr="004F5BE4">
        <w:rPr>
          <w:rFonts w:hint="eastAsia"/>
        </w:rPr>
        <w:t>；</w:t>
      </w:r>
    </w:p>
    <w:p w14:paraId="39B319A9" w14:textId="62BBA230" w:rsidR="002E3EC6" w:rsidRPr="004F5BE4" w:rsidRDefault="002E3EC6" w:rsidP="00545EC1">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2</w:t>
      </w:r>
      <w:r w:rsidRPr="004F5BE4">
        <w:rPr>
          <w:rFonts w:ascii="宋体" w:hAnsi="宋体" w:hint="eastAsia"/>
          <w:szCs w:val="21"/>
        </w:rPr>
        <w:t>、《</w:t>
      </w:r>
      <w:r w:rsidR="00545EC1">
        <w:rPr>
          <w:rFonts w:ascii="宋体" w:hAnsi="宋体" w:hint="eastAsia"/>
          <w:szCs w:val="21"/>
        </w:rPr>
        <w:t>南方内需增长两年持有期股票型</w:t>
      </w:r>
      <w:r w:rsidR="00FA0284">
        <w:rPr>
          <w:rFonts w:ascii="宋体" w:hAnsi="宋体" w:hint="eastAsia"/>
          <w:szCs w:val="21"/>
        </w:rPr>
        <w:t>证券投资基金</w:t>
      </w:r>
      <w:r w:rsidRPr="004F5BE4">
        <w:rPr>
          <w:rFonts w:ascii="宋体" w:hAnsi="宋体" w:hint="eastAsia"/>
          <w:szCs w:val="21"/>
        </w:rPr>
        <w:t>基金合同》；</w:t>
      </w:r>
    </w:p>
    <w:p w14:paraId="26EC4AA1" w14:textId="7C8EFA39" w:rsidR="002E3EC6" w:rsidRPr="004F5BE4" w:rsidRDefault="002E3EC6" w:rsidP="00545EC1">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3</w:t>
      </w:r>
      <w:r w:rsidRPr="004F5BE4">
        <w:rPr>
          <w:rFonts w:ascii="宋体" w:hAnsi="宋体" w:hint="eastAsia"/>
          <w:szCs w:val="21"/>
        </w:rPr>
        <w:t>、《</w:t>
      </w:r>
      <w:r w:rsidR="00545EC1">
        <w:rPr>
          <w:rFonts w:ascii="宋体" w:hAnsi="宋体" w:hint="eastAsia"/>
          <w:szCs w:val="21"/>
        </w:rPr>
        <w:t>南方内需增长两年持有期股票型</w:t>
      </w:r>
      <w:r w:rsidR="00FA0284">
        <w:rPr>
          <w:rFonts w:ascii="宋体" w:hAnsi="宋体" w:hint="eastAsia"/>
          <w:szCs w:val="21"/>
        </w:rPr>
        <w:t>证券投资基金</w:t>
      </w:r>
      <w:r w:rsidRPr="004F5BE4">
        <w:rPr>
          <w:rFonts w:ascii="宋体" w:hAnsi="宋体" w:hint="eastAsia"/>
          <w:szCs w:val="21"/>
        </w:rPr>
        <w:t>托管协议》；</w:t>
      </w:r>
    </w:p>
    <w:p w14:paraId="51F7BAFC" w14:textId="77777777" w:rsidR="002E3EC6" w:rsidRPr="004F5BE4" w:rsidRDefault="002E3EC6" w:rsidP="00545EC1">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4</w:t>
      </w:r>
      <w:r w:rsidRPr="004F5BE4">
        <w:rPr>
          <w:rFonts w:ascii="宋体" w:hAnsi="宋体" w:hint="eastAsia"/>
          <w:szCs w:val="21"/>
        </w:rPr>
        <w:t>、法律意见书；</w:t>
      </w:r>
    </w:p>
    <w:p w14:paraId="27CD2DBD" w14:textId="77777777" w:rsidR="002E3EC6" w:rsidRPr="004F5BE4" w:rsidRDefault="002E3EC6" w:rsidP="00545EC1">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5</w:t>
      </w:r>
      <w:r w:rsidRPr="004F5BE4">
        <w:rPr>
          <w:rFonts w:ascii="宋体" w:hAnsi="宋体" w:hint="eastAsia"/>
          <w:szCs w:val="21"/>
        </w:rPr>
        <w:t>、基金管理人业务资格批件、营业执照；</w:t>
      </w:r>
    </w:p>
    <w:p w14:paraId="05607D7C" w14:textId="77777777" w:rsidR="002E3EC6" w:rsidRPr="004F5BE4" w:rsidRDefault="002E3EC6" w:rsidP="00545EC1">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6</w:t>
      </w:r>
      <w:r w:rsidRPr="004F5BE4">
        <w:rPr>
          <w:rFonts w:ascii="宋体" w:hAnsi="宋体" w:hint="eastAsia"/>
          <w:szCs w:val="21"/>
        </w:rPr>
        <w:t>、基金托管人业务资格批件、营业执照；</w:t>
      </w:r>
    </w:p>
    <w:p w14:paraId="61BABF02" w14:textId="6151C77A" w:rsidR="002E3EC6" w:rsidRPr="004F5BE4" w:rsidRDefault="002E3EC6" w:rsidP="00545EC1">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7</w:t>
      </w:r>
      <w:r w:rsidRPr="004F5BE4">
        <w:rPr>
          <w:rFonts w:ascii="宋体" w:hAnsi="宋体" w:hint="eastAsia"/>
          <w:szCs w:val="21"/>
        </w:rPr>
        <w:t>、《</w:t>
      </w:r>
      <w:r w:rsidR="002A3484">
        <w:rPr>
          <w:rFonts w:ascii="宋体" w:hAnsi="宋体" w:cs="宋体" w:hint="eastAsia"/>
          <w:kern w:val="0"/>
          <w:szCs w:val="21"/>
        </w:rPr>
        <w:t>南方基金管理股份</w:t>
      </w:r>
      <w:r w:rsidRPr="004F5BE4">
        <w:rPr>
          <w:rFonts w:ascii="宋体" w:hAnsi="宋体" w:cs="宋体" w:hint="eastAsia"/>
          <w:kern w:val="0"/>
          <w:szCs w:val="21"/>
        </w:rPr>
        <w:t>有限公司开放式基金业务规则</w:t>
      </w:r>
      <w:r w:rsidRPr="004F5BE4">
        <w:rPr>
          <w:rFonts w:ascii="宋体" w:hAnsi="宋体" w:hint="eastAsia"/>
          <w:szCs w:val="21"/>
        </w:rPr>
        <w:t>》；</w:t>
      </w:r>
    </w:p>
    <w:p w14:paraId="543E9C12" w14:textId="77777777" w:rsidR="002E3EC6" w:rsidRPr="004F5BE4" w:rsidRDefault="002E3EC6" w:rsidP="00545EC1">
      <w:pPr>
        <w:tabs>
          <w:tab w:val="num" w:pos="720"/>
        </w:tabs>
        <w:snapToGrid w:val="0"/>
        <w:spacing w:line="360" w:lineRule="auto"/>
        <w:ind w:firstLineChars="416" w:firstLine="874"/>
      </w:pPr>
      <w:r w:rsidRPr="004F5BE4">
        <w:rPr>
          <w:rFonts w:ascii="宋体" w:hAnsi="宋体"/>
          <w:szCs w:val="21"/>
        </w:rPr>
        <w:t>8</w:t>
      </w:r>
      <w:r w:rsidRPr="004F5BE4">
        <w:rPr>
          <w:rFonts w:ascii="宋体" w:hAnsi="宋体" w:hint="eastAsia"/>
          <w:szCs w:val="21"/>
        </w:rPr>
        <w:t>、中国证监会要求的其他文件</w:t>
      </w:r>
      <w:r w:rsidRPr="004F5BE4">
        <w:rPr>
          <w:rFonts w:hint="eastAsia"/>
        </w:rPr>
        <w:t>。</w:t>
      </w:r>
    </w:p>
    <w:p w14:paraId="00F65169" w14:textId="77777777" w:rsidR="003B363B" w:rsidRPr="004F5BE4" w:rsidRDefault="003B363B">
      <w:pPr>
        <w:spacing w:line="360" w:lineRule="auto"/>
        <w:sectPr w:rsidR="003B363B" w:rsidRPr="004F5BE4" w:rsidSect="007B0871">
          <w:headerReference w:type="default" r:id="rId8"/>
          <w:footerReference w:type="default" r:id="rId9"/>
          <w:pgSz w:w="11906" w:h="16838"/>
          <w:pgMar w:top="1440" w:right="1800" w:bottom="1440" w:left="1800" w:header="851" w:footer="992" w:gutter="0"/>
          <w:pgNumType w:start="0"/>
          <w:cols w:space="425"/>
          <w:titlePg/>
          <w:docGrid w:type="lines" w:linePitch="312"/>
        </w:sectPr>
      </w:pPr>
    </w:p>
    <w:p w14:paraId="049DC7B8" w14:textId="527B4B84" w:rsidR="00515D15" w:rsidRPr="004F5BE4" w:rsidRDefault="00515D15" w:rsidP="00515D15">
      <w:pPr>
        <w:pStyle w:val="34"/>
        <w:snapToGrid w:val="0"/>
        <w:spacing w:line="360" w:lineRule="auto"/>
        <w:ind w:firstLine="0"/>
        <w:rPr>
          <w:rFonts w:hAnsi="宋体" w:hint="default"/>
          <w:color w:val="000000"/>
          <w:sz w:val="21"/>
        </w:rPr>
      </w:pPr>
    </w:p>
    <w:p w14:paraId="34039585" w14:textId="0F4C9AE8" w:rsidR="00515D15" w:rsidRPr="00DB3C7F" w:rsidRDefault="00DB3C7F" w:rsidP="00515D15">
      <w:pPr>
        <w:pStyle w:val="34"/>
        <w:snapToGrid w:val="0"/>
        <w:spacing w:line="360" w:lineRule="auto"/>
        <w:ind w:firstLine="0"/>
        <w:rPr>
          <w:rFonts w:asciiTheme="minorEastAsia" w:eastAsiaTheme="minorEastAsia" w:hAnsiTheme="minorEastAsia" w:hint="default"/>
          <w:color w:val="000000"/>
          <w:sz w:val="21"/>
          <w:szCs w:val="21"/>
        </w:rPr>
      </w:pPr>
      <w:r w:rsidRPr="00DB3C7F">
        <w:rPr>
          <w:rFonts w:asciiTheme="minorEastAsia" w:eastAsiaTheme="minorEastAsia" w:hAnsiTheme="minorEastAsia"/>
          <w:color w:val="000000"/>
          <w:sz w:val="21"/>
          <w:szCs w:val="21"/>
        </w:rPr>
        <w:t>本页无正文，为《</w:t>
      </w:r>
      <w:r w:rsidR="00545EC1">
        <w:rPr>
          <w:rFonts w:asciiTheme="minorEastAsia" w:eastAsiaTheme="minorEastAsia" w:hAnsiTheme="minorEastAsia"/>
          <w:color w:val="000000"/>
          <w:sz w:val="21"/>
          <w:szCs w:val="21"/>
        </w:rPr>
        <w:t>南方内需增长两年持有期股票型</w:t>
      </w:r>
      <w:r w:rsidR="00FA0284">
        <w:rPr>
          <w:rFonts w:asciiTheme="minorEastAsia" w:eastAsiaTheme="minorEastAsia" w:hAnsiTheme="minorEastAsia"/>
          <w:color w:val="000000"/>
          <w:sz w:val="21"/>
          <w:szCs w:val="21"/>
        </w:rPr>
        <w:t>证券投资基金</w:t>
      </w:r>
      <w:r w:rsidRPr="00DB3C7F">
        <w:rPr>
          <w:rFonts w:asciiTheme="minorEastAsia" w:eastAsiaTheme="minorEastAsia" w:hAnsiTheme="minorEastAsia"/>
          <w:color w:val="000000"/>
          <w:sz w:val="21"/>
          <w:szCs w:val="21"/>
        </w:rPr>
        <w:t>招募说明书》盖章页</w:t>
      </w:r>
    </w:p>
    <w:p w14:paraId="1E1D30B5" w14:textId="78D3DDA5" w:rsidR="00DB3C7F" w:rsidRDefault="00DB3C7F">
      <w:pPr>
        <w:spacing w:line="360" w:lineRule="auto"/>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 xml:space="preserve">                                                    </w:t>
      </w:r>
    </w:p>
    <w:p w14:paraId="72EB004B" w14:textId="77777777" w:rsidR="00DB3C7F" w:rsidRPr="00DB3C7F" w:rsidRDefault="00DB3C7F">
      <w:pPr>
        <w:spacing w:line="360" w:lineRule="auto"/>
        <w:rPr>
          <w:rFonts w:asciiTheme="minorEastAsia" w:eastAsiaTheme="minorEastAsia" w:hAnsiTheme="minorEastAsia"/>
          <w:color w:val="000000"/>
          <w:szCs w:val="21"/>
        </w:rPr>
      </w:pPr>
    </w:p>
    <w:p w14:paraId="73A2AA76" w14:textId="35B28ECD" w:rsidR="00DB3C7F" w:rsidRPr="00DB3C7F" w:rsidRDefault="00DB3C7F" w:rsidP="00DB3C7F">
      <w:pPr>
        <w:spacing w:line="360" w:lineRule="auto"/>
        <w:ind w:firstLineChars="2400" w:firstLine="5040"/>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南方基金管理股份有限公司</w:t>
      </w:r>
    </w:p>
    <w:p w14:paraId="7FD4360B" w14:textId="525B9F2C" w:rsidR="00961531" w:rsidRPr="004F5BE4" w:rsidRDefault="00DB3C7F">
      <w:pPr>
        <w:spacing w:line="360" w:lineRule="auto"/>
      </w:pPr>
      <w:r w:rsidRPr="00DB3C7F">
        <w:rPr>
          <w:rFonts w:asciiTheme="minorEastAsia" w:eastAsiaTheme="minorEastAsia" w:hAnsiTheme="minorEastAsia" w:hint="eastAsia"/>
          <w:color w:val="000000"/>
          <w:szCs w:val="21"/>
        </w:rPr>
        <w:t xml:space="preserve">                                                       </w:t>
      </w:r>
      <w:r w:rsidR="00F056F8">
        <w:rPr>
          <w:rFonts w:asciiTheme="minorEastAsia" w:eastAsiaTheme="minorEastAsia" w:hAnsiTheme="minorEastAsia"/>
          <w:color w:val="000000"/>
          <w:szCs w:val="21"/>
        </w:rPr>
        <w:t xml:space="preserve">    </w:t>
      </w:r>
      <w:r w:rsidRPr="00DB3C7F">
        <w:rPr>
          <w:rFonts w:asciiTheme="minorEastAsia" w:eastAsiaTheme="minorEastAsia" w:hAnsiTheme="minorEastAsia" w:hint="eastAsia"/>
          <w:color w:val="000000"/>
          <w:szCs w:val="21"/>
        </w:rPr>
        <w:t>年</w:t>
      </w:r>
      <w:r w:rsidR="00D04860">
        <w:rPr>
          <w:rFonts w:asciiTheme="minorEastAsia" w:eastAsiaTheme="minorEastAsia" w:hAnsiTheme="minorEastAsia"/>
          <w:color w:val="000000"/>
          <w:szCs w:val="21"/>
        </w:rPr>
        <w:t xml:space="preserve">  </w:t>
      </w:r>
      <w:r w:rsidRPr="00DB3C7F">
        <w:rPr>
          <w:rFonts w:asciiTheme="minorEastAsia" w:eastAsiaTheme="minorEastAsia" w:hAnsiTheme="minorEastAsia" w:hint="eastAsia"/>
          <w:color w:val="000000"/>
          <w:szCs w:val="21"/>
        </w:rPr>
        <w:t>月</w:t>
      </w:r>
      <w:r w:rsidR="00D04860">
        <w:rPr>
          <w:rFonts w:asciiTheme="minorEastAsia" w:eastAsiaTheme="minorEastAsia" w:hAnsiTheme="minorEastAsia"/>
          <w:color w:val="000000"/>
          <w:szCs w:val="21"/>
        </w:rPr>
        <w:t xml:space="preserve">  </w:t>
      </w:r>
      <w:r w:rsidRPr="00DB3C7F">
        <w:rPr>
          <w:rFonts w:asciiTheme="minorEastAsia" w:eastAsiaTheme="minorEastAsia" w:hAnsiTheme="minorEastAsia" w:hint="eastAsia"/>
          <w:color w:val="000000"/>
          <w:szCs w:val="21"/>
        </w:rPr>
        <w:t>日</w:t>
      </w:r>
    </w:p>
    <w:sectPr w:rsidR="00961531" w:rsidRPr="004F5BE4" w:rsidSect="007B087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4A912" w14:textId="77777777" w:rsidR="002556D1" w:rsidRDefault="002556D1" w:rsidP="00D862FE">
      <w:r>
        <w:separator/>
      </w:r>
    </w:p>
  </w:endnote>
  <w:endnote w:type="continuationSeparator" w:id="0">
    <w:p w14:paraId="1FE64A6D" w14:textId="77777777" w:rsidR="002556D1" w:rsidRDefault="002556D1"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031785"/>
      <w:docPartObj>
        <w:docPartGallery w:val="Page Numbers (Bottom of Page)"/>
        <w:docPartUnique/>
      </w:docPartObj>
    </w:sdtPr>
    <w:sdtEndPr/>
    <w:sdtContent>
      <w:p w14:paraId="05E93D31" w14:textId="01A6D886" w:rsidR="00FA20A7" w:rsidRDefault="00FA20A7">
        <w:pPr>
          <w:pStyle w:val="af"/>
          <w:jc w:val="center"/>
        </w:pPr>
        <w:r>
          <w:fldChar w:fldCharType="begin"/>
        </w:r>
        <w:r>
          <w:instrText xml:space="preserve"> PAGE   \* MERGEFORMAT </w:instrText>
        </w:r>
        <w:r>
          <w:fldChar w:fldCharType="separate"/>
        </w:r>
        <w:r w:rsidR="000E7F38" w:rsidRPr="000E7F38">
          <w:rPr>
            <w:noProof/>
            <w:lang w:val="zh-CN"/>
          </w:rPr>
          <w:t>1</w:t>
        </w:r>
        <w:r>
          <w:rPr>
            <w:noProof/>
            <w:lang w:val="zh-CN"/>
          </w:rPr>
          <w:fldChar w:fldCharType="end"/>
        </w:r>
      </w:p>
    </w:sdtContent>
  </w:sdt>
  <w:p w14:paraId="5FDD2849" w14:textId="77777777" w:rsidR="00FA20A7" w:rsidRDefault="00FA20A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3FAB6" w14:textId="77777777" w:rsidR="002556D1" w:rsidRDefault="002556D1" w:rsidP="00D862FE">
      <w:r>
        <w:separator/>
      </w:r>
    </w:p>
  </w:footnote>
  <w:footnote w:type="continuationSeparator" w:id="0">
    <w:p w14:paraId="58200F86" w14:textId="77777777" w:rsidR="002556D1" w:rsidRDefault="002556D1" w:rsidP="00D8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83794" w14:textId="77777777" w:rsidR="00FA20A7" w:rsidRDefault="00FA20A7" w:rsidP="00566964">
    <w:pPr>
      <w:pStyle w:val="ad"/>
      <w:jc w:val="right"/>
    </w:pP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7"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8"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9" w15:restartNumberingAfterBreak="0">
    <w:nsid w:val="38014636"/>
    <w:multiLevelType w:val="hybridMultilevel"/>
    <w:tmpl w:val="C962582A"/>
    <w:name w:val="AODoc222"/>
    <w:lvl w:ilvl="0" w:tplc="9BFC871A">
      <w:start w:val="1"/>
      <w:numFmt w:val="chineseCountingThousand"/>
      <w:lvlText w:val="第%1部分"/>
      <w:lvlJc w:val="left"/>
      <w:pPr>
        <w:tabs>
          <w:tab w:val="num" w:pos="420"/>
        </w:tabs>
        <w:ind w:left="420" w:hanging="420"/>
      </w:pPr>
      <w:rPr>
        <w:rFonts w:hint="eastAsia"/>
      </w:rPr>
    </w:lvl>
    <w:lvl w:ilvl="1" w:tplc="5FC0B60A" w:tentative="1">
      <w:start w:val="1"/>
      <w:numFmt w:val="lowerLetter"/>
      <w:lvlText w:val="%2)"/>
      <w:lvlJc w:val="left"/>
      <w:pPr>
        <w:tabs>
          <w:tab w:val="num" w:pos="840"/>
        </w:tabs>
        <w:ind w:left="840" w:hanging="420"/>
      </w:pPr>
    </w:lvl>
    <w:lvl w:ilvl="2" w:tplc="344A6B46" w:tentative="1">
      <w:start w:val="1"/>
      <w:numFmt w:val="lowerRoman"/>
      <w:lvlText w:val="%3."/>
      <w:lvlJc w:val="right"/>
      <w:pPr>
        <w:tabs>
          <w:tab w:val="num" w:pos="1260"/>
        </w:tabs>
        <w:ind w:left="1260" w:hanging="420"/>
      </w:pPr>
    </w:lvl>
    <w:lvl w:ilvl="3" w:tplc="E6F27FE8" w:tentative="1">
      <w:start w:val="1"/>
      <w:numFmt w:val="decimal"/>
      <w:lvlText w:val="%4."/>
      <w:lvlJc w:val="left"/>
      <w:pPr>
        <w:tabs>
          <w:tab w:val="num" w:pos="1680"/>
        </w:tabs>
        <w:ind w:left="1680" w:hanging="420"/>
      </w:pPr>
    </w:lvl>
    <w:lvl w:ilvl="4" w:tplc="50203F90" w:tentative="1">
      <w:start w:val="1"/>
      <w:numFmt w:val="lowerLetter"/>
      <w:lvlText w:val="%5)"/>
      <w:lvlJc w:val="left"/>
      <w:pPr>
        <w:tabs>
          <w:tab w:val="num" w:pos="2100"/>
        </w:tabs>
        <w:ind w:left="2100" w:hanging="420"/>
      </w:pPr>
    </w:lvl>
    <w:lvl w:ilvl="5" w:tplc="F98401D8" w:tentative="1">
      <w:start w:val="1"/>
      <w:numFmt w:val="lowerRoman"/>
      <w:lvlText w:val="%6."/>
      <w:lvlJc w:val="right"/>
      <w:pPr>
        <w:tabs>
          <w:tab w:val="num" w:pos="2520"/>
        </w:tabs>
        <w:ind w:left="2520" w:hanging="420"/>
      </w:pPr>
    </w:lvl>
    <w:lvl w:ilvl="6" w:tplc="3CC6FD10" w:tentative="1">
      <w:start w:val="1"/>
      <w:numFmt w:val="decimal"/>
      <w:lvlText w:val="%7."/>
      <w:lvlJc w:val="left"/>
      <w:pPr>
        <w:tabs>
          <w:tab w:val="num" w:pos="2940"/>
        </w:tabs>
        <w:ind w:left="2940" w:hanging="420"/>
      </w:pPr>
    </w:lvl>
    <w:lvl w:ilvl="7" w:tplc="F09E953E" w:tentative="1">
      <w:start w:val="1"/>
      <w:numFmt w:val="lowerLetter"/>
      <w:lvlText w:val="%8)"/>
      <w:lvlJc w:val="left"/>
      <w:pPr>
        <w:tabs>
          <w:tab w:val="num" w:pos="3360"/>
        </w:tabs>
        <w:ind w:left="3360" w:hanging="420"/>
      </w:pPr>
    </w:lvl>
    <w:lvl w:ilvl="8" w:tplc="FC947344" w:tentative="1">
      <w:start w:val="1"/>
      <w:numFmt w:val="lowerRoman"/>
      <w:lvlText w:val="%9."/>
      <w:lvlJc w:val="right"/>
      <w:pPr>
        <w:tabs>
          <w:tab w:val="num" w:pos="3780"/>
        </w:tabs>
        <w:ind w:left="3780" w:hanging="420"/>
      </w:pPr>
    </w:lvl>
  </w:abstractNum>
  <w:abstractNum w:abstractNumId="10" w15:restartNumberingAfterBreak="0">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1"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2"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4" w15:restartNumberingAfterBreak="0">
    <w:nsid w:val="46E33CAB"/>
    <w:multiLevelType w:val="hybridMultilevel"/>
    <w:tmpl w:val="816456F2"/>
    <w:name w:val="AOTOC67"/>
    <w:lvl w:ilvl="0" w:tplc="4FE42C9A">
      <w:start w:val="1"/>
      <w:numFmt w:val="decimal"/>
      <w:lvlText w:val="%1)"/>
      <w:lvlJc w:val="left"/>
      <w:pPr>
        <w:ind w:left="845" w:hanging="420"/>
      </w:pPr>
    </w:lvl>
    <w:lvl w:ilvl="1" w:tplc="74AE9CEA" w:tentative="1">
      <w:start w:val="1"/>
      <w:numFmt w:val="lowerLetter"/>
      <w:lvlText w:val="%2)"/>
      <w:lvlJc w:val="left"/>
      <w:pPr>
        <w:ind w:left="1265" w:hanging="420"/>
      </w:pPr>
    </w:lvl>
    <w:lvl w:ilvl="2" w:tplc="626A087E" w:tentative="1">
      <w:start w:val="1"/>
      <w:numFmt w:val="lowerRoman"/>
      <w:lvlText w:val="%3."/>
      <w:lvlJc w:val="right"/>
      <w:pPr>
        <w:ind w:left="1685" w:hanging="420"/>
      </w:pPr>
    </w:lvl>
    <w:lvl w:ilvl="3" w:tplc="2A1CFA86" w:tentative="1">
      <w:start w:val="1"/>
      <w:numFmt w:val="decimal"/>
      <w:lvlText w:val="%4."/>
      <w:lvlJc w:val="left"/>
      <w:pPr>
        <w:ind w:left="2105" w:hanging="420"/>
      </w:pPr>
    </w:lvl>
    <w:lvl w:ilvl="4" w:tplc="B284E700" w:tentative="1">
      <w:start w:val="1"/>
      <w:numFmt w:val="lowerLetter"/>
      <w:lvlText w:val="%5)"/>
      <w:lvlJc w:val="left"/>
      <w:pPr>
        <w:ind w:left="2525" w:hanging="420"/>
      </w:pPr>
    </w:lvl>
    <w:lvl w:ilvl="5" w:tplc="8C344544" w:tentative="1">
      <w:start w:val="1"/>
      <w:numFmt w:val="lowerRoman"/>
      <w:lvlText w:val="%6."/>
      <w:lvlJc w:val="right"/>
      <w:pPr>
        <w:ind w:left="2945" w:hanging="420"/>
      </w:pPr>
    </w:lvl>
    <w:lvl w:ilvl="6" w:tplc="AF42209A" w:tentative="1">
      <w:start w:val="1"/>
      <w:numFmt w:val="decimal"/>
      <w:lvlText w:val="%7."/>
      <w:lvlJc w:val="left"/>
      <w:pPr>
        <w:ind w:left="3365" w:hanging="420"/>
      </w:pPr>
    </w:lvl>
    <w:lvl w:ilvl="7" w:tplc="12464A34" w:tentative="1">
      <w:start w:val="1"/>
      <w:numFmt w:val="lowerLetter"/>
      <w:lvlText w:val="%8)"/>
      <w:lvlJc w:val="left"/>
      <w:pPr>
        <w:ind w:left="3785" w:hanging="420"/>
      </w:pPr>
    </w:lvl>
    <w:lvl w:ilvl="8" w:tplc="0D68B278" w:tentative="1">
      <w:start w:val="1"/>
      <w:numFmt w:val="lowerRoman"/>
      <w:lvlText w:val="%9."/>
      <w:lvlJc w:val="right"/>
      <w:pPr>
        <w:ind w:left="4205" w:hanging="420"/>
      </w:pPr>
    </w:lvl>
  </w:abstractNum>
  <w:abstractNum w:abstractNumId="15" w15:restartNumberingAfterBreak="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6"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15:restartNumberingAfterBreak="0">
    <w:nsid w:val="49C66851"/>
    <w:multiLevelType w:val="multilevel"/>
    <w:tmpl w:val="62968DB0"/>
    <w:name w:val="AOBullet4"/>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4D1A3004"/>
    <w:multiLevelType w:val="hybridMultilevel"/>
    <w:tmpl w:val="4C3E7F60"/>
    <w:name w:val="AOGen2"/>
    <w:lvl w:ilvl="0" w:tplc="808CFAC0">
      <w:start w:val="1"/>
      <w:numFmt w:val="decimal"/>
      <w:lvlText w:val="%1."/>
      <w:lvlJc w:val="left"/>
      <w:pPr>
        <w:ind w:left="900" w:hanging="420"/>
      </w:pPr>
      <w:rPr>
        <w:rFonts w:ascii="宋体" w:eastAsia="宋体" w:hAnsi="宋体"/>
      </w:rPr>
    </w:lvl>
    <w:lvl w:ilvl="1" w:tplc="4600D4C0" w:tentative="1">
      <w:start w:val="1"/>
      <w:numFmt w:val="lowerLetter"/>
      <w:lvlText w:val="%2)"/>
      <w:lvlJc w:val="left"/>
      <w:pPr>
        <w:ind w:left="1320" w:hanging="420"/>
      </w:pPr>
    </w:lvl>
    <w:lvl w:ilvl="2" w:tplc="8AD0E0CA" w:tentative="1">
      <w:start w:val="1"/>
      <w:numFmt w:val="lowerRoman"/>
      <w:lvlText w:val="%3."/>
      <w:lvlJc w:val="right"/>
      <w:pPr>
        <w:ind w:left="1740" w:hanging="420"/>
      </w:pPr>
    </w:lvl>
    <w:lvl w:ilvl="3" w:tplc="4424809C" w:tentative="1">
      <w:start w:val="1"/>
      <w:numFmt w:val="decimal"/>
      <w:lvlText w:val="%4."/>
      <w:lvlJc w:val="left"/>
      <w:pPr>
        <w:ind w:left="2160" w:hanging="420"/>
      </w:pPr>
    </w:lvl>
    <w:lvl w:ilvl="4" w:tplc="5F16342E" w:tentative="1">
      <w:start w:val="1"/>
      <w:numFmt w:val="lowerLetter"/>
      <w:lvlText w:val="%5)"/>
      <w:lvlJc w:val="left"/>
      <w:pPr>
        <w:ind w:left="2580" w:hanging="420"/>
      </w:pPr>
    </w:lvl>
    <w:lvl w:ilvl="5" w:tplc="1AE4DF00" w:tentative="1">
      <w:start w:val="1"/>
      <w:numFmt w:val="lowerRoman"/>
      <w:lvlText w:val="%6."/>
      <w:lvlJc w:val="right"/>
      <w:pPr>
        <w:ind w:left="3000" w:hanging="420"/>
      </w:pPr>
    </w:lvl>
    <w:lvl w:ilvl="6" w:tplc="AB567BE0" w:tentative="1">
      <w:start w:val="1"/>
      <w:numFmt w:val="decimal"/>
      <w:lvlText w:val="%7."/>
      <w:lvlJc w:val="left"/>
      <w:pPr>
        <w:ind w:left="3420" w:hanging="420"/>
      </w:pPr>
    </w:lvl>
    <w:lvl w:ilvl="7" w:tplc="AD6201C4" w:tentative="1">
      <w:start w:val="1"/>
      <w:numFmt w:val="lowerLetter"/>
      <w:lvlText w:val="%8)"/>
      <w:lvlJc w:val="left"/>
      <w:pPr>
        <w:ind w:left="3840" w:hanging="420"/>
      </w:pPr>
    </w:lvl>
    <w:lvl w:ilvl="8" w:tplc="139CB128" w:tentative="1">
      <w:start w:val="1"/>
      <w:numFmt w:val="lowerRoman"/>
      <w:lvlText w:val="%9."/>
      <w:lvlJc w:val="right"/>
      <w:pPr>
        <w:ind w:left="4260" w:hanging="420"/>
      </w:pPr>
    </w:lvl>
  </w:abstractNum>
  <w:abstractNum w:abstractNumId="20" w15:restartNumberingAfterBreak="0">
    <w:nsid w:val="4E4B4E3E"/>
    <w:multiLevelType w:val="multilevel"/>
    <w:tmpl w:val="EFA8A052"/>
    <w:name w:val="AODo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547D73EE"/>
    <w:multiLevelType w:val="multilevel"/>
    <w:tmpl w:val="D63AF10C"/>
    <w:name w:val="AOGen3"/>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5A7249B"/>
    <w:multiLevelType w:val="hybridMultilevel"/>
    <w:tmpl w:val="28DCFE28"/>
    <w:name w:val="AOAnx"/>
    <w:lvl w:ilvl="0" w:tplc="19A2C7F2">
      <w:start w:val="1"/>
      <w:numFmt w:val="decimal"/>
      <w:lvlText w:val="3.%1"/>
      <w:lvlJc w:val="left"/>
      <w:pPr>
        <w:ind w:left="1138" w:hanging="420"/>
      </w:pPr>
      <w:rPr>
        <w:rFonts w:ascii="黑体" w:eastAsia="黑体" w:hint="eastAsia"/>
        <w:sz w:val="32"/>
        <w:szCs w:val="32"/>
      </w:rPr>
    </w:lvl>
    <w:lvl w:ilvl="1" w:tplc="2B0CD83A" w:tentative="1">
      <w:start w:val="1"/>
      <w:numFmt w:val="lowerLetter"/>
      <w:lvlText w:val="%2)"/>
      <w:lvlJc w:val="left"/>
      <w:pPr>
        <w:ind w:left="1558" w:hanging="420"/>
      </w:pPr>
    </w:lvl>
    <w:lvl w:ilvl="2" w:tplc="BF98E400" w:tentative="1">
      <w:start w:val="1"/>
      <w:numFmt w:val="lowerRoman"/>
      <w:lvlText w:val="%3."/>
      <w:lvlJc w:val="right"/>
      <w:pPr>
        <w:ind w:left="1978" w:hanging="420"/>
      </w:pPr>
    </w:lvl>
    <w:lvl w:ilvl="3" w:tplc="80641638" w:tentative="1">
      <w:start w:val="1"/>
      <w:numFmt w:val="decimal"/>
      <w:lvlText w:val="%4."/>
      <w:lvlJc w:val="left"/>
      <w:pPr>
        <w:ind w:left="2398" w:hanging="420"/>
      </w:pPr>
    </w:lvl>
    <w:lvl w:ilvl="4" w:tplc="CE067A04" w:tentative="1">
      <w:start w:val="1"/>
      <w:numFmt w:val="lowerLetter"/>
      <w:lvlText w:val="%5)"/>
      <w:lvlJc w:val="left"/>
      <w:pPr>
        <w:ind w:left="2818" w:hanging="420"/>
      </w:pPr>
    </w:lvl>
    <w:lvl w:ilvl="5" w:tplc="5F94357E" w:tentative="1">
      <w:start w:val="1"/>
      <w:numFmt w:val="lowerRoman"/>
      <w:lvlText w:val="%6."/>
      <w:lvlJc w:val="right"/>
      <w:pPr>
        <w:ind w:left="3238" w:hanging="420"/>
      </w:pPr>
    </w:lvl>
    <w:lvl w:ilvl="6" w:tplc="A8D46E50" w:tentative="1">
      <w:start w:val="1"/>
      <w:numFmt w:val="decimal"/>
      <w:lvlText w:val="%7."/>
      <w:lvlJc w:val="left"/>
      <w:pPr>
        <w:ind w:left="3658" w:hanging="420"/>
      </w:pPr>
    </w:lvl>
    <w:lvl w:ilvl="7" w:tplc="7522310C" w:tentative="1">
      <w:start w:val="1"/>
      <w:numFmt w:val="lowerLetter"/>
      <w:lvlText w:val="%8)"/>
      <w:lvlJc w:val="left"/>
      <w:pPr>
        <w:ind w:left="4078" w:hanging="420"/>
      </w:pPr>
    </w:lvl>
    <w:lvl w:ilvl="8" w:tplc="DFDEF946" w:tentative="1">
      <w:start w:val="1"/>
      <w:numFmt w:val="lowerRoman"/>
      <w:lvlText w:val="%9."/>
      <w:lvlJc w:val="right"/>
      <w:pPr>
        <w:ind w:left="4498" w:hanging="420"/>
      </w:pPr>
    </w:lvl>
  </w:abstractNum>
  <w:abstractNum w:abstractNumId="23" w15:restartNumberingAfterBreak="0">
    <w:nsid w:val="5B28C0D8"/>
    <w:multiLevelType w:val="singleLevel"/>
    <w:tmpl w:val="5B28C0D8"/>
    <w:lvl w:ilvl="0">
      <w:start w:val="6"/>
      <w:numFmt w:val="chineseCounting"/>
      <w:suff w:val="nothing"/>
      <w:lvlText w:val="%1、"/>
      <w:lvlJc w:val="left"/>
    </w:lvl>
  </w:abstractNum>
  <w:abstractNum w:abstractNumId="24" w15:restartNumberingAfterBreak="0">
    <w:nsid w:val="5BD27EBD"/>
    <w:multiLevelType w:val="singleLevel"/>
    <w:tmpl w:val="5BD27EBD"/>
    <w:lvl w:ilvl="0">
      <w:start w:val="3"/>
      <w:numFmt w:val="chineseCounting"/>
      <w:suff w:val="nothing"/>
      <w:lvlText w:val="%1、"/>
      <w:lvlJc w:val="left"/>
    </w:lvl>
  </w:abstractNum>
  <w:abstractNum w:abstractNumId="25" w15:restartNumberingAfterBreak="0">
    <w:nsid w:val="5C3A78AA"/>
    <w:multiLevelType w:val="hybridMultilevel"/>
    <w:tmpl w:val="FC222B08"/>
    <w:lvl w:ilvl="0" w:tplc="C192B9D0">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F952C2D"/>
    <w:multiLevelType w:val="multilevel"/>
    <w:tmpl w:val="B47A2306"/>
    <w:lvl w:ilvl="0">
      <w:start w:val="1"/>
      <w:numFmt w:val="chineseCountingThousand"/>
      <w:lvlText w:val="第%1部分"/>
      <w:lvlJc w:val="left"/>
      <w:pPr>
        <w:ind w:left="0" w:firstLine="288"/>
      </w:pPr>
      <w:rPr>
        <w:rFonts w:hint="default"/>
        <w:sz w:val="32"/>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7" w15:restartNumberingAfterBreak="0">
    <w:nsid w:val="62830D10"/>
    <w:multiLevelType w:val="multilevel"/>
    <w:tmpl w:val="8604AE3C"/>
    <w:name w:val="AO1"/>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9" w15:restartNumberingAfterBreak="0">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1"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2"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9"/>
  </w:num>
  <w:num w:numId="2">
    <w:abstractNumId w:val="11"/>
    <w:lvlOverride w:ilvl="0">
      <w:startOverride w:val="1"/>
    </w:lvlOverride>
  </w:num>
  <w:num w:numId="3">
    <w:abstractNumId w:val="2"/>
    <w:lvlOverride w:ilvl="0">
      <w:startOverride w:val="2"/>
    </w:lvlOverride>
  </w:num>
  <w:num w:numId="4">
    <w:abstractNumId w:val="7"/>
  </w:num>
  <w:num w:numId="5">
    <w:abstractNumId w:val="30"/>
  </w:num>
  <w:num w:numId="6">
    <w:abstractNumId w:val="18"/>
  </w:num>
  <w:num w:numId="7">
    <w:abstractNumId w:val="27"/>
  </w:num>
  <w:num w:numId="8">
    <w:abstractNumId w:val="17"/>
  </w:num>
  <w:num w:numId="9">
    <w:abstractNumId w:val="1"/>
  </w:num>
  <w:num w:numId="10">
    <w:abstractNumId w:val="10"/>
  </w:num>
  <w:num w:numId="11">
    <w:abstractNumId w:val="15"/>
  </w:num>
  <w:num w:numId="12">
    <w:abstractNumId w:val="32"/>
  </w:num>
  <w:num w:numId="13">
    <w:abstractNumId w:val="12"/>
  </w:num>
  <w:num w:numId="14">
    <w:abstractNumId w:val="16"/>
  </w:num>
  <w:num w:numId="15">
    <w:abstractNumId w:val="20"/>
  </w:num>
  <w:num w:numId="16">
    <w:abstractNumId w:val="4"/>
  </w:num>
  <w:num w:numId="17">
    <w:abstractNumId w:val="6"/>
  </w:num>
  <w:num w:numId="18">
    <w:abstractNumId w:val="31"/>
  </w:num>
  <w:num w:numId="19">
    <w:abstractNumId w:val="13"/>
  </w:num>
  <w:num w:numId="20">
    <w:abstractNumId w:val="8"/>
  </w:num>
  <w:num w:numId="21">
    <w:abstractNumId w:val="3"/>
  </w:num>
  <w:num w:numId="22">
    <w:abstractNumId w:val="5"/>
  </w:num>
  <w:num w:numId="23">
    <w:abstractNumId w:val="0"/>
  </w:num>
  <w:num w:numId="24">
    <w:abstractNumId w:val="9"/>
  </w:num>
  <w:num w:numId="25">
    <w:abstractNumId w:val="21"/>
  </w:num>
  <w:num w:numId="26">
    <w:abstractNumId w:val="24"/>
  </w:num>
  <w:num w:numId="27">
    <w:abstractNumId w:val="25"/>
  </w:num>
  <w:num w:numId="28">
    <w:abstractNumId w:val="26"/>
  </w:num>
  <w:num w:numId="29">
    <w:abstractNumId w:val="28"/>
  </w:num>
  <w:num w:numId="30">
    <w:abstractNumId w:val="23"/>
  </w:num>
  <w:num w:numId="31">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6"/>
    <w:rsid w:val="00005C1A"/>
    <w:rsid w:val="00006001"/>
    <w:rsid w:val="000112CA"/>
    <w:rsid w:val="000157A8"/>
    <w:rsid w:val="00015AD8"/>
    <w:rsid w:val="00015D9F"/>
    <w:rsid w:val="00016401"/>
    <w:rsid w:val="000169A0"/>
    <w:rsid w:val="00017577"/>
    <w:rsid w:val="00023E8B"/>
    <w:rsid w:val="0002431B"/>
    <w:rsid w:val="00024E3D"/>
    <w:rsid w:val="000250A0"/>
    <w:rsid w:val="000260A1"/>
    <w:rsid w:val="00026720"/>
    <w:rsid w:val="00027982"/>
    <w:rsid w:val="00034D38"/>
    <w:rsid w:val="0003504F"/>
    <w:rsid w:val="0003651C"/>
    <w:rsid w:val="00041460"/>
    <w:rsid w:val="00047C5D"/>
    <w:rsid w:val="00050EFB"/>
    <w:rsid w:val="0005255F"/>
    <w:rsid w:val="00053688"/>
    <w:rsid w:val="00054D10"/>
    <w:rsid w:val="00055A0B"/>
    <w:rsid w:val="0006315D"/>
    <w:rsid w:val="00065953"/>
    <w:rsid w:val="000761B9"/>
    <w:rsid w:val="00082B62"/>
    <w:rsid w:val="00090A86"/>
    <w:rsid w:val="00092B9F"/>
    <w:rsid w:val="00092FD5"/>
    <w:rsid w:val="00093B39"/>
    <w:rsid w:val="00094842"/>
    <w:rsid w:val="00095B40"/>
    <w:rsid w:val="0009724B"/>
    <w:rsid w:val="000A4395"/>
    <w:rsid w:val="000A64F4"/>
    <w:rsid w:val="000A68AC"/>
    <w:rsid w:val="000A6F74"/>
    <w:rsid w:val="000B04E0"/>
    <w:rsid w:val="000B22C2"/>
    <w:rsid w:val="000B29FE"/>
    <w:rsid w:val="000B4068"/>
    <w:rsid w:val="000B5B2C"/>
    <w:rsid w:val="000B7E5A"/>
    <w:rsid w:val="000B7F10"/>
    <w:rsid w:val="000D0B00"/>
    <w:rsid w:val="000D3B0A"/>
    <w:rsid w:val="000D7463"/>
    <w:rsid w:val="000E49DD"/>
    <w:rsid w:val="000E6195"/>
    <w:rsid w:val="000E67EB"/>
    <w:rsid w:val="000E7F38"/>
    <w:rsid w:val="000F0911"/>
    <w:rsid w:val="000F0B09"/>
    <w:rsid w:val="000F20DC"/>
    <w:rsid w:val="000F6652"/>
    <w:rsid w:val="001011DE"/>
    <w:rsid w:val="0010266B"/>
    <w:rsid w:val="00103C66"/>
    <w:rsid w:val="001043D3"/>
    <w:rsid w:val="00111968"/>
    <w:rsid w:val="00113BE3"/>
    <w:rsid w:val="00115573"/>
    <w:rsid w:val="001206B9"/>
    <w:rsid w:val="00121DC8"/>
    <w:rsid w:val="001221D5"/>
    <w:rsid w:val="00122950"/>
    <w:rsid w:val="00123BEF"/>
    <w:rsid w:val="00124F0C"/>
    <w:rsid w:val="00130405"/>
    <w:rsid w:val="00132CBC"/>
    <w:rsid w:val="0013452A"/>
    <w:rsid w:val="00137594"/>
    <w:rsid w:val="00137B7A"/>
    <w:rsid w:val="00143516"/>
    <w:rsid w:val="00147370"/>
    <w:rsid w:val="00147FAB"/>
    <w:rsid w:val="00152D29"/>
    <w:rsid w:val="001554C6"/>
    <w:rsid w:val="00157CEB"/>
    <w:rsid w:val="00163263"/>
    <w:rsid w:val="001637D7"/>
    <w:rsid w:val="00165879"/>
    <w:rsid w:val="00166084"/>
    <w:rsid w:val="00166902"/>
    <w:rsid w:val="00172B70"/>
    <w:rsid w:val="0017529C"/>
    <w:rsid w:val="0017728A"/>
    <w:rsid w:val="00177AFA"/>
    <w:rsid w:val="0018080F"/>
    <w:rsid w:val="001876BC"/>
    <w:rsid w:val="00196162"/>
    <w:rsid w:val="00196BE7"/>
    <w:rsid w:val="001A041A"/>
    <w:rsid w:val="001A4AD7"/>
    <w:rsid w:val="001B0748"/>
    <w:rsid w:val="001B14D3"/>
    <w:rsid w:val="001B2B98"/>
    <w:rsid w:val="001B3BCD"/>
    <w:rsid w:val="001B4C56"/>
    <w:rsid w:val="001B699A"/>
    <w:rsid w:val="001B6EBF"/>
    <w:rsid w:val="001C00DB"/>
    <w:rsid w:val="001C044D"/>
    <w:rsid w:val="001C3D26"/>
    <w:rsid w:val="001C5C6F"/>
    <w:rsid w:val="001C6775"/>
    <w:rsid w:val="001C6C58"/>
    <w:rsid w:val="001C7CFE"/>
    <w:rsid w:val="001D05FA"/>
    <w:rsid w:val="001D34C9"/>
    <w:rsid w:val="001D45B7"/>
    <w:rsid w:val="001D4811"/>
    <w:rsid w:val="001E1D69"/>
    <w:rsid w:val="001E25A4"/>
    <w:rsid w:val="001E54AF"/>
    <w:rsid w:val="001E7AE6"/>
    <w:rsid w:val="001F1AE7"/>
    <w:rsid w:val="001F3CA0"/>
    <w:rsid w:val="001F5597"/>
    <w:rsid w:val="001F6A30"/>
    <w:rsid w:val="001F7D14"/>
    <w:rsid w:val="002016C4"/>
    <w:rsid w:val="00201E38"/>
    <w:rsid w:val="00202CDB"/>
    <w:rsid w:val="002034B8"/>
    <w:rsid w:val="00205B6F"/>
    <w:rsid w:val="002068A9"/>
    <w:rsid w:val="00206A4B"/>
    <w:rsid w:val="00207E1D"/>
    <w:rsid w:val="002108B6"/>
    <w:rsid w:val="00211067"/>
    <w:rsid w:val="00216971"/>
    <w:rsid w:val="00216AB5"/>
    <w:rsid w:val="00220449"/>
    <w:rsid w:val="0022235E"/>
    <w:rsid w:val="00225526"/>
    <w:rsid w:val="00227D00"/>
    <w:rsid w:val="0023096F"/>
    <w:rsid w:val="00233658"/>
    <w:rsid w:val="00233787"/>
    <w:rsid w:val="00234082"/>
    <w:rsid w:val="002358B0"/>
    <w:rsid w:val="00236405"/>
    <w:rsid w:val="0025036E"/>
    <w:rsid w:val="00253F31"/>
    <w:rsid w:val="002545E0"/>
    <w:rsid w:val="00254A97"/>
    <w:rsid w:val="00254D15"/>
    <w:rsid w:val="002556D1"/>
    <w:rsid w:val="00256137"/>
    <w:rsid w:val="002634EE"/>
    <w:rsid w:val="00270106"/>
    <w:rsid w:val="00271A25"/>
    <w:rsid w:val="00272F44"/>
    <w:rsid w:val="00287A4E"/>
    <w:rsid w:val="00291CE1"/>
    <w:rsid w:val="002966E2"/>
    <w:rsid w:val="002A064A"/>
    <w:rsid w:val="002A1D62"/>
    <w:rsid w:val="002A3484"/>
    <w:rsid w:val="002A42F5"/>
    <w:rsid w:val="002A457E"/>
    <w:rsid w:val="002A4AE0"/>
    <w:rsid w:val="002A7596"/>
    <w:rsid w:val="002A7970"/>
    <w:rsid w:val="002B1687"/>
    <w:rsid w:val="002B1841"/>
    <w:rsid w:val="002B29EC"/>
    <w:rsid w:val="002B30B9"/>
    <w:rsid w:val="002B3BFA"/>
    <w:rsid w:val="002C12EC"/>
    <w:rsid w:val="002C1B39"/>
    <w:rsid w:val="002C2CF6"/>
    <w:rsid w:val="002C42A9"/>
    <w:rsid w:val="002C6C7B"/>
    <w:rsid w:val="002D07CB"/>
    <w:rsid w:val="002D0A4A"/>
    <w:rsid w:val="002D136E"/>
    <w:rsid w:val="002D166C"/>
    <w:rsid w:val="002D2545"/>
    <w:rsid w:val="002D383A"/>
    <w:rsid w:val="002D3BB2"/>
    <w:rsid w:val="002D5BEE"/>
    <w:rsid w:val="002E15D9"/>
    <w:rsid w:val="002E3EC6"/>
    <w:rsid w:val="002E44F5"/>
    <w:rsid w:val="002E4A76"/>
    <w:rsid w:val="002E68D7"/>
    <w:rsid w:val="002F10DD"/>
    <w:rsid w:val="002F3C44"/>
    <w:rsid w:val="002F6131"/>
    <w:rsid w:val="00302B13"/>
    <w:rsid w:val="00303C86"/>
    <w:rsid w:val="0030758A"/>
    <w:rsid w:val="003131C0"/>
    <w:rsid w:val="00316803"/>
    <w:rsid w:val="00317E04"/>
    <w:rsid w:val="003205FF"/>
    <w:rsid w:val="00321987"/>
    <w:rsid w:val="00322506"/>
    <w:rsid w:val="003242BC"/>
    <w:rsid w:val="0032512C"/>
    <w:rsid w:val="00332810"/>
    <w:rsid w:val="00332A2F"/>
    <w:rsid w:val="00333EC8"/>
    <w:rsid w:val="003345DD"/>
    <w:rsid w:val="00334CC8"/>
    <w:rsid w:val="00334D5D"/>
    <w:rsid w:val="0033738C"/>
    <w:rsid w:val="00340188"/>
    <w:rsid w:val="00340A4C"/>
    <w:rsid w:val="00341F99"/>
    <w:rsid w:val="00343453"/>
    <w:rsid w:val="00347D48"/>
    <w:rsid w:val="003505D6"/>
    <w:rsid w:val="00351C26"/>
    <w:rsid w:val="00355A69"/>
    <w:rsid w:val="00356DAC"/>
    <w:rsid w:val="003601EF"/>
    <w:rsid w:val="003633C6"/>
    <w:rsid w:val="00363FA9"/>
    <w:rsid w:val="003703A7"/>
    <w:rsid w:val="003724EF"/>
    <w:rsid w:val="00374733"/>
    <w:rsid w:val="00375AED"/>
    <w:rsid w:val="00382021"/>
    <w:rsid w:val="003840B7"/>
    <w:rsid w:val="003843B1"/>
    <w:rsid w:val="0038441C"/>
    <w:rsid w:val="00384855"/>
    <w:rsid w:val="00385388"/>
    <w:rsid w:val="0038587C"/>
    <w:rsid w:val="003872D4"/>
    <w:rsid w:val="00391988"/>
    <w:rsid w:val="00391D4F"/>
    <w:rsid w:val="003932F8"/>
    <w:rsid w:val="00393463"/>
    <w:rsid w:val="003948B3"/>
    <w:rsid w:val="00395CF4"/>
    <w:rsid w:val="0039766C"/>
    <w:rsid w:val="003A1660"/>
    <w:rsid w:val="003A22BB"/>
    <w:rsid w:val="003A2E20"/>
    <w:rsid w:val="003A2EFD"/>
    <w:rsid w:val="003A396C"/>
    <w:rsid w:val="003A4F01"/>
    <w:rsid w:val="003A5E9C"/>
    <w:rsid w:val="003A6496"/>
    <w:rsid w:val="003A6696"/>
    <w:rsid w:val="003A75A8"/>
    <w:rsid w:val="003B0CE5"/>
    <w:rsid w:val="003B363B"/>
    <w:rsid w:val="003B56BB"/>
    <w:rsid w:val="003B7EDF"/>
    <w:rsid w:val="003C27A8"/>
    <w:rsid w:val="003C3023"/>
    <w:rsid w:val="003C3708"/>
    <w:rsid w:val="003C542C"/>
    <w:rsid w:val="003C58F6"/>
    <w:rsid w:val="003D0CCC"/>
    <w:rsid w:val="003D7C48"/>
    <w:rsid w:val="003E4AE1"/>
    <w:rsid w:val="003E519A"/>
    <w:rsid w:val="003F68D1"/>
    <w:rsid w:val="00402088"/>
    <w:rsid w:val="00402A1B"/>
    <w:rsid w:val="00402F7A"/>
    <w:rsid w:val="00406034"/>
    <w:rsid w:val="0041686B"/>
    <w:rsid w:val="00416EF9"/>
    <w:rsid w:val="00420A5A"/>
    <w:rsid w:val="00425C44"/>
    <w:rsid w:val="004260DB"/>
    <w:rsid w:val="00426551"/>
    <w:rsid w:val="004341D0"/>
    <w:rsid w:val="004349A5"/>
    <w:rsid w:val="00446129"/>
    <w:rsid w:val="00455324"/>
    <w:rsid w:val="00455623"/>
    <w:rsid w:val="00455FDA"/>
    <w:rsid w:val="00460C16"/>
    <w:rsid w:val="00460F28"/>
    <w:rsid w:val="00460F9D"/>
    <w:rsid w:val="00463136"/>
    <w:rsid w:val="00466128"/>
    <w:rsid w:val="0046621A"/>
    <w:rsid w:val="0047022C"/>
    <w:rsid w:val="0047451C"/>
    <w:rsid w:val="00474819"/>
    <w:rsid w:val="004834F4"/>
    <w:rsid w:val="00486652"/>
    <w:rsid w:val="00490CAF"/>
    <w:rsid w:val="00492A5C"/>
    <w:rsid w:val="004954BA"/>
    <w:rsid w:val="004A171C"/>
    <w:rsid w:val="004A469B"/>
    <w:rsid w:val="004A5F36"/>
    <w:rsid w:val="004A62CB"/>
    <w:rsid w:val="004B01F8"/>
    <w:rsid w:val="004B6A7A"/>
    <w:rsid w:val="004B6F60"/>
    <w:rsid w:val="004B7957"/>
    <w:rsid w:val="004C0182"/>
    <w:rsid w:val="004C25BB"/>
    <w:rsid w:val="004C2EC9"/>
    <w:rsid w:val="004C485A"/>
    <w:rsid w:val="004C547A"/>
    <w:rsid w:val="004C646A"/>
    <w:rsid w:val="004D397A"/>
    <w:rsid w:val="004D3F04"/>
    <w:rsid w:val="004D4605"/>
    <w:rsid w:val="004E2111"/>
    <w:rsid w:val="004E327D"/>
    <w:rsid w:val="004E449D"/>
    <w:rsid w:val="004E5082"/>
    <w:rsid w:val="004F09A1"/>
    <w:rsid w:val="004F33CF"/>
    <w:rsid w:val="004F488B"/>
    <w:rsid w:val="004F5BE4"/>
    <w:rsid w:val="004F5C0C"/>
    <w:rsid w:val="00500A01"/>
    <w:rsid w:val="00500BFC"/>
    <w:rsid w:val="005056C8"/>
    <w:rsid w:val="005100A6"/>
    <w:rsid w:val="00510450"/>
    <w:rsid w:val="00513844"/>
    <w:rsid w:val="00515D15"/>
    <w:rsid w:val="00521E3D"/>
    <w:rsid w:val="0053084B"/>
    <w:rsid w:val="005315F0"/>
    <w:rsid w:val="005331C1"/>
    <w:rsid w:val="00533CC8"/>
    <w:rsid w:val="00534B33"/>
    <w:rsid w:val="005365AE"/>
    <w:rsid w:val="0054160B"/>
    <w:rsid w:val="00542BA0"/>
    <w:rsid w:val="00544F6E"/>
    <w:rsid w:val="00544F88"/>
    <w:rsid w:val="0054564C"/>
    <w:rsid w:val="00545738"/>
    <w:rsid w:val="00545EC1"/>
    <w:rsid w:val="00554670"/>
    <w:rsid w:val="00556860"/>
    <w:rsid w:val="00556CA3"/>
    <w:rsid w:val="0055779E"/>
    <w:rsid w:val="00560678"/>
    <w:rsid w:val="005620A1"/>
    <w:rsid w:val="0056496C"/>
    <w:rsid w:val="00564D44"/>
    <w:rsid w:val="0056605F"/>
    <w:rsid w:val="00566964"/>
    <w:rsid w:val="00566DB7"/>
    <w:rsid w:val="00571162"/>
    <w:rsid w:val="00572FB5"/>
    <w:rsid w:val="00573F9B"/>
    <w:rsid w:val="00575F9E"/>
    <w:rsid w:val="00580D45"/>
    <w:rsid w:val="00582CF3"/>
    <w:rsid w:val="00582DAA"/>
    <w:rsid w:val="00585B1A"/>
    <w:rsid w:val="00586B95"/>
    <w:rsid w:val="00590880"/>
    <w:rsid w:val="00593235"/>
    <w:rsid w:val="0059350B"/>
    <w:rsid w:val="0059390D"/>
    <w:rsid w:val="00593DD9"/>
    <w:rsid w:val="005979AD"/>
    <w:rsid w:val="00597C08"/>
    <w:rsid w:val="005A5AD2"/>
    <w:rsid w:val="005A73AE"/>
    <w:rsid w:val="005B0C61"/>
    <w:rsid w:val="005B1649"/>
    <w:rsid w:val="005B4845"/>
    <w:rsid w:val="005B50CC"/>
    <w:rsid w:val="005B768F"/>
    <w:rsid w:val="005C204A"/>
    <w:rsid w:val="005C207E"/>
    <w:rsid w:val="005C5680"/>
    <w:rsid w:val="005D1201"/>
    <w:rsid w:val="005D27CB"/>
    <w:rsid w:val="005D464A"/>
    <w:rsid w:val="005D49E7"/>
    <w:rsid w:val="005D5EC3"/>
    <w:rsid w:val="005E059A"/>
    <w:rsid w:val="005E1041"/>
    <w:rsid w:val="005F06AE"/>
    <w:rsid w:val="005F1F3F"/>
    <w:rsid w:val="005F4745"/>
    <w:rsid w:val="005F4C2C"/>
    <w:rsid w:val="005F740E"/>
    <w:rsid w:val="005F7FF1"/>
    <w:rsid w:val="00602592"/>
    <w:rsid w:val="00603413"/>
    <w:rsid w:val="00603C65"/>
    <w:rsid w:val="00605066"/>
    <w:rsid w:val="006079A0"/>
    <w:rsid w:val="0061081E"/>
    <w:rsid w:val="006148C9"/>
    <w:rsid w:val="00620545"/>
    <w:rsid w:val="00622980"/>
    <w:rsid w:val="00624734"/>
    <w:rsid w:val="00624B8B"/>
    <w:rsid w:val="00630C88"/>
    <w:rsid w:val="006312B3"/>
    <w:rsid w:val="006316DD"/>
    <w:rsid w:val="006343BE"/>
    <w:rsid w:val="006351EB"/>
    <w:rsid w:val="006358DA"/>
    <w:rsid w:val="00636BB1"/>
    <w:rsid w:val="0064256F"/>
    <w:rsid w:val="00643CC6"/>
    <w:rsid w:val="006500F1"/>
    <w:rsid w:val="0065150E"/>
    <w:rsid w:val="006524FD"/>
    <w:rsid w:val="00654851"/>
    <w:rsid w:val="00661FCF"/>
    <w:rsid w:val="006634C0"/>
    <w:rsid w:val="00663E68"/>
    <w:rsid w:val="006640C9"/>
    <w:rsid w:val="00665790"/>
    <w:rsid w:val="00666429"/>
    <w:rsid w:val="00666840"/>
    <w:rsid w:val="00670B49"/>
    <w:rsid w:val="0067118A"/>
    <w:rsid w:val="0067287D"/>
    <w:rsid w:val="006730DC"/>
    <w:rsid w:val="00677E1E"/>
    <w:rsid w:val="00680669"/>
    <w:rsid w:val="006808D8"/>
    <w:rsid w:val="006868A1"/>
    <w:rsid w:val="00687AC2"/>
    <w:rsid w:val="0069076C"/>
    <w:rsid w:val="00690E7D"/>
    <w:rsid w:val="0069142F"/>
    <w:rsid w:val="0069202A"/>
    <w:rsid w:val="00692037"/>
    <w:rsid w:val="00693DB5"/>
    <w:rsid w:val="00693FD0"/>
    <w:rsid w:val="006958C0"/>
    <w:rsid w:val="006966DA"/>
    <w:rsid w:val="006A164A"/>
    <w:rsid w:val="006A1D18"/>
    <w:rsid w:val="006B2F82"/>
    <w:rsid w:val="006B348B"/>
    <w:rsid w:val="006C0F94"/>
    <w:rsid w:val="006C2C6E"/>
    <w:rsid w:val="006C3539"/>
    <w:rsid w:val="006C3806"/>
    <w:rsid w:val="006C3934"/>
    <w:rsid w:val="006C4668"/>
    <w:rsid w:val="006C66D2"/>
    <w:rsid w:val="006C69B0"/>
    <w:rsid w:val="006D3857"/>
    <w:rsid w:val="006E0A43"/>
    <w:rsid w:val="006E166B"/>
    <w:rsid w:val="006E43AE"/>
    <w:rsid w:val="006E45E3"/>
    <w:rsid w:val="006E47BD"/>
    <w:rsid w:val="006E581D"/>
    <w:rsid w:val="006F42AF"/>
    <w:rsid w:val="0070064D"/>
    <w:rsid w:val="00701EE7"/>
    <w:rsid w:val="0070353B"/>
    <w:rsid w:val="0070487A"/>
    <w:rsid w:val="007053D3"/>
    <w:rsid w:val="0070653C"/>
    <w:rsid w:val="00707090"/>
    <w:rsid w:val="007071AB"/>
    <w:rsid w:val="00710010"/>
    <w:rsid w:val="00714C07"/>
    <w:rsid w:val="00714C91"/>
    <w:rsid w:val="00716159"/>
    <w:rsid w:val="00716E6A"/>
    <w:rsid w:val="00717D91"/>
    <w:rsid w:val="00720BAF"/>
    <w:rsid w:val="0072161E"/>
    <w:rsid w:val="007233AE"/>
    <w:rsid w:val="00723EF3"/>
    <w:rsid w:val="0072789F"/>
    <w:rsid w:val="00731074"/>
    <w:rsid w:val="0073395F"/>
    <w:rsid w:val="007362D2"/>
    <w:rsid w:val="00737711"/>
    <w:rsid w:val="0074040E"/>
    <w:rsid w:val="0074354A"/>
    <w:rsid w:val="007443E6"/>
    <w:rsid w:val="00747AF4"/>
    <w:rsid w:val="007513C2"/>
    <w:rsid w:val="0075289E"/>
    <w:rsid w:val="00754543"/>
    <w:rsid w:val="007546F0"/>
    <w:rsid w:val="00754E1E"/>
    <w:rsid w:val="00764329"/>
    <w:rsid w:val="0076739A"/>
    <w:rsid w:val="007710AA"/>
    <w:rsid w:val="0077151E"/>
    <w:rsid w:val="0077153F"/>
    <w:rsid w:val="007874CA"/>
    <w:rsid w:val="00795ACF"/>
    <w:rsid w:val="00797438"/>
    <w:rsid w:val="00797A87"/>
    <w:rsid w:val="007A1ADE"/>
    <w:rsid w:val="007A2118"/>
    <w:rsid w:val="007A5981"/>
    <w:rsid w:val="007A6246"/>
    <w:rsid w:val="007B03E2"/>
    <w:rsid w:val="007B0871"/>
    <w:rsid w:val="007B0CF1"/>
    <w:rsid w:val="007B143B"/>
    <w:rsid w:val="007B4270"/>
    <w:rsid w:val="007B4C32"/>
    <w:rsid w:val="007B4FB8"/>
    <w:rsid w:val="007B569B"/>
    <w:rsid w:val="007B6FD1"/>
    <w:rsid w:val="007B79E4"/>
    <w:rsid w:val="007C2B7F"/>
    <w:rsid w:val="007C312E"/>
    <w:rsid w:val="007C58BB"/>
    <w:rsid w:val="007C6365"/>
    <w:rsid w:val="007D2B49"/>
    <w:rsid w:val="007D3119"/>
    <w:rsid w:val="007D4F47"/>
    <w:rsid w:val="007D7CEB"/>
    <w:rsid w:val="007E315C"/>
    <w:rsid w:val="007E5D8B"/>
    <w:rsid w:val="007F085C"/>
    <w:rsid w:val="007F36D0"/>
    <w:rsid w:val="007F7275"/>
    <w:rsid w:val="00801481"/>
    <w:rsid w:val="0080188F"/>
    <w:rsid w:val="00801BF1"/>
    <w:rsid w:val="0080316C"/>
    <w:rsid w:val="00805F19"/>
    <w:rsid w:val="008102C4"/>
    <w:rsid w:val="00813216"/>
    <w:rsid w:val="00813527"/>
    <w:rsid w:val="00813C02"/>
    <w:rsid w:val="00814A56"/>
    <w:rsid w:val="00825079"/>
    <w:rsid w:val="00825271"/>
    <w:rsid w:val="00826EA8"/>
    <w:rsid w:val="0082755B"/>
    <w:rsid w:val="00827DA8"/>
    <w:rsid w:val="00830ABC"/>
    <w:rsid w:val="00830CD3"/>
    <w:rsid w:val="008314AF"/>
    <w:rsid w:val="008317B5"/>
    <w:rsid w:val="00836C30"/>
    <w:rsid w:val="00836E4C"/>
    <w:rsid w:val="008371CE"/>
    <w:rsid w:val="008405EE"/>
    <w:rsid w:val="00840A8F"/>
    <w:rsid w:val="008458E7"/>
    <w:rsid w:val="008461C5"/>
    <w:rsid w:val="008504FB"/>
    <w:rsid w:val="008522DD"/>
    <w:rsid w:val="008528A1"/>
    <w:rsid w:val="008539E9"/>
    <w:rsid w:val="00853B25"/>
    <w:rsid w:val="00856B72"/>
    <w:rsid w:val="00857EC5"/>
    <w:rsid w:val="0086058A"/>
    <w:rsid w:val="008615AA"/>
    <w:rsid w:val="00862099"/>
    <w:rsid w:val="008627A0"/>
    <w:rsid w:val="00865ED7"/>
    <w:rsid w:val="0086613C"/>
    <w:rsid w:val="00872D9A"/>
    <w:rsid w:val="0087644C"/>
    <w:rsid w:val="0087691D"/>
    <w:rsid w:val="0088283E"/>
    <w:rsid w:val="008848B0"/>
    <w:rsid w:val="008902D8"/>
    <w:rsid w:val="0089065A"/>
    <w:rsid w:val="008908CA"/>
    <w:rsid w:val="00890F0E"/>
    <w:rsid w:val="008947F9"/>
    <w:rsid w:val="008966D1"/>
    <w:rsid w:val="008A1D45"/>
    <w:rsid w:val="008A5187"/>
    <w:rsid w:val="008A7A7A"/>
    <w:rsid w:val="008B31C1"/>
    <w:rsid w:val="008B6162"/>
    <w:rsid w:val="008C2024"/>
    <w:rsid w:val="008C2A88"/>
    <w:rsid w:val="008C3027"/>
    <w:rsid w:val="008C4BCC"/>
    <w:rsid w:val="008D453C"/>
    <w:rsid w:val="008D4807"/>
    <w:rsid w:val="008D55EA"/>
    <w:rsid w:val="008D78DD"/>
    <w:rsid w:val="008E0CF3"/>
    <w:rsid w:val="008E0D79"/>
    <w:rsid w:val="008E4AD3"/>
    <w:rsid w:val="008E4E88"/>
    <w:rsid w:val="008F0279"/>
    <w:rsid w:val="008F14F9"/>
    <w:rsid w:val="008F35F5"/>
    <w:rsid w:val="008F5E17"/>
    <w:rsid w:val="009006B3"/>
    <w:rsid w:val="0090075E"/>
    <w:rsid w:val="009010BA"/>
    <w:rsid w:val="0090405A"/>
    <w:rsid w:val="009054C7"/>
    <w:rsid w:val="009074DE"/>
    <w:rsid w:val="00910A96"/>
    <w:rsid w:val="00910B07"/>
    <w:rsid w:val="00911146"/>
    <w:rsid w:val="00911549"/>
    <w:rsid w:val="009116EA"/>
    <w:rsid w:val="00912E10"/>
    <w:rsid w:val="009137FA"/>
    <w:rsid w:val="00915205"/>
    <w:rsid w:val="00915374"/>
    <w:rsid w:val="00915B75"/>
    <w:rsid w:val="00916D8E"/>
    <w:rsid w:val="00920C1B"/>
    <w:rsid w:val="00920DF1"/>
    <w:rsid w:val="00921BFF"/>
    <w:rsid w:val="00930A38"/>
    <w:rsid w:val="009329AD"/>
    <w:rsid w:val="00933FEB"/>
    <w:rsid w:val="00937F4B"/>
    <w:rsid w:val="00943666"/>
    <w:rsid w:val="00951BB2"/>
    <w:rsid w:val="00952C38"/>
    <w:rsid w:val="0095408A"/>
    <w:rsid w:val="00954F71"/>
    <w:rsid w:val="00961531"/>
    <w:rsid w:val="0096185E"/>
    <w:rsid w:val="00961F90"/>
    <w:rsid w:val="0096290D"/>
    <w:rsid w:val="009662EA"/>
    <w:rsid w:val="00971647"/>
    <w:rsid w:val="009778DE"/>
    <w:rsid w:val="009839E1"/>
    <w:rsid w:val="009866D4"/>
    <w:rsid w:val="0098788F"/>
    <w:rsid w:val="00990C5B"/>
    <w:rsid w:val="00991609"/>
    <w:rsid w:val="009921A7"/>
    <w:rsid w:val="009941BB"/>
    <w:rsid w:val="009A00D3"/>
    <w:rsid w:val="009A569C"/>
    <w:rsid w:val="009A5A19"/>
    <w:rsid w:val="009A676A"/>
    <w:rsid w:val="009A70E3"/>
    <w:rsid w:val="009B0DBD"/>
    <w:rsid w:val="009B23AA"/>
    <w:rsid w:val="009B2455"/>
    <w:rsid w:val="009B2A71"/>
    <w:rsid w:val="009B3409"/>
    <w:rsid w:val="009B3B9B"/>
    <w:rsid w:val="009B3C2E"/>
    <w:rsid w:val="009B426B"/>
    <w:rsid w:val="009B4A6C"/>
    <w:rsid w:val="009B5358"/>
    <w:rsid w:val="009B5F2F"/>
    <w:rsid w:val="009C2001"/>
    <w:rsid w:val="009C6808"/>
    <w:rsid w:val="009C6DDC"/>
    <w:rsid w:val="009C7831"/>
    <w:rsid w:val="009D0DDB"/>
    <w:rsid w:val="009D1349"/>
    <w:rsid w:val="009D1567"/>
    <w:rsid w:val="009D19A2"/>
    <w:rsid w:val="009D461F"/>
    <w:rsid w:val="009F0372"/>
    <w:rsid w:val="009F25F0"/>
    <w:rsid w:val="009F547B"/>
    <w:rsid w:val="009F7037"/>
    <w:rsid w:val="00A05667"/>
    <w:rsid w:val="00A076B9"/>
    <w:rsid w:val="00A10537"/>
    <w:rsid w:val="00A16ED5"/>
    <w:rsid w:val="00A1725F"/>
    <w:rsid w:val="00A21675"/>
    <w:rsid w:val="00A23FAC"/>
    <w:rsid w:val="00A27C5D"/>
    <w:rsid w:val="00A30CC4"/>
    <w:rsid w:val="00A31362"/>
    <w:rsid w:val="00A315D5"/>
    <w:rsid w:val="00A3289B"/>
    <w:rsid w:val="00A331C3"/>
    <w:rsid w:val="00A35915"/>
    <w:rsid w:val="00A366D1"/>
    <w:rsid w:val="00A45803"/>
    <w:rsid w:val="00A52323"/>
    <w:rsid w:val="00A56B9B"/>
    <w:rsid w:val="00A56C51"/>
    <w:rsid w:val="00A60305"/>
    <w:rsid w:val="00A62C69"/>
    <w:rsid w:val="00A62E9D"/>
    <w:rsid w:val="00A66CA0"/>
    <w:rsid w:val="00A72F9C"/>
    <w:rsid w:val="00A80430"/>
    <w:rsid w:val="00A8641F"/>
    <w:rsid w:val="00A9035C"/>
    <w:rsid w:val="00A92022"/>
    <w:rsid w:val="00A93412"/>
    <w:rsid w:val="00A93AA0"/>
    <w:rsid w:val="00A94E48"/>
    <w:rsid w:val="00A95012"/>
    <w:rsid w:val="00A96B71"/>
    <w:rsid w:val="00AA101E"/>
    <w:rsid w:val="00AA15E3"/>
    <w:rsid w:val="00AA2C64"/>
    <w:rsid w:val="00AA2E9F"/>
    <w:rsid w:val="00AA4A44"/>
    <w:rsid w:val="00AA6067"/>
    <w:rsid w:val="00AB3B4A"/>
    <w:rsid w:val="00AB5F5A"/>
    <w:rsid w:val="00AB6864"/>
    <w:rsid w:val="00AB69EF"/>
    <w:rsid w:val="00AB6F19"/>
    <w:rsid w:val="00AB796C"/>
    <w:rsid w:val="00AC601A"/>
    <w:rsid w:val="00AC6618"/>
    <w:rsid w:val="00AC796C"/>
    <w:rsid w:val="00AD0E26"/>
    <w:rsid w:val="00AD3475"/>
    <w:rsid w:val="00AE1F09"/>
    <w:rsid w:val="00AE2810"/>
    <w:rsid w:val="00AE2ADA"/>
    <w:rsid w:val="00AE5A3B"/>
    <w:rsid w:val="00AF0886"/>
    <w:rsid w:val="00AF360C"/>
    <w:rsid w:val="00AF3775"/>
    <w:rsid w:val="00B005CB"/>
    <w:rsid w:val="00B01CFF"/>
    <w:rsid w:val="00B05CEC"/>
    <w:rsid w:val="00B17311"/>
    <w:rsid w:val="00B22740"/>
    <w:rsid w:val="00B22E09"/>
    <w:rsid w:val="00B23C30"/>
    <w:rsid w:val="00B26855"/>
    <w:rsid w:val="00B26A0B"/>
    <w:rsid w:val="00B277BE"/>
    <w:rsid w:val="00B31486"/>
    <w:rsid w:val="00B34160"/>
    <w:rsid w:val="00B40972"/>
    <w:rsid w:val="00B506C2"/>
    <w:rsid w:val="00B51915"/>
    <w:rsid w:val="00B524E6"/>
    <w:rsid w:val="00B529D4"/>
    <w:rsid w:val="00B56C1C"/>
    <w:rsid w:val="00B57CBF"/>
    <w:rsid w:val="00B57EDE"/>
    <w:rsid w:val="00B6177F"/>
    <w:rsid w:val="00B62A40"/>
    <w:rsid w:val="00B64D7C"/>
    <w:rsid w:val="00B670EB"/>
    <w:rsid w:val="00B71540"/>
    <w:rsid w:val="00B7321B"/>
    <w:rsid w:val="00B73CEA"/>
    <w:rsid w:val="00B7512D"/>
    <w:rsid w:val="00B76A19"/>
    <w:rsid w:val="00B80A3C"/>
    <w:rsid w:val="00B83113"/>
    <w:rsid w:val="00B83544"/>
    <w:rsid w:val="00B83D0A"/>
    <w:rsid w:val="00B84A53"/>
    <w:rsid w:val="00B85D11"/>
    <w:rsid w:val="00B866BE"/>
    <w:rsid w:val="00B87DF5"/>
    <w:rsid w:val="00B91FEF"/>
    <w:rsid w:val="00B930DF"/>
    <w:rsid w:val="00B9315E"/>
    <w:rsid w:val="00B9333B"/>
    <w:rsid w:val="00B9455A"/>
    <w:rsid w:val="00B94AB5"/>
    <w:rsid w:val="00B97A36"/>
    <w:rsid w:val="00BA0275"/>
    <w:rsid w:val="00BA14B5"/>
    <w:rsid w:val="00BA1797"/>
    <w:rsid w:val="00BA27F6"/>
    <w:rsid w:val="00BA388B"/>
    <w:rsid w:val="00BA4F44"/>
    <w:rsid w:val="00BB1F58"/>
    <w:rsid w:val="00BB4589"/>
    <w:rsid w:val="00BB527A"/>
    <w:rsid w:val="00BB6866"/>
    <w:rsid w:val="00BB6A2E"/>
    <w:rsid w:val="00BC26CE"/>
    <w:rsid w:val="00BC58C9"/>
    <w:rsid w:val="00BD0D80"/>
    <w:rsid w:val="00BD12C6"/>
    <w:rsid w:val="00BD2F11"/>
    <w:rsid w:val="00BD2F8A"/>
    <w:rsid w:val="00BD62D2"/>
    <w:rsid w:val="00BD79F9"/>
    <w:rsid w:val="00BE0068"/>
    <w:rsid w:val="00BE021D"/>
    <w:rsid w:val="00BE0F26"/>
    <w:rsid w:val="00BE24D3"/>
    <w:rsid w:val="00BE29DD"/>
    <w:rsid w:val="00BE32D6"/>
    <w:rsid w:val="00BE334D"/>
    <w:rsid w:val="00BE4A3E"/>
    <w:rsid w:val="00BE54A5"/>
    <w:rsid w:val="00BE593B"/>
    <w:rsid w:val="00BE5D3F"/>
    <w:rsid w:val="00BF47F6"/>
    <w:rsid w:val="00BF7759"/>
    <w:rsid w:val="00BF7BAC"/>
    <w:rsid w:val="00C0028D"/>
    <w:rsid w:val="00C012C3"/>
    <w:rsid w:val="00C044D3"/>
    <w:rsid w:val="00C05F27"/>
    <w:rsid w:val="00C0610D"/>
    <w:rsid w:val="00C06343"/>
    <w:rsid w:val="00C11866"/>
    <w:rsid w:val="00C12D5B"/>
    <w:rsid w:val="00C13AC2"/>
    <w:rsid w:val="00C15B82"/>
    <w:rsid w:val="00C21FFB"/>
    <w:rsid w:val="00C22D8B"/>
    <w:rsid w:val="00C23951"/>
    <w:rsid w:val="00C256BB"/>
    <w:rsid w:val="00C26A0C"/>
    <w:rsid w:val="00C26B3D"/>
    <w:rsid w:val="00C26F89"/>
    <w:rsid w:val="00C31DAA"/>
    <w:rsid w:val="00C32A14"/>
    <w:rsid w:val="00C34AE0"/>
    <w:rsid w:val="00C34CCE"/>
    <w:rsid w:val="00C34E47"/>
    <w:rsid w:val="00C3615A"/>
    <w:rsid w:val="00C36C5E"/>
    <w:rsid w:val="00C4163A"/>
    <w:rsid w:val="00C41A2B"/>
    <w:rsid w:val="00C43A4F"/>
    <w:rsid w:val="00C43DAB"/>
    <w:rsid w:val="00C448E3"/>
    <w:rsid w:val="00C458E0"/>
    <w:rsid w:val="00C47F2B"/>
    <w:rsid w:val="00C47FDE"/>
    <w:rsid w:val="00C555E8"/>
    <w:rsid w:val="00C6138E"/>
    <w:rsid w:val="00C620AC"/>
    <w:rsid w:val="00C622B8"/>
    <w:rsid w:val="00C631B2"/>
    <w:rsid w:val="00C6366B"/>
    <w:rsid w:val="00C63CB9"/>
    <w:rsid w:val="00C64006"/>
    <w:rsid w:val="00C668CE"/>
    <w:rsid w:val="00C7094D"/>
    <w:rsid w:val="00C7178F"/>
    <w:rsid w:val="00C71A5F"/>
    <w:rsid w:val="00C734B3"/>
    <w:rsid w:val="00C75C76"/>
    <w:rsid w:val="00C7727A"/>
    <w:rsid w:val="00C8122F"/>
    <w:rsid w:val="00C82A9C"/>
    <w:rsid w:val="00C903EA"/>
    <w:rsid w:val="00C9119A"/>
    <w:rsid w:val="00C9136F"/>
    <w:rsid w:val="00C91A6F"/>
    <w:rsid w:val="00C92B0D"/>
    <w:rsid w:val="00C9343D"/>
    <w:rsid w:val="00C95060"/>
    <w:rsid w:val="00C9683E"/>
    <w:rsid w:val="00CA04AE"/>
    <w:rsid w:val="00CA10D8"/>
    <w:rsid w:val="00CA3A6D"/>
    <w:rsid w:val="00CA5863"/>
    <w:rsid w:val="00CA6300"/>
    <w:rsid w:val="00CA7A19"/>
    <w:rsid w:val="00CB0BCB"/>
    <w:rsid w:val="00CB47C1"/>
    <w:rsid w:val="00CB4D27"/>
    <w:rsid w:val="00CC0CC8"/>
    <w:rsid w:val="00CC1496"/>
    <w:rsid w:val="00CC15A0"/>
    <w:rsid w:val="00CC1660"/>
    <w:rsid w:val="00CC558B"/>
    <w:rsid w:val="00CC678F"/>
    <w:rsid w:val="00CC6BE4"/>
    <w:rsid w:val="00CD0CBC"/>
    <w:rsid w:val="00CD3C03"/>
    <w:rsid w:val="00CD761C"/>
    <w:rsid w:val="00CE1CA5"/>
    <w:rsid w:val="00CE4AEC"/>
    <w:rsid w:val="00CE65B6"/>
    <w:rsid w:val="00CF2D89"/>
    <w:rsid w:val="00CF2F89"/>
    <w:rsid w:val="00CF3257"/>
    <w:rsid w:val="00CF4FE0"/>
    <w:rsid w:val="00D014C5"/>
    <w:rsid w:val="00D04860"/>
    <w:rsid w:val="00D10FCD"/>
    <w:rsid w:val="00D13A6B"/>
    <w:rsid w:val="00D15F71"/>
    <w:rsid w:val="00D17416"/>
    <w:rsid w:val="00D21E06"/>
    <w:rsid w:val="00D259DD"/>
    <w:rsid w:val="00D27551"/>
    <w:rsid w:val="00D35C5E"/>
    <w:rsid w:val="00D36A02"/>
    <w:rsid w:val="00D41316"/>
    <w:rsid w:val="00D44403"/>
    <w:rsid w:val="00D44623"/>
    <w:rsid w:val="00D44C0A"/>
    <w:rsid w:val="00D45F86"/>
    <w:rsid w:val="00D46082"/>
    <w:rsid w:val="00D47DF4"/>
    <w:rsid w:val="00D61A88"/>
    <w:rsid w:val="00D62D43"/>
    <w:rsid w:val="00D638F2"/>
    <w:rsid w:val="00D66833"/>
    <w:rsid w:val="00D6798D"/>
    <w:rsid w:val="00D67ABC"/>
    <w:rsid w:val="00D72728"/>
    <w:rsid w:val="00D740FC"/>
    <w:rsid w:val="00D80104"/>
    <w:rsid w:val="00D80BB3"/>
    <w:rsid w:val="00D81BA1"/>
    <w:rsid w:val="00D825B2"/>
    <w:rsid w:val="00D8382B"/>
    <w:rsid w:val="00D862FE"/>
    <w:rsid w:val="00D9413A"/>
    <w:rsid w:val="00D96D75"/>
    <w:rsid w:val="00D972D6"/>
    <w:rsid w:val="00DA11FB"/>
    <w:rsid w:val="00DA20EC"/>
    <w:rsid w:val="00DA44D5"/>
    <w:rsid w:val="00DA4507"/>
    <w:rsid w:val="00DA4B34"/>
    <w:rsid w:val="00DA65BF"/>
    <w:rsid w:val="00DB0447"/>
    <w:rsid w:val="00DB0F23"/>
    <w:rsid w:val="00DB3C7F"/>
    <w:rsid w:val="00DB5060"/>
    <w:rsid w:val="00DB506C"/>
    <w:rsid w:val="00DB755B"/>
    <w:rsid w:val="00DB7584"/>
    <w:rsid w:val="00DB79F9"/>
    <w:rsid w:val="00DC2275"/>
    <w:rsid w:val="00DC3586"/>
    <w:rsid w:val="00DD4F73"/>
    <w:rsid w:val="00DE0287"/>
    <w:rsid w:val="00DE12E3"/>
    <w:rsid w:val="00DE22E5"/>
    <w:rsid w:val="00DE664B"/>
    <w:rsid w:val="00DF0608"/>
    <w:rsid w:val="00DF0C48"/>
    <w:rsid w:val="00DF1111"/>
    <w:rsid w:val="00DF18E5"/>
    <w:rsid w:val="00DF3A9C"/>
    <w:rsid w:val="00DF46D7"/>
    <w:rsid w:val="00DF5193"/>
    <w:rsid w:val="00DF532B"/>
    <w:rsid w:val="00E0009C"/>
    <w:rsid w:val="00E009B2"/>
    <w:rsid w:val="00E02D51"/>
    <w:rsid w:val="00E02F31"/>
    <w:rsid w:val="00E05202"/>
    <w:rsid w:val="00E124A2"/>
    <w:rsid w:val="00E20137"/>
    <w:rsid w:val="00E213BF"/>
    <w:rsid w:val="00E2250F"/>
    <w:rsid w:val="00E23AA9"/>
    <w:rsid w:val="00E25A98"/>
    <w:rsid w:val="00E2674C"/>
    <w:rsid w:val="00E31024"/>
    <w:rsid w:val="00E34593"/>
    <w:rsid w:val="00E37B08"/>
    <w:rsid w:val="00E425B5"/>
    <w:rsid w:val="00E43A95"/>
    <w:rsid w:val="00E4453C"/>
    <w:rsid w:val="00E46741"/>
    <w:rsid w:val="00E560D3"/>
    <w:rsid w:val="00E561DA"/>
    <w:rsid w:val="00E606B2"/>
    <w:rsid w:val="00E6218D"/>
    <w:rsid w:val="00E64312"/>
    <w:rsid w:val="00E65FC9"/>
    <w:rsid w:val="00E668C3"/>
    <w:rsid w:val="00E71E65"/>
    <w:rsid w:val="00E7444D"/>
    <w:rsid w:val="00E75DB7"/>
    <w:rsid w:val="00E765A4"/>
    <w:rsid w:val="00E803A6"/>
    <w:rsid w:val="00E80DB0"/>
    <w:rsid w:val="00E812A3"/>
    <w:rsid w:val="00E832C1"/>
    <w:rsid w:val="00E8494F"/>
    <w:rsid w:val="00E84B23"/>
    <w:rsid w:val="00E85F6B"/>
    <w:rsid w:val="00E920C7"/>
    <w:rsid w:val="00E95ACC"/>
    <w:rsid w:val="00E96891"/>
    <w:rsid w:val="00EA4FB3"/>
    <w:rsid w:val="00EA5761"/>
    <w:rsid w:val="00EA5EF2"/>
    <w:rsid w:val="00EA6BFF"/>
    <w:rsid w:val="00EB6BC2"/>
    <w:rsid w:val="00EC00FE"/>
    <w:rsid w:val="00EC21C1"/>
    <w:rsid w:val="00EC6FA0"/>
    <w:rsid w:val="00ED214F"/>
    <w:rsid w:val="00ED6604"/>
    <w:rsid w:val="00EE37D2"/>
    <w:rsid w:val="00EE685B"/>
    <w:rsid w:val="00EE6861"/>
    <w:rsid w:val="00EE68C4"/>
    <w:rsid w:val="00EE6A77"/>
    <w:rsid w:val="00EF1FC2"/>
    <w:rsid w:val="00EF3AE1"/>
    <w:rsid w:val="00EF6525"/>
    <w:rsid w:val="00EF7B94"/>
    <w:rsid w:val="00F017F2"/>
    <w:rsid w:val="00F027F3"/>
    <w:rsid w:val="00F05497"/>
    <w:rsid w:val="00F056F8"/>
    <w:rsid w:val="00F05AB5"/>
    <w:rsid w:val="00F05D2A"/>
    <w:rsid w:val="00F07600"/>
    <w:rsid w:val="00F111B1"/>
    <w:rsid w:val="00F144B5"/>
    <w:rsid w:val="00F14C22"/>
    <w:rsid w:val="00F158C8"/>
    <w:rsid w:val="00F17C1A"/>
    <w:rsid w:val="00F22D08"/>
    <w:rsid w:val="00F30FD6"/>
    <w:rsid w:val="00F31D48"/>
    <w:rsid w:val="00F322DA"/>
    <w:rsid w:val="00F34E64"/>
    <w:rsid w:val="00F363D8"/>
    <w:rsid w:val="00F41AB3"/>
    <w:rsid w:val="00F41AE6"/>
    <w:rsid w:val="00F44056"/>
    <w:rsid w:val="00F463C3"/>
    <w:rsid w:val="00F5052F"/>
    <w:rsid w:val="00F52B26"/>
    <w:rsid w:val="00F53147"/>
    <w:rsid w:val="00F607BE"/>
    <w:rsid w:val="00F6090F"/>
    <w:rsid w:val="00F61238"/>
    <w:rsid w:val="00F62960"/>
    <w:rsid w:val="00F62A06"/>
    <w:rsid w:val="00F7045D"/>
    <w:rsid w:val="00F72502"/>
    <w:rsid w:val="00F72800"/>
    <w:rsid w:val="00F77CF3"/>
    <w:rsid w:val="00F805D2"/>
    <w:rsid w:val="00F80F90"/>
    <w:rsid w:val="00F85F19"/>
    <w:rsid w:val="00F861C3"/>
    <w:rsid w:val="00F944A0"/>
    <w:rsid w:val="00F955E3"/>
    <w:rsid w:val="00F959CB"/>
    <w:rsid w:val="00FA0284"/>
    <w:rsid w:val="00FA1799"/>
    <w:rsid w:val="00FA20A7"/>
    <w:rsid w:val="00FA2155"/>
    <w:rsid w:val="00FA277B"/>
    <w:rsid w:val="00FA30DD"/>
    <w:rsid w:val="00FA36BE"/>
    <w:rsid w:val="00FA5FB6"/>
    <w:rsid w:val="00FA78A6"/>
    <w:rsid w:val="00FB14B0"/>
    <w:rsid w:val="00FB1B9A"/>
    <w:rsid w:val="00FB45C8"/>
    <w:rsid w:val="00FB5262"/>
    <w:rsid w:val="00FB6A02"/>
    <w:rsid w:val="00FB7EF9"/>
    <w:rsid w:val="00FB7F63"/>
    <w:rsid w:val="00FC190B"/>
    <w:rsid w:val="00FC1D7F"/>
    <w:rsid w:val="00FC1E00"/>
    <w:rsid w:val="00FC2634"/>
    <w:rsid w:val="00FC2F0D"/>
    <w:rsid w:val="00FC332D"/>
    <w:rsid w:val="00FC3547"/>
    <w:rsid w:val="00FC376F"/>
    <w:rsid w:val="00FC4EE5"/>
    <w:rsid w:val="00FC7094"/>
    <w:rsid w:val="00FC7ED1"/>
    <w:rsid w:val="00FD3B18"/>
    <w:rsid w:val="00FD3F00"/>
    <w:rsid w:val="00FF1228"/>
    <w:rsid w:val="00FF2917"/>
    <w:rsid w:val="00FF4A83"/>
    <w:rsid w:val="00FF5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63DA"/>
  <w15:docId w15:val="{9CD68E48-B51E-408B-AA4A-4095800C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0"/>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2E3EC6"/>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2E3EC6"/>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2E3EC6"/>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2E3EC6"/>
    <w:rPr>
      <w:rFonts w:ascii="Arial" w:eastAsia="黑体" w:hAnsi="Arial" w:cs="Times New Roman"/>
      <w:b/>
      <w:kern w:val="0"/>
      <w:sz w:val="28"/>
      <w:szCs w:val="20"/>
    </w:rPr>
  </w:style>
  <w:style w:type="character" w:customStyle="1" w:styleId="50">
    <w:name w:val="标题 5 字符"/>
    <w:basedOn w:val="a2"/>
    <w:link w:val="5"/>
    <w:rsid w:val="002E3EC6"/>
    <w:rPr>
      <w:rFonts w:ascii="宋体" w:eastAsia="宋体" w:hAnsi="Times New Roman" w:cs="Times New Roman"/>
      <w:b/>
      <w:kern w:val="0"/>
      <w:sz w:val="28"/>
      <w:szCs w:val="20"/>
    </w:rPr>
  </w:style>
  <w:style w:type="character" w:customStyle="1" w:styleId="60">
    <w:name w:val="标题 6 字符"/>
    <w:basedOn w:val="a2"/>
    <w:link w:val="6"/>
    <w:rsid w:val="002E3EC6"/>
    <w:rPr>
      <w:rFonts w:ascii="Arial" w:eastAsia="黑体" w:hAnsi="Arial" w:cs="Times New Roman"/>
      <w:b/>
      <w:kern w:val="0"/>
      <w:sz w:val="24"/>
      <w:szCs w:val="20"/>
    </w:rPr>
  </w:style>
  <w:style w:type="character" w:customStyle="1" w:styleId="70">
    <w:name w:val="标题 7 字符"/>
    <w:basedOn w:val="a2"/>
    <w:link w:val="7"/>
    <w:rsid w:val="002E3EC6"/>
    <w:rPr>
      <w:rFonts w:ascii="宋体" w:eastAsia="宋体" w:hAnsi="Times New Roman" w:cs="Times New Roman"/>
      <w:b/>
      <w:kern w:val="0"/>
      <w:sz w:val="24"/>
      <w:szCs w:val="20"/>
    </w:rPr>
  </w:style>
  <w:style w:type="character" w:customStyle="1" w:styleId="80">
    <w:name w:val="标题 8 字符"/>
    <w:basedOn w:val="a2"/>
    <w:link w:val="8"/>
    <w:rsid w:val="002E3EC6"/>
    <w:rPr>
      <w:rFonts w:ascii="Arial" w:eastAsia="黑体" w:hAnsi="Arial" w:cs="Times New Roman"/>
      <w:kern w:val="0"/>
      <w:sz w:val="24"/>
      <w:szCs w:val="20"/>
    </w:rPr>
  </w:style>
  <w:style w:type="character" w:customStyle="1" w:styleId="90">
    <w:name w:val="标题 9 字符"/>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uiPriority w:val="99"/>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4349A5"/>
    <w:pPr>
      <w:tabs>
        <w:tab w:val="left" w:pos="840"/>
        <w:tab w:val="left" w:pos="1050"/>
        <w:tab w:val="left" w:pos="1080"/>
        <w:tab w:val="left" w:pos="1680"/>
        <w:tab w:val="right" w:leader="dot" w:pos="8296"/>
      </w:tabs>
      <w:spacing w:line="360" w:lineRule="auto"/>
      <w:ind w:left="210"/>
      <w:jc w:val="left"/>
    </w:pPr>
  </w:style>
  <w:style w:type="paragraph" w:styleId="31">
    <w:name w:val="toc 3"/>
    <w:basedOn w:val="a1"/>
    <w:next w:val="a1"/>
    <w:autoRedefine/>
    <w:uiPriority w:val="39"/>
    <w:qFormat/>
    <w:rsid w:val="002E3EC6"/>
    <w:pPr>
      <w:ind w:left="420"/>
      <w:jc w:val="left"/>
    </w:pPr>
    <w:rPr>
      <w:szCs w:val="21"/>
    </w:rPr>
  </w:style>
  <w:style w:type="paragraph" w:styleId="41">
    <w:name w:val="toc 4"/>
    <w:basedOn w:val="a1"/>
    <w:next w:val="a1"/>
    <w:autoRedefine/>
    <w:uiPriority w:val="39"/>
    <w:rsid w:val="002E3EC6"/>
    <w:pPr>
      <w:ind w:left="630"/>
      <w:jc w:val="left"/>
    </w:pPr>
    <w:rPr>
      <w:szCs w:val="21"/>
    </w:rPr>
  </w:style>
  <w:style w:type="paragraph" w:styleId="51">
    <w:name w:val="toc 5"/>
    <w:basedOn w:val="a1"/>
    <w:next w:val="a1"/>
    <w:autoRedefine/>
    <w:uiPriority w:val="39"/>
    <w:rsid w:val="002E3EC6"/>
    <w:pPr>
      <w:ind w:left="840"/>
      <w:jc w:val="left"/>
    </w:pPr>
    <w:rPr>
      <w:szCs w:val="21"/>
    </w:rPr>
  </w:style>
  <w:style w:type="paragraph" w:styleId="61">
    <w:name w:val="toc 6"/>
    <w:basedOn w:val="a1"/>
    <w:next w:val="a1"/>
    <w:autoRedefine/>
    <w:uiPriority w:val="39"/>
    <w:rsid w:val="002E3EC6"/>
    <w:pPr>
      <w:ind w:left="1050"/>
      <w:jc w:val="left"/>
    </w:pPr>
    <w:rPr>
      <w:szCs w:val="21"/>
    </w:rPr>
  </w:style>
  <w:style w:type="paragraph" w:styleId="71">
    <w:name w:val="toc 7"/>
    <w:basedOn w:val="a1"/>
    <w:next w:val="a1"/>
    <w:autoRedefine/>
    <w:uiPriority w:val="39"/>
    <w:rsid w:val="002E3EC6"/>
    <w:pPr>
      <w:ind w:left="1260"/>
      <w:jc w:val="left"/>
    </w:pPr>
    <w:rPr>
      <w:szCs w:val="21"/>
    </w:rPr>
  </w:style>
  <w:style w:type="paragraph" w:styleId="81">
    <w:name w:val="toc 8"/>
    <w:basedOn w:val="a1"/>
    <w:next w:val="a1"/>
    <w:autoRedefine/>
    <w:uiPriority w:val="39"/>
    <w:rsid w:val="002E3EC6"/>
    <w:pPr>
      <w:ind w:left="1470"/>
      <w:jc w:val="left"/>
    </w:pPr>
    <w:rPr>
      <w:szCs w:val="21"/>
    </w:rPr>
  </w:style>
  <w:style w:type="paragraph" w:styleId="91">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aa"/>
    <w:rsid w:val="002E3EC6"/>
    <w:pPr>
      <w:snapToGrid w:val="0"/>
      <w:jc w:val="left"/>
    </w:pPr>
    <w:rPr>
      <w:sz w:val="18"/>
      <w:szCs w:val="18"/>
    </w:rPr>
  </w:style>
  <w:style w:type="character" w:customStyle="1" w:styleId="aa">
    <w:name w:val="脚注文本 字符"/>
    <w:basedOn w:val="a2"/>
    <w:link w:val="a9"/>
    <w:rsid w:val="002E3EC6"/>
    <w:rPr>
      <w:rFonts w:ascii="Times New Roman" w:eastAsia="宋体" w:hAnsi="Times New Roman" w:cs="Times New Roman"/>
      <w:sz w:val="18"/>
      <w:szCs w:val="18"/>
    </w:rPr>
  </w:style>
  <w:style w:type="paragraph" w:styleId="ab">
    <w:name w:val="annotation text"/>
    <w:basedOn w:val="a1"/>
    <w:link w:val="ac"/>
    <w:uiPriority w:val="99"/>
    <w:rsid w:val="002E3EC6"/>
    <w:pPr>
      <w:jc w:val="left"/>
    </w:pPr>
    <w:rPr>
      <w:sz w:val="24"/>
      <w:szCs w:val="20"/>
    </w:rPr>
  </w:style>
  <w:style w:type="character" w:customStyle="1" w:styleId="ac">
    <w:name w:val="批注文字 字符"/>
    <w:basedOn w:val="a2"/>
    <w:link w:val="ab"/>
    <w:rsid w:val="002E3EC6"/>
    <w:rPr>
      <w:rFonts w:ascii="Times New Roman" w:eastAsia="宋体" w:hAnsi="Times New Roman" w:cs="Times New Roman"/>
      <w:sz w:val="24"/>
      <w:szCs w:val="20"/>
    </w:rPr>
  </w:style>
  <w:style w:type="paragraph" w:styleId="ad">
    <w:name w:val="header"/>
    <w:basedOn w:val="a1"/>
    <w:link w:val="ae"/>
    <w:rsid w:val="002E3EC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2E3EC6"/>
    <w:rPr>
      <w:rFonts w:ascii="Times New Roman" w:eastAsia="宋体" w:hAnsi="Times New Roman" w:cs="Times New Roman"/>
      <w:sz w:val="18"/>
      <w:szCs w:val="18"/>
    </w:rPr>
  </w:style>
  <w:style w:type="paragraph" w:styleId="af">
    <w:name w:val="footer"/>
    <w:basedOn w:val="a1"/>
    <w:link w:val="af0"/>
    <w:uiPriority w:val="99"/>
    <w:rsid w:val="002E3EC6"/>
    <w:pPr>
      <w:tabs>
        <w:tab w:val="center" w:pos="4153"/>
        <w:tab w:val="right" w:pos="8306"/>
      </w:tabs>
      <w:snapToGrid w:val="0"/>
      <w:jc w:val="left"/>
    </w:pPr>
    <w:rPr>
      <w:sz w:val="18"/>
      <w:szCs w:val="18"/>
    </w:rPr>
  </w:style>
  <w:style w:type="character" w:customStyle="1" w:styleId="af0">
    <w:name w:val="页脚 字符"/>
    <w:basedOn w:val="a2"/>
    <w:link w:val="af"/>
    <w:uiPriority w:val="99"/>
    <w:rsid w:val="002E3EC6"/>
    <w:rPr>
      <w:rFonts w:ascii="Times New Roman" w:eastAsia="宋体" w:hAnsi="Times New Roman" w:cs="Times New Roman"/>
      <w:sz w:val="18"/>
      <w:szCs w:val="18"/>
    </w:rPr>
  </w:style>
  <w:style w:type="paragraph" w:styleId="af1">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2E3EC6"/>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2E3EC6"/>
    <w:rPr>
      <w:rFonts w:ascii="Arial" w:eastAsia="宋体" w:hAnsi="Arial" w:cs="Times New Roman"/>
      <w:b/>
      <w:sz w:val="32"/>
      <w:szCs w:val="20"/>
    </w:rPr>
  </w:style>
  <w:style w:type="paragraph" w:styleId="af4">
    <w:name w:val="Body Text"/>
    <w:basedOn w:val="a1"/>
    <w:link w:val="af5"/>
    <w:rsid w:val="002E3EC6"/>
    <w:pPr>
      <w:spacing w:line="360" w:lineRule="auto"/>
    </w:pPr>
    <w:rPr>
      <w:sz w:val="24"/>
    </w:rPr>
  </w:style>
  <w:style w:type="character" w:customStyle="1" w:styleId="af5">
    <w:name w:val="正文文本 字符"/>
    <w:basedOn w:val="a2"/>
    <w:link w:val="af4"/>
    <w:rsid w:val="002E3EC6"/>
    <w:rPr>
      <w:rFonts w:ascii="Times New Roman" w:eastAsia="宋体" w:hAnsi="Times New Roman" w:cs="Times New Roman"/>
      <w:sz w:val="24"/>
      <w:szCs w:val="24"/>
    </w:rPr>
  </w:style>
  <w:style w:type="paragraph" w:styleId="af6">
    <w:name w:val="Body Text Indent"/>
    <w:basedOn w:val="a1"/>
    <w:link w:val="af7"/>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2E3EC6"/>
    <w:rPr>
      <w:rFonts w:ascii="宋体" w:eastAsia="宋体" w:hAnsi="Times New Roman" w:cs="Times New Roman"/>
      <w:kern w:val="0"/>
      <w:sz w:val="24"/>
      <w:szCs w:val="20"/>
    </w:rPr>
  </w:style>
  <w:style w:type="paragraph" w:styleId="af8">
    <w:name w:val="Date"/>
    <w:basedOn w:val="a1"/>
    <w:next w:val="a1"/>
    <w:link w:val="af9"/>
    <w:rsid w:val="002E3EC6"/>
    <w:pPr>
      <w:ind w:leftChars="2500" w:left="2500"/>
    </w:pPr>
    <w:rPr>
      <w:rFonts w:ascii="宋体" w:eastAsia="仿宋_GB2312" w:hAnsi="宋体" w:hint="eastAsia"/>
      <w:sz w:val="28"/>
    </w:rPr>
  </w:style>
  <w:style w:type="character" w:customStyle="1" w:styleId="af9">
    <w:name w:val="日期 字符"/>
    <w:basedOn w:val="a2"/>
    <w:link w:val="af8"/>
    <w:rsid w:val="002E3EC6"/>
    <w:rPr>
      <w:rFonts w:ascii="宋体" w:eastAsia="仿宋_GB2312" w:hAnsi="宋体" w:cs="Times New Roman"/>
      <w:sz w:val="28"/>
      <w:szCs w:val="24"/>
    </w:rPr>
  </w:style>
  <w:style w:type="paragraph" w:styleId="24">
    <w:name w:val="Body Text 2"/>
    <w:basedOn w:val="a1"/>
    <w:link w:val="25"/>
    <w:rsid w:val="002E3EC6"/>
    <w:rPr>
      <w:sz w:val="28"/>
      <w:szCs w:val="20"/>
    </w:rPr>
  </w:style>
  <w:style w:type="character" w:customStyle="1" w:styleId="25">
    <w:name w:val="正文文本 2 字符"/>
    <w:basedOn w:val="a2"/>
    <w:link w:val="24"/>
    <w:rsid w:val="002E3EC6"/>
    <w:rPr>
      <w:rFonts w:ascii="Times New Roman" w:eastAsia="宋体" w:hAnsi="Times New Roman" w:cs="Times New Roman"/>
      <w:sz w:val="28"/>
      <w:szCs w:val="20"/>
    </w:rPr>
  </w:style>
  <w:style w:type="paragraph" w:styleId="32">
    <w:name w:val="Body Text 3"/>
    <w:basedOn w:val="a1"/>
    <w:link w:val="33"/>
    <w:rsid w:val="002E3EC6"/>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2E3EC6"/>
    <w:rPr>
      <w:rFonts w:ascii="Times New Roman" w:eastAsia="宋体" w:hAnsi="Times New Roman" w:cs="Times New Roman"/>
      <w:kern w:val="0"/>
      <w:sz w:val="24"/>
      <w:szCs w:val="20"/>
      <w:u w:val="single"/>
    </w:rPr>
  </w:style>
  <w:style w:type="paragraph" w:styleId="26">
    <w:name w:val="Body Text Indent 2"/>
    <w:basedOn w:val="a1"/>
    <w:link w:val="27"/>
    <w:rsid w:val="002E3EC6"/>
    <w:pPr>
      <w:spacing w:line="360" w:lineRule="auto"/>
      <w:ind w:firstLineChars="200" w:firstLine="560"/>
    </w:pPr>
    <w:rPr>
      <w:rFonts w:eastAsia="仿宋_GB2312"/>
      <w:sz w:val="28"/>
    </w:rPr>
  </w:style>
  <w:style w:type="character" w:customStyle="1" w:styleId="27">
    <w:name w:val="正文文本缩进 2 字符"/>
    <w:basedOn w:val="a2"/>
    <w:link w:val="26"/>
    <w:rsid w:val="002E3EC6"/>
    <w:rPr>
      <w:rFonts w:ascii="Times New Roman" w:eastAsia="仿宋_GB2312" w:hAnsi="Times New Roman" w:cs="Times New Roman"/>
      <w:sz w:val="28"/>
      <w:szCs w:val="24"/>
    </w:rPr>
  </w:style>
  <w:style w:type="paragraph" w:styleId="34">
    <w:name w:val="Body Text Indent 3"/>
    <w:basedOn w:val="a1"/>
    <w:link w:val="35"/>
    <w:rsid w:val="002E3EC6"/>
    <w:pPr>
      <w:spacing w:line="400" w:lineRule="atLeast"/>
      <w:ind w:firstLine="600"/>
    </w:pPr>
    <w:rPr>
      <w:rFonts w:ascii="宋体" w:hint="eastAsia"/>
      <w:sz w:val="28"/>
      <w:szCs w:val="20"/>
    </w:rPr>
  </w:style>
  <w:style w:type="character" w:customStyle="1" w:styleId="35">
    <w:name w:val="正文文本缩进 3 字符"/>
    <w:basedOn w:val="a2"/>
    <w:link w:val="34"/>
    <w:rsid w:val="002E3EC6"/>
    <w:rPr>
      <w:rFonts w:ascii="宋体" w:eastAsia="宋体" w:hAnsi="Times New Roman" w:cs="Times New Roman"/>
      <w:sz w:val="28"/>
      <w:szCs w:val="20"/>
    </w:rPr>
  </w:style>
  <w:style w:type="paragraph" w:styleId="afa">
    <w:name w:val="Document Map"/>
    <w:basedOn w:val="a1"/>
    <w:link w:val="afb"/>
    <w:rsid w:val="002E3EC6"/>
    <w:pPr>
      <w:shd w:val="clear" w:color="auto" w:fill="000080"/>
    </w:pPr>
  </w:style>
  <w:style w:type="character" w:customStyle="1" w:styleId="afb">
    <w:name w:val="文档结构图 字符"/>
    <w:basedOn w:val="a2"/>
    <w:link w:val="afa"/>
    <w:rsid w:val="002E3EC6"/>
    <w:rPr>
      <w:rFonts w:ascii="Times New Roman" w:eastAsia="宋体" w:hAnsi="Times New Roman" w:cs="Times New Roman"/>
      <w:szCs w:val="24"/>
      <w:shd w:val="clear" w:color="auto" w:fill="000080"/>
    </w:rPr>
  </w:style>
  <w:style w:type="paragraph" w:styleId="afc">
    <w:name w:val="Plain Text"/>
    <w:basedOn w:val="a1"/>
    <w:link w:val="afd"/>
    <w:rsid w:val="002E3EC6"/>
    <w:rPr>
      <w:rFonts w:ascii="宋体" w:hAnsi="Courier New" w:hint="eastAsia"/>
      <w:szCs w:val="20"/>
    </w:rPr>
  </w:style>
  <w:style w:type="character" w:customStyle="1" w:styleId="afd">
    <w:name w:val="纯文本 字符"/>
    <w:basedOn w:val="a2"/>
    <w:link w:val="afc"/>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f2"/>
    <w:rsid w:val="002E3EC6"/>
    <w:pPr>
      <w:numPr>
        <w:numId w:val="2"/>
      </w:numPr>
      <w:spacing w:line="360" w:lineRule="auto"/>
    </w:pPr>
    <w:rPr>
      <w:szCs w:val="20"/>
    </w:rPr>
  </w:style>
  <w:style w:type="paragraph" w:styleId="afe">
    <w:name w:val="Balloon Text"/>
    <w:basedOn w:val="a1"/>
    <w:link w:val="aff"/>
    <w:rsid w:val="002E3EC6"/>
    <w:rPr>
      <w:sz w:val="18"/>
      <w:szCs w:val="18"/>
    </w:rPr>
  </w:style>
  <w:style w:type="character" w:customStyle="1" w:styleId="aff">
    <w:name w:val="批注框文本 字符"/>
    <w:basedOn w:val="a2"/>
    <w:link w:val="afe"/>
    <w:rsid w:val="002E3EC6"/>
    <w:rPr>
      <w:rFonts w:ascii="Times New Roman" w:eastAsia="宋体" w:hAnsi="Times New Roman" w:cs="Times New Roman"/>
      <w:sz w:val="18"/>
      <w:szCs w:val="18"/>
    </w:rPr>
  </w:style>
  <w:style w:type="paragraph" w:customStyle="1" w:styleId="36">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2E3EC6"/>
    <w:rPr>
      <w:b/>
      <w:bCs/>
      <w:sz w:val="21"/>
      <w:szCs w:val="24"/>
    </w:rPr>
  </w:style>
  <w:style w:type="character" w:customStyle="1" w:styleId="aff1">
    <w:name w:val="批注主题 字符"/>
    <w:basedOn w:val="ac"/>
    <w:link w:val="aff0"/>
    <w:rsid w:val="002E3EC6"/>
    <w:rPr>
      <w:rFonts w:ascii="Times New Roman" w:eastAsia="宋体" w:hAnsi="Times New Roman" w:cs="Times New Roman"/>
      <w:b/>
      <w:bCs/>
      <w:sz w:val="24"/>
      <w:szCs w:val="24"/>
    </w:rPr>
  </w:style>
  <w:style w:type="paragraph" w:customStyle="1" w:styleId="14">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f2">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2E3EC6"/>
    <w:pPr>
      <w:keepNext/>
      <w:outlineLvl w:val="2"/>
    </w:pPr>
    <w:rPr>
      <w:b/>
    </w:rPr>
  </w:style>
  <w:style w:type="character" w:styleId="aff4">
    <w:name w:val="footnote reference"/>
    <w:basedOn w:val="a2"/>
    <w:rsid w:val="002E3EC6"/>
    <w:rPr>
      <w:vertAlign w:val="superscript"/>
    </w:rPr>
  </w:style>
  <w:style w:type="character" w:styleId="aff5">
    <w:name w:val="annotation reference"/>
    <w:basedOn w:val="a2"/>
    <w:uiPriority w:val="99"/>
    <w:rsid w:val="002E3EC6"/>
    <w:rPr>
      <w:sz w:val="21"/>
      <w:szCs w:val="21"/>
    </w:rPr>
  </w:style>
  <w:style w:type="character" w:customStyle="1" w:styleId="tt11">
    <w:name w:val="tt11"/>
    <w:basedOn w:val="a2"/>
    <w:rsid w:val="002E3EC6"/>
    <w:rPr>
      <w:spacing w:val="400"/>
      <w:sz w:val="22"/>
      <w:szCs w:val="22"/>
    </w:rPr>
  </w:style>
  <w:style w:type="character" w:customStyle="1" w:styleId="aff6">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rsid w:val="002E3EC6"/>
  </w:style>
  <w:style w:type="character" w:customStyle="1" w:styleId="big1">
    <w:name w:val="big1"/>
    <w:basedOn w:val="a2"/>
    <w:rsid w:val="002E3EC6"/>
    <w:rPr>
      <w:spacing w:val="360"/>
      <w:sz w:val="22"/>
      <w:szCs w:val="22"/>
    </w:rPr>
  </w:style>
  <w:style w:type="character" w:styleId="aff7">
    <w:name w:val="page number"/>
    <w:basedOn w:val="a2"/>
    <w:rsid w:val="002E3EC6"/>
  </w:style>
  <w:style w:type="character" w:styleId="aff8">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f9"/>
    <w:autoRedefine/>
    <w:rsid w:val="002E3EC6"/>
    <w:pPr>
      <w:numPr>
        <w:numId w:val="20"/>
      </w:numPr>
      <w:ind w:right="720"/>
    </w:pPr>
  </w:style>
  <w:style w:type="paragraph" w:styleId="aff9">
    <w:name w:val="List"/>
    <w:basedOn w:val="af4"/>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2E3EC6"/>
    <w:pPr>
      <w:numPr>
        <w:numId w:val="21"/>
      </w:numPr>
      <w:ind w:right="720"/>
    </w:pPr>
  </w:style>
  <w:style w:type="paragraph" w:customStyle="1" w:styleId="affa">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2"/>
    <w:rsid w:val="002E3EC6"/>
    <w:pPr>
      <w:jc w:val="both"/>
    </w:pPr>
  </w:style>
  <w:style w:type="paragraph" w:customStyle="1" w:styleId="AOTOCTitle">
    <w:name w:val="AOTOCTitle"/>
    <w:basedOn w:val="AOHeadings"/>
    <w:next w:val="AOTOCHeading"/>
    <w:rsid w:val="002E3EC6"/>
    <w:pPr>
      <w:jc w:val="center"/>
    </w:pPr>
    <w:rPr>
      <w:b/>
      <w:caps/>
    </w:rPr>
  </w:style>
  <w:style w:type="paragraph" w:styleId="affb">
    <w:name w:val="endnote text"/>
    <w:basedOn w:val="AONormal"/>
    <w:link w:val="affc"/>
    <w:rsid w:val="002E3EC6"/>
    <w:pPr>
      <w:spacing w:line="240" w:lineRule="auto"/>
      <w:ind w:left="720" w:hanging="720"/>
    </w:pPr>
    <w:rPr>
      <w:sz w:val="16"/>
    </w:rPr>
  </w:style>
  <w:style w:type="character" w:customStyle="1" w:styleId="affc">
    <w:name w:val="尾注文本 字符"/>
    <w:basedOn w:val="a2"/>
    <w:link w:val="affb"/>
    <w:rsid w:val="002E3EC6"/>
    <w:rPr>
      <w:rFonts w:ascii="Times New Roman" w:eastAsia="宋体" w:hAnsi="Times New Roman" w:cs="Times New Roman"/>
      <w:kern w:val="0"/>
      <w:sz w:val="16"/>
      <w:lang w:val="en-GB" w:eastAsia="en-US"/>
    </w:rPr>
  </w:style>
  <w:style w:type="paragraph" w:styleId="affd">
    <w:name w:val="table of authorities"/>
    <w:basedOn w:val="AONormal"/>
    <w:rsid w:val="002E3EC6"/>
    <w:pPr>
      <w:tabs>
        <w:tab w:val="right" w:leader="dot" w:pos="9490"/>
      </w:tabs>
      <w:spacing w:before="240" w:line="240" w:lineRule="auto"/>
      <w:ind w:left="720" w:hanging="720"/>
    </w:pPr>
  </w:style>
  <w:style w:type="paragraph" w:styleId="affe">
    <w:name w:val="toa heading"/>
    <w:basedOn w:val="AONormal"/>
    <w:next w:val="affd"/>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f">
    <w:name w:val="envelope address"/>
    <w:basedOn w:val="a1"/>
    <w:rsid w:val="002E3EC6"/>
    <w:pPr>
      <w:framePr w:w="7920" w:h="1980" w:hRule="exact" w:hSpace="180" w:wrap="auto" w:hAnchor="page" w:xAlign="center" w:yAlign="bottom"/>
      <w:ind w:left="2880"/>
    </w:pPr>
    <w:rPr>
      <w:rFonts w:cs="Arial"/>
      <w:szCs w:val="22"/>
    </w:rPr>
  </w:style>
  <w:style w:type="paragraph" w:styleId="afff0">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6">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0"/>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rsid w:val="002E3EC6"/>
    <w:rPr>
      <w:rFonts w:ascii="Arial Unicode MS" w:eastAsia="Arial Unicode MS" w:hAnsi="Arial Unicode MS" w:cs="Arial Unicode MS"/>
      <w:kern w:val="0"/>
      <w:sz w:val="20"/>
      <w:szCs w:val="20"/>
    </w:rPr>
  </w:style>
  <w:style w:type="character" w:styleId="HTML1">
    <w:name w:val="HTML Typewriter"/>
    <w:basedOn w:val="a2"/>
    <w:rsid w:val="002E3EC6"/>
    <w:rPr>
      <w:rFonts w:ascii="Arial Unicode MS" w:eastAsia="Arial Unicode MS" w:hAnsi="Arial Unicode MS" w:cs="Arial Unicode MS"/>
      <w:sz w:val="20"/>
      <w:szCs w:val="20"/>
    </w:rPr>
  </w:style>
  <w:style w:type="paragraph" w:customStyle="1" w:styleId="Char2">
    <w:name w:val="Char2"/>
    <w:basedOn w:val="a1"/>
    <w:rsid w:val="002E3EC6"/>
  </w:style>
  <w:style w:type="paragraph" w:customStyle="1" w:styleId="afff1">
    <w:name w:val="中文文本"/>
    <w:basedOn w:val="a1"/>
    <w:rsid w:val="002E3EC6"/>
    <w:pPr>
      <w:adjustRightInd w:val="0"/>
      <w:spacing w:before="120" w:after="120" w:line="312" w:lineRule="atLeast"/>
      <w:textAlignment w:val="baseline"/>
    </w:pPr>
    <w:rPr>
      <w:kern w:val="0"/>
      <w:sz w:val="24"/>
      <w:szCs w:val="20"/>
    </w:rPr>
  </w:style>
  <w:style w:type="table" w:styleId="afff2">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2E3EC6"/>
    <w:pPr>
      <w:tabs>
        <w:tab w:val="num" w:pos="360"/>
      </w:tabs>
      <w:spacing w:line="560" w:lineRule="exact"/>
    </w:pPr>
    <w:rPr>
      <w:rFonts w:ascii="方正黑体简体" w:eastAsia="方正黑体简体"/>
      <w:sz w:val="30"/>
      <w:szCs w:val="30"/>
    </w:rPr>
  </w:style>
  <w:style w:type="paragraph" w:styleId="afff3">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f4">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2E3EC6"/>
    <w:pPr>
      <w:widowControl/>
    </w:pPr>
    <w:rPr>
      <w:kern w:val="0"/>
      <w:szCs w:val="21"/>
    </w:rPr>
  </w:style>
  <w:style w:type="character" w:customStyle="1" w:styleId="afff6">
    <w:name w:val="电子邮件签名 字符"/>
    <w:basedOn w:val="a2"/>
    <w:link w:val="afff5"/>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
    <w:name w:val="脚注文本 Char1"/>
    <w:basedOn w:val="a2"/>
    <w:uiPriority w:val="99"/>
    <w:semiHidden/>
    <w:rsid w:val="002E3EC6"/>
    <w:rPr>
      <w:sz w:val="18"/>
      <w:szCs w:val="18"/>
    </w:rPr>
  </w:style>
  <w:style w:type="character" w:customStyle="1" w:styleId="Char10">
    <w:name w:val="批注文字 Char1"/>
    <w:basedOn w:val="a2"/>
    <w:uiPriority w:val="99"/>
    <w:semiHidden/>
    <w:rsid w:val="002E3EC6"/>
    <w:rPr>
      <w:sz w:val="21"/>
    </w:rPr>
  </w:style>
  <w:style w:type="character" w:customStyle="1" w:styleId="Char11">
    <w:name w:val="日期 Char1"/>
    <w:basedOn w:val="a2"/>
    <w:uiPriority w:val="99"/>
    <w:semiHidden/>
    <w:rsid w:val="002E3EC6"/>
    <w:rPr>
      <w:sz w:val="21"/>
    </w:rPr>
  </w:style>
  <w:style w:type="character" w:customStyle="1" w:styleId="3Char1">
    <w:name w:val="正文文本 3 Char1"/>
    <w:basedOn w:val="a2"/>
    <w:uiPriority w:val="99"/>
    <w:semiHidden/>
    <w:rsid w:val="002E3EC6"/>
    <w:rPr>
      <w:sz w:val="16"/>
      <w:szCs w:val="16"/>
    </w:rPr>
  </w:style>
  <w:style w:type="character" w:customStyle="1" w:styleId="2Char1">
    <w:name w:val="正文文本缩进 2 Char1"/>
    <w:basedOn w:val="a2"/>
    <w:semiHidden/>
    <w:rsid w:val="002E3EC6"/>
    <w:rPr>
      <w:sz w:val="21"/>
    </w:rPr>
  </w:style>
  <w:style w:type="character" w:customStyle="1" w:styleId="Char12">
    <w:name w:val="批注主题 Char1"/>
    <w:basedOn w:val="Char10"/>
    <w:uiPriority w:val="99"/>
    <w:semiHidden/>
    <w:rsid w:val="002E3EC6"/>
    <w:rPr>
      <w:b/>
      <w:bCs/>
      <w:sz w:val="21"/>
    </w:rPr>
  </w:style>
  <w:style w:type="character" w:customStyle="1" w:styleId="afff7">
    <w:name w:val="正文首行缩进 字符"/>
    <w:basedOn w:val="af5"/>
    <w:link w:val="afff8"/>
    <w:rsid w:val="002E3EC6"/>
    <w:rPr>
      <w:rFonts w:ascii="Times New Roman" w:eastAsia="宋体" w:hAnsi="Times New Roman" w:cs="Times New Roman"/>
      <w:sz w:val="24"/>
      <w:szCs w:val="24"/>
    </w:rPr>
  </w:style>
  <w:style w:type="paragraph" w:styleId="afff8">
    <w:name w:val="Body Text First Indent"/>
    <w:basedOn w:val="af4"/>
    <w:link w:val="afff7"/>
    <w:rsid w:val="002E3EC6"/>
    <w:pPr>
      <w:spacing w:after="120" w:line="240" w:lineRule="auto"/>
      <w:ind w:firstLineChars="100" w:firstLine="420"/>
    </w:pPr>
  </w:style>
  <w:style w:type="character" w:customStyle="1" w:styleId="Char13">
    <w:name w:val="正文首行缩进 Char1"/>
    <w:basedOn w:val="af5"/>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f9">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4"/>
    <w:rsid w:val="002E3EC6"/>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2E3EC6"/>
    <w:rPr>
      <w:rFonts w:ascii="Cambria" w:hAnsi="Cambria" w:cs="Times New Roman"/>
      <w:b/>
      <w:bCs/>
      <w:kern w:val="2"/>
      <w:sz w:val="32"/>
      <w:szCs w:val="32"/>
    </w:rPr>
  </w:style>
  <w:style w:type="character" w:customStyle="1" w:styleId="Char15">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
    <w:name w:val="Char5"/>
    <w:basedOn w:val="a1"/>
    <w:rsid w:val="002E3EC6"/>
  </w:style>
  <w:style w:type="paragraph" w:customStyle="1" w:styleId="Char16">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fa">
    <w:name w:val="Subtitle"/>
    <w:basedOn w:val="21"/>
    <w:next w:val="3"/>
    <w:link w:val="afffb"/>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afffb">
    <w:name w:val="副标题 字符"/>
    <w:basedOn w:val="a2"/>
    <w:link w:val="afffa"/>
    <w:rsid w:val="002E3EC6"/>
    <w:rPr>
      <w:rFonts w:ascii="Cambria" w:eastAsia="宋体" w:hAnsi="Cambria" w:cs="Times New Roman"/>
      <w:b/>
      <w:kern w:val="28"/>
      <w:sz w:val="24"/>
      <w:szCs w:val="32"/>
    </w:rPr>
  </w:style>
  <w:style w:type="paragraph" w:customStyle="1" w:styleId="af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0"/>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2"/>
    <w:link w:val="z-"/>
    <w:uiPriority w:val="99"/>
    <w:rsid w:val="002E3EC6"/>
    <w:rPr>
      <w:rFonts w:ascii="Arial" w:eastAsia="宋体" w:hAnsi="Arial" w:cs="Arial"/>
      <w:vanish/>
      <w:kern w:val="0"/>
      <w:sz w:val="16"/>
      <w:szCs w:val="16"/>
    </w:rPr>
  </w:style>
  <w:style w:type="paragraph" w:styleId="z-1">
    <w:name w:val="HTML Bottom of Form"/>
    <w:basedOn w:val="a1"/>
    <w:next w:val="a1"/>
    <w:link w:val="z-2"/>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2"/>
    <w:link w:val="z-1"/>
    <w:uiPriority w:val="99"/>
    <w:rsid w:val="002E3EC6"/>
    <w:rPr>
      <w:rFonts w:ascii="Arial" w:eastAsia="宋体" w:hAnsi="Arial" w:cs="Arial"/>
      <w:vanish/>
      <w:kern w:val="0"/>
      <w:sz w:val="16"/>
      <w:szCs w:val="16"/>
    </w:rPr>
  </w:style>
  <w:style w:type="paragraph" w:customStyle="1" w:styleId="1Char">
    <w:name w:val="1 Char"/>
    <w:basedOn w:val="a1"/>
    <w:autoRedefine/>
    <w:semiHidden/>
    <w:rsid w:val="002E3EC6"/>
    <w:pPr>
      <w:tabs>
        <w:tab w:val="num" w:pos="360"/>
      </w:tabs>
    </w:pPr>
    <w:rPr>
      <w:sz w:val="24"/>
    </w:rPr>
  </w:style>
  <w:style w:type="paragraph" w:customStyle="1" w:styleId="17">
    <w:name w:val="字元 字元1"/>
    <w:basedOn w:val="a1"/>
    <w:rsid w:val="002E3EC6"/>
    <w:rPr>
      <w:rFonts w:ascii="Tahoma" w:hAnsi="Tahoma" w:cs="Tahoma"/>
      <w:sz w:val="24"/>
    </w:rPr>
  </w:style>
  <w:style w:type="character" w:styleId="afffd">
    <w:name w:val="Emphasis"/>
    <w:basedOn w:val="a2"/>
    <w:qFormat/>
    <w:rsid w:val="002E3EC6"/>
    <w:rPr>
      <w:i/>
      <w:iCs/>
    </w:rPr>
  </w:style>
  <w:style w:type="paragraph" w:styleId="afffe">
    <w:name w:val="No Spacing"/>
    <w:uiPriority w:val="1"/>
    <w:qFormat/>
    <w:rsid w:val="002E3EC6"/>
    <w:pPr>
      <w:widowControl w:val="0"/>
      <w:jc w:val="both"/>
    </w:pPr>
    <w:rPr>
      <w:rFonts w:ascii="Times New Roman" w:eastAsia="宋体" w:hAnsi="Times New Roman" w:cs="Times New Roman"/>
      <w:szCs w:val="24"/>
    </w:rPr>
  </w:style>
  <w:style w:type="character" w:styleId="affff">
    <w:name w:val="Subtle Emphasis"/>
    <w:basedOn w:val="a2"/>
    <w:uiPriority w:val="19"/>
    <w:qFormat/>
    <w:rsid w:val="002E3EC6"/>
    <w:rPr>
      <w:i/>
      <w:iCs/>
      <w:color w:val="808080"/>
    </w:rPr>
  </w:style>
  <w:style w:type="character" w:styleId="affff0">
    <w:name w:val="Intense Emphasis"/>
    <w:basedOn w:val="a2"/>
    <w:uiPriority w:val="21"/>
    <w:qFormat/>
    <w:rsid w:val="002E3EC6"/>
    <w:rPr>
      <w:b/>
      <w:bCs/>
      <w:i/>
      <w:iCs/>
      <w:color w:val="4F81BD"/>
    </w:rPr>
  </w:style>
  <w:style w:type="paragraph" w:customStyle="1" w:styleId="affff1">
    <w:name w:val="样式 宋体 居中"/>
    <w:basedOn w:val="a1"/>
    <w:rsid w:val="002E3EC6"/>
    <w:pPr>
      <w:jc w:val="center"/>
    </w:pPr>
    <w:rPr>
      <w:rFonts w:cs="宋体"/>
      <w:szCs w:val="20"/>
    </w:rPr>
  </w:style>
  <w:style w:type="character" w:customStyle="1" w:styleId="af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
    <w:name w:val="Char8"/>
    <w:basedOn w:val="a1"/>
    <w:rsid w:val="002E3EC6"/>
    <w:rPr>
      <w:szCs w:val="20"/>
    </w:rPr>
  </w:style>
  <w:style w:type="paragraph" w:customStyle="1" w:styleId="CharCharChar12">
    <w:name w:val="Char Char Char12"/>
    <w:basedOn w:val="a1"/>
    <w:rsid w:val="002E3EC6"/>
    <w:rPr>
      <w:szCs w:val="20"/>
    </w:rPr>
  </w:style>
  <w:style w:type="paragraph" w:customStyle="1" w:styleId="28">
    <w:name w:val="2"/>
    <w:basedOn w:val="a1"/>
    <w:next w:val="34"/>
    <w:rsid w:val="002E3EC6"/>
    <w:pPr>
      <w:adjustRightInd w:val="0"/>
      <w:snapToGrid w:val="0"/>
      <w:ind w:firstLineChars="200" w:firstLine="480"/>
    </w:pPr>
    <w:rPr>
      <w:rFonts w:ascii="仿宋_GB2312" w:eastAsia="仿宋_GB2312" w:hAnsi="宋体"/>
      <w:color w:val="000000"/>
      <w:sz w:val="24"/>
      <w:szCs w:val="20"/>
    </w:rPr>
  </w:style>
  <w:style w:type="paragraph" w:customStyle="1" w:styleId="18">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9">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f3">
    <w:name w:val="Salutation"/>
    <w:basedOn w:val="a1"/>
    <w:next w:val="a1"/>
    <w:link w:val="affff4"/>
    <w:rsid w:val="002E3EC6"/>
  </w:style>
  <w:style w:type="character" w:customStyle="1" w:styleId="affff4">
    <w:name w:val="称呼 字符"/>
    <w:basedOn w:val="a2"/>
    <w:link w:val="af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a">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a"/>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5"/>
      </w:numPr>
      <w:spacing w:beforeLines="50" w:afterLines="50" w:line="240" w:lineRule="auto"/>
      <w:jc w:val="center"/>
    </w:pPr>
    <w:rPr>
      <w:rFonts w:ascii="Cambria" w:hAnsi="Cambria"/>
      <w:sz w:val="28"/>
    </w:rPr>
  </w:style>
  <w:style w:type="paragraph" w:customStyle="1" w:styleId="XBRLTitle2">
    <w:name w:val="XBRLTitle2"/>
    <w:basedOn w:val="afffa"/>
    <w:next w:val="4"/>
    <w:qFormat/>
    <w:rsid w:val="002E3EC6"/>
    <w:pPr>
      <w:numPr>
        <w:ilvl w:val="1"/>
        <w:numId w:val="25"/>
      </w:numPr>
      <w:spacing w:beforeLines="50" w:afterLines="50" w:line="240" w:lineRule="auto"/>
    </w:pPr>
    <w:rPr>
      <w:bCs/>
    </w:rPr>
  </w:style>
  <w:style w:type="paragraph" w:customStyle="1" w:styleId="XBRLTitle3">
    <w:name w:val="XBRLTitle3"/>
    <w:basedOn w:val="afffa"/>
    <w:next w:val="4"/>
    <w:qFormat/>
    <w:rsid w:val="002E3EC6"/>
    <w:pPr>
      <w:numPr>
        <w:ilvl w:val="2"/>
        <w:numId w:val="25"/>
      </w:numPr>
      <w:spacing w:beforeLines="50" w:afterLines="50" w:line="240" w:lineRule="auto"/>
      <w:outlineLvl w:val="9"/>
    </w:pPr>
    <w:rPr>
      <w:bCs/>
    </w:rPr>
  </w:style>
  <w:style w:type="paragraph" w:customStyle="1" w:styleId="XBRLTitle4">
    <w:name w:val="XBRLTitle4"/>
    <w:basedOn w:val="afffa"/>
    <w:next w:val="4"/>
    <w:qFormat/>
    <w:rsid w:val="002E3EC6"/>
    <w:pPr>
      <w:numPr>
        <w:ilvl w:val="3"/>
        <w:numId w:val="25"/>
      </w:numPr>
      <w:spacing w:beforeLines="50" w:afterLines="50" w:line="240" w:lineRule="auto"/>
      <w:outlineLvl w:val="9"/>
    </w:pPr>
    <w:rPr>
      <w:bCs/>
    </w:rPr>
  </w:style>
  <w:style w:type="paragraph" w:customStyle="1" w:styleId="XBRLTitle5">
    <w:name w:val="XBRLTitle5"/>
    <w:basedOn w:val="afffa"/>
    <w:next w:val="4"/>
    <w:qFormat/>
    <w:rsid w:val="002E3EC6"/>
    <w:pPr>
      <w:numPr>
        <w:ilvl w:val="4"/>
        <w:numId w:val="25"/>
      </w:numPr>
      <w:spacing w:beforeLines="50" w:afterLines="50" w:line="240" w:lineRule="auto"/>
      <w:outlineLvl w:val="9"/>
    </w:pPr>
    <w:rPr>
      <w:bCs/>
    </w:rPr>
  </w:style>
  <w:style w:type="paragraph" w:customStyle="1" w:styleId="XBRLTitle6">
    <w:name w:val="XBRLTitle6"/>
    <w:basedOn w:val="afffa"/>
    <w:next w:val="4"/>
    <w:qFormat/>
    <w:rsid w:val="002E3EC6"/>
    <w:pPr>
      <w:numPr>
        <w:ilvl w:val="5"/>
        <w:numId w:val="25"/>
      </w:numPr>
      <w:spacing w:beforeLines="50" w:afterLines="50" w:line="240" w:lineRule="auto"/>
      <w:outlineLvl w:val="9"/>
    </w:pPr>
    <w:rPr>
      <w:bCs/>
    </w:rPr>
  </w:style>
  <w:style w:type="paragraph" w:customStyle="1" w:styleId="1b">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9">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CharCharChar0">
    <w:name w:val="Char Char Char"/>
    <w:basedOn w:val="a1"/>
    <w:rsid w:val="00143516"/>
    <w:rPr>
      <w:szCs w:val="20"/>
    </w:rPr>
  </w:style>
  <w:style w:type="paragraph" w:customStyle="1" w:styleId="-">
    <w:name w:val="模板-正文"/>
    <w:basedOn w:val="a7"/>
    <w:link w:val="-Char"/>
    <w:qFormat/>
    <w:rsid w:val="00093B39"/>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val="zh-CN"/>
    </w:rPr>
  </w:style>
  <w:style w:type="character" w:customStyle="1" w:styleId="-Char">
    <w:name w:val="模板-正文 Char"/>
    <w:link w:val="-"/>
    <w:rsid w:val="00093B39"/>
    <w:rPr>
      <w:rFonts w:ascii="宋体" w:eastAsia="宋体" w:hAnsi="宋体" w:cs="Times New Roman"/>
      <w:color w:val="222222"/>
      <w:kern w:val="0"/>
      <w:szCs w:val="21"/>
      <w:shd w:val="clear" w:color="auto" w:fill="FFFFFF"/>
      <w:lang w:val="zh-CN"/>
    </w:rPr>
  </w:style>
  <w:style w:type="character" w:customStyle="1" w:styleId="1c">
    <w:name w:val="批注文字 字符1"/>
    <w:uiPriority w:val="99"/>
    <w:rsid w:val="00103C66"/>
    <w:rPr>
      <w:kern w:val="2"/>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78952">
      <w:bodyDiv w:val="1"/>
      <w:marLeft w:val="0"/>
      <w:marRight w:val="0"/>
      <w:marTop w:val="0"/>
      <w:marBottom w:val="0"/>
      <w:divBdr>
        <w:top w:val="none" w:sz="0" w:space="0" w:color="auto"/>
        <w:left w:val="none" w:sz="0" w:space="0" w:color="auto"/>
        <w:bottom w:val="none" w:sz="0" w:space="0" w:color="auto"/>
        <w:right w:val="none" w:sz="0" w:space="0" w:color="auto"/>
      </w:divBdr>
    </w:div>
    <w:div w:id="1259749428">
      <w:bodyDiv w:val="1"/>
      <w:marLeft w:val="0"/>
      <w:marRight w:val="0"/>
      <w:marTop w:val="0"/>
      <w:marBottom w:val="0"/>
      <w:divBdr>
        <w:top w:val="none" w:sz="0" w:space="0" w:color="auto"/>
        <w:left w:val="none" w:sz="0" w:space="0" w:color="auto"/>
        <w:bottom w:val="none" w:sz="0" w:space="0" w:color="auto"/>
        <w:right w:val="none" w:sz="0" w:space="0" w:color="auto"/>
      </w:divBdr>
    </w:div>
    <w:div w:id="1363556726">
      <w:bodyDiv w:val="1"/>
      <w:marLeft w:val="0"/>
      <w:marRight w:val="0"/>
      <w:marTop w:val="0"/>
      <w:marBottom w:val="0"/>
      <w:divBdr>
        <w:top w:val="none" w:sz="0" w:space="0" w:color="auto"/>
        <w:left w:val="none" w:sz="0" w:space="0" w:color="auto"/>
        <w:bottom w:val="none" w:sz="0" w:space="0" w:color="auto"/>
        <w:right w:val="none" w:sz="0" w:space="0" w:color="auto"/>
      </w:divBdr>
    </w:div>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20832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C59BE-5B5E-4D1A-BA69-D61E464B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114</Pages>
  <Words>13530</Words>
  <Characters>77126</Characters>
  <Application>Microsoft Office Word</Application>
  <DocSecurity>0</DocSecurity>
  <Lines>642</Lines>
  <Paragraphs>180</Paragraphs>
  <ScaleCrop>false</ScaleCrop>
  <Company/>
  <LinksUpToDate>false</LinksUpToDate>
  <CharactersWithSpaces>90476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陈艳群</dc:creator>
  <cp:lastModifiedBy>陈敏鹏-0107</cp:lastModifiedBy>
  <cp:revision>20</cp:revision>
  <cp:lastPrinted>2019-12-10T06:18:00Z</cp:lastPrinted>
  <dcterms:created xsi:type="dcterms:W3CDTF">2019-11-08T10:04:00Z</dcterms:created>
  <dcterms:modified xsi:type="dcterms:W3CDTF">2020-01-07T10:34:00Z</dcterms:modified>
</cp:coreProperties>
</file>