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495F9EF" w14:textId="77777777" w:rsidR="0025793B" w:rsidRDefault="0025793B">
      <w:pPr>
        <w:rPr>
          <w:rFonts w:ascii="Arial Unicode MS" w:hAnsi="Arial Unicode MS" w:cs="Arial"/>
          <w:sz w:val="32"/>
        </w:rPr>
      </w:pPr>
    </w:p>
    <w:p w14:paraId="08A1EE37" w14:textId="77777777" w:rsidR="0025793B" w:rsidRDefault="0025793B">
      <w:pPr>
        <w:rPr>
          <w:rFonts w:ascii="Arial Unicode MS" w:hAnsi="Arial Unicode MS" w:cs="Arial"/>
          <w:sz w:val="32"/>
        </w:rPr>
      </w:pPr>
    </w:p>
    <w:p w14:paraId="473C63C9" w14:textId="77777777" w:rsidR="0025793B" w:rsidRDefault="0025793B">
      <w:pPr>
        <w:rPr>
          <w:rFonts w:ascii="Arial Unicode MS" w:hAnsi="Arial Unicode MS" w:cs="Arial"/>
          <w:sz w:val="32"/>
        </w:rPr>
      </w:pPr>
    </w:p>
    <w:p w14:paraId="72CCEB83" w14:textId="77777777" w:rsidR="0025793B" w:rsidRDefault="0025793B">
      <w:pPr>
        <w:rPr>
          <w:rFonts w:ascii="Arial Unicode MS" w:hAnsi="Arial Unicode MS" w:cs="Arial"/>
          <w:sz w:val="32"/>
        </w:rPr>
      </w:pPr>
    </w:p>
    <w:p w14:paraId="3A73E418" w14:textId="77777777" w:rsidR="0025793B" w:rsidRDefault="0025793B">
      <w:pPr>
        <w:rPr>
          <w:rFonts w:ascii="Arial Unicode MS" w:hAnsi="Arial Unicode MS" w:cs="Arial"/>
          <w:sz w:val="32"/>
        </w:rPr>
      </w:pPr>
    </w:p>
    <w:p w14:paraId="428AF501" w14:textId="08DD9C5E" w:rsidR="00776AD8" w:rsidRDefault="00AE39B2">
      <w:pPr>
        <w:jc w:val="center"/>
        <w:rPr>
          <w:rFonts w:ascii="Arial Unicode MS" w:hAnsi="Arial Unicode MS" w:cs="Arial"/>
          <w:b/>
          <w:sz w:val="48"/>
          <w:szCs w:val="48"/>
        </w:rPr>
      </w:pPr>
      <w:r>
        <w:rPr>
          <w:rFonts w:ascii="Arial Unicode MS" w:hAnsi="Arial Unicode MS" w:cs="Arial"/>
          <w:b/>
          <w:sz w:val="48"/>
          <w:szCs w:val="48"/>
        </w:rPr>
        <w:t>博时荣升稳健添利</w:t>
      </w:r>
      <w:r>
        <w:rPr>
          <w:rFonts w:ascii="Arial Unicode MS" w:hAnsi="Arial Unicode MS" w:cs="Arial"/>
          <w:b/>
          <w:sz w:val="48"/>
          <w:szCs w:val="48"/>
        </w:rPr>
        <w:t>18</w:t>
      </w:r>
      <w:r>
        <w:rPr>
          <w:rFonts w:ascii="Arial Unicode MS" w:hAnsi="Arial Unicode MS" w:cs="Arial"/>
          <w:b/>
          <w:sz w:val="48"/>
          <w:szCs w:val="48"/>
        </w:rPr>
        <w:t>个月定期开放混合型证券投资基金</w:t>
      </w:r>
    </w:p>
    <w:p w14:paraId="0B024EF4" w14:textId="67E5ED58" w:rsidR="0025793B" w:rsidRDefault="00A96C41">
      <w:pPr>
        <w:jc w:val="center"/>
        <w:rPr>
          <w:rFonts w:ascii="Arial Unicode MS" w:hAnsi="Arial Unicode MS" w:cs="Arial"/>
          <w:b/>
          <w:sz w:val="48"/>
          <w:szCs w:val="48"/>
        </w:rPr>
      </w:pPr>
      <w:r>
        <w:rPr>
          <w:rFonts w:ascii="Arial Unicode MS" w:hAnsi="Arial Unicode MS" w:cs="Arial"/>
          <w:b/>
          <w:sz w:val="48"/>
          <w:szCs w:val="48"/>
        </w:rPr>
        <w:t>招募说明书</w:t>
      </w:r>
    </w:p>
    <w:p w14:paraId="729B9F22" w14:textId="382B5DFD" w:rsidR="0025793B" w:rsidRDefault="0025793B">
      <w:pPr>
        <w:jc w:val="center"/>
        <w:rPr>
          <w:rFonts w:ascii="Arial Unicode MS" w:hAnsi="Arial Unicode MS" w:cs="Arial"/>
          <w:b/>
          <w:sz w:val="48"/>
          <w:szCs w:val="48"/>
        </w:rPr>
      </w:pPr>
    </w:p>
    <w:p w14:paraId="5734D9E8" w14:textId="77777777" w:rsidR="0025793B" w:rsidRDefault="0025793B">
      <w:pPr>
        <w:jc w:val="center"/>
        <w:rPr>
          <w:rFonts w:ascii="Arial Unicode MS" w:hAnsi="Arial Unicode MS" w:cs="Arial"/>
          <w:b/>
          <w:sz w:val="36"/>
          <w:szCs w:val="36"/>
        </w:rPr>
      </w:pPr>
    </w:p>
    <w:p w14:paraId="21986B2E" w14:textId="77777777" w:rsidR="0025793B" w:rsidRDefault="0025793B">
      <w:pPr>
        <w:jc w:val="center"/>
        <w:rPr>
          <w:rFonts w:ascii="Arial Unicode MS" w:hAnsi="Arial Unicode MS" w:cs="Arial"/>
          <w:b/>
          <w:sz w:val="36"/>
          <w:szCs w:val="36"/>
        </w:rPr>
      </w:pPr>
    </w:p>
    <w:p w14:paraId="197DFACE" w14:textId="77777777" w:rsidR="0025793B" w:rsidRDefault="0025793B">
      <w:pPr>
        <w:jc w:val="center"/>
        <w:rPr>
          <w:b/>
          <w:sz w:val="48"/>
          <w:szCs w:val="20"/>
        </w:rPr>
      </w:pPr>
    </w:p>
    <w:p w14:paraId="7ACF3BD5" w14:textId="77777777" w:rsidR="00776AD8" w:rsidRDefault="00776AD8">
      <w:pPr>
        <w:jc w:val="center"/>
        <w:rPr>
          <w:rFonts w:ascii="Arial Unicode MS" w:hAnsi="Arial Unicode MS" w:cs="Arial"/>
          <w:b/>
          <w:sz w:val="36"/>
          <w:szCs w:val="36"/>
        </w:rPr>
      </w:pPr>
    </w:p>
    <w:p w14:paraId="110B7DCA" w14:textId="77777777" w:rsidR="0025793B" w:rsidRDefault="0025793B">
      <w:pPr>
        <w:jc w:val="center"/>
        <w:rPr>
          <w:rFonts w:ascii="Arial Unicode MS" w:hAnsi="Arial Unicode MS" w:cs="Arial"/>
          <w:sz w:val="36"/>
          <w:szCs w:val="36"/>
        </w:rPr>
      </w:pPr>
    </w:p>
    <w:p w14:paraId="00E576C5" w14:textId="77777777" w:rsidR="0025793B" w:rsidRDefault="0025793B">
      <w:pPr>
        <w:jc w:val="center"/>
        <w:rPr>
          <w:rFonts w:ascii="Arial Unicode MS" w:hAnsi="Arial Unicode MS" w:cs="Arial"/>
          <w:sz w:val="36"/>
          <w:szCs w:val="36"/>
        </w:rPr>
      </w:pPr>
    </w:p>
    <w:p w14:paraId="7E0A0282" w14:textId="77777777" w:rsidR="0025793B" w:rsidRDefault="0025793B">
      <w:pPr>
        <w:jc w:val="center"/>
        <w:rPr>
          <w:rFonts w:ascii="Arial Unicode MS" w:hAnsi="Arial Unicode MS" w:cs="Arial"/>
          <w:sz w:val="36"/>
          <w:szCs w:val="36"/>
        </w:rPr>
      </w:pPr>
    </w:p>
    <w:p w14:paraId="610F361A" w14:textId="77777777" w:rsidR="0025793B" w:rsidRDefault="0025793B">
      <w:pPr>
        <w:jc w:val="center"/>
        <w:rPr>
          <w:rFonts w:ascii="Arial Unicode MS" w:hAnsi="Arial Unicode MS" w:cs="Arial"/>
          <w:sz w:val="36"/>
          <w:szCs w:val="36"/>
        </w:rPr>
      </w:pPr>
    </w:p>
    <w:p w14:paraId="1F9B7903" w14:textId="77777777" w:rsidR="0025793B" w:rsidRDefault="0025793B">
      <w:pPr>
        <w:jc w:val="center"/>
        <w:rPr>
          <w:rFonts w:ascii="Arial Unicode MS" w:hAnsi="Arial Unicode MS" w:cs="Arial"/>
          <w:sz w:val="36"/>
          <w:szCs w:val="36"/>
        </w:rPr>
      </w:pPr>
    </w:p>
    <w:p w14:paraId="2A7E1B58" w14:textId="77777777" w:rsidR="0025793B" w:rsidRDefault="00A96C41" w:rsidP="00905C75">
      <w:pPr>
        <w:jc w:val="center"/>
        <w:rPr>
          <w:rFonts w:ascii="Arial Unicode MS" w:hAnsi="Arial Unicode MS" w:cs="Arial"/>
          <w:b/>
          <w:sz w:val="36"/>
          <w:szCs w:val="36"/>
        </w:rPr>
      </w:pPr>
      <w:r>
        <w:rPr>
          <w:rFonts w:ascii="Arial Unicode MS" w:hAnsi="Arial Unicode MS" w:cs="Arial"/>
          <w:b/>
          <w:sz w:val="36"/>
          <w:szCs w:val="36"/>
        </w:rPr>
        <w:t>基金管理人：博时基金管理有限公司</w:t>
      </w:r>
    </w:p>
    <w:p w14:paraId="42EBBBBC" w14:textId="64A92B79" w:rsidR="0025793B" w:rsidRDefault="00A96C41" w:rsidP="00905C75">
      <w:pPr>
        <w:jc w:val="center"/>
        <w:rPr>
          <w:rFonts w:ascii="Arial Unicode MS" w:hAnsi="Arial Unicode MS" w:cs="Arial"/>
          <w:b/>
          <w:bCs/>
          <w:sz w:val="36"/>
          <w:szCs w:val="36"/>
        </w:rPr>
      </w:pPr>
      <w:r>
        <w:rPr>
          <w:rFonts w:ascii="Arial Unicode MS" w:hAnsi="Arial Unicode MS" w:cs="Arial"/>
          <w:b/>
          <w:sz w:val="36"/>
          <w:szCs w:val="36"/>
        </w:rPr>
        <w:t>基金托管人：</w:t>
      </w:r>
      <w:r w:rsidR="00AE39B2">
        <w:rPr>
          <w:rFonts w:ascii="Arial Unicode MS" w:hAnsi="Arial Unicode MS" w:cs="Arial" w:hint="eastAsia"/>
          <w:b/>
          <w:sz w:val="36"/>
          <w:szCs w:val="36"/>
        </w:rPr>
        <w:t>中国邮政储蓄银行</w:t>
      </w:r>
      <w:r w:rsidR="00E54BC3">
        <w:rPr>
          <w:rFonts w:ascii="Arial Unicode MS" w:hAnsi="Arial Unicode MS" w:cs="Arial" w:hint="eastAsia"/>
          <w:b/>
          <w:sz w:val="36"/>
          <w:szCs w:val="36"/>
        </w:rPr>
        <w:t>股份有限公司</w:t>
      </w:r>
    </w:p>
    <w:p w14:paraId="688E010C" w14:textId="77777777" w:rsidR="0025793B" w:rsidRDefault="00A96C41">
      <w:pPr>
        <w:tabs>
          <w:tab w:val="left" w:pos="7140"/>
        </w:tabs>
        <w:rPr>
          <w:rFonts w:ascii="Arial Unicode MS" w:hAnsi="Arial Unicode MS" w:cs="Arial"/>
          <w:sz w:val="36"/>
          <w:szCs w:val="36"/>
        </w:rPr>
        <w:sectPr w:rsidR="0025793B">
          <w:headerReference w:type="default" r:id="rId10"/>
          <w:footerReference w:type="default" r:id="rId11"/>
          <w:headerReference w:type="first" r:id="rId12"/>
          <w:footerReference w:type="first" r:id="rId13"/>
          <w:type w:val="continuous"/>
          <w:pgSz w:w="11906" w:h="16838"/>
          <w:pgMar w:top="1440" w:right="1800" w:bottom="1440" w:left="1800" w:header="851" w:footer="992" w:gutter="0"/>
          <w:cols w:space="720"/>
          <w:titlePg/>
          <w:docGrid w:linePitch="312"/>
        </w:sectPr>
      </w:pPr>
      <w:r>
        <w:rPr>
          <w:rFonts w:ascii="Arial Unicode MS" w:hAnsi="Arial Unicode MS" w:cs="Arial"/>
          <w:sz w:val="36"/>
          <w:szCs w:val="36"/>
        </w:rPr>
        <w:tab/>
      </w:r>
    </w:p>
    <w:p w14:paraId="2ACB1CD3" w14:textId="77777777" w:rsidR="0025793B" w:rsidRDefault="00A96C41">
      <w:pPr>
        <w:pStyle w:val="11"/>
        <w:snapToGrid w:val="0"/>
        <w:spacing w:before="0" w:after="0" w:line="360" w:lineRule="auto"/>
        <w:ind w:firstLineChars="50" w:firstLine="141"/>
        <w:rPr>
          <w:rFonts w:ascii="Arial Unicode MS" w:eastAsia="宋体" w:hAnsi="Arial Unicode MS" w:cs="Arial"/>
          <w:b/>
          <w:bCs/>
          <w:sz w:val="28"/>
          <w:szCs w:val="28"/>
        </w:rPr>
      </w:pPr>
      <w:bookmarkStart w:id="0" w:name="_Toc534355999"/>
      <w:bookmarkStart w:id="1" w:name="_Toc514164197"/>
      <w:r>
        <w:rPr>
          <w:rFonts w:ascii="Arial Unicode MS" w:eastAsia="宋体" w:hAnsi="Arial Unicode MS" w:cs="Arial"/>
          <w:b/>
          <w:bCs/>
          <w:sz w:val="28"/>
          <w:szCs w:val="28"/>
        </w:rPr>
        <w:lastRenderedPageBreak/>
        <w:t>【重要提示】</w:t>
      </w:r>
      <w:bookmarkEnd w:id="0"/>
      <w:bookmarkEnd w:id="1"/>
    </w:p>
    <w:p w14:paraId="4D1DA0F8" w14:textId="77777777" w:rsidR="0025793B" w:rsidRDefault="0025793B">
      <w:pPr>
        <w:autoSpaceDE w:val="0"/>
        <w:autoSpaceDN w:val="0"/>
        <w:adjustRightInd w:val="0"/>
        <w:snapToGrid w:val="0"/>
        <w:spacing w:line="360" w:lineRule="auto"/>
        <w:jc w:val="center"/>
        <w:rPr>
          <w:rFonts w:ascii="Arial Unicode MS" w:hAnsi="Arial Unicode MS" w:cs="Arial"/>
          <w:b/>
          <w:bCs/>
          <w:szCs w:val="21"/>
        </w:rPr>
      </w:pPr>
    </w:p>
    <w:p w14:paraId="04B52D87" w14:textId="7E821C22"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1、本基金根</w:t>
      </w:r>
      <w:r>
        <w:rPr>
          <w:rFonts w:ascii="宋体" w:hAnsi="宋体" w:cs="Arial" w:hint="eastAsia"/>
          <w:szCs w:val="21"/>
        </w:rPr>
        <w:t>据</w:t>
      </w:r>
      <w:r w:rsidR="006169F3">
        <w:rPr>
          <w:rFonts w:ascii="宋体" w:hAnsi="宋体" w:cs="Arial" w:hint="eastAsia"/>
          <w:szCs w:val="21"/>
        </w:rPr>
        <w:t>2020</w:t>
      </w:r>
      <w:r>
        <w:rPr>
          <w:rFonts w:ascii="宋体" w:hAnsi="宋体" w:cs="Arial" w:hint="eastAsia"/>
          <w:szCs w:val="21"/>
        </w:rPr>
        <w:t>年</w:t>
      </w:r>
      <w:r w:rsidR="006169F3">
        <w:rPr>
          <w:rFonts w:ascii="宋体" w:hAnsi="宋体" w:cs="Arial" w:hint="eastAsia"/>
          <w:szCs w:val="21"/>
        </w:rPr>
        <w:t>1</w:t>
      </w:r>
      <w:r>
        <w:rPr>
          <w:rFonts w:ascii="宋体" w:hAnsi="宋体" w:cs="Arial" w:hint="eastAsia"/>
          <w:szCs w:val="21"/>
        </w:rPr>
        <w:t>月</w:t>
      </w:r>
      <w:r w:rsidR="006169F3">
        <w:rPr>
          <w:rFonts w:ascii="宋体" w:hAnsi="宋体" w:cs="Arial" w:hint="eastAsia"/>
          <w:szCs w:val="21"/>
        </w:rPr>
        <w:t>21</w:t>
      </w:r>
      <w:r>
        <w:rPr>
          <w:rFonts w:ascii="宋体" w:hAnsi="宋体" w:cs="Arial" w:hint="eastAsia"/>
          <w:szCs w:val="21"/>
        </w:rPr>
        <w:t>日</w:t>
      </w:r>
      <w:r>
        <w:rPr>
          <w:rFonts w:ascii="宋体" w:hAnsi="宋体" w:cs="Arial"/>
          <w:szCs w:val="21"/>
        </w:rPr>
        <w:t>中国证券监督管理委员会（以下简称</w:t>
      </w:r>
      <w:r>
        <w:rPr>
          <w:rFonts w:ascii="宋体" w:hAnsi="宋体" w:cs="Arial" w:hint="eastAsia"/>
          <w:szCs w:val="21"/>
        </w:rPr>
        <w:t>“</w:t>
      </w:r>
      <w:r>
        <w:rPr>
          <w:rFonts w:ascii="宋体" w:hAnsi="宋体" w:cs="Arial"/>
          <w:szCs w:val="21"/>
        </w:rPr>
        <w:t>中国证监会</w:t>
      </w:r>
      <w:r>
        <w:rPr>
          <w:rFonts w:ascii="宋体" w:hAnsi="宋体" w:cs="Arial" w:hint="eastAsia"/>
          <w:szCs w:val="21"/>
        </w:rPr>
        <w:t>”</w:t>
      </w:r>
      <w:r>
        <w:rPr>
          <w:rFonts w:ascii="宋体" w:hAnsi="宋体" w:cs="Arial"/>
          <w:szCs w:val="21"/>
        </w:rPr>
        <w:t>）《关于</w:t>
      </w:r>
      <w:r>
        <w:rPr>
          <w:rFonts w:ascii="宋体" w:hAnsi="宋体" w:cs="Arial" w:hint="eastAsia"/>
          <w:szCs w:val="21"/>
        </w:rPr>
        <w:t>准予</w:t>
      </w:r>
      <w:r w:rsidR="00AE39B2">
        <w:rPr>
          <w:rFonts w:ascii="宋体" w:hAnsi="宋体" w:cs="Arial"/>
          <w:szCs w:val="21"/>
        </w:rPr>
        <w:t>博时荣升稳健添利18个月定期开放混合型证券投资基金</w:t>
      </w:r>
      <w:r>
        <w:rPr>
          <w:rFonts w:ascii="宋体" w:hAnsi="宋体" w:cs="Arial" w:hint="eastAsia"/>
          <w:szCs w:val="21"/>
        </w:rPr>
        <w:t>注册</w:t>
      </w:r>
      <w:r>
        <w:rPr>
          <w:rFonts w:ascii="宋体" w:hAnsi="宋体" w:cs="Arial"/>
          <w:szCs w:val="21"/>
        </w:rPr>
        <w:t>的批复》（证监许可</w:t>
      </w:r>
      <w:r w:rsidR="006169F3">
        <w:rPr>
          <w:rFonts w:ascii="宋体" w:hAnsi="宋体" w:cs="Arial" w:hint="eastAsia"/>
          <w:szCs w:val="21"/>
        </w:rPr>
        <w:t>[2020</w:t>
      </w:r>
      <w:r>
        <w:rPr>
          <w:rFonts w:ascii="宋体" w:hAnsi="宋体" w:cs="Arial" w:hint="eastAsia"/>
          <w:szCs w:val="21"/>
        </w:rPr>
        <w:t>]</w:t>
      </w:r>
      <w:r w:rsidR="006169F3">
        <w:rPr>
          <w:rFonts w:ascii="宋体" w:hAnsi="宋体" w:cs="Arial" w:hint="eastAsia"/>
          <w:szCs w:val="21"/>
        </w:rPr>
        <w:t>184</w:t>
      </w:r>
      <w:r>
        <w:rPr>
          <w:rFonts w:ascii="宋体" w:hAnsi="宋体" w:cs="Arial" w:hint="eastAsia"/>
          <w:szCs w:val="21"/>
        </w:rPr>
        <w:t>号</w:t>
      </w:r>
      <w:r>
        <w:rPr>
          <w:rFonts w:ascii="宋体" w:hAnsi="宋体" w:cs="Arial"/>
          <w:szCs w:val="21"/>
        </w:rPr>
        <w:t>）进行募集。</w:t>
      </w:r>
    </w:p>
    <w:p w14:paraId="35A048F1"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2、基金管理人保证招募说明书的内容真实、准确、完整。本招募说明书经中国证监会注册，但中国证监会对本基金募集的注册，并不表明其对本基金的投资价值</w:t>
      </w:r>
      <w:r>
        <w:rPr>
          <w:rFonts w:ascii="宋体" w:hAnsi="宋体" w:cs="Arial" w:hint="eastAsia"/>
          <w:szCs w:val="21"/>
        </w:rPr>
        <w:t>、收益</w:t>
      </w:r>
      <w:r>
        <w:rPr>
          <w:rFonts w:ascii="宋体" w:hAnsi="宋体" w:cs="Arial"/>
          <w:szCs w:val="21"/>
        </w:rPr>
        <w:t>和市场前景</w:t>
      </w:r>
      <w:proofErr w:type="gramStart"/>
      <w:r>
        <w:rPr>
          <w:rFonts w:ascii="宋体" w:hAnsi="宋体" w:cs="Arial"/>
          <w:szCs w:val="21"/>
        </w:rPr>
        <w:t>作出</w:t>
      </w:r>
      <w:proofErr w:type="gramEnd"/>
      <w:r>
        <w:rPr>
          <w:rFonts w:ascii="宋体" w:hAnsi="宋体" w:cs="Arial"/>
          <w:szCs w:val="21"/>
        </w:rPr>
        <w:t>实质性判断或保证，也不表明投资于本基金没有风险。</w:t>
      </w:r>
    </w:p>
    <w:p w14:paraId="611B2888" w14:textId="21211241"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3、投资有风险，投资者认购（或申购）基金份额时应认真阅读基金合同、本招募说明书</w:t>
      </w:r>
      <w:r w:rsidR="00AA2304">
        <w:rPr>
          <w:rFonts w:ascii="宋体" w:hAnsi="宋体" w:cs="Arial" w:hint="eastAsia"/>
          <w:szCs w:val="21"/>
        </w:rPr>
        <w:t>、基金产品资料概要</w:t>
      </w:r>
      <w:r>
        <w:rPr>
          <w:rFonts w:ascii="宋体" w:hAnsi="宋体" w:cs="Arial"/>
          <w:szCs w:val="21"/>
        </w:rPr>
        <w:t>等信息披露文件，自主判断基金的投资价值，全面认识本基金产品的风险收益特征，应充分考虑投资者自身的风险承受能力，并对认购（或申购）基金的意愿、时机、数量等投资行为</w:t>
      </w:r>
      <w:proofErr w:type="gramStart"/>
      <w:r>
        <w:rPr>
          <w:rFonts w:ascii="宋体" w:hAnsi="宋体" w:cs="Arial"/>
          <w:szCs w:val="21"/>
        </w:rPr>
        <w:t>作出</w:t>
      </w:r>
      <w:proofErr w:type="gramEnd"/>
      <w:r>
        <w:rPr>
          <w:rFonts w:ascii="宋体" w:hAnsi="宋体" w:cs="Arial"/>
          <w:szCs w:val="21"/>
        </w:rPr>
        <w:t>独立决策。基金管理人提醒投资者基金投资的</w:t>
      </w:r>
      <w:r>
        <w:rPr>
          <w:rFonts w:ascii="宋体" w:hAnsi="宋体" w:cs="Arial" w:hint="eastAsia"/>
          <w:szCs w:val="21"/>
        </w:rPr>
        <w:t>“</w:t>
      </w:r>
      <w:r>
        <w:rPr>
          <w:rFonts w:ascii="宋体" w:hAnsi="宋体" w:cs="Arial"/>
          <w:szCs w:val="21"/>
        </w:rPr>
        <w:t>买者自负</w:t>
      </w:r>
      <w:r>
        <w:rPr>
          <w:rFonts w:ascii="宋体" w:hAnsi="宋体" w:cs="Arial" w:hint="eastAsia"/>
          <w:szCs w:val="21"/>
        </w:rPr>
        <w:t>”</w:t>
      </w:r>
      <w:r>
        <w:rPr>
          <w:rFonts w:ascii="宋体" w:hAnsi="宋体" w:cs="Arial"/>
          <w:szCs w:val="21"/>
        </w:rPr>
        <w:t>原则，在投资者</w:t>
      </w:r>
      <w:proofErr w:type="gramStart"/>
      <w:r>
        <w:rPr>
          <w:rFonts w:ascii="宋体" w:hAnsi="宋体" w:cs="Arial"/>
          <w:szCs w:val="21"/>
        </w:rPr>
        <w:t>作出</w:t>
      </w:r>
      <w:proofErr w:type="gramEnd"/>
      <w:r>
        <w:rPr>
          <w:rFonts w:ascii="宋体" w:hAnsi="宋体" w:cs="Arial"/>
          <w:szCs w:val="21"/>
        </w:rPr>
        <w:t>投资决策后，基金运营状况与基金净值变化导致的投资风险，由投资者自行负担。</w:t>
      </w:r>
    </w:p>
    <w:p w14:paraId="69EEC138"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4、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07777D0E" w14:textId="0CE8CEA3" w:rsidR="0025793B" w:rsidRDefault="00A96C41" w:rsidP="00097C60">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本基金主要投资于具有良好流动性的金融工具，包括</w:t>
      </w:r>
      <w:r w:rsidR="00097C60">
        <w:rPr>
          <w:rFonts w:ascii="宋体" w:hAnsi="宋体" w:cs="Arial" w:hint="eastAsia"/>
          <w:szCs w:val="21"/>
        </w:rPr>
        <w:t>债券、</w:t>
      </w:r>
      <w:r w:rsidR="00097C60" w:rsidRPr="00097C60">
        <w:rPr>
          <w:rFonts w:ascii="宋体" w:hAnsi="宋体" w:cs="Arial" w:hint="eastAsia"/>
          <w:szCs w:val="21"/>
        </w:rPr>
        <w:t>依法发行上市的股票</w:t>
      </w:r>
      <w:r w:rsidR="0094568B">
        <w:rPr>
          <w:rFonts w:ascii="宋体" w:hAnsi="宋体" w:cs="Arial" w:hint="eastAsia"/>
          <w:szCs w:val="21"/>
        </w:rPr>
        <w:t>、</w:t>
      </w:r>
      <w:r w:rsidR="00097C60" w:rsidRPr="00097C60">
        <w:rPr>
          <w:rFonts w:ascii="宋体" w:hAnsi="宋体" w:cs="Arial" w:hint="eastAsia"/>
          <w:szCs w:val="21"/>
        </w:rPr>
        <w:t>货币市场工具</w:t>
      </w:r>
      <w:r>
        <w:rPr>
          <w:rFonts w:ascii="宋体" w:hAnsi="宋体" w:cs="Arial" w:hint="eastAsia"/>
          <w:szCs w:val="21"/>
        </w:rPr>
        <w:t>及法律法规或中国证监会允许基金投资的其他金融工具（但须符合中国证监会的相关规定），在正常市场环境下本基金的流动性风险适中。在特殊市场条件下，如临近开放期或开放期内遇证券市场的成交量发生急剧萎缩、基金发生巨额赎回以及其他未能预见的特殊情形下，可能导致基金资产变现困难或变现对证券资产价格造成较大冲击，发生基金份额净值波动幅度较大、无法进行正常赎回业务、基金不能实现既定的投资决策等风险。</w:t>
      </w:r>
    </w:p>
    <w:p w14:paraId="57D1EBDB" w14:textId="2A2040B4" w:rsidR="0025793B" w:rsidRDefault="003F2C3F">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5</w:t>
      </w:r>
      <w:r w:rsidR="00A96C41">
        <w:rPr>
          <w:rFonts w:ascii="宋体" w:hAnsi="宋体" w:cs="Arial"/>
          <w:szCs w:val="21"/>
        </w:rPr>
        <w:t>、</w:t>
      </w:r>
      <w:r w:rsidRPr="003F2C3F">
        <w:rPr>
          <w:rFonts w:ascii="宋体" w:hAnsi="宋体" w:cs="Arial" w:hint="eastAsia"/>
          <w:bCs/>
          <w:szCs w:val="21"/>
        </w:rPr>
        <w:t>本基金是混合型证券投资基金，其预期收益和预期风险水平高于债券型基金产品和货币市场基金，低于股票型基金，属于中</w:t>
      </w:r>
      <w:r w:rsidR="00A86DC4">
        <w:rPr>
          <w:rFonts w:ascii="宋体" w:hAnsi="宋体" w:cs="Arial" w:hint="eastAsia"/>
          <w:bCs/>
          <w:szCs w:val="21"/>
        </w:rPr>
        <w:t>等预期风险、中等</w:t>
      </w:r>
      <w:r w:rsidRPr="003F2C3F">
        <w:rPr>
          <w:rFonts w:ascii="宋体" w:hAnsi="宋体" w:cs="Arial" w:hint="eastAsia"/>
          <w:bCs/>
          <w:szCs w:val="21"/>
        </w:rPr>
        <w:t>预期收益的基金产品。</w:t>
      </w:r>
    </w:p>
    <w:p w14:paraId="2B52053B" w14:textId="4ECECA4F" w:rsidR="0025793B" w:rsidRDefault="003F2C3F" w:rsidP="00C35001">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6</w:t>
      </w:r>
      <w:r w:rsidR="00A96C41">
        <w:rPr>
          <w:rFonts w:ascii="宋体" w:hAnsi="宋体" w:cs="Arial"/>
          <w:szCs w:val="21"/>
        </w:rPr>
        <w:t>、</w:t>
      </w:r>
      <w:r w:rsidR="00A86DC4" w:rsidRPr="00A86DC4">
        <w:rPr>
          <w:rFonts w:hint="eastAsia"/>
          <w:bCs/>
          <w:szCs w:val="21"/>
        </w:rPr>
        <w:t>本基金的投资范围为具有良好流动性的金融工具，包括债券（国债、金融债、企业债、公司债、地方政府债、政府支持机构债券、可转换债券（含分离交易可转债）、可交换债、央行票据、中期票据、短期融资</w:t>
      </w:r>
      <w:proofErr w:type="gramStart"/>
      <w:r w:rsidR="00A86DC4" w:rsidRPr="00A86DC4">
        <w:rPr>
          <w:rFonts w:hint="eastAsia"/>
          <w:bCs/>
          <w:szCs w:val="21"/>
        </w:rPr>
        <w:t>券</w:t>
      </w:r>
      <w:proofErr w:type="gramEnd"/>
      <w:r w:rsidR="00A86DC4" w:rsidRPr="00A86DC4">
        <w:rPr>
          <w:rFonts w:hint="eastAsia"/>
          <w:bCs/>
          <w:szCs w:val="21"/>
        </w:rPr>
        <w:t>、超短期融资</w:t>
      </w:r>
      <w:proofErr w:type="gramStart"/>
      <w:r w:rsidR="00A86DC4" w:rsidRPr="00A86DC4">
        <w:rPr>
          <w:rFonts w:hint="eastAsia"/>
          <w:bCs/>
          <w:szCs w:val="21"/>
        </w:rPr>
        <w:t>券</w:t>
      </w:r>
      <w:proofErr w:type="gramEnd"/>
      <w:r w:rsidR="00A86DC4" w:rsidRPr="00A86DC4">
        <w:rPr>
          <w:rFonts w:hint="eastAsia"/>
          <w:bCs/>
          <w:szCs w:val="21"/>
        </w:rPr>
        <w:t>、公开发行的次级债、二级资本债等）、资产支持证券、债券回购、银行存款、同业存单、货币市场工具，以及依法发行上市的股票（</w:t>
      </w:r>
      <w:r w:rsidR="0094568B" w:rsidRPr="0094568B">
        <w:rPr>
          <w:rFonts w:hint="eastAsia"/>
          <w:bCs/>
          <w:szCs w:val="21"/>
        </w:rPr>
        <w:t>包括中小板、创业板及其他经中国证监会核准或注册上市的股票或港股</w:t>
      </w:r>
      <w:proofErr w:type="gramStart"/>
      <w:r w:rsidR="0094568B" w:rsidRPr="0094568B">
        <w:rPr>
          <w:rFonts w:hint="eastAsia"/>
          <w:bCs/>
          <w:szCs w:val="21"/>
        </w:rPr>
        <w:t>通机制</w:t>
      </w:r>
      <w:proofErr w:type="gramEnd"/>
      <w:r w:rsidR="0094568B" w:rsidRPr="0094568B">
        <w:rPr>
          <w:rFonts w:hint="eastAsia"/>
          <w:bCs/>
          <w:szCs w:val="21"/>
        </w:rPr>
        <w:t>下允许投资的香港联合交易所上市的股票（以下简称“港股通标的股票”）</w:t>
      </w:r>
      <w:r w:rsidR="00A86DC4" w:rsidRPr="00A86DC4">
        <w:rPr>
          <w:rFonts w:hint="eastAsia"/>
          <w:bCs/>
          <w:szCs w:val="21"/>
        </w:rPr>
        <w:t>）、股指期货、国债期货、股</w:t>
      </w:r>
      <w:r w:rsidR="00A86DC4" w:rsidRPr="00A86DC4">
        <w:rPr>
          <w:rFonts w:hint="eastAsia"/>
          <w:bCs/>
          <w:szCs w:val="21"/>
        </w:rPr>
        <w:lastRenderedPageBreak/>
        <w:t>票期权及法律法规或中国证监会允许基金投资的其他金融工具（但须符合中国证监会相关规定）。</w:t>
      </w:r>
      <w:r w:rsidR="00AD19BA" w:rsidRPr="00AD19BA">
        <w:rPr>
          <w:rFonts w:ascii="宋体" w:hAnsi="宋体" w:cs="Arial" w:hint="eastAsia"/>
          <w:szCs w:val="21"/>
        </w:rPr>
        <w:t>本基金可根据相关法律法规和基金合同的约定参与融资业务。</w:t>
      </w:r>
      <w:r w:rsidR="002A43F2" w:rsidRPr="002A43F2">
        <w:rPr>
          <w:rFonts w:ascii="宋体" w:hAnsi="宋体" w:cs="Arial" w:hint="eastAsia"/>
          <w:szCs w:val="21"/>
        </w:rPr>
        <w:t>本基金可参与一级市场的新股申购及增发</w:t>
      </w:r>
      <w:r w:rsidR="00A86DC4" w:rsidRPr="00A86DC4">
        <w:rPr>
          <w:rFonts w:ascii="宋体" w:hAnsi="宋体" w:cs="Arial" w:hint="eastAsia"/>
          <w:szCs w:val="21"/>
        </w:rPr>
        <w:t>，亦可在封闭期内通过战略配售的方式进行股票投资</w:t>
      </w:r>
      <w:r w:rsidR="002A43F2" w:rsidRPr="002A43F2">
        <w:rPr>
          <w:rFonts w:ascii="宋体" w:hAnsi="宋体" w:cs="Arial" w:hint="eastAsia"/>
          <w:szCs w:val="21"/>
        </w:rPr>
        <w:t>。</w:t>
      </w:r>
      <w:r w:rsidR="00A96C41">
        <w:rPr>
          <w:rFonts w:ascii="宋体" w:hAnsi="宋体" w:cs="Arial" w:hint="eastAsia"/>
          <w:szCs w:val="21"/>
        </w:rPr>
        <w:t>如法律法规或监管机构以后允许基金投资其他品种，基金管理人在履行适当程序后，可以将其纳入投资范围。</w:t>
      </w:r>
    </w:p>
    <w:p w14:paraId="048BAB8B" w14:textId="35268764" w:rsidR="00C35001" w:rsidRDefault="00C35001" w:rsidP="00C35001">
      <w:pPr>
        <w:autoSpaceDE w:val="0"/>
        <w:autoSpaceDN w:val="0"/>
        <w:adjustRightInd w:val="0"/>
        <w:snapToGrid w:val="0"/>
        <w:spacing w:line="360" w:lineRule="auto"/>
        <w:ind w:firstLineChars="200" w:firstLine="420"/>
        <w:rPr>
          <w:rFonts w:ascii="宋体" w:hAnsi="宋体" w:cs="Arial"/>
          <w:szCs w:val="21"/>
        </w:rPr>
      </w:pPr>
      <w:r w:rsidRPr="00C35001">
        <w:rPr>
          <w:rFonts w:ascii="宋体" w:hAnsi="宋体" w:cs="Arial" w:hint="eastAsia"/>
          <w:szCs w:val="21"/>
        </w:rPr>
        <w:t>本</w:t>
      </w:r>
      <w:proofErr w:type="gramStart"/>
      <w:r w:rsidRPr="00C35001">
        <w:rPr>
          <w:rFonts w:ascii="宋体" w:hAnsi="宋体" w:cs="Arial" w:hint="eastAsia"/>
          <w:szCs w:val="21"/>
        </w:rPr>
        <w:t>基金基金</w:t>
      </w:r>
      <w:proofErr w:type="gramEnd"/>
      <w:r w:rsidRPr="00C35001">
        <w:rPr>
          <w:rFonts w:ascii="宋体" w:hAnsi="宋体" w:cs="Arial" w:hint="eastAsia"/>
          <w:szCs w:val="21"/>
        </w:rPr>
        <w:t>资产可以投资于港股，会面临港股</w:t>
      </w:r>
      <w:proofErr w:type="gramStart"/>
      <w:r w:rsidRPr="00C35001">
        <w:rPr>
          <w:rFonts w:ascii="宋体" w:hAnsi="宋体" w:cs="Arial" w:hint="eastAsia"/>
          <w:szCs w:val="21"/>
        </w:rPr>
        <w:t>通机制</w:t>
      </w:r>
      <w:proofErr w:type="gramEnd"/>
      <w:r w:rsidRPr="00C35001">
        <w:rPr>
          <w:rFonts w:ascii="宋体" w:hAnsi="宋体" w:cs="Arial" w:hint="eastAsia"/>
          <w:szCs w:val="21"/>
        </w:rPr>
        <w:t>下因投资环境、投资标的、市场制度以及交易规则等差异带来的特有风险，包括港股市场股价波动较大的风险（港股市</w:t>
      </w:r>
      <w:proofErr w:type="gramStart"/>
      <w:r w:rsidRPr="00C35001">
        <w:rPr>
          <w:rFonts w:ascii="宋体" w:hAnsi="宋体" w:cs="Arial" w:hint="eastAsia"/>
          <w:szCs w:val="21"/>
        </w:rPr>
        <w:t>场实行</w:t>
      </w:r>
      <w:proofErr w:type="gramEnd"/>
      <w:r w:rsidRPr="00C35001">
        <w:rPr>
          <w:rFonts w:ascii="宋体" w:hAnsi="宋体" w:cs="Arial" w:hint="eastAsia"/>
          <w:szCs w:val="21"/>
        </w:rPr>
        <w:t>T+0回转交易，且对个股不设涨跌幅限制，港股股价可能表现出比A股更为剧烈的股价波动）、汇率风险（汇率波动可能对基金的投资收益造成损失）、港股</w:t>
      </w:r>
      <w:proofErr w:type="gramStart"/>
      <w:r w:rsidRPr="00C35001">
        <w:rPr>
          <w:rFonts w:ascii="宋体" w:hAnsi="宋体" w:cs="Arial" w:hint="eastAsia"/>
          <w:szCs w:val="21"/>
        </w:rPr>
        <w:t>通机制</w:t>
      </w:r>
      <w:proofErr w:type="gramEnd"/>
      <w:r w:rsidRPr="00C35001">
        <w:rPr>
          <w:rFonts w:ascii="宋体" w:hAnsi="宋体" w:cs="Arial" w:hint="eastAsia"/>
          <w:szCs w:val="21"/>
        </w:rPr>
        <w:t>下交易日不连贯可能带来的风险（在内地开市香港休市的情形下，港股</w:t>
      </w:r>
      <w:proofErr w:type="gramStart"/>
      <w:r w:rsidRPr="00C35001">
        <w:rPr>
          <w:rFonts w:ascii="宋体" w:hAnsi="宋体" w:cs="Arial" w:hint="eastAsia"/>
          <w:szCs w:val="21"/>
        </w:rPr>
        <w:t>通不能</w:t>
      </w:r>
      <w:proofErr w:type="gramEnd"/>
      <w:r w:rsidRPr="00C35001">
        <w:rPr>
          <w:rFonts w:ascii="宋体" w:hAnsi="宋体" w:cs="Arial" w:hint="eastAsia"/>
          <w:szCs w:val="21"/>
        </w:rPr>
        <w:t>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7E9CA352" w14:textId="300B5F84" w:rsidR="00C35001" w:rsidRPr="00C35001" w:rsidRDefault="00C35001" w:rsidP="00C35001">
      <w:pPr>
        <w:autoSpaceDE w:val="0"/>
        <w:autoSpaceDN w:val="0"/>
        <w:adjustRightInd w:val="0"/>
        <w:snapToGrid w:val="0"/>
        <w:spacing w:line="360" w:lineRule="auto"/>
        <w:ind w:firstLineChars="200" w:firstLine="420"/>
        <w:rPr>
          <w:rFonts w:ascii="宋体" w:hAnsi="宋体" w:cs="Arial"/>
          <w:szCs w:val="21"/>
        </w:rPr>
      </w:pPr>
      <w:r w:rsidRPr="00C35001">
        <w:rPr>
          <w:rFonts w:ascii="宋体" w:hAnsi="宋体" w:cs="Arial" w:hint="eastAsia"/>
          <w:szCs w:val="21"/>
        </w:rPr>
        <w:t>本基金可投资资产支持证券（ABS）。资产支持证券（ABS）是一种债券性质的金融工具，</w:t>
      </w:r>
      <w:r w:rsidR="00CE5D16">
        <w:rPr>
          <w:rFonts w:ascii="宋体" w:hAnsi="宋体" w:cs="Arial" w:hint="eastAsia"/>
          <w:szCs w:val="21"/>
        </w:rPr>
        <w:t>以资产信用为支持，</w:t>
      </w:r>
      <w:r w:rsidRPr="00C35001">
        <w:rPr>
          <w:rFonts w:ascii="宋体" w:hAnsi="宋体" w:cs="Arial" w:hint="eastAsia"/>
          <w:szCs w:val="21"/>
        </w:rPr>
        <w:t>所面临的风险主要包括交易结构风险、各种原因导致的基础资产池现金流与对应证券现金流不匹配产生的信用风险、市场交易不活跃导致的流动性风险等。</w:t>
      </w:r>
    </w:p>
    <w:p w14:paraId="56D2694D" w14:textId="5A328FD3" w:rsidR="00C35001" w:rsidRDefault="00C35001" w:rsidP="00C35001">
      <w:pPr>
        <w:autoSpaceDE w:val="0"/>
        <w:autoSpaceDN w:val="0"/>
        <w:adjustRightInd w:val="0"/>
        <w:snapToGrid w:val="0"/>
        <w:spacing w:line="360" w:lineRule="auto"/>
        <w:ind w:firstLineChars="200" w:firstLine="420"/>
        <w:rPr>
          <w:rFonts w:ascii="宋体" w:hAnsi="宋体" w:cs="Arial"/>
          <w:szCs w:val="21"/>
        </w:rPr>
      </w:pPr>
      <w:r w:rsidRPr="00C35001">
        <w:rPr>
          <w:rFonts w:ascii="宋体" w:hAnsi="宋体" w:cs="Arial" w:hint="eastAsia"/>
          <w:szCs w:val="21"/>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6A38A7D4" w14:textId="18CB39F4" w:rsidR="003A04B5" w:rsidRPr="003A04B5" w:rsidRDefault="00AA0949" w:rsidP="003A04B5">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本基金可参与股票期权交易，以套期保值为主要目的，</w:t>
      </w:r>
      <w:proofErr w:type="gramStart"/>
      <w:r>
        <w:rPr>
          <w:rFonts w:ascii="宋体" w:hAnsi="宋体" w:cs="Arial" w:hint="eastAsia"/>
          <w:szCs w:val="21"/>
        </w:rPr>
        <w:t>若参</w:t>
      </w:r>
      <w:proofErr w:type="gramEnd"/>
      <w:r>
        <w:rPr>
          <w:rFonts w:ascii="宋体" w:hAnsi="宋体" w:cs="Arial" w:hint="eastAsia"/>
          <w:szCs w:val="21"/>
        </w:rPr>
        <w:t>与股票期权</w:t>
      </w:r>
      <w:r w:rsidR="003A04B5">
        <w:rPr>
          <w:rFonts w:ascii="宋体" w:hAnsi="宋体" w:cs="Arial" w:hint="eastAsia"/>
          <w:szCs w:val="21"/>
        </w:rPr>
        <w:t>交易，可能面临价格波动风险、市场流动性风险、强制平仓风险、合约到期风险、行权失败风险、交易违约风险等。</w:t>
      </w:r>
    </w:p>
    <w:p w14:paraId="5BF2854C" w14:textId="5366663E" w:rsidR="004D042A" w:rsidRDefault="00C35001">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7</w:t>
      </w:r>
      <w:r w:rsidR="00A96C41">
        <w:rPr>
          <w:rFonts w:ascii="宋体" w:hAnsi="宋体" w:cs="Arial"/>
          <w:szCs w:val="21"/>
        </w:rPr>
        <w:t>、</w:t>
      </w:r>
      <w:r w:rsidR="004D042A">
        <w:rPr>
          <w:rFonts w:ascii="宋体" w:hAnsi="宋体" w:cs="Arial" w:hint="eastAsia"/>
          <w:szCs w:val="21"/>
        </w:rPr>
        <w:t>本基金对股票的投资比例不高于</w:t>
      </w:r>
      <w:r w:rsidR="00A96C41">
        <w:rPr>
          <w:rFonts w:ascii="宋体" w:hAnsi="宋体" w:cs="Arial" w:hint="eastAsia"/>
          <w:szCs w:val="21"/>
        </w:rPr>
        <w:t>基金资产的</w:t>
      </w:r>
      <w:r w:rsidR="00C93FAE">
        <w:rPr>
          <w:rFonts w:ascii="宋体" w:hAnsi="宋体" w:cs="Arial" w:hint="eastAsia"/>
          <w:szCs w:val="21"/>
        </w:rPr>
        <w:t>3</w:t>
      </w:r>
      <w:r w:rsidR="00A96C41">
        <w:rPr>
          <w:rFonts w:ascii="宋体" w:hAnsi="宋体" w:cs="Arial" w:hint="eastAsia"/>
          <w:szCs w:val="21"/>
        </w:rPr>
        <w:t>0％，</w:t>
      </w:r>
      <w:r w:rsidR="004D042A" w:rsidRPr="004D042A">
        <w:rPr>
          <w:rFonts w:ascii="宋体" w:hAnsi="宋体" w:cs="Arial" w:hint="eastAsia"/>
          <w:szCs w:val="21"/>
        </w:rPr>
        <w:t>其中对港股通标的股票的投资比例为股票资产的0%-50%</w:t>
      </w:r>
      <w:r w:rsidR="004D042A">
        <w:rPr>
          <w:rFonts w:ascii="宋体" w:hAnsi="宋体" w:cs="Arial" w:hint="eastAsia"/>
          <w:szCs w:val="21"/>
        </w:rPr>
        <w:t>。</w:t>
      </w:r>
      <w:r w:rsidR="00A86DC4" w:rsidRPr="00A86DC4">
        <w:rPr>
          <w:rFonts w:ascii="宋体" w:hAnsi="宋体" w:cs="Arial" w:hint="eastAsia"/>
          <w:szCs w:val="21"/>
        </w:rPr>
        <w:t>在开放期内，每个交易日日终在扣除股指期货合约、国债期货合约、股票期权合约需缴纳的交易保证金后，保持不低于基金资产净值5％的现金或者到期日在一年以内的政府债券；在封闭期内，每个交易日日终在扣除股指期货合约、国债期货合约、股票期权合约需缴纳的交易保证金后，应当保持不低于交易保证金一倍的现金；其中，现金不包括结算备付金、存出保证金、应收申购款等。</w:t>
      </w:r>
      <w:proofErr w:type="gramStart"/>
      <w:r w:rsidR="00A86DC4" w:rsidRPr="00A86DC4">
        <w:rPr>
          <w:rFonts w:ascii="宋体" w:hAnsi="宋体" w:cs="Arial" w:hint="eastAsia"/>
          <w:szCs w:val="21"/>
        </w:rPr>
        <w:t>若法律</w:t>
      </w:r>
      <w:proofErr w:type="gramEnd"/>
      <w:r w:rsidR="00A86DC4" w:rsidRPr="00A86DC4">
        <w:rPr>
          <w:rFonts w:ascii="宋体" w:hAnsi="宋体" w:cs="Arial" w:hint="eastAsia"/>
          <w:szCs w:val="21"/>
        </w:rPr>
        <w:t>法规的相关规定发生变更或监管机构允许，本基金管理人在履行适当程序后，可对上述资产配置比例进行调整。</w:t>
      </w:r>
    </w:p>
    <w:p w14:paraId="720B7A80" w14:textId="146D95B2" w:rsidR="0025793B" w:rsidRDefault="004D042A" w:rsidP="004D042A">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8</w:t>
      </w:r>
      <w:r w:rsidR="00A96C41">
        <w:rPr>
          <w:rFonts w:ascii="宋体" w:hAnsi="宋体" w:cs="Arial"/>
          <w:szCs w:val="21"/>
        </w:rPr>
        <w:t>、本基金</w:t>
      </w:r>
      <w:r w:rsidR="00A96C41">
        <w:rPr>
          <w:rFonts w:ascii="宋体" w:hAnsi="宋体" w:cs="Arial" w:hint="eastAsia"/>
          <w:szCs w:val="21"/>
        </w:rPr>
        <w:t>发售</w:t>
      </w:r>
      <w:r w:rsidR="00A96C41">
        <w:rPr>
          <w:rFonts w:ascii="宋体" w:hAnsi="宋体" w:cs="Arial"/>
          <w:szCs w:val="21"/>
        </w:rPr>
        <w:t>面值为人民币1.00元。在市场波动因素影响下，本基金净值可能低于</w:t>
      </w:r>
      <w:r w:rsidR="00A96C41">
        <w:rPr>
          <w:rFonts w:ascii="宋体" w:hAnsi="宋体" w:cs="Arial" w:hint="eastAsia"/>
          <w:szCs w:val="21"/>
        </w:rPr>
        <w:t>发售</w:t>
      </w:r>
      <w:r w:rsidR="00A96C41">
        <w:rPr>
          <w:rFonts w:ascii="宋体" w:hAnsi="宋体" w:cs="Arial"/>
          <w:szCs w:val="21"/>
        </w:rPr>
        <w:t>面值，本基金投资者有可能出现亏损。</w:t>
      </w:r>
    </w:p>
    <w:p w14:paraId="3D67819A" w14:textId="1C234C4B" w:rsidR="0025793B" w:rsidRDefault="004D042A" w:rsidP="004D042A">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9</w:t>
      </w:r>
      <w:r w:rsidR="00A96C41">
        <w:rPr>
          <w:rFonts w:ascii="宋体" w:hAnsi="宋体" w:cs="Arial"/>
          <w:szCs w:val="21"/>
        </w:rPr>
        <w:t>、基金的过往业绩并不预示其未来表现，基金管理人管理的其他基金的业绩也不构成对本基金业绩表现的保证。</w:t>
      </w:r>
    </w:p>
    <w:p w14:paraId="46E3C996" w14:textId="59593F92" w:rsidR="0025793B" w:rsidRDefault="004D042A" w:rsidP="004D042A">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10</w:t>
      </w:r>
      <w:r w:rsidR="00A96C41">
        <w:rPr>
          <w:rFonts w:ascii="宋体" w:hAnsi="宋体" w:cs="Arial"/>
          <w:szCs w:val="21"/>
        </w:rPr>
        <w:t>、基金管理人依照恪尽职守、诚实信用、谨慎勤勉的原则管理和运用基金财产，但不保证基金一定盈利，也不保证最低收益。</w:t>
      </w:r>
    </w:p>
    <w:p w14:paraId="4FE8BC26" w14:textId="5A3B5D9F" w:rsidR="0086712B" w:rsidRDefault="0086712B" w:rsidP="004D042A">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11、</w:t>
      </w:r>
      <w:r w:rsidRPr="0086712B">
        <w:rPr>
          <w:rFonts w:ascii="宋体" w:hAnsi="宋体" w:cs="Arial" w:hint="eastAsia"/>
          <w:szCs w:val="21"/>
        </w:rPr>
        <w:t>本</w:t>
      </w:r>
      <w:r>
        <w:rPr>
          <w:rFonts w:ascii="宋体" w:hAnsi="宋体" w:cs="Arial" w:hint="eastAsia"/>
          <w:szCs w:val="21"/>
        </w:rPr>
        <w:t>招募说明书</w:t>
      </w:r>
      <w:r w:rsidRPr="0086712B">
        <w:rPr>
          <w:rFonts w:ascii="宋体" w:hAnsi="宋体" w:cs="Arial" w:hint="eastAsia"/>
          <w:szCs w:val="21"/>
        </w:rPr>
        <w:t>约定的基金产品资料概要编制、披露与更新的要求，将不晚于2020年9月1日起执行。</w:t>
      </w:r>
    </w:p>
    <w:p w14:paraId="527645E4" w14:textId="77777777" w:rsidR="0025793B" w:rsidRDefault="00A96C41">
      <w:pPr>
        <w:pStyle w:val="11"/>
        <w:snapToGrid w:val="0"/>
        <w:spacing w:before="0" w:after="0" w:line="360" w:lineRule="auto"/>
        <w:ind w:firstLineChars="50" w:firstLine="240"/>
        <w:rPr>
          <w:rFonts w:ascii="Arial Unicode MS" w:eastAsia="宋体" w:hAnsi="Arial Unicode MS" w:cs="Arial"/>
          <w:b/>
          <w:bCs/>
          <w:spacing w:val="120"/>
          <w:sz w:val="28"/>
          <w:szCs w:val="21"/>
        </w:rPr>
      </w:pPr>
      <w:r>
        <w:rPr>
          <w:rFonts w:ascii="Arial Unicode MS" w:hAnsi="Arial Unicode MS" w:cs="Arial"/>
          <w:bCs/>
          <w:spacing w:val="120"/>
          <w:szCs w:val="21"/>
        </w:rPr>
        <w:br w:type="page"/>
      </w:r>
      <w:bookmarkStart w:id="2" w:name="_Toc534356000"/>
      <w:bookmarkStart w:id="3" w:name="_Toc514164198"/>
      <w:r>
        <w:rPr>
          <w:rFonts w:ascii="Arial Unicode MS" w:eastAsia="宋体" w:hAnsi="Arial Unicode MS" w:cs="Arial"/>
          <w:b/>
          <w:bCs/>
          <w:spacing w:val="120"/>
          <w:sz w:val="28"/>
          <w:szCs w:val="21"/>
        </w:rPr>
        <w:lastRenderedPageBreak/>
        <w:t>目录</w:t>
      </w:r>
      <w:bookmarkEnd w:id="2"/>
      <w:bookmarkEnd w:id="3"/>
    </w:p>
    <w:p w14:paraId="1E641E96" w14:textId="77777777" w:rsidR="0025793B" w:rsidRDefault="00A96C41">
      <w:pPr>
        <w:pStyle w:val="12"/>
        <w:rPr>
          <w:rFonts w:asciiTheme="minorHAnsi" w:eastAsiaTheme="minorEastAsia" w:hAnsiTheme="minorHAnsi" w:cstheme="minorBidi"/>
          <w:caps w:val="0"/>
          <w:noProof/>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534356001" w:history="1">
        <w:r>
          <w:rPr>
            <w:rStyle w:val="afb"/>
            <w:rFonts w:ascii="Arial Unicode MS" w:hAnsi="Arial Unicode MS" w:cs="Arial" w:hint="eastAsia"/>
            <w:b/>
            <w:bCs/>
            <w:noProof/>
          </w:rPr>
          <w:t>第一部分</w:t>
        </w:r>
        <w:r>
          <w:rPr>
            <w:rStyle w:val="afb"/>
            <w:rFonts w:ascii="Arial Unicode MS" w:hAnsi="Arial Unicode MS" w:cs="Arial"/>
            <w:b/>
            <w:bCs/>
            <w:noProof/>
          </w:rPr>
          <w:t xml:space="preserve">  </w:t>
        </w:r>
        <w:r>
          <w:rPr>
            <w:rStyle w:val="afb"/>
            <w:rFonts w:ascii="Arial Unicode MS" w:hAnsi="Arial Unicode MS" w:cs="Arial" w:hint="eastAsia"/>
            <w:b/>
            <w:bCs/>
            <w:noProof/>
          </w:rPr>
          <w:t>绪言</w:t>
        </w:r>
        <w:r>
          <w:rPr>
            <w:noProof/>
          </w:rPr>
          <w:tab/>
        </w:r>
        <w:r>
          <w:rPr>
            <w:noProof/>
          </w:rPr>
          <w:fldChar w:fldCharType="begin"/>
        </w:r>
        <w:r>
          <w:rPr>
            <w:noProof/>
          </w:rPr>
          <w:instrText xml:space="preserve"> PAGEREF _Toc534356001 \h </w:instrText>
        </w:r>
        <w:r>
          <w:rPr>
            <w:noProof/>
          </w:rPr>
        </w:r>
        <w:r>
          <w:rPr>
            <w:noProof/>
          </w:rPr>
          <w:fldChar w:fldCharType="separate"/>
        </w:r>
        <w:r w:rsidR="003311D4">
          <w:rPr>
            <w:noProof/>
          </w:rPr>
          <w:t>1</w:t>
        </w:r>
        <w:r>
          <w:rPr>
            <w:noProof/>
          </w:rPr>
          <w:fldChar w:fldCharType="end"/>
        </w:r>
      </w:hyperlink>
    </w:p>
    <w:p w14:paraId="01F62368" w14:textId="77777777" w:rsidR="0025793B" w:rsidRDefault="00D66D55">
      <w:pPr>
        <w:pStyle w:val="12"/>
        <w:rPr>
          <w:rFonts w:asciiTheme="minorHAnsi" w:eastAsiaTheme="minorEastAsia" w:hAnsiTheme="minorHAnsi" w:cstheme="minorBidi"/>
          <w:caps w:val="0"/>
          <w:noProof/>
          <w:sz w:val="21"/>
          <w:szCs w:val="22"/>
        </w:rPr>
      </w:pPr>
      <w:hyperlink w:anchor="_Toc534356002" w:history="1">
        <w:r w:rsidR="00A96C41">
          <w:rPr>
            <w:rStyle w:val="afb"/>
            <w:rFonts w:ascii="Arial Unicode MS" w:hAnsi="Arial Unicode MS" w:cs="Arial" w:hint="eastAsia"/>
            <w:b/>
            <w:bCs/>
            <w:noProof/>
          </w:rPr>
          <w:t>第二部分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释义</w:t>
        </w:r>
        <w:r w:rsidR="00A96C41">
          <w:rPr>
            <w:noProof/>
          </w:rPr>
          <w:tab/>
        </w:r>
        <w:r w:rsidR="00A96C41">
          <w:rPr>
            <w:noProof/>
          </w:rPr>
          <w:fldChar w:fldCharType="begin"/>
        </w:r>
        <w:r w:rsidR="00A96C41">
          <w:rPr>
            <w:noProof/>
          </w:rPr>
          <w:instrText xml:space="preserve"> PAGEREF _Toc534356002 \h </w:instrText>
        </w:r>
        <w:r w:rsidR="00A96C41">
          <w:rPr>
            <w:noProof/>
          </w:rPr>
        </w:r>
        <w:r w:rsidR="00A96C41">
          <w:rPr>
            <w:noProof/>
          </w:rPr>
          <w:fldChar w:fldCharType="separate"/>
        </w:r>
        <w:r w:rsidR="003311D4">
          <w:rPr>
            <w:noProof/>
          </w:rPr>
          <w:t>2</w:t>
        </w:r>
        <w:r w:rsidR="00A96C41">
          <w:rPr>
            <w:noProof/>
          </w:rPr>
          <w:fldChar w:fldCharType="end"/>
        </w:r>
      </w:hyperlink>
    </w:p>
    <w:p w14:paraId="5AB90820" w14:textId="77777777" w:rsidR="0025793B" w:rsidRDefault="00D66D55">
      <w:pPr>
        <w:pStyle w:val="12"/>
        <w:rPr>
          <w:rFonts w:asciiTheme="minorHAnsi" w:eastAsiaTheme="minorEastAsia" w:hAnsiTheme="minorHAnsi" w:cstheme="minorBidi"/>
          <w:caps w:val="0"/>
          <w:noProof/>
          <w:sz w:val="21"/>
          <w:szCs w:val="22"/>
        </w:rPr>
      </w:pPr>
      <w:hyperlink w:anchor="_Toc534356003" w:history="1">
        <w:r w:rsidR="00A96C41">
          <w:rPr>
            <w:rStyle w:val="afb"/>
            <w:rFonts w:ascii="Arial Unicode MS" w:hAnsi="Arial Unicode MS" w:cs="Arial" w:hint="eastAsia"/>
            <w:b/>
            <w:bCs/>
            <w:noProof/>
          </w:rPr>
          <w:t>第三部分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基金管理人</w:t>
        </w:r>
        <w:r w:rsidR="00A96C41">
          <w:rPr>
            <w:noProof/>
          </w:rPr>
          <w:tab/>
        </w:r>
        <w:r w:rsidR="00A96C41">
          <w:rPr>
            <w:noProof/>
          </w:rPr>
          <w:fldChar w:fldCharType="begin"/>
        </w:r>
        <w:r w:rsidR="00A96C41">
          <w:rPr>
            <w:noProof/>
          </w:rPr>
          <w:instrText xml:space="preserve"> PAGEREF _Toc534356003 \h </w:instrText>
        </w:r>
        <w:r w:rsidR="00A96C41">
          <w:rPr>
            <w:noProof/>
          </w:rPr>
        </w:r>
        <w:r w:rsidR="00A96C41">
          <w:rPr>
            <w:noProof/>
          </w:rPr>
          <w:fldChar w:fldCharType="separate"/>
        </w:r>
        <w:r w:rsidR="003311D4">
          <w:rPr>
            <w:noProof/>
          </w:rPr>
          <w:t>7</w:t>
        </w:r>
        <w:r w:rsidR="00A96C41">
          <w:rPr>
            <w:noProof/>
          </w:rPr>
          <w:fldChar w:fldCharType="end"/>
        </w:r>
      </w:hyperlink>
    </w:p>
    <w:p w14:paraId="07798813" w14:textId="77777777" w:rsidR="0025793B" w:rsidRDefault="00D66D55">
      <w:pPr>
        <w:pStyle w:val="12"/>
        <w:rPr>
          <w:rFonts w:asciiTheme="minorHAnsi" w:eastAsiaTheme="minorEastAsia" w:hAnsiTheme="minorHAnsi" w:cstheme="minorBidi"/>
          <w:caps w:val="0"/>
          <w:noProof/>
          <w:sz w:val="21"/>
          <w:szCs w:val="22"/>
        </w:rPr>
      </w:pPr>
      <w:hyperlink w:anchor="_Toc534356004" w:history="1">
        <w:r w:rsidR="00A96C41">
          <w:rPr>
            <w:rStyle w:val="afb"/>
            <w:rFonts w:ascii="Arial Unicode MS" w:hAnsi="Arial Unicode MS" w:cs="Arial" w:hint="eastAsia"/>
            <w:b/>
            <w:bCs/>
            <w:noProof/>
          </w:rPr>
          <w:t>第四部分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基金托管人</w:t>
        </w:r>
        <w:r w:rsidR="00A96C41">
          <w:rPr>
            <w:noProof/>
          </w:rPr>
          <w:tab/>
        </w:r>
        <w:r w:rsidR="00A96C41">
          <w:rPr>
            <w:noProof/>
          </w:rPr>
          <w:fldChar w:fldCharType="begin"/>
        </w:r>
        <w:r w:rsidR="00A96C41">
          <w:rPr>
            <w:noProof/>
          </w:rPr>
          <w:instrText xml:space="preserve"> PAGEREF _Toc534356004 \h </w:instrText>
        </w:r>
        <w:r w:rsidR="00A96C41">
          <w:rPr>
            <w:noProof/>
          </w:rPr>
        </w:r>
        <w:r w:rsidR="00A96C41">
          <w:rPr>
            <w:noProof/>
          </w:rPr>
          <w:fldChar w:fldCharType="separate"/>
        </w:r>
        <w:r w:rsidR="003311D4">
          <w:rPr>
            <w:noProof/>
          </w:rPr>
          <w:t>21</w:t>
        </w:r>
        <w:r w:rsidR="00A96C41">
          <w:rPr>
            <w:noProof/>
          </w:rPr>
          <w:fldChar w:fldCharType="end"/>
        </w:r>
      </w:hyperlink>
    </w:p>
    <w:p w14:paraId="5C660037" w14:textId="77777777" w:rsidR="0025793B" w:rsidRDefault="00D66D55">
      <w:pPr>
        <w:pStyle w:val="12"/>
        <w:rPr>
          <w:rFonts w:asciiTheme="minorHAnsi" w:eastAsiaTheme="minorEastAsia" w:hAnsiTheme="minorHAnsi" w:cstheme="minorBidi"/>
          <w:caps w:val="0"/>
          <w:noProof/>
          <w:sz w:val="21"/>
          <w:szCs w:val="22"/>
        </w:rPr>
      </w:pPr>
      <w:hyperlink w:anchor="_Toc534356005" w:history="1">
        <w:r w:rsidR="00A96C41">
          <w:rPr>
            <w:rStyle w:val="afb"/>
            <w:rFonts w:ascii="Arial Unicode MS" w:hAnsi="Arial Unicode MS" w:cs="Arial" w:hint="eastAsia"/>
            <w:b/>
            <w:bCs/>
            <w:noProof/>
          </w:rPr>
          <w:t>第五部分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相关服务机构</w:t>
        </w:r>
        <w:r w:rsidR="00A96C41">
          <w:rPr>
            <w:noProof/>
          </w:rPr>
          <w:tab/>
        </w:r>
        <w:r w:rsidR="00A96C41">
          <w:rPr>
            <w:noProof/>
          </w:rPr>
          <w:fldChar w:fldCharType="begin"/>
        </w:r>
        <w:r w:rsidR="00A96C41">
          <w:rPr>
            <w:noProof/>
          </w:rPr>
          <w:instrText xml:space="preserve"> PAGEREF _Toc534356005 \h </w:instrText>
        </w:r>
        <w:r w:rsidR="00A96C41">
          <w:rPr>
            <w:noProof/>
          </w:rPr>
        </w:r>
        <w:r w:rsidR="00A96C41">
          <w:rPr>
            <w:noProof/>
          </w:rPr>
          <w:fldChar w:fldCharType="separate"/>
        </w:r>
        <w:r w:rsidR="003311D4">
          <w:rPr>
            <w:noProof/>
          </w:rPr>
          <w:t>24</w:t>
        </w:r>
        <w:r w:rsidR="00A96C41">
          <w:rPr>
            <w:noProof/>
          </w:rPr>
          <w:fldChar w:fldCharType="end"/>
        </w:r>
      </w:hyperlink>
    </w:p>
    <w:p w14:paraId="50232A7A" w14:textId="77777777" w:rsidR="0025793B" w:rsidRDefault="00D66D55">
      <w:pPr>
        <w:pStyle w:val="12"/>
        <w:rPr>
          <w:rFonts w:asciiTheme="minorHAnsi" w:eastAsiaTheme="minorEastAsia" w:hAnsiTheme="minorHAnsi" w:cstheme="minorBidi"/>
          <w:caps w:val="0"/>
          <w:noProof/>
          <w:sz w:val="21"/>
          <w:szCs w:val="22"/>
        </w:rPr>
      </w:pPr>
      <w:hyperlink w:anchor="_Toc534356006" w:history="1">
        <w:r w:rsidR="00A96C41">
          <w:rPr>
            <w:rStyle w:val="afb"/>
            <w:rFonts w:ascii="Arial Unicode MS" w:hAnsi="Arial Unicode MS" w:cs="Arial" w:hint="eastAsia"/>
            <w:b/>
            <w:bCs/>
            <w:noProof/>
          </w:rPr>
          <w:t>第六部分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基金份额的发售</w:t>
        </w:r>
        <w:r w:rsidR="00A96C41">
          <w:rPr>
            <w:noProof/>
          </w:rPr>
          <w:tab/>
        </w:r>
        <w:r w:rsidR="00A96C41">
          <w:rPr>
            <w:noProof/>
          </w:rPr>
          <w:fldChar w:fldCharType="begin"/>
        </w:r>
        <w:r w:rsidR="00A96C41">
          <w:rPr>
            <w:noProof/>
          </w:rPr>
          <w:instrText xml:space="preserve"> PAGEREF _Toc534356006 \h </w:instrText>
        </w:r>
        <w:r w:rsidR="00A96C41">
          <w:rPr>
            <w:noProof/>
          </w:rPr>
        </w:r>
        <w:r w:rsidR="00A96C41">
          <w:rPr>
            <w:noProof/>
          </w:rPr>
          <w:fldChar w:fldCharType="separate"/>
        </w:r>
        <w:r w:rsidR="003311D4">
          <w:rPr>
            <w:noProof/>
          </w:rPr>
          <w:t>26</w:t>
        </w:r>
        <w:r w:rsidR="00A96C41">
          <w:rPr>
            <w:noProof/>
          </w:rPr>
          <w:fldChar w:fldCharType="end"/>
        </w:r>
      </w:hyperlink>
    </w:p>
    <w:p w14:paraId="702164C2" w14:textId="77777777" w:rsidR="0025793B" w:rsidRDefault="00D66D55">
      <w:pPr>
        <w:pStyle w:val="12"/>
        <w:rPr>
          <w:rFonts w:asciiTheme="minorHAnsi" w:eastAsiaTheme="minorEastAsia" w:hAnsiTheme="minorHAnsi" w:cstheme="minorBidi"/>
          <w:caps w:val="0"/>
          <w:noProof/>
          <w:sz w:val="21"/>
          <w:szCs w:val="22"/>
        </w:rPr>
      </w:pPr>
      <w:hyperlink w:anchor="_Toc534356007" w:history="1">
        <w:r w:rsidR="00A96C41">
          <w:rPr>
            <w:rStyle w:val="afb"/>
            <w:rFonts w:ascii="Arial Unicode MS" w:hAnsi="Arial Unicode MS" w:cs="Arial" w:hint="eastAsia"/>
            <w:b/>
            <w:bCs/>
            <w:noProof/>
          </w:rPr>
          <w:t>第七部分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基金合同的生效</w:t>
        </w:r>
        <w:r w:rsidR="00A96C41">
          <w:rPr>
            <w:noProof/>
          </w:rPr>
          <w:tab/>
        </w:r>
        <w:r w:rsidR="00A96C41">
          <w:rPr>
            <w:noProof/>
          </w:rPr>
          <w:fldChar w:fldCharType="begin"/>
        </w:r>
        <w:r w:rsidR="00A96C41">
          <w:rPr>
            <w:noProof/>
          </w:rPr>
          <w:instrText xml:space="preserve"> PAGEREF _Toc534356007 \h </w:instrText>
        </w:r>
        <w:r w:rsidR="00A96C41">
          <w:rPr>
            <w:noProof/>
          </w:rPr>
        </w:r>
        <w:r w:rsidR="00A96C41">
          <w:rPr>
            <w:noProof/>
          </w:rPr>
          <w:fldChar w:fldCharType="separate"/>
        </w:r>
        <w:r w:rsidR="003311D4">
          <w:rPr>
            <w:noProof/>
          </w:rPr>
          <w:t>30</w:t>
        </w:r>
        <w:r w:rsidR="00A96C41">
          <w:rPr>
            <w:noProof/>
          </w:rPr>
          <w:fldChar w:fldCharType="end"/>
        </w:r>
      </w:hyperlink>
    </w:p>
    <w:p w14:paraId="4C234988" w14:textId="77777777" w:rsidR="0025793B" w:rsidRDefault="00D66D55">
      <w:pPr>
        <w:pStyle w:val="12"/>
        <w:rPr>
          <w:rFonts w:asciiTheme="minorHAnsi" w:eastAsiaTheme="minorEastAsia" w:hAnsiTheme="minorHAnsi" w:cstheme="minorBidi"/>
          <w:caps w:val="0"/>
          <w:noProof/>
          <w:sz w:val="21"/>
          <w:szCs w:val="22"/>
        </w:rPr>
      </w:pPr>
      <w:hyperlink w:anchor="_Toc534356008" w:history="1">
        <w:r w:rsidR="00A96C41">
          <w:rPr>
            <w:rStyle w:val="afb"/>
            <w:rFonts w:ascii="Arial Unicode MS" w:hAnsi="Arial Unicode MS" w:cs="Arial" w:hint="eastAsia"/>
            <w:b/>
            <w:bCs/>
            <w:noProof/>
          </w:rPr>
          <w:t>第八部分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基金份额的申购与赎回</w:t>
        </w:r>
        <w:r w:rsidR="00A96C41">
          <w:rPr>
            <w:noProof/>
          </w:rPr>
          <w:tab/>
        </w:r>
        <w:r w:rsidR="00A96C41">
          <w:rPr>
            <w:noProof/>
          </w:rPr>
          <w:fldChar w:fldCharType="begin"/>
        </w:r>
        <w:r w:rsidR="00A96C41">
          <w:rPr>
            <w:noProof/>
          </w:rPr>
          <w:instrText xml:space="preserve"> PAGEREF _Toc534356008 \h </w:instrText>
        </w:r>
        <w:r w:rsidR="00A96C41">
          <w:rPr>
            <w:noProof/>
          </w:rPr>
        </w:r>
        <w:r w:rsidR="00A96C41">
          <w:rPr>
            <w:noProof/>
          </w:rPr>
          <w:fldChar w:fldCharType="separate"/>
        </w:r>
        <w:r w:rsidR="003311D4">
          <w:rPr>
            <w:noProof/>
          </w:rPr>
          <w:t>31</w:t>
        </w:r>
        <w:r w:rsidR="00A96C41">
          <w:rPr>
            <w:noProof/>
          </w:rPr>
          <w:fldChar w:fldCharType="end"/>
        </w:r>
      </w:hyperlink>
    </w:p>
    <w:p w14:paraId="00C8C558" w14:textId="77777777" w:rsidR="0025793B" w:rsidRDefault="00D66D55">
      <w:pPr>
        <w:pStyle w:val="12"/>
        <w:rPr>
          <w:rFonts w:asciiTheme="minorHAnsi" w:eastAsiaTheme="minorEastAsia" w:hAnsiTheme="minorHAnsi" w:cstheme="minorBidi"/>
          <w:caps w:val="0"/>
          <w:noProof/>
          <w:sz w:val="21"/>
          <w:szCs w:val="22"/>
        </w:rPr>
      </w:pPr>
      <w:hyperlink w:anchor="_Toc534356009" w:history="1">
        <w:r w:rsidR="00A96C41">
          <w:rPr>
            <w:rStyle w:val="afb"/>
            <w:rFonts w:ascii="Arial Unicode MS" w:hAnsi="Arial Unicode MS" w:cs="Arial" w:hint="eastAsia"/>
            <w:b/>
            <w:bCs/>
            <w:noProof/>
          </w:rPr>
          <w:t>第九部分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基金的投资</w:t>
        </w:r>
        <w:r w:rsidR="00A96C41">
          <w:rPr>
            <w:noProof/>
          </w:rPr>
          <w:tab/>
        </w:r>
        <w:r w:rsidR="00A96C41">
          <w:rPr>
            <w:noProof/>
          </w:rPr>
          <w:fldChar w:fldCharType="begin"/>
        </w:r>
        <w:r w:rsidR="00A96C41">
          <w:rPr>
            <w:noProof/>
          </w:rPr>
          <w:instrText xml:space="preserve"> PAGEREF _Toc534356009 \h </w:instrText>
        </w:r>
        <w:r w:rsidR="00A96C41">
          <w:rPr>
            <w:noProof/>
          </w:rPr>
        </w:r>
        <w:r w:rsidR="00A96C41">
          <w:rPr>
            <w:noProof/>
          </w:rPr>
          <w:fldChar w:fldCharType="separate"/>
        </w:r>
        <w:r w:rsidR="003311D4">
          <w:rPr>
            <w:noProof/>
          </w:rPr>
          <w:t>41</w:t>
        </w:r>
        <w:r w:rsidR="00A96C41">
          <w:rPr>
            <w:noProof/>
          </w:rPr>
          <w:fldChar w:fldCharType="end"/>
        </w:r>
      </w:hyperlink>
    </w:p>
    <w:p w14:paraId="314779C4" w14:textId="77777777" w:rsidR="0025793B" w:rsidRDefault="00D66D55">
      <w:pPr>
        <w:pStyle w:val="12"/>
        <w:rPr>
          <w:rFonts w:asciiTheme="minorHAnsi" w:eastAsiaTheme="minorEastAsia" w:hAnsiTheme="minorHAnsi" w:cstheme="minorBidi"/>
          <w:caps w:val="0"/>
          <w:noProof/>
          <w:sz w:val="21"/>
          <w:szCs w:val="22"/>
        </w:rPr>
      </w:pPr>
      <w:hyperlink w:anchor="_Toc534356010" w:history="1">
        <w:r w:rsidR="00A96C41">
          <w:rPr>
            <w:rStyle w:val="afb"/>
            <w:rFonts w:ascii="Arial Unicode MS" w:hAnsi="Arial Unicode MS" w:cs="Arial" w:hint="eastAsia"/>
            <w:b/>
            <w:bCs/>
            <w:noProof/>
          </w:rPr>
          <w:t>第十部分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基金的财产</w:t>
        </w:r>
        <w:r w:rsidR="00A96C41">
          <w:rPr>
            <w:noProof/>
          </w:rPr>
          <w:tab/>
        </w:r>
        <w:r w:rsidR="00A96C41">
          <w:rPr>
            <w:noProof/>
          </w:rPr>
          <w:fldChar w:fldCharType="begin"/>
        </w:r>
        <w:r w:rsidR="00A96C41">
          <w:rPr>
            <w:noProof/>
          </w:rPr>
          <w:instrText xml:space="preserve"> PAGEREF _Toc534356010 \h </w:instrText>
        </w:r>
        <w:r w:rsidR="00A96C41">
          <w:rPr>
            <w:noProof/>
          </w:rPr>
        </w:r>
        <w:r w:rsidR="00A96C41">
          <w:rPr>
            <w:noProof/>
          </w:rPr>
          <w:fldChar w:fldCharType="separate"/>
        </w:r>
        <w:r w:rsidR="003311D4">
          <w:rPr>
            <w:noProof/>
          </w:rPr>
          <w:t>49</w:t>
        </w:r>
        <w:r w:rsidR="00A96C41">
          <w:rPr>
            <w:noProof/>
          </w:rPr>
          <w:fldChar w:fldCharType="end"/>
        </w:r>
      </w:hyperlink>
    </w:p>
    <w:p w14:paraId="1E1721E8" w14:textId="77777777" w:rsidR="0025793B" w:rsidRDefault="00D66D55">
      <w:pPr>
        <w:pStyle w:val="12"/>
        <w:rPr>
          <w:rFonts w:asciiTheme="minorHAnsi" w:eastAsiaTheme="minorEastAsia" w:hAnsiTheme="minorHAnsi" w:cstheme="minorBidi"/>
          <w:caps w:val="0"/>
          <w:noProof/>
          <w:sz w:val="21"/>
          <w:szCs w:val="22"/>
        </w:rPr>
      </w:pPr>
      <w:hyperlink w:anchor="_Toc534356011" w:history="1">
        <w:r w:rsidR="00A96C41">
          <w:rPr>
            <w:rStyle w:val="afb"/>
            <w:rFonts w:ascii="Arial Unicode MS" w:hAnsi="Arial Unicode MS" w:cs="Arial" w:hint="eastAsia"/>
            <w:b/>
            <w:bCs/>
            <w:noProof/>
          </w:rPr>
          <w:t>第十一部分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基金资产的估值</w:t>
        </w:r>
        <w:r w:rsidR="00A96C41">
          <w:rPr>
            <w:noProof/>
          </w:rPr>
          <w:tab/>
        </w:r>
        <w:r w:rsidR="00A96C41">
          <w:rPr>
            <w:noProof/>
          </w:rPr>
          <w:fldChar w:fldCharType="begin"/>
        </w:r>
        <w:r w:rsidR="00A96C41">
          <w:rPr>
            <w:noProof/>
          </w:rPr>
          <w:instrText xml:space="preserve"> PAGEREF _Toc534356011 \h </w:instrText>
        </w:r>
        <w:r w:rsidR="00A96C41">
          <w:rPr>
            <w:noProof/>
          </w:rPr>
        </w:r>
        <w:r w:rsidR="00A96C41">
          <w:rPr>
            <w:noProof/>
          </w:rPr>
          <w:fldChar w:fldCharType="separate"/>
        </w:r>
        <w:r w:rsidR="003311D4">
          <w:rPr>
            <w:noProof/>
          </w:rPr>
          <w:t>50</w:t>
        </w:r>
        <w:r w:rsidR="00A96C41">
          <w:rPr>
            <w:noProof/>
          </w:rPr>
          <w:fldChar w:fldCharType="end"/>
        </w:r>
      </w:hyperlink>
    </w:p>
    <w:p w14:paraId="787C8E1E" w14:textId="77777777" w:rsidR="0025793B" w:rsidRDefault="00D66D55">
      <w:pPr>
        <w:pStyle w:val="12"/>
        <w:rPr>
          <w:rFonts w:asciiTheme="minorHAnsi" w:eastAsiaTheme="minorEastAsia" w:hAnsiTheme="minorHAnsi" w:cstheme="minorBidi"/>
          <w:caps w:val="0"/>
          <w:noProof/>
          <w:sz w:val="21"/>
          <w:szCs w:val="22"/>
        </w:rPr>
      </w:pPr>
      <w:hyperlink w:anchor="_Toc534356012" w:history="1">
        <w:r w:rsidR="00A96C41">
          <w:rPr>
            <w:rStyle w:val="afb"/>
            <w:rFonts w:ascii="Arial Unicode MS" w:hAnsi="Arial Unicode MS" w:cs="Arial" w:hint="eastAsia"/>
            <w:b/>
            <w:bCs/>
            <w:noProof/>
          </w:rPr>
          <w:t>第十二部分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基金的收益与分配</w:t>
        </w:r>
        <w:r w:rsidR="00A96C41">
          <w:rPr>
            <w:noProof/>
          </w:rPr>
          <w:tab/>
        </w:r>
        <w:r w:rsidR="00A96C41">
          <w:rPr>
            <w:noProof/>
          </w:rPr>
          <w:fldChar w:fldCharType="begin"/>
        </w:r>
        <w:r w:rsidR="00A96C41">
          <w:rPr>
            <w:noProof/>
          </w:rPr>
          <w:instrText xml:space="preserve"> PAGEREF _Toc534356012 \h </w:instrText>
        </w:r>
        <w:r w:rsidR="00A96C41">
          <w:rPr>
            <w:noProof/>
          </w:rPr>
        </w:r>
        <w:r w:rsidR="00A96C41">
          <w:rPr>
            <w:noProof/>
          </w:rPr>
          <w:fldChar w:fldCharType="separate"/>
        </w:r>
        <w:r w:rsidR="003311D4">
          <w:rPr>
            <w:noProof/>
          </w:rPr>
          <w:t>55</w:t>
        </w:r>
        <w:r w:rsidR="00A96C41">
          <w:rPr>
            <w:noProof/>
          </w:rPr>
          <w:fldChar w:fldCharType="end"/>
        </w:r>
      </w:hyperlink>
    </w:p>
    <w:p w14:paraId="5D650C5F" w14:textId="77777777" w:rsidR="0025793B" w:rsidRDefault="00D66D55">
      <w:pPr>
        <w:pStyle w:val="12"/>
        <w:rPr>
          <w:rFonts w:asciiTheme="minorHAnsi" w:eastAsiaTheme="minorEastAsia" w:hAnsiTheme="minorHAnsi" w:cstheme="minorBidi"/>
          <w:caps w:val="0"/>
          <w:noProof/>
          <w:sz w:val="21"/>
          <w:szCs w:val="22"/>
        </w:rPr>
      </w:pPr>
      <w:hyperlink w:anchor="_Toc534356013" w:history="1">
        <w:r w:rsidR="00A96C41">
          <w:rPr>
            <w:rStyle w:val="afb"/>
            <w:rFonts w:ascii="Arial Unicode MS" w:hAnsi="Arial Unicode MS" w:cs="Arial" w:hint="eastAsia"/>
            <w:b/>
            <w:bCs/>
            <w:noProof/>
          </w:rPr>
          <w:t>第十三部分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基金费用与税收</w:t>
        </w:r>
        <w:r w:rsidR="00A96C41">
          <w:rPr>
            <w:noProof/>
          </w:rPr>
          <w:tab/>
        </w:r>
        <w:r w:rsidR="00A96C41">
          <w:rPr>
            <w:noProof/>
          </w:rPr>
          <w:fldChar w:fldCharType="begin"/>
        </w:r>
        <w:r w:rsidR="00A96C41">
          <w:rPr>
            <w:noProof/>
          </w:rPr>
          <w:instrText xml:space="preserve"> PAGEREF _Toc534356013 \h </w:instrText>
        </w:r>
        <w:r w:rsidR="00A96C41">
          <w:rPr>
            <w:noProof/>
          </w:rPr>
        </w:r>
        <w:r w:rsidR="00A96C41">
          <w:rPr>
            <w:noProof/>
          </w:rPr>
          <w:fldChar w:fldCharType="separate"/>
        </w:r>
        <w:r w:rsidR="003311D4">
          <w:rPr>
            <w:noProof/>
          </w:rPr>
          <w:t>56</w:t>
        </w:r>
        <w:r w:rsidR="00A96C41">
          <w:rPr>
            <w:noProof/>
          </w:rPr>
          <w:fldChar w:fldCharType="end"/>
        </w:r>
      </w:hyperlink>
    </w:p>
    <w:p w14:paraId="0898774D" w14:textId="77777777" w:rsidR="0025793B" w:rsidRDefault="00D66D55">
      <w:pPr>
        <w:pStyle w:val="12"/>
        <w:rPr>
          <w:rFonts w:asciiTheme="minorHAnsi" w:eastAsiaTheme="minorEastAsia" w:hAnsiTheme="minorHAnsi" w:cstheme="minorBidi"/>
          <w:caps w:val="0"/>
          <w:noProof/>
          <w:sz w:val="21"/>
          <w:szCs w:val="22"/>
        </w:rPr>
      </w:pPr>
      <w:hyperlink w:anchor="_Toc534356014" w:history="1">
        <w:r w:rsidR="00A96C41">
          <w:rPr>
            <w:rStyle w:val="afb"/>
            <w:rFonts w:ascii="Arial Unicode MS" w:hAnsi="Arial Unicode MS" w:cs="Arial" w:hint="eastAsia"/>
            <w:b/>
            <w:bCs/>
            <w:noProof/>
          </w:rPr>
          <w:t>第十四部分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基金的会计与审计</w:t>
        </w:r>
        <w:r w:rsidR="00A96C41">
          <w:rPr>
            <w:noProof/>
          </w:rPr>
          <w:tab/>
        </w:r>
        <w:r w:rsidR="00A96C41">
          <w:rPr>
            <w:noProof/>
          </w:rPr>
          <w:fldChar w:fldCharType="begin"/>
        </w:r>
        <w:r w:rsidR="00A96C41">
          <w:rPr>
            <w:noProof/>
          </w:rPr>
          <w:instrText xml:space="preserve"> PAGEREF _Toc534356014 \h </w:instrText>
        </w:r>
        <w:r w:rsidR="00A96C41">
          <w:rPr>
            <w:noProof/>
          </w:rPr>
        </w:r>
        <w:r w:rsidR="00A96C41">
          <w:rPr>
            <w:noProof/>
          </w:rPr>
          <w:fldChar w:fldCharType="separate"/>
        </w:r>
        <w:r w:rsidR="003311D4">
          <w:rPr>
            <w:noProof/>
          </w:rPr>
          <w:t>59</w:t>
        </w:r>
        <w:r w:rsidR="00A96C41">
          <w:rPr>
            <w:noProof/>
          </w:rPr>
          <w:fldChar w:fldCharType="end"/>
        </w:r>
      </w:hyperlink>
    </w:p>
    <w:p w14:paraId="5C256FD5" w14:textId="77777777" w:rsidR="0025793B" w:rsidRDefault="00D66D55">
      <w:pPr>
        <w:pStyle w:val="12"/>
        <w:rPr>
          <w:rFonts w:asciiTheme="minorHAnsi" w:eastAsiaTheme="minorEastAsia" w:hAnsiTheme="minorHAnsi" w:cstheme="minorBidi"/>
          <w:caps w:val="0"/>
          <w:noProof/>
          <w:sz w:val="21"/>
          <w:szCs w:val="22"/>
        </w:rPr>
      </w:pPr>
      <w:hyperlink w:anchor="_Toc534356015" w:history="1">
        <w:r w:rsidR="00A96C41">
          <w:rPr>
            <w:rStyle w:val="afb"/>
            <w:rFonts w:ascii="Arial Unicode MS" w:hAnsi="Arial Unicode MS" w:cs="Arial" w:hint="eastAsia"/>
            <w:b/>
            <w:bCs/>
            <w:noProof/>
          </w:rPr>
          <w:t>第十五部分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基金的信息披露</w:t>
        </w:r>
        <w:r w:rsidR="00A96C41">
          <w:rPr>
            <w:noProof/>
          </w:rPr>
          <w:tab/>
        </w:r>
        <w:r w:rsidR="00A96C41">
          <w:rPr>
            <w:noProof/>
          </w:rPr>
          <w:fldChar w:fldCharType="begin"/>
        </w:r>
        <w:r w:rsidR="00A96C41">
          <w:rPr>
            <w:noProof/>
          </w:rPr>
          <w:instrText xml:space="preserve"> PAGEREF _Toc534356015 \h </w:instrText>
        </w:r>
        <w:r w:rsidR="00A96C41">
          <w:rPr>
            <w:noProof/>
          </w:rPr>
        </w:r>
        <w:r w:rsidR="00A96C41">
          <w:rPr>
            <w:noProof/>
          </w:rPr>
          <w:fldChar w:fldCharType="separate"/>
        </w:r>
        <w:r w:rsidR="003311D4">
          <w:rPr>
            <w:noProof/>
          </w:rPr>
          <w:t>60</w:t>
        </w:r>
        <w:r w:rsidR="00A96C41">
          <w:rPr>
            <w:noProof/>
          </w:rPr>
          <w:fldChar w:fldCharType="end"/>
        </w:r>
      </w:hyperlink>
    </w:p>
    <w:p w14:paraId="23401453" w14:textId="77777777" w:rsidR="0025793B" w:rsidRDefault="00D66D55">
      <w:pPr>
        <w:pStyle w:val="12"/>
        <w:rPr>
          <w:rFonts w:asciiTheme="minorHAnsi" w:eastAsiaTheme="minorEastAsia" w:hAnsiTheme="minorHAnsi" w:cstheme="minorBidi"/>
          <w:caps w:val="0"/>
          <w:noProof/>
          <w:sz w:val="21"/>
          <w:szCs w:val="22"/>
        </w:rPr>
      </w:pPr>
      <w:hyperlink w:anchor="_Toc534356016" w:history="1">
        <w:r w:rsidR="00A96C41">
          <w:rPr>
            <w:rStyle w:val="afb"/>
            <w:rFonts w:ascii="Arial Unicode MS" w:hAnsi="Arial Unicode MS" w:cs="Arial" w:hint="eastAsia"/>
            <w:b/>
            <w:bCs/>
            <w:noProof/>
          </w:rPr>
          <w:t>第十六部分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风险揭示</w:t>
        </w:r>
        <w:r w:rsidR="00A96C41">
          <w:rPr>
            <w:noProof/>
          </w:rPr>
          <w:tab/>
        </w:r>
        <w:r w:rsidR="00A96C41">
          <w:rPr>
            <w:noProof/>
          </w:rPr>
          <w:fldChar w:fldCharType="begin"/>
        </w:r>
        <w:r w:rsidR="00A96C41">
          <w:rPr>
            <w:noProof/>
          </w:rPr>
          <w:instrText xml:space="preserve"> PAGEREF _Toc534356016 \h </w:instrText>
        </w:r>
        <w:r w:rsidR="00A96C41">
          <w:rPr>
            <w:noProof/>
          </w:rPr>
        </w:r>
        <w:r w:rsidR="00A96C41">
          <w:rPr>
            <w:noProof/>
          </w:rPr>
          <w:fldChar w:fldCharType="separate"/>
        </w:r>
        <w:r w:rsidR="003311D4">
          <w:rPr>
            <w:noProof/>
          </w:rPr>
          <w:t>66</w:t>
        </w:r>
        <w:r w:rsidR="00A96C41">
          <w:rPr>
            <w:noProof/>
          </w:rPr>
          <w:fldChar w:fldCharType="end"/>
        </w:r>
      </w:hyperlink>
    </w:p>
    <w:p w14:paraId="6C5874BD" w14:textId="77777777" w:rsidR="0025793B" w:rsidRDefault="00D66D55">
      <w:pPr>
        <w:pStyle w:val="12"/>
        <w:rPr>
          <w:rFonts w:asciiTheme="minorHAnsi" w:eastAsiaTheme="minorEastAsia" w:hAnsiTheme="minorHAnsi" w:cstheme="minorBidi"/>
          <w:caps w:val="0"/>
          <w:noProof/>
          <w:sz w:val="21"/>
          <w:szCs w:val="22"/>
        </w:rPr>
      </w:pPr>
      <w:hyperlink w:anchor="_Toc534356017" w:history="1">
        <w:r w:rsidR="00A96C41">
          <w:rPr>
            <w:rStyle w:val="afb"/>
            <w:rFonts w:ascii="Arial Unicode MS" w:hAnsi="Arial Unicode MS" w:cs="Arial" w:hint="eastAsia"/>
            <w:b/>
            <w:bCs/>
            <w:noProof/>
          </w:rPr>
          <w:t>第十七部分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基金合同的变更、终止与基金财产的清算</w:t>
        </w:r>
        <w:r w:rsidR="00A96C41">
          <w:rPr>
            <w:noProof/>
          </w:rPr>
          <w:tab/>
        </w:r>
        <w:r w:rsidR="00A96C41">
          <w:rPr>
            <w:noProof/>
          </w:rPr>
          <w:fldChar w:fldCharType="begin"/>
        </w:r>
        <w:r w:rsidR="00A96C41">
          <w:rPr>
            <w:noProof/>
          </w:rPr>
          <w:instrText xml:space="preserve"> PAGEREF _Toc534356017 \h </w:instrText>
        </w:r>
        <w:r w:rsidR="00A96C41">
          <w:rPr>
            <w:noProof/>
          </w:rPr>
        </w:r>
        <w:r w:rsidR="00A96C41">
          <w:rPr>
            <w:noProof/>
          </w:rPr>
          <w:fldChar w:fldCharType="separate"/>
        </w:r>
        <w:r w:rsidR="003311D4">
          <w:rPr>
            <w:noProof/>
          </w:rPr>
          <w:t>71</w:t>
        </w:r>
        <w:r w:rsidR="00A96C41">
          <w:rPr>
            <w:noProof/>
          </w:rPr>
          <w:fldChar w:fldCharType="end"/>
        </w:r>
      </w:hyperlink>
    </w:p>
    <w:p w14:paraId="18836688" w14:textId="77777777" w:rsidR="0025793B" w:rsidRDefault="00D66D55">
      <w:pPr>
        <w:pStyle w:val="12"/>
        <w:rPr>
          <w:rFonts w:asciiTheme="minorHAnsi" w:eastAsiaTheme="minorEastAsia" w:hAnsiTheme="minorHAnsi" w:cstheme="minorBidi"/>
          <w:caps w:val="0"/>
          <w:noProof/>
          <w:sz w:val="21"/>
          <w:szCs w:val="22"/>
        </w:rPr>
      </w:pPr>
      <w:hyperlink w:anchor="_Toc534356018" w:history="1">
        <w:r w:rsidR="00A96C41">
          <w:rPr>
            <w:rStyle w:val="afb"/>
            <w:rFonts w:ascii="Arial Unicode MS" w:hAnsi="Arial Unicode MS" w:cs="Arial" w:hint="eastAsia"/>
            <w:b/>
            <w:bCs/>
            <w:noProof/>
          </w:rPr>
          <w:t>第十八部分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基金合同的内容摘要</w:t>
        </w:r>
        <w:r w:rsidR="00A96C41">
          <w:rPr>
            <w:noProof/>
          </w:rPr>
          <w:tab/>
        </w:r>
        <w:r w:rsidR="00A96C41">
          <w:rPr>
            <w:noProof/>
          </w:rPr>
          <w:fldChar w:fldCharType="begin"/>
        </w:r>
        <w:r w:rsidR="00A96C41">
          <w:rPr>
            <w:noProof/>
          </w:rPr>
          <w:instrText xml:space="preserve"> PAGEREF _Toc534356018 \h </w:instrText>
        </w:r>
        <w:r w:rsidR="00A96C41">
          <w:rPr>
            <w:noProof/>
          </w:rPr>
        </w:r>
        <w:r w:rsidR="00A96C41">
          <w:rPr>
            <w:noProof/>
          </w:rPr>
          <w:fldChar w:fldCharType="separate"/>
        </w:r>
        <w:r w:rsidR="003311D4">
          <w:rPr>
            <w:noProof/>
          </w:rPr>
          <w:t>73</w:t>
        </w:r>
        <w:r w:rsidR="00A96C41">
          <w:rPr>
            <w:noProof/>
          </w:rPr>
          <w:fldChar w:fldCharType="end"/>
        </w:r>
      </w:hyperlink>
    </w:p>
    <w:p w14:paraId="04012A3B" w14:textId="77777777" w:rsidR="0025793B" w:rsidRDefault="00D66D55">
      <w:pPr>
        <w:pStyle w:val="12"/>
        <w:rPr>
          <w:rFonts w:asciiTheme="minorHAnsi" w:eastAsiaTheme="minorEastAsia" w:hAnsiTheme="minorHAnsi" w:cstheme="minorBidi"/>
          <w:caps w:val="0"/>
          <w:noProof/>
          <w:sz w:val="21"/>
          <w:szCs w:val="22"/>
        </w:rPr>
      </w:pPr>
      <w:hyperlink w:anchor="_Toc534356019" w:history="1">
        <w:r w:rsidR="00A96C41">
          <w:rPr>
            <w:rStyle w:val="afb"/>
            <w:rFonts w:ascii="Arial Unicode MS" w:hAnsi="Arial Unicode MS" w:cs="Arial" w:hint="eastAsia"/>
            <w:b/>
            <w:bCs/>
            <w:noProof/>
          </w:rPr>
          <w:t>第十九部分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基金托管协议的内容摘要</w:t>
        </w:r>
        <w:r w:rsidR="00A96C41">
          <w:rPr>
            <w:noProof/>
          </w:rPr>
          <w:tab/>
        </w:r>
        <w:r w:rsidR="00A96C41">
          <w:rPr>
            <w:noProof/>
          </w:rPr>
          <w:fldChar w:fldCharType="begin"/>
        </w:r>
        <w:r w:rsidR="00A96C41">
          <w:rPr>
            <w:noProof/>
          </w:rPr>
          <w:instrText xml:space="preserve"> PAGEREF _Toc534356019 \h </w:instrText>
        </w:r>
        <w:r w:rsidR="00A96C41">
          <w:rPr>
            <w:noProof/>
          </w:rPr>
        </w:r>
        <w:r w:rsidR="00A96C41">
          <w:rPr>
            <w:noProof/>
          </w:rPr>
          <w:fldChar w:fldCharType="separate"/>
        </w:r>
        <w:r w:rsidR="003311D4">
          <w:rPr>
            <w:noProof/>
          </w:rPr>
          <w:t>86</w:t>
        </w:r>
        <w:r w:rsidR="00A96C41">
          <w:rPr>
            <w:noProof/>
          </w:rPr>
          <w:fldChar w:fldCharType="end"/>
        </w:r>
      </w:hyperlink>
    </w:p>
    <w:p w14:paraId="3BBDBD1A" w14:textId="77777777" w:rsidR="0025793B" w:rsidRDefault="00D66D55">
      <w:pPr>
        <w:pStyle w:val="12"/>
        <w:rPr>
          <w:rFonts w:asciiTheme="minorHAnsi" w:eastAsiaTheme="minorEastAsia" w:hAnsiTheme="minorHAnsi" w:cstheme="minorBidi"/>
          <w:caps w:val="0"/>
          <w:noProof/>
          <w:sz w:val="21"/>
          <w:szCs w:val="22"/>
        </w:rPr>
      </w:pPr>
      <w:hyperlink w:anchor="_Toc534356020" w:history="1">
        <w:r w:rsidR="00A96C41">
          <w:rPr>
            <w:rStyle w:val="afb"/>
            <w:rFonts w:ascii="Arial Unicode MS" w:hAnsi="Arial Unicode MS" w:cs="Arial" w:hint="eastAsia"/>
            <w:b/>
            <w:bCs/>
            <w:noProof/>
          </w:rPr>
          <w:t>第二十部分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对基金份额持有人的服务</w:t>
        </w:r>
        <w:r w:rsidR="00A96C41">
          <w:rPr>
            <w:noProof/>
          </w:rPr>
          <w:tab/>
        </w:r>
        <w:r w:rsidR="00A96C41">
          <w:rPr>
            <w:noProof/>
          </w:rPr>
          <w:fldChar w:fldCharType="begin"/>
        </w:r>
        <w:r w:rsidR="00A96C41">
          <w:rPr>
            <w:noProof/>
          </w:rPr>
          <w:instrText xml:space="preserve"> PAGEREF _Toc534356020 \h </w:instrText>
        </w:r>
        <w:r w:rsidR="00A96C41">
          <w:rPr>
            <w:noProof/>
          </w:rPr>
        </w:r>
        <w:r w:rsidR="00A96C41">
          <w:rPr>
            <w:noProof/>
          </w:rPr>
          <w:fldChar w:fldCharType="separate"/>
        </w:r>
        <w:r w:rsidR="003311D4">
          <w:rPr>
            <w:noProof/>
          </w:rPr>
          <w:t>103</w:t>
        </w:r>
        <w:r w:rsidR="00A96C41">
          <w:rPr>
            <w:noProof/>
          </w:rPr>
          <w:fldChar w:fldCharType="end"/>
        </w:r>
      </w:hyperlink>
    </w:p>
    <w:p w14:paraId="790C539A" w14:textId="77777777" w:rsidR="0025793B" w:rsidRDefault="00D66D55">
      <w:pPr>
        <w:pStyle w:val="12"/>
        <w:rPr>
          <w:rFonts w:asciiTheme="minorHAnsi" w:eastAsiaTheme="minorEastAsia" w:hAnsiTheme="minorHAnsi" w:cstheme="minorBidi"/>
          <w:caps w:val="0"/>
          <w:noProof/>
          <w:sz w:val="21"/>
          <w:szCs w:val="22"/>
        </w:rPr>
      </w:pPr>
      <w:hyperlink w:anchor="_Toc534356021" w:history="1">
        <w:r w:rsidR="00A96C41">
          <w:rPr>
            <w:rStyle w:val="afb"/>
            <w:rFonts w:ascii="Arial Unicode MS" w:hAnsi="Arial Unicode MS" w:cs="Arial" w:hint="eastAsia"/>
            <w:b/>
            <w:bCs/>
            <w:noProof/>
          </w:rPr>
          <w:t>第二十一部分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招募说明书的存放及查阅方式</w:t>
        </w:r>
        <w:r w:rsidR="00A96C41">
          <w:rPr>
            <w:noProof/>
          </w:rPr>
          <w:tab/>
        </w:r>
        <w:r w:rsidR="00A96C41">
          <w:rPr>
            <w:noProof/>
          </w:rPr>
          <w:fldChar w:fldCharType="begin"/>
        </w:r>
        <w:r w:rsidR="00A96C41">
          <w:rPr>
            <w:noProof/>
          </w:rPr>
          <w:instrText xml:space="preserve"> PAGEREF _Toc534356021 \h </w:instrText>
        </w:r>
        <w:r w:rsidR="00A96C41">
          <w:rPr>
            <w:noProof/>
          </w:rPr>
        </w:r>
        <w:r w:rsidR="00A96C41">
          <w:rPr>
            <w:noProof/>
          </w:rPr>
          <w:fldChar w:fldCharType="separate"/>
        </w:r>
        <w:r w:rsidR="003311D4">
          <w:rPr>
            <w:noProof/>
          </w:rPr>
          <w:t>103</w:t>
        </w:r>
        <w:r w:rsidR="00A96C41">
          <w:rPr>
            <w:noProof/>
          </w:rPr>
          <w:fldChar w:fldCharType="end"/>
        </w:r>
      </w:hyperlink>
    </w:p>
    <w:p w14:paraId="68F02DE2" w14:textId="77777777" w:rsidR="0025793B" w:rsidRDefault="00D66D55">
      <w:pPr>
        <w:pStyle w:val="12"/>
        <w:rPr>
          <w:rFonts w:asciiTheme="minorHAnsi" w:eastAsiaTheme="minorEastAsia" w:hAnsiTheme="minorHAnsi" w:cstheme="minorBidi"/>
          <w:caps w:val="0"/>
          <w:noProof/>
          <w:sz w:val="21"/>
          <w:szCs w:val="22"/>
        </w:rPr>
      </w:pPr>
      <w:hyperlink w:anchor="_Toc534356022" w:history="1">
        <w:r w:rsidR="00A96C41">
          <w:rPr>
            <w:rStyle w:val="afb"/>
            <w:rFonts w:ascii="Arial Unicode MS" w:hAnsi="Arial Unicode MS" w:cs="Arial" w:hint="eastAsia"/>
            <w:b/>
            <w:bCs/>
            <w:noProof/>
          </w:rPr>
          <w:t>第二十二部分</w:t>
        </w:r>
        <w:r w:rsidR="00A96C41">
          <w:rPr>
            <w:rStyle w:val="afb"/>
            <w:rFonts w:ascii="Arial Unicode MS" w:hAnsi="Arial Unicode MS" w:cs="Arial"/>
            <w:b/>
            <w:bCs/>
            <w:noProof/>
          </w:rPr>
          <w:t xml:space="preserve">  </w:t>
        </w:r>
        <w:r w:rsidR="00A96C41">
          <w:rPr>
            <w:rStyle w:val="afb"/>
            <w:rFonts w:ascii="Arial Unicode MS" w:hAnsi="Arial Unicode MS" w:cs="Arial" w:hint="eastAsia"/>
            <w:b/>
            <w:bCs/>
            <w:noProof/>
          </w:rPr>
          <w:t>备查文件</w:t>
        </w:r>
        <w:r w:rsidR="00A96C41">
          <w:rPr>
            <w:noProof/>
          </w:rPr>
          <w:tab/>
        </w:r>
        <w:r w:rsidR="00A96C41">
          <w:rPr>
            <w:noProof/>
          </w:rPr>
          <w:fldChar w:fldCharType="begin"/>
        </w:r>
        <w:r w:rsidR="00A96C41">
          <w:rPr>
            <w:noProof/>
          </w:rPr>
          <w:instrText xml:space="preserve"> PAGEREF _Toc534356022 \h </w:instrText>
        </w:r>
        <w:r w:rsidR="00A96C41">
          <w:rPr>
            <w:noProof/>
          </w:rPr>
        </w:r>
        <w:r w:rsidR="00A96C41">
          <w:rPr>
            <w:noProof/>
          </w:rPr>
          <w:fldChar w:fldCharType="separate"/>
        </w:r>
        <w:r w:rsidR="003311D4">
          <w:rPr>
            <w:noProof/>
          </w:rPr>
          <w:t>106</w:t>
        </w:r>
        <w:r w:rsidR="00A96C41">
          <w:rPr>
            <w:noProof/>
          </w:rPr>
          <w:fldChar w:fldCharType="end"/>
        </w:r>
      </w:hyperlink>
    </w:p>
    <w:p w14:paraId="611D2984" w14:textId="77777777" w:rsidR="0025793B" w:rsidRPr="00D328C0" w:rsidRDefault="00A96C41" w:rsidP="00D328C0">
      <w:pPr>
        <w:pStyle w:val="12"/>
        <w:rPr>
          <w:rFonts w:ascii="Arial Unicode MS" w:hAnsi="Arial Unicode MS" w:cs="Arial"/>
          <w:b/>
          <w:bCs/>
          <w:sz w:val="28"/>
          <w:szCs w:val="28"/>
        </w:rPr>
      </w:pPr>
      <w:r>
        <w:rPr>
          <w:rFonts w:ascii="Arial Unicode MS" w:hAnsi="Arial Unicode MS" w:cs="Arial"/>
          <w:bCs/>
          <w:spacing w:val="120"/>
          <w:szCs w:val="21"/>
        </w:rPr>
        <w:fldChar w:fldCharType="end"/>
      </w:r>
    </w:p>
    <w:p w14:paraId="36CE94CE" w14:textId="77777777" w:rsidR="0025793B" w:rsidRDefault="0025793B">
      <w:pPr>
        <w:ind w:firstLine="105"/>
        <w:rPr>
          <w:rFonts w:ascii="Arial Unicode MS" w:hAnsi="Arial Unicode MS"/>
          <w:lang w:val="zh-CN"/>
        </w:rPr>
        <w:sectPr w:rsidR="0025793B">
          <w:headerReference w:type="default" r:id="rId14"/>
          <w:footerReference w:type="default" r:id="rId15"/>
          <w:footerReference w:type="first" r:id="rId16"/>
          <w:pgSz w:w="11906" w:h="16838"/>
          <w:pgMar w:top="1440" w:right="1800" w:bottom="1440" w:left="1800" w:header="851" w:footer="992" w:gutter="0"/>
          <w:pgNumType w:start="1"/>
          <w:cols w:space="720"/>
          <w:docGrid w:linePitch="312"/>
        </w:sectPr>
      </w:pPr>
    </w:p>
    <w:p w14:paraId="2E2F733C" w14:textId="77777777" w:rsidR="0025793B" w:rsidRDefault="00A96C41">
      <w:pPr>
        <w:pStyle w:val="11"/>
        <w:snapToGrid w:val="0"/>
        <w:spacing w:before="0" w:after="0" w:line="360" w:lineRule="auto"/>
        <w:ind w:firstLineChars="50" w:firstLine="141"/>
        <w:rPr>
          <w:rFonts w:ascii="Arial Unicode MS" w:eastAsia="宋体" w:hAnsi="Arial Unicode MS" w:cs="Arial"/>
          <w:b/>
          <w:bCs/>
          <w:sz w:val="28"/>
          <w:szCs w:val="28"/>
        </w:rPr>
      </w:pPr>
      <w:bookmarkStart w:id="4" w:name="_Toc335232691"/>
      <w:bookmarkStart w:id="5" w:name="_Toc534356001"/>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4"/>
      <w:bookmarkEnd w:id="5"/>
    </w:p>
    <w:p w14:paraId="6D649AD0" w14:textId="77777777" w:rsidR="0025793B" w:rsidRDefault="0025793B">
      <w:pPr>
        <w:autoSpaceDE w:val="0"/>
        <w:autoSpaceDN w:val="0"/>
        <w:adjustRightInd w:val="0"/>
        <w:snapToGrid w:val="0"/>
        <w:spacing w:line="360" w:lineRule="auto"/>
        <w:ind w:firstLineChars="200" w:firstLine="420"/>
        <w:rPr>
          <w:rFonts w:ascii="Arial Unicode MS" w:hAnsi="Arial Unicode MS" w:cs="Arial"/>
          <w:szCs w:val="21"/>
        </w:rPr>
      </w:pPr>
    </w:p>
    <w:p w14:paraId="47940B7B" w14:textId="3C7D428E"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w:t>
      </w:r>
      <w:r w:rsidR="00AE39B2">
        <w:rPr>
          <w:rFonts w:ascii="宋体" w:hAnsi="宋体" w:cs="Arial"/>
          <w:szCs w:val="21"/>
        </w:rPr>
        <w:t>博时荣升稳健添利18个月定期开放混合型证券投资基金</w:t>
      </w:r>
      <w:r>
        <w:rPr>
          <w:rFonts w:ascii="宋体" w:hAnsi="宋体" w:cs="Arial"/>
          <w:szCs w:val="21"/>
        </w:rPr>
        <w:t>招募说明书》（以下简称</w:t>
      </w:r>
      <w:r>
        <w:rPr>
          <w:rFonts w:ascii="宋体" w:hAnsi="宋体" w:cs="Arial" w:hint="eastAsia"/>
          <w:szCs w:val="21"/>
        </w:rPr>
        <w:t>“</w:t>
      </w:r>
      <w:r>
        <w:rPr>
          <w:rFonts w:ascii="宋体" w:hAnsi="宋体" w:cs="Arial"/>
          <w:szCs w:val="21"/>
        </w:rPr>
        <w:t>招募说明书</w:t>
      </w:r>
      <w:r>
        <w:rPr>
          <w:rFonts w:ascii="宋体" w:hAnsi="宋体" w:cs="Arial" w:hint="eastAsia"/>
          <w:szCs w:val="21"/>
        </w:rPr>
        <w:t>”</w:t>
      </w:r>
      <w:r>
        <w:rPr>
          <w:rFonts w:ascii="宋体" w:hAnsi="宋体" w:cs="Arial"/>
          <w:szCs w:val="21"/>
        </w:rPr>
        <w:t>或</w:t>
      </w:r>
      <w:r>
        <w:rPr>
          <w:rFonts w:ascii="宋体" w:hAnsi="宋体" w:cs="Arial" w:hint="eastAsia"/>
          <w:szCs w:val="21"/>
        </w:rPr>
        <w:t>“</w:t>
      </w:r>
      <w:r>
        <w:rPr>
          <w:rFonts w:ascii="宋体" w:hAnsi="宋体" w:cs="Arial"/>
          <w:szCs w:val="21"/>
        </w:rPr>
        <w:t>本招募说明书</w:t>
      </w:r>
      <w:r>
        <w:rPr>
          <w:rFonts w:ascii="宋体" w:hAnsi="宋体" w:cs="Arial" w:hint="eastAsia"/>
          <w:szCs w:val="21"/>
        </w:rPr>
        <w:t>”</w:t>
      </w:r>
      <w:r>
        <w:rPr>
          <w:rFonts w:ascii="宋体" w:hAnsi="宋体" w:cs="Arial"/>
          <w:szCs w:val="21"/>
        </w:rPr>
        <w:t>）依照《中华人民共和国证券投资基金法》（以下简称</w:t>
      </w:r>
      <w:r>
        <w:rPr>
          <w:rFonts w:ascii="宋体" w:hAnsi="宋体" w:cs="Arial" w:hint="eastAsia"/>
          <w:szCs w:val="21"/>
        </w:rPr>
        <w:t>“</w:t>
      </w:r>
      <w:r>
        <w:rPr>
          <w:rFonts w:ascii="宋体" w:hAnsi="宋体" w:cs="Arial"/>
          <w:szCs w:val="21"/>
        </w:rPr>
        <w:t>《基金法》</w:t>
      </w:r>
      <w:r>
        <w:rPr>
          <w:rFonts w:ascii="宋体" w:hAnsi="宋体" w:cs="Arial" w:hint="eastAsia"/>
          <w:szCs w:val="21"/>
        </w:rPr>
        <w:t>”</w:t>
      </w:r>
      <w:r>
        <w:rPr>
          <w:rFonts w:ascii="宋体" w:hAnsi="宋体" w:cs="Arial"/>
          <w:szCs w:val="21"/>
        </w:rPr>
        <w:t>）、《公开募集证券投资基金运作管理办法》（以下简称</w:t>
      </w:r>
      <w:r>
        <w:rPr>
          <w:rFonts w:ascii="宋体" w:hAnsi="宋体" w:cs="Arial" w:hint="eastAsia"/>
          <w:szCs w:val="21"/>
        </w:rPr>
        <w:t>“</w:t>
      </w:r>
      <w:r>
        <w:rPr>
          <w:rFonts w:ascii="宋体" w:hAnsi="宋体" w:cs="Arial"/>
          <w:szCs w:val="21"/>
        </w:rPr>
        <w:t>《运作办法》</w:t>
      </w:r>
      <w:r>
        <w:rPr>
          <w:rFonts w:ascii="宋体" w:hAnsi="宋体" w:cs="Arial" w:hint="eastAsia"/>
          <w:szCs w:val="21"/>
        </w:rPr>
        <w:t>”</w:t>
      </w:r>
      <w:r>
        <w:rPr>
          <w:rFonts w:ascii="宋体" w:hAnsi="宋体" w:cs="Arial"/>
          <w:szCs w:val="21"/>
        </w:rPr>
        <w:t>）、《证券投资基金销售管理办法》（以下简称</w:t>
      </w:r>
      <w:r>
        <w:rPr>
          <w:rFonts w:ascii="宋体" w:hAnsi="宋体" w:cs="Arial" w:hint="eastAsia"/>
          <w:szCs w:val="21"/>
        </w:rPr>
        <w:t>“</w:t>
      </w:r>
      <w:r>
        <w:rPr>
          <w:rFonts w:ascii="宋体" w:hAnsi="宋体" w:cs="Arial"/>
          <w:szCs w:val="21"/>
        </w:rPr>
        <w:t>《销售办法》</w:t>
      </w:r>
      <w:r>
        <w:rPr>
          <w:rFonts w:ascii="宋体" w:hAnsi="宋体" w:cs="Arial" w:hint="eastAsia"/>
          <w:szCs w:val="21"/>
        </w:rPr>
        <w:t>”</w:t>
      </w:r>
      <w:r>
        <w:rPr>
          <w:rFonts w:ascii="宋体" w:hAnsi="宋体" w:cs="Arial"/>
          <w:szCs w:val="21"/>
        </w:rPr>
        <w:t>）、《</w:t>
      </w:r>
      <w:r w:rsidR="004656EC">
        <w:rPr>
          <w:rFonts w:ascii="宋体" w:hAnsi="宋体" w:cs="Arial" w:hint="eastAsia"/>
          <w:szCs w:val="21"/>
        </w:rPr>
        <w:t>公开募集</w:t>
      </w:r>
      <w:r>
        <w:rPr>
          <w:rFonts w:ascii="宋体" w:hAnsi="宋体" w:cs="Arial"/>
          <w:szCs w:val="21"/>
        </w:rPr>
        <w:t>证券投资基金信息披露管理办法》（以下简称</w:t>
      </w:r>
      <w:r>
        <w:rPr>
          <w:rFonts w:ascii="宋体" w:hAnsi="宋体" w:cs="Arial" w:hint="eastAsia"/>
          <w:szCs w:val="21"/>
        </w:rPr>
        <w:t>“</w:t>
      </w:r>
      <w:r>
        <w:rPr>
          <w:rFonts w:ascii="宋体" w:hAnsi="宋体" w:cs="Arial"/>
          <w:szCs w:val="21"/>
        </w:rPr>
        <w:t>《信息披露办法》</w:t>
      </w:r>
      <w:r>
        <w:rPr>
          <w:rFonts w:ascii="宋体" w:hAnsi="宋体" w:cs="Arial" w:hint="eastAsia"/>
          <w:szCs w:val="21"/>
        </w:rPr>
        <w:t>”</w:t>
      </w:r>
      <w:r>
        <w:rPr>
          <w:rFonts w:ascii="宋体" w:hAnsi="宋体" w:cs="Arial"/>
          <w:szCs w:val="21"/>
        </w:rPr>
        <w:t>）</w:t>
      </w:r>
      <w:r>
        <w:rPr>
          <w:rFonts w:ascii="Arial" w:hAnsi="Arial" w:cs="Arial" w:hint="eastAsia"/>
          <w:szCs w:val="21"/>
        </w:rPr>
        <w:t>、《公开募集开放式证券投资基金流动性风险管理规定》（以下简称“《流动性风险管理规定》”）</w:t>
      </w:r>
      <w:r>
        <w:rPr>
          <w:rFonts w:ascii="宋体" w:hAnsi="宋体" w:cs="Arial"/>
          <w:szCs w:val="21"/>
        </w:rPr>
        <w:t>和其他有关法律法规以及《</w:t>
      </w:r>
      <w:r w:rsidR="00AE39B2">
        <w:rPr>
          <w:rFonts w:ascii="宋体" w:hAnsi="宋体" w:cs="Arial"/>
          <w:szCs w:val="21"/>
        </w:rPr>
        <w:t>博时荣升稳健添利18个月定期开放混合型证券投资基金</w:t>
      </w:r>
      <w:r>
        <w:rPr>
          <w:rFonts w:ascii="宋体" w:hAnsi="宋体" w:cs="Arial"/>
          <w:szCs w:val="21"/>
        </w:rPr>
        <w:t>基金合同》（以下简称</w:t>
      </w:r>
      <w:r>
        <w:rPr>
          <w:rFonts w:ascii="宋体" w:hAnsi="宋体" w:cs="Arial" w:hint="eastAsia"/>
          <w:szCs w:val="21"/>
        </w:rPr>
        <w:t>“</w:t>
      </w:r>
      <w:r>
        <w:rPr>
          <w:rFonts w:ascii="宋体" w:hAnsi="宋体" w:cs="Arial"/>
          <w:szCs w:val="21"/>
        </w:rPr>
        <w:t>基金合同</w:t>
      </w:r>
      <w:r>
        <w:rPr>
          <w:rFonts w:ascii="宋体" w:hAnsi="宋体" w:cs="Arial" w:hint="eastAsia"/>
          <w:szCs w:val="21"/>
        </w:rPr>
        <w:t>”</w:t>
      </w:r>
      <w:r>
        <w:rPr>
          <w:rFonts w:ascii="宋体" w:hAnsi="宋体" w:cs="Arial"/>
          <w:szCs w:val="21"/>
        </w:rPr>
        <w:t>）编写。</w:t>
      </w:r>
    </w:p>
    <w:p w14:paraId="15895982" w14:textId="3C064715"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本招募说明书阐述了</w:t>
      </w:r>
      <w:r w:rsidR="00AE39B2">
        <w:rPr>
          <w:rFonts w:ascii="宋体" w:hAnsi="宋体" w:cs="Arial"/>
          <w:szCs w:val="21"/>
        </w:rPr>
        <w:t>博时荣升稳健添利18个月定期开放混合型证券投资基金</w:t>
      </w:r>
      <w:r>
        <w:rPr>
          <w:rFonts w:ascii="宋体" w:hAnsi="宋体" w:cs="Arial"/>
          <w:szCs w:val="21"/>
        </w:rPr>
        <w:t>的投资目标、策略、风险、费率等与投资人投资决策有关的必要事项，投资人在</w:t>
      </w:r>
      <w:proofErr w:type="gramStart"/>
      <w:r>
        <w:rPr>
          <w:rFonts w:ascii="宋体" w:hAnsi="宋体" w:cs="Arial"/>
          <w:szCs w:val="21"/>
        </w:rPr>
        <w:t>作出</w:t>
      </w:r>
      <w:proofErr w:type="gramEnd"/>
      <w:r>
        <w:rPr>
          <w:rFonts w:ascii="宋体" w:hAnsi="宋体" w:cs="Arial"/>
          <w:szCs w:val="21"/>
        </w:rPr>
        <w:t>投资决策前应仔细阅读本招募说明书。</w:t>
      </w:r>
    </w:p>
    <w:p w14:paraId="513B9250"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基金管理人承诺本招募说明书不存在任何虚假记载、误导性陈述或重大遗漏，并对其真实性、准确性、完整性承担法律责任。</w:t>
      </w:r>
    </w:p>
    <w:p w14:paraId="7568E8D7" w14:textId="0BDC325F" w:rsidR="0025793B" w:rsidRDefault="00AE39B2">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博时荣升稳健添利18个月定期开放混合型证券投资基金</w:t>
      </w:r>
      <w:r w:rsidR="00A96C41">
        <w:rPr>
          <w:rFonts w:ascii="宋体" w:hAnsi="宋体" w:cs="Arial"/>
          <w:szCs w:val="21"/>
        </w:rPr>
        <w:t>（以下简称</w:t>
      </w:r>
      <w:r w:rsidR="00A96C41">
        <w:rPr>
          <w:rFonts w:ascii="宋体" w:hAnsi="宋体" w:cs="Arial" w:hint="eastAsia"/>
          <w:szCs w:val="21"/>
        </w:rPr>
        <w:t>“</w:t>
      </w:r>
      <w:r w:rsidR="00A96C41">
        <w:rPr>
          <w:rFonts w:ascii="宋体" w:hAnsi="宋体" w:cs="Arial"/>
          <w:szCs w:val="21"/>
        </w:rPr>
        <w:t>基金</w:t>
      </w:r>
      <w:r w:rsidR="00A96C41">
        <w:rPr>
          <w:rFonts w:ascii="宋体" w:hAnsi="宋体" w:cs="Arial" w:hint="eastAsia"/>
          <w:szCs w:val="21"/>
        </w:rPr>
        <w:t>”</w:t>
      </w:r>
      <w:r w:rsidR="00A96C41">
        <w:rPr>
          <w:rFonts w:ascii="宋体" w:hAnsi="宋体" w:cs="Arial"/>
          <w:szCs w:val="21"/>
        </w:rPr>
        <w:t>或</w:t>
      </w:r>
      <w:r w:rsidR="00A96C41">
        <w:rPr>
          <w:rFonts w:ascii="宋体" w:hAnsi="宋体" w:cs="Arial" w:hint="eastAsia"/>
          <w:szCs w:val="21"/>
        </w:rPr>
        <w:t>“</w:t>
      </w:r>
      <w:r w:rsidR="00A96C41">
        <w:rPr>
          <w:rFonts w:ascii="宋体" w:hAnsi="宋体" w:cs="Arial"/>
          <w:szCs w:val="21"/>
        </w:rPr>
        <w:t>本基金</w:t>
      </w:r>
      <w:r w:rsidR="00A96C41">
        <w:rPr>
          <w:rFonts w:ascii="宋体" w:hAnsi="宋体" w:cs="Arial" w:hint="eastAsia"/>
          <w:szCs w:val="21"/>
        </w:rPr>
        <w:t>”</w:t>
      </w:r>
      <w:r w:rsidR="00A96C41">
        <w:rPr>
          <w:rFonts w:ascii="宋体" w:hAnsi="宋体" w:cs="Arial"/>
          <w:szCs w:val="21"/>
        </w:rPr>
        <w:t>）是根据本招募说明书所载明的资料申请募集的。本基金管理人没有委托或授权任何其他人提供未在本招募说明书中载明的信息，或对本招募说明书作任何解释或者说明。</w:t>
      </w:r>
    </w:p>
    <w:p w14:paraId="54B981E1" w14:textId="27611E48" w:rsidR="0025793B" w:rsidRDefault="00A96C41">
      <w:pPr>
        <w:autoSpaceDE w:val="0"/>
        <w:autoSpaceDN w:val="0"/>
        <w:adjustRightInd w:val="0"/>
        <w:snapToGrid w:val="0"/>
        <w:spacing w:line="360" w:lineRule="auto"/>
        <w:ind w:firstLineChars="200" w:firstLine="420"/>
        <w:rPr>
          <w:rFonts w:ascii="宋体" w:hAnsi="宋体" w:cs="Arial"/>
          <w:szCs w:val="21"/>
        </w:rPr>
        <w:sectPr w:rsidR="0025793B">
          <w:headerReference w:type="first" r:id="rId17"/>
          <w:footerReference w:type="first" r:id="rId18"/>
          <w:pgSz w:w="11906" w:h="16838"/>
          <w:pgMar w:top="1440" w:right="1800" w:bottom="1440" w:left="1800" w:header="851" w:footer="992" w:gutter="0"/>
          <w:pgNumType w:start="1"/>
          <w:cols w:space="720"/>
          <w:titlePg/>
          <w:docGrid w:linePitch="312"/>
        </w:sectPr>
      </w:pPr>
      <w:r>
        <w:rPr>
          <w:rFonts w:ascii="宋体" w:hAnsi="宋体" w:cs="Arial"/>
          <w:szCs w:val="21"/>
        </w:rPr>
        <w:t>本招募说明书根据本基金的基金合同编写，并经中国证监会注册。基金合同是约定基金合同当事人之间权利、义务的法律文件。基金</w:t>
      </w:r>
      <w:proofErr w:type="gramStart"/>
      <w:r>
        <w:rPr>
          <w:rFonts w:ascii="宋体" w:hAnsi="宋体" w:cs="Arial"/>
          <w:szCs w:val="21"/>
        </w:rPr>
        <w:t>投资者自依基金</w:t>
      </w:r>
      <w:proofErr w:type="gramEnd"/>
      <w:r>
        <w:rPr>
          <w:rFonts w:ascii="宋体" w:hAnsi="宋体" w:cs="Arial"/>
          <w:szCs w:val="21"/>
        </w:rPr>
        <w:t>合同取得基金份额，即成为基金份额持有人和</w:t>
      </w:r>
      <w:r w:rsidR="00EA596E">
        <w:rPr>
          <w:rFonts w:ascii="宋体" w:hAnsi="宋体" w:cs="Arial" w:hint="eastAsia"/>
          <w:szCs w:val="21"/>
        </w:rPr>
        <w:t xml:space="preserve"> </w:t>
      </w:r>
      <w:r>
        <w:rPr>
          <w:rFonts w:ascii="宋体" w:hAnsi="宋体" w:cs="Arial"/>
          <w:szCs w:val="21"/>
        </w:rPr>
        <w:t>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6BB885A7" w14:textId="77777777" w:rsidR="0025793B" w:rsidRDefault="00A96C41">
      <w:pPr>
        <w:pStyle w:val="11"/>
        <w:snapToGrid w:val="0"/>
        <w:spacing w:before="0" w:after="0" w:line="360" w:lineRule="auto"/>
        <w:ind w:firstLine="141"/>
        <w:rPr>
          <w:rFonts w:ascii="Arial Unicode MS" w:eastAsia="宋体" w:hAnsi="Arial Unicode MS" w:cs="Arial"/>
          <w:b/>
          <w:bCs/>
          <w:sz w:val="28"/>
          <w:szCs w:val="28"/>
        </w:rPr>
      </w:pPr>
      <w:bookmarkStart w:id="6" w:name="_Toc534356002"/>
      <w:bookmarkStart w:id="7" w:name="_Toc335232692"/>
      <w:bookmarkStart w:id="8" w:name="_Toc214873591"/>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6"/>
      <w:bookmarkEnd w:id="7"/>
      <w:bookmarkEnd w:id="8"/>
    </w:p>
    <w:p w14:paraId="20EC4D9B" w14:textId="77777777" w:rsidR="0025793B" w:rsidRDefault="0025793B">
      <w:pPr>
        <w:rPr>
          <w:rFonts w:ascii="Arial Unicode MS" w:hAnsi="Arial Unicode MS"/>
          <w:lang w:val="zh-CN"/>
        </w:rPr>
      </w:pPr>
    </w:p>
    <w:p w14:paraId="246A098E"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在本招募说明书中，除非</w:t>
      </w:r>
      <w:r>
        <w:rPr>
          <w:rFonts w:ascii="宋体" w:hAnsi="宋体" w:cs="Arial" w:hint="eastAsia"/>
          <w:szCs w:val="21"/>
        </w:rPr>
        <w:t>文意</w:t>
      </w:r>
      <w:r>
        <w:rPr>
          <w:rFonts w:ascii="宋体" w:hAnsi="宋体" w:cs="Arial"/>
          <w:szCs w:val="21"/>
        </w:rPr>
        <w:t>另有所指，下列词语具有以下含义：</w:t>
      </w:r>
    </w:p>
    <w:p w14:paraId="12FD42B0" w14:textId="25846B14"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1、基金或本基金：</w:t>
      </w:r>
      <w:proofErr w:type="gramStart"/>
      <w:r>
        <w:rPr>
          <w:rFonts w:ascii="宋体" w:hAnsi="宋体" w:cs="Arial" w:hint="eastAsia"/>
          <w:szCs w:val="21"/>
        </w:rPr>
        <w:t>指</w:t>
      </w:r>
      <w:r w:rsidR="00AE39B2">
        <w:rPr>
          <w:rFonts w:ascii="宋体" w:hAnsi="宋体" w:cs="Arial" w:hint="eastAsia"/>
          <w:szCs w:val="21"/>
        </w:rPr>
        <w:t>博时</w:t>
      </w:r>
      <w:proofErr w:type="gramEnd"/>
      <w:r w:rsidR="00AE39B2">
        <w:rPr>
          <w:rFonts w:ascii="宋体" w:hAnsi="宋体" w:cs="Arial" w:hint="eastAsia"/>
          <w:szCs w:val="21"/>
        </w:rPr>
        <w:t>荣升稳健添利18个月定期开放混合型证券投资基金</w:t>
      </w:r>
    </w:p>
    <w:p w14:paraId="18F412F6"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2、基金管理人：</w:t>
      </w:r>
      <w:proofErr w:type="gramStart"/>
      <w:r>
        <w:rPr>
          <w:rFonts w:ascii="宋体" w:hAnsi="宋体" w:cs="Arial" w:hint="eastAsia"/>
          <w:szCs w:val="21"/>
        </w:rPr>
        <w:t>指博时</w:t>
      </w:r>
      <w:proofErr w:type="gramEnd"/>
      <w:r>
        <w:rPr>
          <w:rFonts w:ascii="宋体" w:hAnsi="宋体" w:cs="Arial" w:hint="eastAsia"/>
          <w:szCs w:val="21"/>
        </w:rPr>
        <w:t>基金管理有限公司</w:t>
      </w:r>
    </w:p>
    <w:p w14:paraId="6688239C" w14:textId="12BBC4B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3、基金托管人：指</w:t>
      </w:r>
      <w:r w:rsidR="00AE39B2">
        <w:rPr>
          <w:rFonts w:ascii="宋体" w:hAnsi="宋体" w:cs="Arial" w:hint="eastAsia"/>
          <w:szCs w:val="21"/>
        </w:rPr>
        <w:t>中国邮政储蓄银行</w:t>
      </w:r>
      <w:r w:rsidR="00E54BC3">
        <w:rPr>
          <w:rFonts w:ascii="宋体" w:hAnsi="宋体" w:cs="Arial" w:hint="eastAsia"/>
          <w:szCs w:val="21"/>
        </w:rPr>
        <w:t>股份有限公司</w:t>
      </w:r>
    </w:p>
    <w:p w14:paraId="0FCAF303" w14:textId="560E4058"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4、基金合同：指《</w:t>
      </w:r>
      <w:r w:rsidR="00AE39B2">
        <w:rPr>
          <w:rFonts w:ascii="宋体" w:hAnsi="宋体" w:cs="Arial" w:hint="eastAsia"/>
          <w:szCs w:val="21"/>
        </w:rPr>
        <w:t>博时荣升稳健添利18个月定期开放混合型证券投资基金</w:t>
      </w:r>
      <w:r>
        <w:rPr>
          <w:rFonts w:ascii="宋体" w:hAnsi="宋体" w:cs="Arial" w:hint="eastAsia"/>
          <w:szCs w:val="21"/>
        </w:rPr>
        <w:t>基金合同》及对基金合同的任何有效修订和补充</w:t>
      </w:r>
    </w:p>
    <w:p w14:paraId="77D97DAC" w14:textId="27789B19"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5、托管协议：指基金管理人与基金托管人就本基金签订之《</w:t>
      </w:r>
      <w:r w:rsidR="00AE39B2">
        <w:rPr>
          <w:rFonts w:ascii="宋体" w:hAnsi="宋体" w:cs="Arial" w:hint="eastAsia"/>
          <w:szCs w:val="21"/>
        </w:rPr>
        <w:t>博时荣升稳健添利18个月定期开放混合型证券投资基金</w:t>
      </w:r>
      <w:r>
        <w:rPr>
          <w:rFonts w:ascii="宋体" w:hAnsi="宋体" w:cs="Arial" w:hint="eastAsia"/>
          <w:szCs w:val="21"/>
        </w:rPr>
        <w:t>托管协议》及对该托管协议的任何有效修订和补充</w:t>
      </w:r>
    </w:p>
    <w:p w14:paraId="6DB7298A" w14:textId="102245DD"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6、招募说明书或本招募说明书：指《</w:t>
      </w:r>
      <w:r w:rsidR="00AE39B2">
        <w:rPr>
          <w:rFonts w:ascii="宋体" w:hAnsi="宋体" w:cs="Arial" w:hint="eastAsia"/>
          <w:szCs w:val="21"/>
        </w:rPr>
        <w:t>博时荣升稳健添利18个月定期开放混合型证券投资基金</w:t>
      </w:r>
      <w:r>
        <w:rPr>
          <w:rFonts w:ascii="宋体" w:hAnsi="宋体" w:cs="Arial" w:hint="eastAsia"/>
          <w:szCs w:val="21"/>
        </w:rPr>
        <w:t>招募说明书》及其更新</w:t>
      </w:r>
    </w:p>
    <w:p w14:paraId="1AA757B2" w14:textId="3B26DF15" w:rsidR="004656EC"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7、</w:t>
      </w:r>
      <w:r w:rsidRPr="004656EC">
        <w:rPr>
          <w:rFonts w:ascii="宋体" w:hAnsi="宋体" w:cs="Arial" w:hint="eastAsia"/>
          <w:szCs w:val="21"/>
        </w:rPr>
        <w:t>基金产品资料概要：指《</w:t>
      </w:r>
      <w:r w:rsidR="00AE39B2">
        <w:rPr>
          <w:rFonts w:ascii="宋体" w:hAnsi="宋体" w:cs="Arial" w:hint="eastAsia"/>
          <w:szCs w:val="21"/>
        </w:rPr>
        <w:t>博时荣升稳健添利18个月定期开放混合型证券投资基金</w:t>
      </w:r>
      <w:r w:rsidRPr="004656EC">
        <w:rPr>
          <w:rFonts w:ascii="宋体" w:hAnsi="宋体" w:cs="Arial" w:hint="eastAsia"/>
          <w:szCs w:val="21"/>
        </w:rPr>
        <w:t>基金产品资料概要》及其更新</w:t>
      </w:r>
    </w:p>
    <w:p w14:paraId="26C18F4A" w14:textId="51EE29ED"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8</w:t>
      </w:r>
      <w:r w:rsidR="00A96C41">
        <w:rPr>
          <w:rFonts w:ascii="宋体" w:hAnsi="宋体" w:cs="Arial" w:hint="eastAsia"/>
          <w:szCs w:val="21"/>
        </w:rPr>
        <w:t>、基金份额发售公告：指《</w:t>
      </w:r>
      <w:r w:rsidR="00AE39B2">
        <w:rPr>
          <w:rFonts w:ascii="宋体" w:hAnsi="宋体" w:cs="Arial" w:hint="eastAsia"/>
          <w:szCs w:val="21"/>
        </w:rPr>
        <w:t>博时荣升稳健添利18个月定期开放混合型证券投资基金</w:t>
      </w:r>
      <w:r w:rsidR="00A96C41">
        <w:rPr>
          <w:rFonts w:ascii="宋体" w:hAnsi="宋体" w:cs="Arial" w:hint="eastAsia"/>
          <w:szCs w:val="21"/>
        </w:rPr>
        <w:t>基金份额发售公告》</w:t>
      </w:r>
    </w:p>
    <w:p w14:paraId="6AA2E2F8" w14:textId="209DF2FF"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9</w:t>
      </w:r>
      <w:r w:rsidR="00A96C41">
        <w:rPr>
          <w:rFonts w:ascii="宋体" w:hAnsi="宋体" w:cs="Arial" w:hint="eastAsia"/>
          <w:szCs w:val="21"/>
        </w:rPr>
        <w:t>、法律法规：指中国现行有效并公布实施的法律、行政法规、规范性文件、司法解释、行政规章以及其他对基金合同当事人有约束力的决定、决议、通知等</w:t>
      </w:r>
    </w:p>
    <w:p w14:paraId="05EA432D" w14:textId="667FE232"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10</w:t>
      </w:r>
      <w:r w:rsidR="00A96C41">
        <w:rPr>
          <w:rFonts w:ascii="宋体" w:hAnsi="宋体" w:cs="Arial" w:hint="eastAsia"/>
          <w:szCs w:val="21"/>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071FCB3A" w14:textId="531595E5"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11</w:t>
      </w:r>
      <w:r w:rsidR="00A96C41">
        <w:rPr>
          <w:rFonts w:ascii="宋体" w:hAnsi="宋体" w:cs="Arial" w:hint="eastAsia"/>
          <w:szCs w:val="21"/>
        </w:rPr>
        <w:t>、《销售办法》：指中国证监会2013年3月15日颁布、同年6月1日实施的《证券投资基金销售管理办法》及颁布机关对其不时做出的修订</w:t>
      </w:r>
    </w:p>
    <w:p w14:paraId="69C4142F" w14:textId="3CF46C1E"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12</w:t>
      </w:r>
      <w:r w:rsidR="00A96C41">
        <w:rPr>
          <w:rFonts w:ascii="宋体" w:hAnsi="宋体" w:cs="Arial" w:hint="eastAsia"/>
          <w:szCs w:val="21"/>
        </w:rPr>
        <w:t>、《信息披露办法》：指中国证监会</w:t>
      </w:r>
      <w:r>
        <w:rPr>
          <w:rFonts w:ascii="宋体" w:hAnsi="宋体" w:cs="Arial" w:hint="eastAsia"/>
          <w:szCs w:val="21"/>
        </w:rPr>
        <w:t>2019</w:t>
      </w:r>
      <w:r w:rsidR="00A96C41">
        <w:rPr>
          <w:rFonts w:ascii="宋体" w:hAnsi="宋体" w:cs="Arial" w:hint="eastAsia"/>
          <w:szCs w:val="21"/>
        </w:rPr>
        <w:t>年</w:t>
      </w:r>
      <w:r>
        <w:rPr>
          <w:rFonts w:ascii="宋体" w:hAnsi="宋体" w:cs="Arial" w:hint="eastAsia"/>
          <w:szCs w:val="21"/>
        </w:rPr>
        <w:t>7</w:t>
      </w:r>
      <w:r w:rsidR="00A96C41">
        <w:rPr>
          <w:rFonts w:ascii="宋体" w:hAnsi="宋体" w:cs="Arial" w:hint="eastAsia"/>
          <w:szCs w:val="21"/>
        </w:rPr>
        <w:t>月</w:t>
      </w:r>
      <w:r>
        <w:rPr>
          <w:rFonts w:ascii="宋体" w:hAnsi="宋体" w:cs="Arial" w:hint="eastAsia"/>
          <w:szCs w:val="21"/>
        </w:rPr>
        <w:t>26</w:t>
      </w:r>
      <w:r w:rsidR="00A96C41">
        <w:rPr>
          <w:rFonts w:ascii="宋体" w:hAnsi="宋体" w:cs="Arial" w:hint="eastAsia"/>
          <w:szCs w:val="21"/>
        </w:rPr>
        <w:t>日颁布、同年</w:t>
      </w:r>
      <w:r>
        <w:rPr>
          <w:rFonts w:ascii="宋体" w:hAnsi="宋体" w:cs="Arial" w:hint="eastAsia"/>
          <w:szCs w:val="21"/>
        </w:rPr>
        <w:t>9</w:t>
      </w:r>
      <w:r w:rsidR="00A96C41">
        <w:rPr>
          <w:rFonts w:ascii="宋体" w:hAnsi="宋体" w:cs="Arial" w:hint="eastAsia"/>
          <w:szCs w:val="21"/>
        </w:rPr>
        <w:t>月1日实施的《</w:t>
      </w:r>
      <w:r>
        <w:rPr>
          <w:rFonts w:ascii="宋体" w:hAnsi="宋体" w:cs="Arial" w:hint="eastAsia"/>
          <w:szCs w:val="21"/>
        </w:rPr>
        <w:t>公开募集</w:t>
      </w:r>
      <w:r w:rsidR="00A96C41">
        <w:rPr>
          <w:rFonts w:ascii="宋体" w:hAnsi="宋体" w:cs="Arial" w:hint="eastAsia"/>
          <w:szCs w:val="21"/>
        </w:rPr>
        <w:t>证券投资基金信息披露管理办法》及颁布机关对其不时做出的修订</w:t>
      </w:r>
    </w:p>
    <w:p w14:paraId="22473E0C" w14:textId="07E48455"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13</w:t>
      </w:r>
      <w:r w:rsidR="00A96C41">
        <w:rPr>
          <w:rFonts w:ascii="宋体" w:hAnsi="宋体" w:cs="Arial" w:hint="eastAsia"/>
          <w:szCs w:val="21"/>
        </w:rPr>
        <w:t>、《运作办法》：指中国证监会2014年7月7日颁布、同年8月8日实施的《公开募集证券投资基金运作管理办法》及颁布机关对其不时做出的修订</w:t>
      </w:r>
    </w:p>
    <w:p w14:paraId="22240636" w14:textId="64B564A7"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14</w:t>
      </w:r>
      <w:r w:rsidR="00A96C41">
        <w:rPr>
          <w:rFonts w:ascii="宋体" w:hAnsi="宋体" w:cs="Arial" w:hint="eastAsia"/>
          <w:szCs w:val="21"/>
        </w:rPr>
        <w:t>、《流动性风险管理规定》：指中国证监会2017年8月31日颁布、同年10月1日实施的《公开募集开放式证券投资基金流动性风险管理规定》及颁布机关对其不时做出的修订</w:t>
      </w:r>
    </w:p>
    <w:p w14:paraId="5B0F13C4" w14:textId="1DE34837"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15</w:t>
      </w:r>
      <w:r w:rsidR="00A96C41">
        <w:rPr>
          <w:rFonts w:ascii="宋体" w:hAnsi="宋体" w:cs="Arial" w:hint="eastAsia"/>
          <w:szCs w:val="21"/>
        </w:rPr>
        <w:t>、中国证监会：指中国证券监督管理委员会</w:t>
      </w:r>
    </w:p>
    <w:p w14:paraId="6C763159" w14:textId="33562EE3"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16</w:t>
      </w:r>
      <w:r w:rsidR="00A96C41">
        <w:rPr>
          <w:rFonts w:ascii="宋体" w:hAnsi="宋体" w:cs="Arial" w:hint="eastAsia"/>
          <w:szCs w:val="21"/>
        </w:rPr>
        <w:t>、银行业监督管理机构：指中国人民银行和/或中国银行保险监督管理委员会</w:t>
      </w:r>
    </w:p>
    <w:p w14:paraId="0D5019CC" w14:textId="0C518A31"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17</w:t>
      </w:r>
      <w:r w:rsidR="00A96C41">
        <w:rPr>
          <w:rFonts w:ascii="宋体" w:hAnsi="宋体" w:cs="Arial" w:hint="eastAsia"/>
          <w:szCs w:val="21"/>
        </w:rPr>
        <w:t>、基金合同当事人：指受基金合同约束，根据基金合同享有权利并承担义务的法律主</w:t>
      </w:r>
      <w:r w:rsidR="00A96C41">
        <w:rPr>
          <w:rFonts w:ascii="宋体" w:hAnsi="宋体" w:cs="Arial" w:hint="eastAsia"/>
          <w:szCs w:val="21"/>
        </w:rPr>
        <w:lastRenderedPageBreak/>
        <w:t>体，包括基金管理人、基金托管人和基金份额持有人</w:t>
      </w:r>
    </w:p>
    <w:p w14:paraId="54FA6154" w14:textId="2F2F3778"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18</w:t>
      </w:r>
      <w:r w:rsidR="00A96C41">
        <w:rPr>
          <w:rFonts w:ascii="宋体" w:hAnsi="宋体" w:cs="Arial" w:hint="eastAsia"/>
          <w:szCs w:val="21"/>
        </w:rPr>
        <w:t>、个人投资者：</w:t>
      </w:r>
      <w:r w:rsidR="00F43C7F" w:rsidRPr="00F43C7F">
        <w:rPr>
          <w:rFonts w:ascii="宋体" w:hAnsi="宋体" w:cs="Arial" w:hint="eastAsia"/>
          <w:szCs w:val="21"/>
        </w:rPr>
        <w:t>指依据有关法律法规规定可投资于证券投资基金的自然人</w:t>
      </w:r>
    </w:p>
    <w:p w14:paraId="2474B287" w14:textId="416FBCE0"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19</w:t>
      </w:r>
      <w:r w:rsidR="00A96C41">
        <w:rPr>
          <w:rFonts w:ascii="宋体" w:hAnsi="宋体" w:cs="Arial" w:hint="eastAsia"/>
          <w:szCs w:val="21"/>
        </w:rPr>
        <w:t>、机构投资者：</w:t>
      </w:r>
      <w:r w:rsidR="00F43C7F" w:rsidRPr="00F43C7F">
        <w:rPr>
          <w:rFonts w:ascii="宋体" w:hAnsi="宋体" w:cs="Arial" w:hint="eastAsia"/>
          <w:szCs w:val="21"/>
        </w:rPr>
        <w:t>指依法可以投资证券投资基金的、在中华人民共和国境内合法登记并存续或经有关政府部门批准设立并存续的企业法人、事业法人、社会团体或其他组织</w:t>
      </w:r>
    </w:p>
    <w:p w14:paraId="2BF1A4CF" w14:textId="76ADC5BF"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20</w:t>
      </w:r>
      <w:r w:rsidR="00A96C41">
        <w:rPr>
          <w:rFonts w:ascii="宋体" w:hAnsi="宋体" w:cs="Arial" w:hint="eastAsia"/>
          <w:szCs w:val="21"/>
        </w:rPr>
        <w:t>、合格境外机构投资者：指符合《合格境外机构投资者境内证券投资管理办法》及相关法律法规规定可以投资于在中国境内依法募集的证券投资基金的中国境外的机构投资者</w:t>
      </w:r>
    </w:p>
    <w:p w14:paraId="704C62C7" w14:textId="03883191"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21</w:t>
      </w:r>
      <w:r w:rsidR="00A96C41">
        <w:rPr>
          <w:rFonts w:ascii="宋体" w:hAnsi="宋体" w:cs="Arial" w:hint="eastAsia"/>
          <w:szCs w:val="21"/>
        </w:rPr>
        <w:t>、人民币合格境外机构投资者：指按照《人民币合格境外机构投资者境内证券投资试点办法》及相关法律法规规定，运用来自境外的人民币资金进行境内证券投资的境外法人</w:t>
      </w:r>
    </w:p>
    <w:p w14:paraId="3D76545E" w14:textId="1AE240D9"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22</w:t>
      </w:r>
      <w:r w:rsidR="00A96C41">
        <w:rPr>
          <w:rFonts w:ascii="宋体" w:hAnsi="宋体" w:cs="Arial" w:hint="eastAsia"/>
          <w:szCs w:val="21"/>
        </w:rPr>
        <w:t>、投资人、投资者：</w:t>
      </w:r>
      <w:r w:rsidR="00F43C7F" w:rsidRPr="00F43C7F">
        <w:rPr>
          <w:rFonts w:ascii="宋体" w:hAnsi="宋体" w:cs="Arial" w:hint="eastAsia"/>
          <w:szCs w:val="21"/>
        </w:rPr>
        <w:t>指个人投资者、机构投资者、合格境外机构投资者和人民币合格境外机构投资者以及法律法规或中国证监会允许购买证券投资基金的其他投资人的合称</w:t>
      </w:r>
    </w:p>
    <w:p w14:paraId="7F8F7F86" w14:textId="74DE8F02"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23</w:t>
      </w:r>
      <w:r w:rsidR="00A96C41">
        <w:rPr>
          <w:rFonts w:ascii="宋体" w:hAnsi="宋体" w:cs="Arial" w:hint="eastAsia"/>
          <w:szCs w:val="21"/>
        </w:rPr>
        <w:t>、基金份额持有人：指依基金合同和招募说明书合法取得基金份额的投资人</w:t>
      </w:r>
    </w:p>
    <w:p w14:paraId="3F1C2EAB" w14:textId="19213930"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24</w:t>
      </w:r>
      <w:r w:rsidR="00A96C41">
        <w:rPr>
          <w:rFonts w:ascii="宋体" w:hAnsi="宋体" w:cs="Arial" w:hint="eastAsia"/>
          <w:szCs w:val="21"/>
        </w:rPr>
        <w:t>、基金销售业务：指基金管理人或销售机构宣传推介基金，发售基金份额，办理基金份额的申购、赎回、转换、转托管及定期定额投资等业务</w:t>
      </w:r>
    </w:p>
    <w:p w14:paraId="37371AAE" w14:textId="2A9BAAD9"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25</w:t>
      </w:r>
      <w:r w:rsidR="00A96C41">
        <w:rPr>
          <w:rFonts w:ascii="宋体" w:hAnsi="宋体" w:cs="Arial" w:hint="eastAsia"/>
          <w:szCs w:val="21"/>
        </w:rPr>
        <w:t>、销售机构：指直销机构和代销机构</w:t>
      </w:r>
    </w:p>
    <w:p w14:paraId="580766C4" w14:textId="30F61A74"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26</w:t>
      </w:r>
      <w:r w:rsidR="00A96C41">
        <w:rPr>
          <w:rFonts w:ascii="宋体" w:hAnsi="宋体" w:cs="Arial" w:hint="eastAsia"/>
          <w:szCs w:val="21"/>
        </w:rPr>
        <w:t>、直销机构：</w:t>
      </w:r>
      <w:proofErr w:type="gramStart"/>
      <w:r w:rsidR="00A96C41">
        <w:rPr>
          <w:rFonts w:ascii="宋体" w:hAnsi="宋体" w:cs="Arial" w:hint="eastAsia"/>
          <w:szCs w:val="21"/>
        </w:rPr>
        <w:t>指博时</w:t>
      </w:r>
      <w:proofErr w:type="gramEnd"/>
      <w:r w:rsidR="00A96C41">
        <w:rPr>
          <w:rFonts w:ascii="宋体" w:hAnsi="宋体" w:cs="Arial" w:hint="eastAsia"/>
          <w:szCs w:val="21"/>
        </w:rPr>
        <w:t>基金管理有限公司</w:t>
      </w:r>
    </w:p>
    <w:p w14:paraId="2EFE5A13" w14:textId="6C61A2E3"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27</w:t>
      </w:r>
      <w:r w:rsidR="00A96C41">
        <w:rPr>
          <w:rFonts w:ascii="宋体" w:hAnsi="宋体" w:cs="Arial" w:hint="eastAsia"/>
          <w:szCs w:val="21"/>
        </w:rPr>
        <w:t>、代销机构：指符合《销售办法》和中国证监会规定的其他条件，取得基金销售业务资格并与基金管理人签订了基金销售服务</w:t>
      </w:r>
      <w:r w:rsidR="002E76F8">
        <w:rPr>
          <w:rFonts w:ascii="宋体" w:hAnsi="宋体" w:cs="Arial" w:hint="eastAsia"/>
          <w:szCs w:val="21"/>
        </w:rPr>
        <w:t>代理</w:t>
      </w:r>
      <w:r w:rsidR="00A96C41">
        <w:rPr>
          <w:rFonts w:ascii="宋体" w:hAnsi="宋体" w:cs="Arial" w:hint="eastAsia"/>
          <w:szCs w:val="21"/>
        </w:rPr>
        <w:t>协议，办理基金销售业务的机构</w:t>
      </w:r>
    </w:p>
    <w:p w14:paraId="6ED261D1" w14:textId="78B2DAFE"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28</w:t>
      </w:r>
      <w:r w:rsidR="00A96C41">
        <w:rPr>
          <w:rFonts w:ascii="宋体" w:hAnsi="宋体" w:cs="Arial"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A96C41">
        <w:rPr>
          <w:rFonts w:ascii="宋体" w:hAnsi="宋体" w:cs="Arial" w:hint="eastAsia"/>
          <w:szCs w:val="21"/>
        </w:rPr>
        <w:t>非交易</w:t>
      </w:r>
      <w:proofErr w:type="gramEnd"/>
      <w:r w:rsidR="00A96C41">
        <w:rPr>
          <w:rFonts w:ascii="宋体" w:hAnsi="宋体" w:cs="Arial" w:hint="eastAsia"/>
          <w:szCs w:val="21"/>
        </w:rPr>
        <w:t>过户等</w:t>
      </w:r>
    </w:p>
    <w:p w14:paraId="17FF83BE" w14:textId="00883E22"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29</w:t>
      </w:r>
      <w:r w:rsidR="00A96C41">
        <w:rPr>
          <w:rFonts w:ascii="宋体" w:hAnsi="宋体" w:cs="Arial" w:hint="eastAsia"/>
          <w:szCs w:val="21"/>
        </w:rPr>
        <w:t>、登记机构：</w:t>
      </w:r>
      <w:proofErr w:type="gramStart"/>
      <w:r w:rsidR="00A96C41">
        <w:rPr>
          <w:rFonts w:ascii="宋体" w:hAnsi="宋体" w:cs="Arial" w:hint="eastAsia"/>
          <w:szCs w:val="21"/>
        </w:rPr>
        <w:t>指办理</w:t>
      </w:r>
      <w:proofErr w:type="gramEnd"/>
      <w:r w:rsidR="00A96C41">
        <w:rPr>
          <w:rFonts w:ascii="宋体" w:hAnsi="宋体" w:cs="Arial" w:hint="eastAsia"/>
          <w:szCs w:val="21"/>
        </w:rPr>
        <w:t>登记业务的机构。基金的登记机构为博时基金管理有限公司或接受博时基金管理有限公司委托代为办理登记业务的机构</w:t>
      </w:r>
    </w:p>
    <w:p w14:paraId="406DCA65" w14:textId="05C45B92"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30</w:t>
      </w:r>
      <w:r w:rsidR="00A96C41">
        <w:rPr>
          <w:rFonts w:ascii="宋体" w:hAnsi="宋体" w:cs="Arial" w:hint="eastAsia"/>
          <w:szCs w:val="21"/>
        </w:rPr>
        <w:t>、基金账户：指登记机构为投资人开立的、记录其持有的、基金管理人所管理的基金份额余额及其变动情况的账户</w:t>
      </w:r>
    </w:p>
    <w:p w14:paraId="4EFA4B46" w14:textId="58F9B2E0"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31</w:t>
      </w:r>
      <w:r w:rsidR="00A96C41">
        <w:rPr>
          <w:rFonts w:ascii="宋体" w:hAnsi="宋体" w:cs="Arial" w:hint="eastAsia"/>
          <w:szCs w:val="21"/>
        </w:rPr>
        <w:t>、基金交易账户：指销售机构为投资人开立的、记录投资人通过该销售机构办理认购、申购、赎回、转换、转托管及定期定额投资等业务而引起的基金份额变动及结余情况的账户</w:t>
      </w:r>
    </w:p>
    <w:p w14:paraId="73269A50" w14:textId="7E50219C"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32</w:t>
      </w:r>
      <w:r w:rsidR="00A96C41">
        <w:rPr>
          <w:rFonts w:ascii="宋体" w:hAnsi="宋体" w:cs="Arial" w:hint="eastAsia"/>
          <w:szCs w:val="21"/>
        </w:rPr>
        <w:t>、基金合同生效日：指基金募集达到法律法规规定及基金合同规定的条件，基金管理人向中国证监会办理基金备案手续完毕，并获得中国证监会书面确认的日期</w:t>
      </w:r>
    </w:p>
    <w:p w14:paraId="2AFADFC2" w14:textId="63266B49"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33</w:t>
      </w:r>
      <w:r w:rsidR="00A96C41">
        <w:rPr>
          <w:rFonts w:ascii="宋体" w:hAnsi="宋体" w:cs="Arial" w:hint="eastAsia"/>
          <w:szCs w:val="21"/>
        </w:rPr>
        <w:t>、基金合同终止日：指基金合同规定的基金合同终止事由出现后，基金财产清算完毕，清算结果报中国证监会备案并予以公告的日期</w:t>
      </w:r>
    </w:p>
    <w:p w14:paraId="7566D024" w14:textId="53EEB4E6"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34</w:t>
      </w:r>
      <w:r w:rsidR="00A96C41">
        <w:rPr>
          <w:rFonts w:ascii="宋体" w:hAnsi="宋体" w:cs="Arial" w:hint="eastAsia"/>
          <w:szCs w:val="21"/>
        </w:rPr>
        <w:t>、基金募集期：指自基金份额发售之日起至发售结束之日止的期间，最长不得超过3个月</w:t>
      </w:r>
    </w:p>
    <w:p w14:paraId="044BFDE7" w14:textId="079EAC2E"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35</w:t>
      </w:r>
      <w:r w:rsidR="00A96C41">
        <w:rPr>
          <w:rFonts w:ascii="宋体" w:hAnsi="宋体" w:cs="Arial" w:hint="eastAsia"/>
          <w:szCs w:val="21"/>
        </w:rPr>
        <w:t>、存续期：指基金合同生效至终止之间的不定期期限</w:t>
      </w:r>
    </w:p>
    <w:p w14:paraId="72582E1A" w14:textId="6D402545"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36</w:t>
      </w:r>
      <w:r w:rsidR="00A96C41">
        <w:rPr>
          <w:rFonts w:ascii="宋体" w:hAnsi="宋体" w:cs="Arial" w:hint="eastAsia"/>
          <w:szCs w:val="21"/>
        </w:rPr>
        <w:t>、工作日：</w:t>
      </w:r>
      <w:r w:rsidR="00F43C7F" w:rsidRPr="00F43C7F">
        <w:rPr>
          <w:rFonts w:ascii="宋体" w:hAnsi="宋体" w:cs="Arial"/>
          <w:szCs w:val="21"/>
        </w:rPr>
        <w:t>指上海证券交易所、深圳证券交易所</w:t>
      </w:r>
      <w:r w:rsidR="00F43C7F" w:rsidRPr="00F43C7F">
        <w:rPr>
          <w:rFonts w:ascii="宋体" w:hAnsi="宋体" w:cs="Arial" w:hint="eastAsia"/>
          <w:szCs w:val="21"/>
        </w:rPr>
        <w:t>及</w:t>
      </w:r>
      <w:r w:rsidR="00F43C7F" w:rsidRPr="00F43C7F">
        <w:rPr>
          <w:rFonts w:ascii="宋体" w:hAnsi="宋体" w:cs="Arial"/>
          <w:szCs w:val="21"/>
        </w:rPr>
        <w:t>相关期货交易所的正常交易日</w:t>
      </w:r>
    </w:p>
    <w:p w14:paraId="3BED9B93" w14:textId="50E2A99F" w:rsidR="0025793B" w:rsidRDefault="004656EC">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37</w:t>
      </w:r>
      <w:r w:rsidR="00A96C41">
        <w:rPr>
          <w:rFonts w:ascii="宋体" w:hAnsi="宋体" w:cs="Arial" w:hint="eastAsia"/>
          <w:szCs w:val="21"/>
        </w:rPr>
        <w:t>、T日：指销售机构在规定时间受理投资人申购、赎回或其他业务申请的开放日</w:t>
      </w:r>
    </w:p>
    <w:p w14:paraId="3FE6A610" w14:textId="4F5AA628" w:rsidR="0025793B" w:rsidRDefault="004656EC" w:rsidP="00441BC8">
      <w:pPr>
        <w:autoSpaceDE w:val="0"/>
        <w:autoSpaceDN w:val="0"/>
        <w:adjustRightInd w:val="0"/>
        <w:snapToGrid w:val="0"/>
        <w:spacing w:line="360" w:lineRule="auto"/>
        <w:ind w:firstLineChars="200" w:firstLine="420"/>
        <w:rPr>
          <w:rFonts w:ascii="宋体" w:hAnsi="宋体" w:cs="Arial"/>
          <w:szCs w:val="21"/>
        </w:rPr>
      </w:pPr>
      <w:r>
        <w:rPr>
          <w:rFonts w:ascii="宋体" w:hAnsi="宋体" w:cs="Arial" w:hint="eastAsia"/>
          <w:szCs w:val="21"/>
        </w:rPr>
        <w:t>38</w:t>
      </w:r>
      <w:r w:rsidR="00A96C41">
        <w:rPr>
          <w:rFonts w:ascii="宋体" w:hAnsi="宋体" w:cs="Arial" w:hint="eastAsia"/>
          <w:szCs w:val="21"/>
        </w:rPr>
        <w:t>、T+n日：指自T日起第n</w:t>
      </w:r>
      <w:proofErr w:type="gramStart"/>
      <w:r w:rsidR="00A96C41">
        <w:rPr>
          <w:rFonts w:ascii="宋体" w:hAnsi="宋体" w:cs="Arial" w:hint="eastAsia"/>
          <w:szCs w:val="21"/>
        </w:rPr>
        <w:t>个</w:t>
      </w:r>
      <w:proofErr w:type="gramEnd"/>
      <w:r w:rsidR="00A96C41">
        <w:rPr>
          <w:rFonts w:ascii="宋体" w:hAnsi="宋体" w:cs="Arial" w:hint="eastAsia"/>
          <w:szCs w:val="21"/>
        </w:rPr>
        <w:t>工作日(不包含T日)</w:t>
      </w:r>
    </w:p>
    <w:p w14:paraId="0660B45D"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39、封闭期：指自基金合同生效之日起（包括基金合同生效之日）或自每一开放期结束之日次日起（包括该日）18个月的期间。本基金的第一个封闭期为自基金合同生效日之日起（包括该日）至18个月后的对应日前一日（含该日）的期间。下一个封闭期为首个开放期结束之日次日起（包括该日）至18个月后的对应日前一日（含该日）的期间，以此类推。如不存在对应日期或该对应日为非工作日的，则顺延至下一工作日。本基金封闭期内不办理申购与赎回业务，也不上市交易</w:t>
      </w:r>
    </w:p>
    <w:p w14:paraId="46F41798"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40、开放期：指自封闭期结束之日后第一个工作日起（含该日）1至20个工作日，具体期间由基金管理人在封闭期结束前公告说明，但在开放期内，基金管理人有权延长开放</w:t>
      </w:r>
      <w:proofErr w:type="gramStart"/>
      <w:r w:rsidRPr="003638C3">
        <w:rPr>
          <w:rFonts w:ascii="宋体" w:hAnsi="宋体" w:cs="Arial" w:hint="eastAsia"/>
          <w:szCs w:val="21"/>
        </w:rPr>
        <w:t>期时间</w:t>
      </w:r>
      <w:proofErr w:type="gramEnd"/>
      <w:r w:rsidRPr="003638C3">
        <w:rPr>
          <w:rFonts w:ascii="宋体" w:hAnsi="宋体" w:cs="Arial" w:hint="eastAsia"/>
          <w:szCs w:val="21"/>
        </w:rPr>
        <w:t>并公告，但开放期最长不可超过20个工作日。开放期内，本基金采取开放运作模式，投资人可办理基金份额申购、赎回或其他业务，开放期未赎回的份额将自动转入下一个封闭期。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14:paraId="1D3A0AD2"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41、开放日：指为投资人办理基金份额申购、赎回或其他业务的工作日（若本基金参与港股</w:t>
      </w:r>
      <w:proofErr w:type="gramStart"/>
      <w:r w:rsidRPr="003638C3">
        <w:rPr>
          <w:rFonts w:ascii="宋体" w:hAnsi="宋体" w:cs="Arial" w:hint="eastAsia"/>
          <w:szCs w:val="21"/>
        </w:rPr>
        <w:t>通交易且</w:t>
      </w:r>
      <w:proofErr w:type="gramEnd"/>
      <w:r w:rsidRPr="003638C3">
        <w:rPr>
          <w:rFonts w:ascii="宋体" w:hAnsi="宋体" w:cs="Arial" w:hint="eastAsia"/>
          <w:szCs w:val="21"/>
        </w:rPr>
        <w:t>该工作日为非港股</w:t>
      </w:r>
      <w:proofErr w:type="gramStart"/>
      <w:r w:rsidRPr="003638C3">
        <w:rPr>
          <w:rFonts w:ascii="宋体" w:hAnsi="宋体" w:cs="Arial" w:hint="eastAsia"/>
          <w:szCs w:val="21"/>
        </w:rPr>
        <w:t>通交易</w:t>
      </w:r>
      <w:proofErr w:type="gramEnd"/>
      <w:r w:rsidRPr="003638C3">
        <w:rPr>
          <w:rFonts w:ascii="宋体" w:hAnsi="宋体" w:cs="Arial" w:hint="eastAsia"/>
          <w:szCs w:val="21"/>
        </w:rPr>
        <w:t>日时，</w:t>
      </w:r>
      <w:proofErr w:type="gramStart"/>
      <w:r w:rsidRPr="003638C3">
        <w:rPr>
          <w:rFonts w:ascii="宋体" w:hAnsi="宋体" w:cs="Arial" w:hint="eastAsia"/>
          <w:szCs w:val="21"/>
        </w:rPr>
        <w:t>则基金</w:t>
      </w:r>
      <w:proofErr w:type="gramEnd"/>
      <w:r w:rsidRPr="003638C3">
        <w:rPr>
          <w:rFonts w:ascii="宋体" w:hAnsi="宋体" w:cs="Arial" w:hint="eastAsia"/>
          <w:szCs w:val="21"/>
        </w:rPr>
        <w:t>管理人有权根据实际情况决定本基金暂停申购、赎回及转换业务并公告）</w:t>
      </w:r>
    </w:p>
    <w:p w14:paraId="56BDE3A5"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42、开放时间：指开放日基金接受申购、赎回或其他交易的时间段</w:t>
      </w:r>
    </w:p>
    <w:p w14:paraId="4DD3041C"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43、《业务规则》：指《博时基金管理有限公司开放式基金业务规则》，是规范基金管理人所管理的开放式证券投资基金登记方面的业务规则，由基金管理人和投资人共同遵守</w:t>
      </w:r>
    </w:p>
    <w:p w14:paraId="335197D7"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44、认购：指在基金募集期内，投资人根据基金合同和招募说明书的规定申请购买基金份额的行为</w:t>
      </w:r>
    </w:p>
    <w:p w14:paraId="5C3ADBA2"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45、申购：指基金合同生效后的开放期内，投资人根据基金合同和招募说明书的规定申请购买基金份额的行为</w:t>
      </w:r>
    </w:p>
    <w:p w14:paraId="5908CF75"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46、赎回：指基金合同生效后的开放期内，基金份额持有人按基金合同和招募说明书规定的条件要求将基金份额兑换为现金的行为</w:t>
      </w:r>
    </w:p>
    <w:p w14:paraId="420BB423"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47、基金转换：指基金份额持有人按照基金合同和基金管理人届时有效公告规定的条件，申请将其持有基金管理人管理的、某一基金的基金份额转换为基金管理人管理的其他</w:t>
      </w:r>
      <w:proofErr w:type="gramStart"/>
      <w:r w:rsidRPr="003638C3">
        <w:rPr>
          <w:rFonts w:ascii="宋体" w:hAnsi="宋体" w:cs="Arial" w:hint="eastAsia"/>
          <w:szCs w:val="21"/>
        </w:rPr>
        <w:t>基金基金</w:t>
      </w:r>
      <w:proofErr w:type="gramEnd"/>
      <w:r w:rsidRPr="003638C3">
        <w:rPr>
          <w:rFonts w:ascii="宋体" w:hAnsi="宋体" w:cs="Arial" w:hint="eastAsia"/>
          <w:szCs w:val="21"/>
        </w:rPr>
        <w:t>份额的行为</w:t>
      </w:r>
    </w:p>
    <w:p w14:paraId="560A8D7D"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48、转托管：指基金份额持有人在本基金的不同销售机构之间实施的变更所持基金份额销售机构的操作</w:t>
      </w:r>
    </w:p>
    <w:p w14:paraId="6DE2C807"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49、定期定额投资计划：指投资人通过有关销售机构提出申请，约定每期申购日、扣款金额及扣款方式，由销售机构于每期约定扣款日在投资人指定银行账户内自动完成扣款及受</w:t>
      </w:r>
      <w:r w:rsidRPr="003638C3">
        <w:rPr>
          <w:rFonts w:ascii="宋体" w:hAnsi="宋体" w:cs="Arial" w:hint="eastAsia"/>
          <w:szCs w:val="21"/>
        </w:rPr>
        <w:lastRenderedPageBreak/>
        <w:t>理基金申购申请的一种投资方式</w:t>
      </w:r>
    </w:p>
    <w:p w14:paraId="3020A9A8"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50、巨额赎回：指本基金单个开放日，基金净赎回申请(赎回申请份额总数加上基金转换中转出申请份额总数后扣除申购申请份额总数及基金转换中转入申请份额总数后的余额)超过上一工作日基金总份额的20%</w:t>
      </w:r>
    </w:p>
    <w:p w14:paraId="70196845"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51、元：指人民币元</w:t>
      </w:r>
    </w:p>
    <w:p w14:paraId="19C221E5"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52、基金收益：指基金投资所得红利、股息、债券利息、买卖证券价差、银行存款利息、已实现的其他合法收入及因运用基金财产带来的成本和费用的节约</w:t>
      </w:r>
    </w:p>
    <w:p w14:paraId="479B075D"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53、基金资产总值：指基金拥有的各类有价证券、银行存款本息、基金应收款项及其他资产的价值总和</w:t>
      </w:r>
    </w:p>
    <w:p w14:paraId="217644F7"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54、基金资产净值：指基金资产总值减去基金负债后的价值</w:t>
      </w:r>
    </w:p>
    <w:p w14:paraId="51408AD3"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55、基金份额净值：指计算日基金资产净值除以计算日基金份额总数</w:t>
      </w:r>
    </w:p>
    <w:p w14:paraId="341AAB5A"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 xml:space="preserve">56、基金资产估值：指计算评估基金资产和负债的价值，以确定基金资产净值和基金份额净值的过程 </w:t>
      </w:r>
    </w:p>
    <w:p w14:paraId="7E2C6858"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57、基金份额分类：指本基金分设两类基金份额，即A类基金份额和C类基金份额。两类基金份额分设不同的基金代码，分别计算基金份额净值，计算公式为计算日各类别基金资产净值除以计算日发售在外的该类别基金份额总数</w:t>
      </w:r>
    </w:p>
    <w:p w14:paraId="08ABF135"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58、A类基金份额：指在投资者认购、申购时收取认购、申购费用，不从本类别基金资产中计</w:t>
      </w:r>
      <w:proofErr w:type="gramStart"/>
      <w:r w:rsidRPr="003638C3">
        <w:rPr>
          <w:rFonts w:ascii="宋体" w:hAnsi="宋体" w:cs="Arial" w:hint="eastAsia"/>
          <w:szCs w:val="21"/>
        </w:rPr>
        <w:t>提销售</w:t>
      </w:r>
      <w:proofErr w:type="gramEnd"/>
      <w:r w:rsidRPr="003638C3">
        <w:rPr>
          <w:rFonts w:ascii="宋体" w:hAnsi="宋体" w:cs="Arial" w:hint="eastAsia"/>
          <w:szCs w:val="21"/>
        </w:rPr>
        <w:t>服务费的基金份额</w:t>
      </w:r>
    </w:p>
    <w:p w14:paraId="47512DD5"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59、C类基金份额：指在投资者认购、申购时不收取认购、申购费用，但从本类别基金资产中计</w:t>
      </w:r>
      <w:proofErr w:type="gramStart"/>
      <w:r w:rsidRPr="003638C3">
        <w:rPr>
          <w:rFonts w:ascii="宋体" w:hAnsi="宋体" w:cs="Arial" w:hint="eastAsia"/>
          <w:szCs w:val="21"/>
        </w:rPr>
        <w:t>提销售</w:t>
      </w:r>
      <w:proofErr w:type="gramEnd"/>
      <w:r w:rsidRPr="003638C3">
        <w:rPr>
          <w:rFonts w:ascii="宋体" w:hAnsi="宋体" w:cs="Arial" w:hint="eastAsia"/>
          <w:szCs w:val="21"/>
        </w:rPr>
        <w:t>服务费的基金份额</w:t>
      </w:r>
    </w:p>
    <w:p w14:paraId="10582B55"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60、指定媒介：指中国证监会指定的用以进行信息披露的全国性报刊及指定互联网网站（包括基金管理人网站、基金托管人网站、中国证监会基金电子披露网站）等媒介</w:t>
      </w:r>
    </w:p>
    <w:p w14:paraId="21832563"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61、销售服务费：指从基金财产中计提的，用于本基金市场推广、销售以及基金份额持有人服务的费用</w:t>
      </w:r>
    </w:p>
    <w:p w14:paraId="3F3E01B6"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62、流动性受限资产：指由于法律法规、监管、合同或操作障碍等原因无法以合理价格予以变现的资产，包括但不限于到期日在10个交易日以上的逆回购与银行定期存款（</w:t>
      </w:r>
      <w:proofErr w:type="gramStart"/>
      <w:r w:rsidRPr="003638C3">
        <w:rPr>
          <w:rFonts w:ascii="宋体" w:hAnsi="宋体" w:cs="Arial" w:hint="eastAsia"/>
          <w:szCs w:val="21"/>
        </w:rPr>
        <w:t>含协议</w:t>
      </w:r>
      <w:proofErr w:type="gramEnd"/>
      <w:r w:rsidRPr="003638C3">
        <w:rPr>
          <w:rFonts w:ascii="宋体" w:hAnsi="宋体" w:cs="Arial" w:hint="eastAsia"/>
          <w:szCs w:val="21"/>
        </w:rPr>
        <w:t>约定有条件提前支取的银行存款）、停牌股票、流通受限的新股及非公开发行股票、资产支持证券、因发行人债务违约无法进行转让或交易的债券等</w:t>
      </w:r>
    </w:p>
    <w:p w14:paraId="48D4662E"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63、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760BBFE" w14:textId="77777777" w:rsidR="003638C3" w:rsidRPr="003638C3" w:rsidRDefault="003638C3" w:rsidP="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t>64、港股通：是指内地投资者委托内地证券公司，经由上海证券交易所和深圳证券交易所设立的证券交易服务公司，向香港联合交易所进行申报，买卖规定范围内的香港联合交易所上市的股票的交易机制</w:t>
      </w:r>
    </w:p>
    <w:p w14:paraId="720D9894" w14:textId="01AA9D22" w:rsidR="0025793B" w:rsidRDefault="003638C3">
      <w:pPr>
        <w:autoSpaceDE w:val="0"/>
        <w:autoSpaceDN w:val="0"/>
        <w:adjustRightInd w:val="0"/>
        <w:snapToGrid w:val="0"/>
        <w:spacing w:line="360" w:lineRule="auto"/>
        <w:ind w:firstLineChars="200" w:firstLine="420"/>
        <w:rPr>
          <w:rFonts w:ascii="宋体" w:hAnsi="宋体" w:cs="Arial"/>
          <w:szCs w:val="21"/>
        </w:rPr>
      </w:pPr>
      <w:r w:rsidRPr="003638C3">
        <w:rPr>
          <w:rFonts w:ascii="宋体" w:hAnsi="宋体" w:cs="Arial" w:hint="eastAsia"/>
          <w:szCs w:val="21"/>
        </w:rPr>
        <w:lastRenderedPageBreak/>
        <w:t>65、不可抗力：指基金合同当事人不能预见、不能避免且不能克服的客观事件</w:t>
      </w:r>
    </w:p>
    <w:p w14:paraId="2D46AFF2" w14:textId="56687BBC" w:rsidR="0025793B" w:rsidRDefault="0025793B">
      <w:pPr>
        <w:autoSpaceDE w:val="0"/>
        <w:autoSpaceDN w:val="0"/>
        <w:adjustRightInd w:val="0"/>
        <w:snapToGrid w:val="0"/>
        <w:spacing w:line="360" w:lineRule="auto"/>
        <w:ind w:firstLineChars="200" w:firstLine="420"/>
        <w:rPr>
          <w:rFonts w:ascii="宋体" w:hAnsi="宋体" w:cs="Arial"/>
          <w:szCs w:val="21"/>
        </w:rPr>
        <w:sectPr w:rsidR="0025793B">
          <w:pgSz w:w="11906" w:h="16838"/>
          <w:pgMar w:top="1440" w:right="1800" w:bottom="1440" w:left="1800" w:header="851" w:footer="992" w:gutter="0"/>
          <w:cols w:space="720"/>
          <w:titlePg/>
          <w:docGrid w:linePitch="312"/>
        </w:sectPr>
      </w:pPr>
    </w:p>
    <w:p w14:paraId="0BD8A717" w14:textId="77777777" w:rsidR="0025793B" w:rsidRDefault="00A96C41">
      <w:pPr>
        <w:pStyle w:val="11"/>
        <w:snapToGrid w:val="0"/>
        <w:spacing w:before="0" w:after="0" w:line="360" w:lineRule="auto"/>
        <w:ind w:firstLineChars="150" w:firstLine="422"/>
        <w:rPr>
          <w:rFonts w:ascii="Arial Unicode MS" w:eastAsia="宋体" w:hAnsi="Arial Unicode MS" w:cs="Arial"/>
          <w:b/>
          <w:bCs/>
          <w:sz w:val="28"/>
          <w:szCs w:val="28"/>
        </w:rPr>
      </w:pPr>
      <w:bookmarkStart w:id="9" w:name="_Toc534356003"/>
      <w:bookmarkStart w:id="10" w:name="_Toc214873592"/>
      <w:bookmarkStart w:id="11" w:name="_Toc147463120"/>
      <w:bookmarkStart w:id="12" w:name="_Toc12357173"/>
      <w:bookmarkStart w:id="13" w:name="_Toc21073393"/>
      <w:r>
        <w:rPr>
          <w:rFonts w:ascii="Arial Unicode MS" w:eastAsia="宋体" w:hAnsi="Arial Unicode MS" w:cs="Arial"/>
          <w:b/>
          <w:bCs/>
          <w:sz w:val="28"/>
          <w:szCs w:val="28"/>
        </w:rPr>
        <w:lastRenderedPageBreak/>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9"/>
      <w:bookmarkEnd w:id="10"/>
      <w:bookmarkEnd w:id="11"/>
      <w:bookmarkEnd w:id="12"/>
      <w:bookmarkEnd w:id="13"/>
    </w:p>
    <w:p w14:paraId="118EDE79" w14:textId="77777777" w:rsidR="0025793B" w:rsidRDefault="0025793B">
      <w:pPr>
        <w:rPr>
          <w:rFonts w:ascii="Arial Unicode MS" w:hAnsi="Arial Unicode MS"/>
          <w:lang w:val="zh-CN"/>
        </w:rPr>
      </w:pPr>
    </w:p>
    <w:p w14:paraId="30F97584" w14:textId="77777777" w:rsidR="0025793B" w:rsidRDefault="00A96C41">
      <w:pPr>
        <w:tabs>
          <w:tab w:val="left" w:pos="3780"/>
        </w:tabs>
        <w:autoSpaceDE w:val="0"/>
        <w:autoSpaceDN w:val="0"/>
        <w:adjustRightInd w:val="0"/>
        <w:snapToGrid w:val="0"/>
        <w:spacing w:line="360" w:lineRule="auto"/>
        <w:ind w:firstLineChars="200" w:firstLine="422"/>
        <w:textAlignment w:val="bottom"/>
        <w:rPr>
          <w:rFonts w:ascii="宋体" w:hAnsi="宋体"/>
          <w:b/>
          <w:kern w:val="0"/>
          <w:szCs w:val="21"/>
        </w:rPr>
      </w:pPr>
      <w:bookmarkStart w:id="14" w:name="_Hlt88897298"/>
      <w:bookmarkStart w:id="15" w:name="_Toc238013747"/>
      <w:bookmarkStart w:id="16" w:name="_Toc238027832"/>
      <w:bookmarkStart w:id="17" w:name="_Toc238013745"/>
      <w:bookmarkStart w:id="18" w:name="_Toc214873593"/>
      <w:bookmarkStart w:id="19" w:name="_Toc524923215"/>
      <w:bookmarkEnd w:id="14"/>
      <w:bookmarkEnd w:id="15"/>
      <w:bookmarkEnd w:id="16"/>
      <w:bookmarkEnd w:id="17"/>
      <w:r>
        <w:rPr>
          <w:rFonts w:ascii="宋体" w:hAnsi="宋体" w:hint="eastAsia"/>
          <w:b/>
          <w:kern w:val="0"/>
          <w:szCs w:val="21"/>
        </w:rPr>
        <w:t>一、基金管理人概况</w:t>
      </w:r>
    </w:p>
    <w:p w14:paraId="40D9F8DA"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名称：</w:t>
      </w:r>
      <w:r w:rsidRPr="00826324">
        <w:rPr>
          <w:rFonts w:ascii="宋体" w:hAnsi="宋体" w:cs="Arial" w:hint="eastAsia"/>
          <w:bCs/>
          <w:szCs w:val="21"/>
        </w:rPr>
        <w:tab/>
        <w:t>博时基金管理有限公司</w:t>
      </w:r>
    </w:p>
    <w:p w14:paraId="052C8FA0"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住所：</w:t>
      </w:r>
      <w:r w:rsidRPr="00826324">
        <w:rPr>
          <w:rFonts w:ascii="宋体" w:hAnsi="宋体" w:cs="Arial" w:hint="eastAsia"/>
          <w:bCs/>
          <w:szCs w:val="21"/>
        </w:rPr>
        <w:tab/>
        <w:t>深圳市福田区莲花街道福新社区益田路5999号基金大厦21层</w:t>
      </w:r>
    </w:p>
    <w:p w14:paraId="198EAB18"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办公地址：</w:t>
      </w:r>
      <w:r w:rsidRPr="00826324">
        <w:rPr>
          <w:rFonts w:ascii="宋体" w:hAnsi="宋体" w:cs="Arial" w:hint="eastAsia"/>
          <w:bCs/>
          <w:szCs w:val="21"/>
        </w:rPr>
        <w:tab/>
        <w:t>广东省深圳市福田区益田路5999号基金大厦21层</w:t>
      </w:r>
    </w:p>
    <w:p w14:paraId="11467384"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法定代表人：张光华</w:t>
      </w:r>
    </w:p>
    <w:p w14:paraId="56CA407B"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成立时间：</w:t>
      </w:r>
      <w:r w:rsidRPr="00826324">
        <w:rPr>
          <w:rFonts w:ascii="宋体" w:hAnsi="宋体" w:cs="Arial" w:hint="eastAsia"/>
          <w:bCs/>
          <w:szCs w:val="21"/>
        </w:rPr>
        <w:tab/>
        <w:t>1998年7月13日</w:t>
      </w:r>
    </w:p>
    <w:p w14:paraId="28188AFF"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注册资本：</w:t>
      </w:r>
      <w:r w:rsidRPr="00826324">
        <w:rPr>
          <w:rFonts w:ascii="宋体" w:hAnsi="宋体" w:cs="Arial" w:hint="eastAsia"/>
          <w:bCs/>
          <w:szCs w:val="21"/>
        </w:rPr>
        <w:tab/>
        <w:t>2.5亿元人民币</w:t>
      </w:r>
    </w:p>
    <w:p w14:paraId="50992A15"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存续期间：</w:t>
      </w:r>
      <w:r w:rsidRPr="00826324">
        <w:rPr>
          <w:rFonts w:ascii="宋体" w:hAnsi="宋体" w:cs="Arial" w:hint="eastAsia"/>
          <w:bCs/>
          <w:szCs w:val="21"/>
        </w:rPr>
        <w:tab/>
        <w:t>持续经营</w:t>
      </w:r>
    </w:p>
    <w:p w14:paraId="1EF0527B"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联系人：    韩强</w:t>
      </w:r>
    </w:p>
    <w:p w14:paraId="0498ECEA"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联系电话：  （0755）8316 9999</w:t>
      </w:r>
    </w:p>
    <w:p w14:paraId="79C57145"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博时基金管理有限公司（以下简称“公司”）经中国证监会</w:t>
      </w:r>
      <w:proofErr w:type="gramStart"/>
      <w:r w:rsidRPr="00826324">
        <w:rPr>
          <w:rFonts w:ascii="宋体" w:hAnsi="宋体" w:cs="Arial" w:hint="eastAsia"/>
          <w:bCs/>
          <w:szCs w:val="21"/>
        </w:rPr>
        <w:t>证监基字</w:t>
      </w:r>
      <w:proofErr w:type="gramEnd"/>
      <w:r w:rsidRPr="00826324">
        <w:rPr>
          <w:rFonts w:ascii="宋体" w:hAnsi="宋体" w:cs="Arial" w:hint="eastAsia"/>
          <w:bCs/>
          <w:szCs w:val="21"/>
        </w:rPr>
        <w:t>[1998]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269760F9"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公司设立了投资决策委员会。投资决策委员会负责指导基金资产的运作、确定基本的投资策略和投资组合的原则。</w:t>
      </w:r>
    </w:p>
    <w:p w14:paraId="18700282"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公司下设两大总部和三十个直属部门，分别是：权益投资总部、固定收益总部以及宏观策略部、交易部、指数与量化投资部、多元资产管理部、年金投资部、绝对收益投资部、产品规划部、销售管理部、客户服务中心、市场部、养老金业务中心、战略客户部、机构-北京、机构-上海、机构-南方、券商业务部、零售-北京、零售-上海、零售-南方、零售-西部、</w:t>
      </w:r>
      <w:proofErr w:type="gramStart"/>
      <w:r w:rsidRPr="00826324">
        <w:rPr>
          <w:rFonts w:ascii="宋体" w:hAnsi="宋体" w:cs="Arial" w:hint="eastAsia"/>
          <w:bCs/>
          <w:szCs w:val="21"/>
        </w:rPr>
        <w:t>央企业务部</w:t>
      </w:r>
      <w:proofErr w:type="gramEnd"/>
      <w:r w:rsidRPr="00826324">
        <w:rPr>
          <w:rFonts w:ascii="宋体" w:hAnsi="宋体" w:cs="Arial" w:hint="eastAsia"/>
          <w:bCs/>
          <w:szCs w:val="21"/>
        </w:rPr>
        <w:t>、互联网金融部、董事会办公室、办公室、人力资源部、财务部、信息技术部、基金运作部、风险管理部和监察法律部。</w:t>
      </w:r>
    </w:p>
    <w:p w14:paraId="1C1CE4BC"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w:t>
      </w:r>
      <w:proofErr w:type="gramStart"/>
      <w:r w:rsidRPr="00826324">
        <w:rPr>
          <w:rFonts w:ascii="宋体" w:hAnsi="宋体" w:cs="Arial" w:hint="eastAsia"/>
          <w:bCs/>
          <w:szCs w:val="21"/>
        </w:rPr>
        <w:t>募基金</w:t>
      </w:r>
      <w:proofErr w:type="gramEnd"/>
      <w:r w:rsidRPr="00826324">
        <w:rPr>
          <w:rFonts w:ascii="宋体" w:hAnsi="宋体" w:cs="Arial" w:hint="eastAsia"/>
          <w:bCs/>
          <w:szCs w:val="21"/>
        </w:rPr>
        <w:t>组、专户组、指数与创新组、国际组和研究组，分别负责各类固定收益资产的研究和投资工作。</w:t>
      </w:r>
    </w:p>
    <w:p w14:paraId="1B7FB9EB"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市场部负责市场竞争分析、市场政策拟订；组织落实公司总体市场战略，协同产品和投资体系以及市场团队的协同；拟订年度市场计划和费用预算，具体负责机构业务的绩效考核</w:t>
      </w:r>
      <w:r w:rsidRPr="00826324">
        <w:rPr>
          <w:rFonts w:ascii="宋体" w:hAnsi="宋体" w:cs="Arial" w:hint="eastAsia"/>
          <w:bCs/>
          <w:szCs w:val="21"/>
        </w:rPr>
        <w:lastRenderedPageBreak/>
        <w:t>和费用管理；公司品牌及产品传播；机构产品营销组织、市场分析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w:t>
      </w:r>
      <w:proofErr w:type="gramStart"/>
      <w:r w:rsidRPr="00826324">
        <w:rPr>
          <w:rFonts w:ascii="宋体" w:hAnsi="宋体" w:cs="Arial" w:hint="eastAsia"/>
          <w:bCs/>
          <w:szCs w:val="21"/>
        </w:rPr>
        <w:t>台运作</w:t>
      </w:r>
      <w:proofErr w:type="gramEnd"/>
      <w:r w:rsidRPr="00826324">
        <w:rPr>
          <w:rFonts w:ascii="宋体" w:hAnsi="宋体" w:cs="Arial" w:hint="eastAsia"/>
          <w:bCs/>
          <w:szCs w:val="21"/>
        </w:rPr>
        <w:t>协调、相关信息服务等工作。券商业务部负责券商渠道的开拓和销售服务、大宗交易业务、融券业务、做市商业务、股指期货业务等工作。零售-北京、零售-上海、零售-南方、零售-西部负责公司全国范围内零售客户的渠道销售和服务。</w:t>
      </w:r>
      <w:proofErr w:type="gramStart"/>
      <w:r w:rsidRPr="00826324">
        <w:rPr>
          <w:rFonts w:ascii="宋体" w:hAnsi="宋体" w:cs="Arial" w:hint="eastAsia"/>
          <w:bCs/>
          <w:szCs w:val="21"/>
        </w:rPr>
        <w:t>央企业务部负责招商局集团</w:t>
      </w:r>
      <w:proofErr w:type="gramEnd"/>
      <w:r w:rsidRPr="00826324">
        <w:rPr>
          <w:rFonts w:ascii="宋体" w:hAnsi="宋体" w:cs="Arial" w:hint="eastAsia"/>
          <w:bCs/>
          <w:szCs w:val="21"/>
        </w:rPr>
        <w:t>签约机构客户、重要中央企业及其财务公司等客户的拓展、合作业务落地与服务等工作。销售管理部负责总行渠道维护，零售产品营销组织、销售督导；营销策划及公</w:t>
      </w:r>
      <w:proofErr w:type="gramStart"/>
      <w:r w:rsidRPr="00826324">
        <w:rPr>
          <w:rFonts w:ascii="宋体" w:hAnsi="宋体" w:cs="Arial" w:hint="eastAsia"/>
          <w:bCs/>
          <w:szCs w:val="21"/>
        </w:rPr>
        <w:t>募销售</w:t>
      </w:r>
      <w:proofErr w:type="gramEnd"/>
      <w:r w:rsidRPr="00826324">
        <w:rPr>
          <w:rFonts w:ascii="宋体" w:hAnsi="宋体" w:cs="Arial" w:hint="eastAsia"/>
          <w:bCs/>
          <w:szCs w:val="21"/>
        </w:rPr>
        <w:t>支持；营销培训管理；渠道代销支持与服务；零售体系的绩效考核与费用管理等工作。</w:t>
      </w:r>
    </w:p>
    <w:p w14:paraId="0E0C3A00"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宏观策略部负责</w:t>
      </w:r>
      <w:proofErr w:type="gramStart"/>
      <w:r w:rsidRPr="00826324">
        <w:rPr>
          <w:rFonts w:ascii="宋体" w:hAnsi="宋体" w:cs="Arial" w:hint="eastAsia"/>
          <w:bCs/>
          <w:szCs w:val="21"/>
        </w:rPr>
        <w:t>为投委会</w:t>
      </w:r>
      <w:proofErr w:type="gramEnd"/>
      <w:r w:rsidRPr="00826324">
        <w:rPr>
          <w:rFonts w:ascii="宋体" w:hAnsi="宋体" w:cs="Arial" w:hint="eastAsia"/>
          <w:bCs/>
          <w:szCs w:val="21"/>
        </w:rPr>
        <w:t>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产品</w:t>
      </w:r>
      <w:proofErr w:type="gramStart"/>
      <w:r w:rsidRPr="00826324">
        <w:rPr>
          <w:rFonts w:ascii="宋体" w:hAnsi="宋体" w:cs="Arial" w:hint="eastAsia"/>
          <w:bCs/>
          <w:szCs w:val="21"/>
        </w:rPr>
        <w:t>规划部</w:t>
      </w:r>
      <w:proofErr w:type="gramEnd"/>
      <w:r w:rsidRPr="00826324">
        <w:rPr>
          <w:rFonts w:ascii="宋体" w:hAnsi="宋体" w:cs="Arial" w:hint="eastAsia"/>
          <w:bCs/>
          <w:szCs w:val="21"/>
        </w:rPr>
        <w:t>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客户服务中心负责电话与网络咨询与服务；呼出业务与电话营销理财；营销系统数据维护与挖掘；直销柜台业务；专</w:t>
      </w:r>
      <w:proofErr w:type="gramStart"/>
      <w:r w:rsidRPr="00826324">
        <w:rPr>
          <w:rFonts w:ascii="宋体" w:hAnsi="宋体" w:cs="Arial" w:hint="eastAsia"/>
          <w:bCs/>
          <w:szCs w:val="21"/>
        </w:rPr>
        <w:t>户合同</w:t>
      </w:r>
      <w:proofErr w:type="gramEnd"/>
      <w:r w:rsidRPr="00826324">
        <w:rPr>
          <w:rFonts w:ascii="宋体" w:hAnsi="宋体" w:cs="Arial" w:hint="eastAsia"/>
          <w:bCs/>
          <w:szCs w:val="21"/>
        </w:rPr>
        <w:t>及备案管理、机构售前支持；专户中台服务与运营支持等工作。</w:t>
      </w:r>
    </w:p>
    <w:p w14:paraId="0619CC5F"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w:t>
      </w:r>
      <w:r w:rsidRPr="00826324">
        <w:rPr>
          <w:rFonts w:ascii="宋体" w:hAnsi="宋体" w:cs="Arial" w:hint="eastAsia"/>
          <w:bCs/>
          <w:szCs w:val="21"/>
        </w:rPr>
        <w:lastRenderedPageBreak/>
        <w:t>意见和建议。</w:t>
      </w:r>
    </w:p>
    <w:p w14:paraId="26C21F19"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002FB99C" w14:textId="77777777" w:rsidR="00CC6AA3" w:rsidRPr="00826324"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截止到2019年12月31日，公司总人数为596人，其中研究员和基金经理超过90%拥有硕士及以上学位。</w:t>
      </w:r>
    </w:p>
    <w:p w14:paraId="41F039A3" w14:textId="77777777" w:rsidR="00CC6AA3" w:rsidRPr="004601D3" w:rsidRDefault="00CC6AA3" w:rsidP="00CC6AA3">
      <w:pPr>
        <w:tabs>
          <w:tab w:val="left" w:pos="1110"/>
        </w:tabs>
        <w:adjustRightInd w:val="0"/>
        <w:snapToGrid w:val="0"/>
        <w:spacing w:line="360" w:lineRule="auto"/>
        <w:ind w:firstLineChars="200" w:firstLine="420"/>
        <w:rPr>
          <w:rFonts w:ascii="宋体" w:hAnsi="宋体" w:cs="Arial"/>
          <w:bCs/>
          <w:szCs w:val="21"/>
        </w:rPr>
      </w:pPr>
      <w:r w:rsidRPr="00826324">
        <w:rPr>
          <w:rFonts w:ascii="宋体" w:hAnsi="宋体" w:cs="Arial" w:hint="eastAsia"/>
          <w:bCs/>
          <w:szCs w:val="21"/>
        </w:rPr>
        <w:t>公司已经建立健全投资管理制度、风险控制制度、内部监察制度、财务管理制度、人事管理制度、信息披露制度和员工行为准则等公司管理制度体系。</w:t>
      </w:r>
    </w:p>
    <w:p w14:paraId="181212E5" w14:textId="77777777" w:rsidR="0025793B" w:rsidRDefault="00A96C41">
      <w:pPr>
        <w:tabs>
          <w:tab w:val="left" w:pos="3780"/>
        </w:tabs>
        <w:autoSpaceDE w:val="0"/>
        <w:autoSpaceDN w:val="0"/>
        <w:adjustRightInd w:val="0"/>
        <w:snapToGrid w:val="0"/>
        <w:spacing w:line="360" w:lineRule="auto"/>
        <w:ind w:firstLineChars="200" w:firstLine="422"/>
        <w:textAlignment w:val="bottom"/>
        <w:rPr>
          <w:rFonts w:ascii="宋体" w:hAnsi="宋体"/>
          <w:b/>
          <w:kern w:val="0"/>
          <w:szCs w:val="21"/>
        </w:rPr>
      </w:pPr>
      <w:r>
        <w:rPr>
          <w:rFonts w:ascii="宋体" w:hAnsi="宋体" w:hint="eastAsia"/>
          <w:b/>
          <w:kern w:val="0"/>
          <w:szCs w:val="21"/>
        </w:rPr>
        <w:t>二、主要成员情况</w:t>
      </w:r>
    </w:p>
    <w:p w14:paraId="033AB50F"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1、基金管理人董事会成员</w:t>
      </w:r>
    </w:p>
    <w:p w14:paraId="7E40B2B9"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江向阳先生，博士。</w:t>
      </w:r>
      <w:proofErr w:type="gramStart"/>
      <w:r w:rsidRPr="00A03345">
        <w:rPr>
          <w:rFonts w:ascii="宋体" w:hAnsi="宋体" w:hint="eastAsia"/>
          <w:kern w:val="0"/>
          <w:szCs w:val="21"/>
        </w:rPr>
        <w:t>2015年7月起任博时</w:t>
      </w:r>
      <w:proofErr w:type="gramEnd"/>
      <w:r w:rsidRPr="00A03345">
        <w:rPr>
          <w:rFonts w:ascii="宋体" w:hAnsi="宋体" w:hint="eastAsia"/>
          <w:kern w:val="0"/>
          <w:szCs w:val="21"/>
        </w:rPr>
        <w:t>基金管理有限公司总经理。中共党员，南开大学国际金融博士，清华大学金融媒体EMBA。1986-1990年就读于北京师范大学信息与情报学系，获学士学位；1994-1997年就读于中国政法大学研究生院，获法学硕士学位；2003-2006年，就读于南开大学国际经济研究所，获国际金融博士学位。2015年1月至7月，任招商局金融集团副总经理、博时基金管理有限公司党委副书记。历任中国证监会办公厅、党办副主任兼新闻办（</w:t>
      </w:r>
      <w:proofErr w:type="gramStart"/>
      <w:r w:rsidRPr="00A03345">
        <w:rPr>
          <w:rFonts w:ascii="宋体" w:hAnsi="宋体" w:hint="eastAsia"/>
          <w:kern w:val="0"/>
          <w:szCs w:val="21"/>
        </w:rPr>
        <w:t>网信办</w:t>
      </w:r>
      <w:proofErr w:type="gramEnd"/>
      <w:r w:rsidRPr="00A03345">
        <w:rPr>
          <w:rFonts w:ascii="宋体" w:hAnsi="宋体" w:hint="eastAsia"/>
          <w:kern w:val="0"/>
          <w:szCs w:val="21"/>
        </w:rPr>
        <w:t>）主任；中国证监会办公厅副巡视员；中国证监会深圳专员办处长、副专员；中国证监会期货</w:t>
      </w:r>
      <w:proofErr w:type="gramStart"/>
      <w:r w:rsidRPr="00A03345">
        <w:rPr>
          <w:rFonts w:ascii="宋体" w:hAnsi="宋体" w:hint="eastAsia"/>
          <w:kern w:val="0"/>
          <w:szCs w:val="21"/>
        </w:rPr>
        <w:t>监管部</w:t>
      </w:r>
      <w:proofErr w:type="gramEnd"/>
      <w:r w:rsidRPr="00A03345">
        <w:rPr>
          <w:rFonts w:ascii="宋体" w:hAnsi="宋体" w:hint="eastAsia"/>
          <w:kern w:val="0"/>
          <w:szCs w:val="21"/>
        </w:rPr>
        <w:t>副处长、处长；中国农业工程研究设计院情报室干部。自2020年1月9日起代为履行董事长职务。</w:t>
      </w:r>
    </w:p>
    <w:p w14:paraId="13155ED8"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张光华先生，博士，董事。历任国家外汇管理局政研室副主任，计划处处长，中国人民银行海南省分行副行长、党委委员，中国人民银行广州分行副行长、党委副书记，广东发展银行行长、党委副书记，招商银行副行长、执行董事、副董事长、党委副书记，在招商银行任职期间曾兼任永隆银行副董事长、招商基金管理有限公司董事长、</w:t>
      </w:r>
      <w:proofErr w:type="gramStart"/>
      <w:r w:rsidRPr="00A03345">
        <w:rPr>
          <w:rFonts w:ascii="宋体" w:hAnsi="宋体" w:hint="eastAsia"/>
          <w:kern w:val="0"/>
          <w:szCs w:val="21"/>
        </w:rPr>
        <w:t>招商信</w:t>
      </w:r>
      <w:proofErr w:type="gramEnd"/>
      <w:r w:rsidRPr="00A03345">
        <w:rPr>
          <w:rFonts w:ascii="宋体" w:hAnsi="宋体" w:hint="eastAsia"/>
          <w:kern w:val="0"/>
          <w:szCs w:val="21"/>
        </w:rPr>
        <w:t>诺人寿保险有限公司董事长、招银国际金融有限公司董事长、招银金融租赁有限公司董事长。2015年8月起，</w:t>
      </w:r>
      <w:proofErr w:type="gramStart"/>
      <w:r w:rsidRPr="00A03345">
        <w:rPr>
          <w:rFonts w:ascii="宋体" w:hAnsi="宋体" w:hint="eastAsia"/>
          <w:kern w:val="0"/>
          <w:szCs w:val="21"/>
        </w:rPr>
        <w:t>任博时</w:t>
      </w:r>
      <w:proofErr w:type="gramEnd"/>
      <w:r w:rsidRPr="00A03345">
        <w:rPr>
          <w:rFonts w:ascii="宋体" w:hAnsi="宋体" w:hint="eastAsia"/>
          <w:kern w:val="0"/>
          <w:szCs w:val="21"/>
        </w:rPr>
        <w:t>基金管理有限公司董事长暨法定代表人。自2020年1月9日起不再担任董事长。</w:t>
      </w:r>
    </w:p>
    <w:p w14:paraId="35E443A2" w14:textId="77777777" w:rsidR="00994B42" w:rsidRPr="00A03345" w:rsidRDefault="00994B42" w:rsidP="00994B42">
      <w:pPr>
        <w:snapToGrid w:val="0"/>
        <w:spacing w:line="360" w:lineRule="auto"/>
        <w:ind w:firstLineChars="200" w:firstLine="420"/>
        <w:rPr>
          <w:rFonts w:ascii="Arial Unicode MS" w:hAnsi="Arial Unicode MS" w:cs="Arial"/>
          <w:szCs w:val="21"/>
        </w:rPr>
      </w:pPr>
      <w:r w:rsidRPr="00A03345">
        <w:rPr>
          <w:rFonts w:ascii="Arial Unicode MS" w:hAnsi="Arial Unicode MS" w:cs="Arial" w:hint="eastAsia"/>
          <w:szCs w:val="21"/>
        </w:rPr>
        <w:t>苏敏女士</w:t>
      </w:r>
      <w:r w:rsidRPr="00A03345">
        <w:rPr>
          <w:rFonts w:ascii="Arial Unicode MS" w:hAnsi="Arial Unicode MS" w:cs="Arial" w:hint="eastAsia"/>
          <w:szCs w:val="21"/>
        </w:rPr>
        <w:t>,</w:t>
      </w:r>
      <w:r w:rsidRPr="00A03345">
        <w:rPr>
          <w:rFonts w:ascii="Arial Unicode MS" w:hAnsi="Arial Unicode MS" w:cs="Arial" w:hint="eastAsia"/>
          <w:szCs w:val="21"/>
        </w:rPr>
        <w:t>分别于</w:t>
      </w:r>
      <w:r w:rsidRPr="00A03345">
        <w:rPr>
          <w:rFonts w:ascii="Arial Unicode MS" w:hAnsi="Arial Unicode MS" w:cs="Arial" w:hint="eastAsia"/>
          <w:szCs w:val="21"/>
        </w:rPr>
        <w:t xml:space="preserve">1990 </w:t>
      </w:r>
      <w:r w:rsidRPr="00A03345">
        <w:rPr>
          <w:rFonts w:ascii="Arial Unicode MS" w:hAnsi="Arial Unicode MS" w:cs="Arial" w:hint="eastAsia"/>
          <w:szCs w:val="21"/>
        </w:rPr>
        <w:t>年</w:t>
      </w:r>
      <w:r w:rsidRPr="00A03345">
        <w:rPr>
          <w:rFonts w:ascii="Arial Unicode MS" w:hAnsi="Arial Unicode MS" w:cs="Arial" w:hint="eastAsia"/>
          <w:szCs w:val="21"/>
        </w:rPr>
        <w:t xml:space="preserve">7 </w:t>
      </w:r>
      <w:r w:rsidRPr="00A03345">
        <w:rPr>
          <w:rFonts w:ascii="Arial Unicode MS" w:hAnsi="Arial Unicode MS" w:cs="Arial" w:hint="eastAsia"/>
          <w:szCs w:val="21"/>
        </w:rPr>
        <w:t>月及</w:t>
      </w:r>
      <w:r w:rsidRPr="00A03345">
        <w:rPr>
          <w:rFonts w:ascii="Arial Unicode MS" w:hAnsi="Arial Unicode MS" w:cs="Arial" w:hint="eastAsia"/>
          <w:szCs w:val="21"/>
        </w:rPr>
        <w:t xml:space="preserve">2002 </w:t>
      </w:r>
      <w:r w:rsidRPr="00A03345">
        <w:rPr>
          <w:rFonts w:ascii="Arial Unicode MS" w:hAnsi="Arial Unicode MS" w:cs="Arial" w:hint="eastAsia"/>
          <w:szCs w:val="21"/>
        </w:rPr>
        <w:t>年</w:t>
      </w:r>
      <w:r w:rsidRPr="00A03345">
        <w:rPr>
          <w:rFonts w:ascii="Arial Unicode MS" w:hAnsi="Arial Unicode MS" w:cs="Arial" w:hint="eastAsia"/>
          <w:szCs w:val="21"/>
        </w:rPr>
        <w:t xml:space="preserve">12 </w:t>
      </w:r>
      <w:proofErr w:type="gramStart"/>
      <w:r w:rsidRPr="00A03345">
        <w:rPr>
          <w:rFonts w:ascii="Arial Unicode MS" w:hAnsi="Arial Unicode MS" w:cs="Arial" w:hint="eastAsia"/>
          <w:szCs w:val="21"/>
        </w:rPr>
        <w:t>月获得</w:t>
      </w:r>
      <w:proofErr w:type="gramEnd"/>
      <w:r w:rsidRPr="00A03345">
        <w:rPr>
          <w:rFonts w:ascii="Arial Unicode MS" w:hAnsi="Arial Unicode MS" w:cs="Arial" w:hint="eastAsia"/>
          <w:szCs w:val="21"/>
        </w:rPr>
        <w:t>上海财经大学金融专业学士学位和中国科学技术大学工商管理硕士学位。苏女士分别于</w:t>
      </w:r>
      <w:r w:rsidRPr="00A03345">
        <w:rPr>
          <w:rFonts w:ascii="Arial Unicode MS" w:hAnsi="Arial Unicode MS" w:cs="Arial" w:hint="eastAsia"/>
          <w:szCs w:val="21"/>
        </w:rPr>
        <w:t xml:space="preserve">1998 </w:t>
      </w:r>
      <w:r w:rsidRPr="00A03345">
        <w:rPr>
          <w:rFonts w:ascii="Arial Unicode MS" w:hAnsi="Arial Unicode MS" w:cs="Arial" w:hint="eastAsia"/>
          <w:szCs w:val="21"/>
        </w:rPr>
        <w:t>年</w:t>
      </w:r>
      <w:r w:rsidRPr="00A03345">
        <w:rPr>
          <w:rFonts w:ascii="Arial Unicode MS" w:hAnsi="Arial Unicode MS" w:cs="Arial" w:hint="eastAsia"/>
          <w:szCs w:val="21"/>
        </w:rPr>
        <w:t xml:space="preserve">6 </w:t>
      </w:r>
      <w:r w:rsidRPr="00A03345">
        <w:rPr>
          <w:rFonts w:ascii="Arial Unicode MS" w:hAnsi="Arial Unicode MS" w:cs="Arial" w:hint="eastAsia"/>
          <w:szCs w:val="21"/>
        </w:rPr>
        <w:t>月、</w:t>
      </w:r>
      <w:r w:rsidRPr="00A03345">
        <w:rPr>
          <w:rFonts w:ascii="Arial Unicode MS" w:hAnsi="Arial Unicode MS" w:cs="Arial" w:hint="eastAsia"/>
          <w:szCs w:val="21"/>
        </w:rPr>
        <w:t xml:space="preserve">1999 </w:t>
      </w:r>
      <w:r w:rsidRPr="00A03345">
        <w:rPr>
          <w:rFonts w:ascii="Arial Unicode MS" w:hAnsi="Arial Unicode MS" w:cs="Arial" w:hint="eastAsia"/>
          <w:szCs w:val="21"/>
        </w:rPr>
        <w:t>年</w:t>
      </w:r>
      <w:r w:rsidRPr="00A03345">
        <w:rPr>
          <w:rFonts w:ascii="Arial Unicode MS" w:hAnsi="Arial Unicode MS" w:cs="Arial" w:hint="eastAsia"/>
          <w:szCs w:val="21"/>
        </w:rPr>
        <w:t xml:space="preserve">6 </w:t>
      </w:r>
      <w:r w:rsidRPr="00A03345">
        <w:rPr>
          <w:rFonts w:ascii="Arial Unicode MS" w:hAnsi="Arial Unicode MS" w:cs="Arial" w:hint="eastAsia"/>
          <w:szCs w:val="21"/>
        </w:rPr>
        <w:t>月及</w:t>
      </w:r>
      <w:r w:rsidRPr="00A03345">
        <w:rPr>
          <w:rFonts w:ascii="Arial Unicode MS" w:hAnsi="Arial Unicode MS" w:cs="Arial" w:hint="eastAsia"/>
          <w:szCs w:val="21"/>
        </w:rPr>
        <w:t xml:space="preserve">2008 </w:t>
      </w:r>
      <w:r w:rsidRPr="00A03345">
        <w:rPr>
          <w:rFonts w:ascii="Arial Unicode MS" w:hAnsi="Arial Unicode MS" w:cs="Arial" w:hint="eastAsia"/>
          <w:szCs w:val="21"/>
        </w:rPr>
        <w:t>年</w:t>
      </w:r>
      <w:r w:rsidRPr="00A03345">
        <w:rPr>
          <w:rFonts w:ascii="Arial Unicode MS" w:hAnsi="Arial Unicode MS" w:cs="Arial" w:hint="eastAsia"/>
          <w:szCs w:val="21"/>
        </w:rPr>
        <w:t xml:space="preserve">6 </w:t>
      </w:r>
      <w:proofErr w:type="gramStart"/>
      <w:r w:rsidRPr="00A03345">
        <w:rPr>
          <w:rFonts w:ascii="Arial Unicode MS" w:hAnsi="Arial Unicode MS" w:cs="Arial" w:hint="eastAsia"/>
          <w:szCs w:val="21"/>
        </w:rPr>
        <w:t>月获中国</w:t>
      </w:r>
      <w:proofErr w:type="gramEnd"/>
      <w:r w:rsidRPr="00A03345">
        <w:rPr>
          <w:rFonts w:ascii="Arial Unicode MS" w:hAnsi="Arial Unicode MS" w:cs="Arial" w:hint="eastAsia"/>
          <w:szCs w:val="21"/>
        </w:rPr>
        <w:t>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A03345">
        <w:rPr>
          <w:rFonts w:ascii="Arial Unicode MS" w:hAnsi="Arial Unicode MS" w:cs="Arial" w:hint="eastAsia"/>
          <w:szCs w:val="21"/>
        </w:rPr>
        <w:t xml:space="preserve">2015 </w:t>
      </w:r>
      <w:r w:rsidRPr="00A03345">
        <w:rPr>
          <w:rFonts w:ascii="Arial Unicode MS" w:hAnsi="Arial Unicode MS" w:cs="Arial" w:hint="eastAsia"/>
          <w:szCs w:val="21"/>
        </w:rPr>
        <w:t>年</w:t>
      </w:r>
      <w:r w:rsidRPr="00A03345">
        <w:rPr>
          <w:rFonts w:ascii="Arial Unicode MS" w:hAnsi="Arial Unicode MS" w:cs="Arial" w:hint="eastAsia"/>
          <w:szCs w:val="21"/>
        </w:rPr>
        <w:t xml:space="preserve">9 </w:t>
      </w:r>
      <w:r w:rsidRPr="00A03345">
        <w:rPr>
          <w:rFonts w:ascii="Arial Unicode MS" w:hAnsi="Arial Unicode MS" w:cs="Arial" w:hint="eastAsia"/>
          <w:szCs w:val="21"/>
        </w:rPr>
        <w:t>月及</w:t>
      </w:r>
      <w:r w:rsidRPr="00A03345">
        <w:rPr>
          <w:rFonts w:ascii="Arial Unicode MS" w:hAnsi="Arial Unicode MS" w:cs="Arial" w:hint="eastAsia"/>
          <w:szCs w:val="21"/>
        </w:rPr>
        <w:t xml:space="preserve">2015 </w:t>
      </w:r>
      <w:r w:rsidRPr="00A03345">
        <w:rPr>
          <w:rFonts w:ascii="Arial Unicode MS" w:hAnsi="Arial Unicode MS" w:cs="Arial" w:hint="eastAsia"/>
          <w:szCs w:val="21"/>
        </w:rPr>
        <w:t>年</w:t>
      </w:r>
      <w:r w:rsidRPr="00A03345">
        <w:rPr>
          <w:rFonts w:ascii="Arial Unicode MS" w:hAnsi="Arial Unicode MS" w:cs="Arial" w:hint="eastAsia"/>
          <w:szCs w:val="21"/>
        </w:rPr>
        <w:t xml:space="preserve">12 </w:t>
      </w:r>
      <w:r w:rsidRPr="00A03345">
        <w:rPr>
          <w:rFonts w:ascii="Arial Unicode MS" w:hAnsi="Arial Unicode MS" w:cs="Arial" w:hint="eastAsia"/>
          <w:szCs w:val="21"/>
        </w:rPr>
        <w:t>月起任招商局金融集团有限公司总经理及董事；自</w:t>
      </w:r>
      <w:r w:rsidRPr="00A03345">
        <w:rPr>
          <w:rFonts w:ascii="Arial Unicode MS" w:hAnsi="Arial Unicode MS" w:cs="Arial" w:hint="eastAsia"/>
          <w:szCs w:val="21"/>
        </w:rPr>
        <w:t>2016</w:t>
      </w:r>
      <w:r w:rsidRPr="00A03345">
        <w:rPr>
          <w:rFonts w:ascii="Arial Unicode MS" w:hAnsi="Arial Unicode MS" w:cs="Arial" w:hint="eastAsia"/>
          <w:szCs w:val="21"/>
        </w:rPr>
        <w:t>年</w:t>
      </w:r>
      <w:r w:rsidRPr="00A03345">
        <w:rPr>
          <w:rFonts w:ascii="Arial Unicode MS" w:hAnsi="Arial Unicode MS" w:cs="Arial" w:hint="eastAsia"/>
          <w:szCs w:val="21"/>
        </w:rPr>
        <w:t>6</w:t>
      </w:r>
      <w:r w:rsidRPr="00A03345">
        <w:rPr>
          <w:rFonts w:ascii="Arial Unicode MS" w:hAnsi="Arial Unicode MS" w:cs="Arial" w:hint="eastAsia"/>
          <w:szCs w:val="21"/>
        </w:rPr>
        <w:t>月起任招商证券股份有限公司（上海证券交易所上市公司，股票代码：</w:t>
      </w:r>
      <w:r w:rsidRPr="00A03345">
        <w:rPr>
          <w:rFonts w:ascii="Arial Unicode MS" w:hAnsi="Arial Unicode MS" w:cs="Arial" w:hint="eastAsia"/>
          <w:szCs w:val="21"/>
        </w:rPr>
        <w:t>600999</w:t>
      </w:r>
      <w:r w:rsidRPr="00A03345">
        <w:rPr>
          <w:rFonts w:ascii="Arial Unicode MS" w:hAnsi="Arial Unicode MS" w:cs="Arial" w:hint="eastAsia"/>
          <w:szCs w:val="21"/>
        </w:rPr>
        <w:t>；香港联交所上市公司，股票代码：</w:t>
      </w:r>
      <w:r w:rsidRPr="00A03345">
        <w:rPr>
          <w:rFonts w:ascii="Arial Unicode MS" w:hAnsi="Arial Unicode MS" w:cs="Arial" w:hint="eastAsia"/>
          <w:szCs w:val="21"/>
        </w:rPr>
        <w:t>6099</w:t>
      </w:r>
      <w:r w:rsidRPr="00A03345">
        <w:rPr>
          <w:rFonts w:ascii="Arial Unicode MS" w:hAnsi="Arial Unicode MS" w:cs="Arial" w:hint="eastAsia"/>
          <w:szCs w:val="21"/>
        </w:rPr>
        <w:t>）董事；自</w:t>
      </w:r>
      <w:r w:rsidRPr="00A03345">
        <w:rPr>
          <w:rFonts w:ascii="Arial Unicode MS" w:hAnsi="Arial Unicode MS" w:cs="Arial" w:hint="eastAsia"/>
          <w:szCs w:val="21"/>
        </w:rPr>
        <w:t xml:space="preserve">2014 </w:t>
      </w:r>
      <w:r w:rsidRPr="00A03345">
        <w:rPr>
          <w:rFonts w:ascii="Arial Unicode MS" w:hAnsi="Arial Unicode MS" w:cs="Arial" w:hint="eastAsia"/>
          <w:szCs w:val="21"/>
        </w:rPr>
        <w:t>年</w:t>
      </w:r>
      <w:r w:rsidRPr="00A03345">
        <w:rPr>
          <w:rFonts w:ascii="Arial Unicode MS" w:hAnsi="Arial Unicode MS" w:cs="Arial" w:hint="eastAsia"/>
          <w:szCs w:val="21"/>
        </w:rPr>
        <w:t xml:space="preserve">9 </w:t>
      </w:r>
      <w:r w:rsidRPr="00A03345">
        <w:rPr>
          <w:rFonts w:ascii="Arial Unicode MS" w:hAnsi="Arial Unicode MS" w:cs="Arial" w:hint="eastAsia"/>
          <w:szCs w:val="21"/>
        </w:rPr>
        <w:t>月起担任招商银行股份有限公司（上海证券交易所上市公司，股票代码：</w:t>
      </w:r>
      <w:r w:rsidRPr="00A03345">
        <w:rPr>
          <w:rFonts w:ascii="Arial Unicode MS" w:hAnsi="Arial Unicode MS" w:cs="Arial" w:hint="eastAsia"/>
          <w:szCs w:val="21"/>
        </w:rPr>
        <w:t>600036</w:t>
      </w:r>
      <w:r w:rsidRPr="00A03345">
        <w:rPr>
          <w:rFonts w:ascii="Arial Unicode MS" w:hAnsi="Arial Unicode MS" w:cs="Arial" w:hint="eastAsia"/>
          <w:szCs w:val="21"/>
        </w:rPr>
        <w:t>；香港</w:t>
      </w:r>
      <w:r w:rsidRPr="00A03345">
        <w:rPr>
          <w:rFonts w:ascii="Arial Unicode MS" w:hAnsi="Arial Unicode MS" w:cs="Arial" w:hint="eastAsia"/>
          <w:szCs w:val="21"/>
        </w:rPr>
        <w:lastRenderedPageBreak/>
        <w:t>联交所上市公司，股票代码：</w:t>
      </w:r>
      <w:r w:rsidRPr="00A03345">
        <w:rPr>
          <w:rFonts w:ascii="Arial Unicode MS" w:hAnsi="Arial Unicode MS" w:cs="Arial" w:hint="eastAsia"/>
          <w:szCs w:val="21"/>
        </w:rPr>
        <w:t>3968</w:t>
      </w:r>
      <w:r w:rsidRPr="00A03345">
        <w:rPr>
          <w:rFonts w:ascii="Arial Unicode MS" w:hAnsi="Arial Unicode MS" w:cs="Arial" w:hint="eastAsia"/>
          <w:szCs w:val="21"/>
        </w:rPr>
        <w:t>）董事。自</w:t>
      </w:r>
      <w:r w:rsidRPr="00A03345">
        <w:rPr>
          <w:rFonts w:ascii="Arial Unicode MS" w:hAnsi="Arial Unicode MS" w:cs="Arial" w:hint="eastAsia"/>
          <w:szCs w:val="21"/>
        </w:rPr>
        <w:t xml:space="preserve">2016 </w:t>
      </w:r>
      <w:r w:rsidRPr="00A03345">
        <w:rPr>
          <w:rFonts w:ascii="Arial Unicode MS" w:hAnsi="Arial Unicode MS" w:cs="Arial" w:hint="eastAsia"/>
          <w:szCs w:val="21"/>
        </w:rPr>
        <w:t>年</w:t>
      </w:r>
      <w:r w:rsidRPr="00A03345">
        <w:rPr>
          <w:rFonts w:ascii="Arial Unicode MS" w:hAnsi="Arial Unicode MS" w:cs="Arial" w:hint="eastAsia"/>
          <w:szCs w:val="21"/>
        </w:rPr>
        <w:t xml:space="preserve">1 </w:t>
      </w:r>
      <w:r w:rsidRPr="00A03345">
        <w:rPr>
          <w:rFonts w:ascii="Arial Unicode MS" w:hAnsi="Arial Unicode MS" w:cs="Arial" w:hint="eastAsia"/>
          <w:szCs w:val="21"/>
        </w:rPr>
        <w:t>月至</w:t>
      </w:r>
      <w:r w:rsidRPr="00A03345">
        <w:rPr>
          <w:rFonts w:ascii="Arial Unicode MS" w:hAnsi="Arial Unicode MS" w:cs="Arial" w:hint="eastAsia"/>
          <w:szCs w:val="21"/>
        </w:rPr>
        <w:t>2018</w:t>
      </w:r>
      <w:r w:rsidRPr="00A03345">
        <w:rPr>
          <w:rFonts w:ascii="Arial Unicode MS" w:hAnsi="Arial Unicode MS" w:cs="Arial" w:hint="eastAsia"/>
          <w:szCs w:val="21"/>
        </w:rPr>
        <w:t>年</w:t>
      </w:r>
      <w:r w:rsidRPr="00A03345">
        <w:rPr>
          <w:rFonts w:ascii="Arial Unicode MS" w:hAnsi="Arial Unicode MS" w:cs="Arial" w:hint="eastAsia"/>
          <w:szCs w:val="21"/>
        </w:rPr>
        <w:t>8</w:t>
      </w:r>
      <w:r w:rsidRPr="00A03345">
        <w:rPr>
          <w:rFonts w:ascii="Arial Unicode MS" w:hAnsi="Arial Unicode MS" w:cs="Arial" w:hint="eastAsia"/>
          <w:szCs w:val="21"/>
        </w:rPr>
        <w:t>月任招商局资本投资有限责任公司监事；自</w:t>
      </w:r>
      <w:r w:rsidRPr="00A03345">
        <w:rPr>
          <w:rFonts w:ascii="Arial Unicode MS" w:hAnsi="Arial Unicode MS" w:cs="Arial" w:hint="eastAsia"/>
          <w:szCs w:val="21"/>
        </w:rPr>
        <w:t xml:space="preserve">2015 </w:t>
      </w:r>
      <w:r w:rsidRPr="00A03345">
        <w:rPr>
          <w:rFonts w:ascii="Arial Unicode MS" w:hAnsi="Arial Unicode MS" w:cs="Arial" w:hint="eastAsia"/>
          <w:szCs w:val="21"/>
        </w:rPr>
        <w:t>年</w:t>
      </w:r>
      <w:r w:rsidRPr="00A03345">
        <w:rPr>
          <w:rFonts w:ascii="Arial Unicode MS" w:hAnsi="Arial Unicode MS" w:cs="Arial" w:hint="eastAsia"/>
          <w:szCs w:val="21"/>
        </w:rPr>
        <w:t xml:space="preserve">11 </w:t>
      </w:r>
      <w:r w:rsidRPr="00A03345">
        <w:rPr>
          <w:rFonts w:ascii="Arial Unicode MS" w:hAnsi="Arial Unicode MS" w:cs="Arial" w:hint="eastAsia"/>
          <w:szCs w:val="21"/>
        </w:rPr>
        <w:t>月至</w:t>
      </w:r>
      <w:r w:rsidRPr="00A03345">
        <w:rPr>
          <w:rFonts w:ascii="Arial Unicode MS" w:hAnsi="Arial Unicode MS" w:cs="Arial" w:hint="eastAsia"/>
          <w:szCs w:val="21"/>
        </w:rPr>
        <w:t>2018</w:t>
      </w:r>
      <w:r w:rsidRPr="00A03345">
        <w:rPr>
          <w:rFonts w:ascii="Arial Unicode MS" w:hAnsi="Arial Unicode MS" w:cs="Arial" w:hint="eastAsia"/>
          <w:szCs w:val="21"/>
        </w:rPr>
        <w:t>年</w:t>
      </w:r>
      <w:r w:rsidRPr="00A03345">
        <w:rPr>
          <w:rFonts w:ascii="Arial Unicode MS" w:hAnsi="Arial Unicode MS" w:cs="Arial" w:hint="eastAsia"/>
          <w:szCs w:val="21"/>
        </w:rPr>
        <w:t>8</w:t>
      </w:r>
      <w:r w:rsidRPr="00A03345">
        <w:rPr>
          <w:rFonts w:ascii="Arial Unicode MS" w:hAnsi="Arial Unicode MS" w:cs="Arial" w:hint="eastAsia"/>
          <w:szCs w:val="21"/>
        </w:rPr>
        <w:t>月任招商局创新投资管理有限公司董事；自</w:t>
      </w:r>
      <w:r w:rsidRPr="00A03345">
        <w:rPr>
          <w:rFonts w:ascii="Arial Unicode MS" w:hAnsi="Arial Unicode MS" w:cs="Arial" w:hint="eastAsia"/>
          <w:szCs w:val="21"/>
        </w:rPr>
        <w:t xml:space="preserve">2015 </w:t>
      </w:r>
      <w:r w:rsidRPr="00A03345">
        <w:rPr>
          <w:rFonts w:ascii="Arial Unicode MS" w:hAnsi="Arial Unicode MS" w:cs="Arial" w:hint="eastAsia"/>
          <w:szCs w:val="21"/>
        </w:rPr>
        <w:t>年</w:t>
      </w:r>
      <w:r w:rsidRPr="00A03345">
        <w:rPr>
          <w:rFonts w:ascii="Arial Unicode MS" w:hAnsi="Arial Unicode MS" w:cs="Arial" w:hint="eastAsia"/>
          <w:szCs w:val="21"/>
        </w:rPr>
        <w:t xml:space="preserve">11 </w:t>
      </w:r>
      <w:r w:rsidRPr="00A03345">
        <w:rPr>
          <w:rFonts w:ascii="Arial Unicode MS" w:hAnsi="Arial Unicode MS" w:cs="Arial" w:hint="eastAsia"/>
          <w:szCs w:val="21"/>
        </w:rPr>
        <w:t>月至</w:t>
      </w:r>
      <w:r w:rsidRPr="00A03345">
        <w:rPr>
          <w:rFonts w:ascii="Arial Unicode MS" w:hAnsi="Arial Unicode MS" w:cs="Arial" w:hint="eastAsia"/>
          <w:szCs w:val="21"/>
        </w:rPr>
        <w:t xml:space="preserve">2017 </w:t>
      </w:r>
      <w:r w:rsidRPr="00A03345">
        <w:rPr>
          <w:rFonts w:ascii="Arial Unicode MS" w:hAnsi="Arial Unicode MS" w:cs="Arial" w:hint="eastAsia"/>
          <w:szCs w:val="21"/>
        </w:rPr>
        <w:t>年</w:t>
      </w:r>
      <w:r w:rsidRPr="00A03345">
        <w:rPr>
          <w:rFonts w:ascii="Arial Unicode MS" w:hAnsi="Arial Unicode MS" w:cs="Arial" w:hint="eastAsia"/>
          <w:szCs w:val="21"/>
        </w:rPr>
        <w:t xml:space="preserve">4 </w:t>
      </w:r>
      <w:proofErr w:type="gramStart"/>
      <w:r w:rsidRPr="00A03345">
        <w:rPr>
          <w:rFonts w:ascii="Arial Unicode MS" w:hAnsi="Arial Unicode MS" w:cs="Arial" w:hint="eastAsia"/>
          <w:szCs w:val="21"/>
        </w:rPr>
        <w:t>月任深圳</w:t>
      </w:r>
      <w:proofErr w:type="gramEnd"/>
      <w:r w:rsidRPr="00A03345">
        <w:rPr>
          <w:rFonts w:ascii="Arial Unicode MS" w:hAnsi="Arial Unicode MS" w:cs="Arial" w:hint="eastAsia"/>
          <w:szCs w:val="21"/>
        </w:rPr>
        <w:t>招商启航互联网投资管理有限公司董事长；自</w:t>
      </w:r>
      <w:r w:rsidRPr="00A03345">
        <w:rPr>
          <w:rFonts w:ascii="Arial Unicode MS" w:hAnsi="Arial Unicode MS" w:cs="Arial" w:hint="eastAsia"/>
          <w:szCs w:val="21"/>
        </w:rPr>
        <w:t xml:space="preserve">2013 </w:t>
      </w:r>
      <w:r w:rsidRPr="00A03345">
        <w:rPr>
          <w:rFonts w:ascii="Arial Unicode MS" w:hAnsi="Arial Unicode MS" w:cs="Arial" w:hint="eastAsia"/>
          <w:szCs w:val="21"/>
        </w:rPr>
        <w:t>年</w:t>
      </w:r>
      <w:r w:rsidRPr="00A03345">
        <w:rPr>
          <w:rFonts w:ascii="Arial Unicode MS" w:hAnsi="Arial Unicode MS" w:cs="Arial" w:hint="eastAsia"/>
          <w:szCs w:val="21"/>
        </w:rPr>
        <w:t xml:space="preserve">5 </w:t>
      </w:r>
      <w:r w:rsidRPr="00A03345">
        <w:rPr>
          <w:rFonts w:ascii="Arial Unicode MS" w:hAnsi="Arial Unicode MS" w:cs="Arial" w:hint="eastAsia"/>
          <w:szCs w:val="21"/>
        </w:rPr>
        <w:t>月至</w:t>
      </w:r>
      <w:r w:rsidRPr="00A03345">
        <w:rPr>
          <w:rFonts w:ascii="Arial Unicode MS" w:hAnsi="Arial Unicode MS" w:cs="Arial" w:hint="eastAsia"/>
          <w:szCs w:val="21"/>
        </w:rPr>
        <w:t xml:space="preserve">2015 </w:t>
      </w:r>
      <w:r w:rsidRPr="00A03345">
        <w:rPr>
          <w:rFonts w:ascii="Arial Unicode MS" w:hAnsi="Arial Unicode MS" w:cs="Arial" w:hint="eastAsia"/>
          <w:szCs w:val="21"/>
        </w:rPr>
        <w:t>年</w:t>
      </w:r>
      <w:r w:rsidRPr="00A03345">
        <w:rPr>
          <w:rFonts w:ascii="Arial Unicode MS" w:hAnsi="Arial Unicode MS" w:cs="Arial" w:hint="eastAsia"/>
          <w:szCs w:val="21"/>
        </w:rPr>
        <w:t xml:space="preserve">8 </w:t>
      </w:r>
      <w:proofErr w:type="gramStart"/>
      <w:r w:rsidRPr="00A03345">
        <w:rPr>
          <w:rFonts w:ascii="Arial Unicode MS" w:hAnsi="Arial Unicode MS" w:cs="Arial" w:hint="eastAsia"/>
          <w:szCs w:val="21"/>
        </w:rPr>
        <w:t>月任中</w:t>
      </w:r>
      <w:proofErr w:type="gramEnd"/>
      <w:r w:rsidRPr="00A03345">
        <w:rPr>
          <w:rFonts w:ascii="Arial Unicode MS" w:hAnsi="Arial Unicode MS" w:cs="Arial" w:hint="eastAsia"/>
          <w:szCs w:val="21"/>
        </w:rPr>
        <w:t>远海运能源运输股份有限公司（上海证券交易所上市公司，股票代码：</w:t>
      </w:r>
      <w:r w:rsidRPr="00A03345">
        <w:rPr>
          <w:rFonts w:ascii="Arial Unicode MS" w:hAnsi="Arial Unicode MS" w:cs="Arial" w:hint="eastAsia"/>
          <w:szCs w:val="21"/>
        </w:rPr>
        <w:t>600026</w:t>
      </w:r>
      <w:r w:rsidRPr="00A03345">
        <w:rPr>
          <w:rFonts w:ascii="Arial Unicode MS" w:hAnsi="Arial Unicode MS" w:cs="Arial" w:hint="eastAsia"/>
          <w:szCs w:val="21"/>
        </w:rPr>
        <w:t>；香港联交所上市公司，股票代码：</w:t>
      </w:r>
      <w:r w:rsidRPr="00A03345">
        <w:rPr>
          <w:rFonts w:ascii="Arial Unicode MS" w:hAnsi="Arial Unicode MS" w:cs="Arial" w:hint="eastAsia"/>
          <w:szCs w:val="21"/>
        </w:rPr>
        <w:t>1138</w:t>
      </w:r>
      <w:r w:rsidRPr="00A03345">
        <w:rPr>
          <w:rFonts w:ascii="Arial Unicode MS" w:hAnsi="Arial Unicode MS" w:cs="Arial" w:hint="eastAsia"/>
          <w:szCs w:val="21"/>
        </w:rPr>
        <w:t>）董事；自</w:t>
      </w:r>
      <w:r w:rsidRPr="00A03345">
        <w:rPr>
          <w:rFonts w:ascii="Arial Unicode MS" w:hAnsi="Arial Unicode MS" w:cs="Arial" w:hint="eastAsia"/>
          <w:szCs w:val="21"/>
        </w:rPr>
        <w:t xml:space="preserve">2013 </w:t>
      </w:r>
      <w:r w:rsidRPr="00A03345">
        <w:rPr>
          <w:rFonts w:ascii="Arial Unicode MS" w:hAnsi="Arial Unicode MS" w:cs="Arial" w:hint="eastAsia"/>
          <w:szCs w:val="21"/>
        </w:rPr>
        <w:t>年</w:t>
      </w:r>
      <w:r w:rsidRPr="00A03345">
        <w:rPr>
          <w:rFonts w:ascii="Arial Unicode MS" w:hAnsi="Arial Unicode MS" w:cs="Arial" w:hint="eastAsia"/>
          <w:szCs w:val="21"/>
        </w:rPr>
        <w:t>6</w:t>
      </w:r>
      <w:r w:rsidRPr="00A03345">
        <w:rPr>
          <w:rFonts w:ascii="Arial Unicode MS" w:hAnsi="Arial Unicode MS" w:cs="Arial" w:hint="eastAsia"/>
          <w:szCs w:val="21"/>
        </w:rPr>
        <w:t>月至</w:t>
      </w:r>
      <w:r w:rsidRPr="00A03345">
        <w:rPr>
          <w:rFonts w:ascii="Arial Unicode MS" w:hAnsi="Arial Unicode MS" w:cs="Arial" w:hint="eastAsia"/>
          <w:szCs w:val="21"/>
        </w:rPr>
        <w:t xml:space="preserve">2015 </w:t>
      </w:r>
      <w:r w:rsidRPr="00A03345">
        <w:rPr>
          <w:rFonts w:ascii="Arial Unicode MS" w:hAnsi="Arial Unicode MS" w:cs="Arial" w:hint="eastAsia"/>
          <w:szCs w:val="21"/>
        </w:rPr>
        <w:t>年</w:t>
      </w:r>
      <w:r w:rsidRPr="00A03345">
        <w:rPr>
          <w:rFonts w:ascii="Arial Unicode MS" w:hAnsi="Arial Unicode MS" w:cs="Arial" w:hint="eastAsia"/>
          <w:szCs w:val="21"/>
        </w:rPr>
        <w:t xml:space="preserve">12 </w:t>
      </w:r>
      <w:proofErr w:type="gramStart"/>
      <w:r w:rsidRPr="00A03345">
        <w:rPr>
          <w:rFonts w:ascii="Arial Unicode MS" w:hAnsi="Arial Unicode MS" w:cs="Arial" w:hint="eastAsia"/>
          <w:szCs w:val="21"/>
        </w:rPr>
        <w:t>月任中</w:t>
      </w:r>
      <w:proofErr w:type="gramEnd"/>
      <w:r w:rsidRPr="00A03345">
        <w:rPr>
          <w:rFonts w:ascii="Arial Unicode MS" w:hAnsi="Arial Unicode MS" w:cs="Arial" w:hint="eastAsia"/>
          <w:szCs w:val="21"/>
        </w:rPr>
        <w:t>远海运发展股份有限公司（上海证券交易所上市公司，股票代码：</w:t>
      </w:r>
      <w:r w:rsidRPr="00A03345">
        <w:rPr>
          <w:rFonts w:ascii="Arial Unicode MS" w:hAnsi="Arial Unicode MS" w:cs="Arial" w:hint="eastAsia"/>
          <w:szCs w:val="21"/>
        </w:rPr>
        <w:t>601866</w:t>
      </w:r>
      <w:r w:rsidRPr="00A03345">
        <w:rPr>
          <w:rFonts w:ascii="Arial Unicode MS" w:hAnsi="Arial Unicode MS" w:cs="Arial" w:hint="eastAsia"/>
          <w:szCs w:val="21"/>
        </w:rPr>
        <w:t>；香港联交所上市公司，股票代码：</w:t>
      </w:r>
      <w:r w:rsidRPr="00A03345">
        <w:rPr>
          <w:rFonts w:ascii="Arial Unicode MS" w:hAnsi="Arial Unicode MS" w:cs="Arial" w:hint="eastAsia"/>
          <w:szCs w:val="21"/>
        </w:rPr>
        <w:t>2866</w:t>
      </w:r>
      <w:r w:rsidRPr="00A03345">
        <w:rPr>
          <w:rFonts w:ascii="Arial Unicode MS" w:hAnsi="Arial Unicode MS" w:cs="Arial" w:hint="eastAsia"/>
          <w:szCs w:val="21"/>
        </w:rPr>
        <w:t>）董事；自</w:t>
      </w:r>
      <w:r w:rsidRPr="00A03345">
        <w:rPr>
          <w:rFonts w:ascii="Arial Unicode MS" w:hAnsi="Arial Unicode MS" w:cs="Arial" w:hint="eastAsia"/>
          <w:szCs w:val="21"/>
        </w:rPr>
        <w:t xml:space="preserve">2009 </w:t>
      </w:r>
      <w:r w:rsidRPr="00A03345">
        <w:rPr>
          <w:rFonts w:ascii="Arial Unicode MS" w:hAnsi="Arial Unicode MS" w:cs="Arial" w:hint="eastAsia"/>
          <w:szCs w:val="21"/>
        </w:rPr>
        <w:t>年</w:t>
      </w:r>
      <w:r w:rsidRPr="00A03345">
        <w:rPr>
          <w:rFonts w:ascii="Arial Unicode MS" w:hAnsi="Arial Unicode MS" w:cs="Arial" w:hint="eastAsia"/>
          <w:szCs w:val="21"/>
        </w:rPr>
        <w:t xml:space="preserve">12 </w:t>
      </w:r>
      <w:r w:rsidRPr="00A03345">
        <w:rPr>
          <w:rFonts w:ascii="Arial Unicode MS" w:hAnsi="Arial Unicode MS" w:cs="Arial" w:hint="eastAsia"/>
          <w:szCs w:val="21"/>
        </w:rPr>
        <w:t>月至</w:t>
      </w:r>
      <w:r w:rsidRPr="00A03345">
        <w:rPr>
          <w:rFonts w:ascii="Arial Unicode MS" w:hAnsi="Arial Unicode MS" w:cs="Arial" w:hint="eastAsia"/>
          <w:szCs w:val="21"/>
        </w:rPr>
        <w:t xml:space="preserve">2011 </w:t>
      </w:r>
      <w:r w:rsidRPr="00A03345">
        <w:rPr>
          <w:rFonts w:ascii="Arial Unicode MS" w:hAnsi="Arial Unicode MS" w:cs="Arial" w:hint="eastAsia"/>
          <w:szCs w:val="21"/>
        </w:rPr>
        <w:t>年</w:t>
      </w:r>
      <w:r w:rsidRPr="00A03345">
        <w:rPr>
          <w:rFonts w:ascii="Arial Unicode MS" w:hAnsi="Arial Unicode MS" w:cs="Arial" w:hint="eastAsia"/>
          <w:szCs w:val="21"/>
        </w:rPr>
        <w:t xml:space="preserve">5 </w:t>
      </w:r>
      <w:proofErr w:type="gramStart"/>
      <w:r w:rsidRPr="00A03345">
        <w:rPr>
          <w:rFonts w:ascii="Arial Unicode MS" w:hAnsi="Arial Unicode MS" w:cs="Arial" w:hint="eastAsia"/>
          <w:szCs w:val="21"/>
        </w:rPr>
        <w:t>月担任</w:t>
      </w:r>
      <w:proofErr w:type="gramEnd"/>
      <w:r w:rsidRPr="00A03345">
        <w:rPr>
          <w:rFonts w:ascii="Arial Unicode MS" w:hAnsi="Arial Unicode MS" w:cs="Arial" w:hint="eastAsia"/>
          <w:szCs w:val="21"/>
        </w:rPr>
        <w:t>徽商银行股份有限公司（香港联交所上市公司，股票代码：</w:t>
      </w:r>
      <w:r w:rsidRPr="00A03345">
        <w:rPr>
          <w:rFonts w:ascii="Arial Unicode MS" w:hAnsi="Arial Unicode MS" w:cs="Arial" w:hint="eastAsia"/>
          <w:szCs w:val="21"/>
        </w:rPr>
        <w:t>3698</w:t>
      </w:r>
      <w:r w:rsidRPr="00A03345">
        <w:rPr>
          <w:rFonts w:ascii="Arial Unicode MS" w:hAnsi="Arial Unicode MS" w:cs="Arial" w:hint="eastAsia"/>
          <w:szCs w:val="21"/>
        </w:rPr>
        <w:t>）董事；自</w:t>
      </w:r>
      <w:r w:rsidRPr="00A03345">
        <w:rPr>
          <w:rFonts w:ascii="Arial Unicode MS" w:hAnsi="Arial Unicode MS" w:cs="Arial" w:hint="eastAsia"/>
          <w:szCs w:val="21"/>
        </w:rPr>
        <w:t xml:space="preserve">2008 </w:t>
      </w:r>
      <w:r w:rsidRPr="00A03345">
        <w:rPr>
          <w:rFonts w:ascii="Arial Unicode MS" w:hAnsi="Arial Unicode MS" w:cs="Arial" w:hint="eastAsia"/>
          <w:szCs w:val="21"/>
        </w:rPr>
        <w:t>年</w:t>
      </w:r>
      <w:r w:rsidRPr="00A03345">
        <w:rPr>
          <w:rFonts w:ascii="Arial Unicode MS" w:hAnsi="Arial Unicode MS" w:cs="Arial" w:hint="eastAsia"/>
          <w:szCs w:val="21"/>
        </w:rPr>
        <w:t xml:space="preserve">3 </w:t>
      </w:r>
      <w:r w:rsidRPr="00A03345">
        <w:rPr>
          <w:rFonts w:ascii="Arial Unicode MS" w:hAnsi="Arial Unicode MS" w:cs="Arial" w:hint="eastAsia"/>
          <w:szCs w:val="21"/>
        </w:rPr>
        <w:t>月至</w:t>
      </w:r>
      <w:r w:rsidRPr="00A03345">
        <w:rPr>
          <w:rFonts w:ascii="Arial Unicode MS" w:hAnsi="Arial Unicode MS" w:cs="Arial" w:hint="eastAsia"/>
          <w:szCs w:val="21"/>
        </w:rPr>
        <w:t>2011</w:t>
      </w:r>
      <w:r w:rsidRPr="00A03345">
        <w:rPr>
          <w:rFonts w:ascii="Arial Unicode MS" w:hAnsi="Arial Unicode MS" w:cs="Arial" w:hint="eastAsia"/>
          <w:szCs w:val="21"/>
        </w:rPr>
        <w:t>年</w:t>
      </w:r>
      <w:r w:rsidRPr="00A03345">
        <w:rPr>
          <w:rFonts w:ascii="Arial Unicode MS" w:hAnsi="Arial Unicode MS" w:cs="Arial" w:hint="eastAsia"/>
          <w:szCs w:val="21"/>
        </w:rPr>
        <w:t xml:space="preserve">9 </w:t>
      </w:r>
      <w:proofErr w:type="gramStart"/>
      <w:r w:rsidRPr="00A03345">
        <w:rPr>
          <w:rFonts w:ascii="Arial Unicode MS" w:hAnsi="Arial Unicode MS" w:cs="Arial" w:hint="eastAsia"/>
          <w:szCs w:val="21"/>
        </w:rPr>
        <w:t>月担任</w:t>
      </w:r>
      <w:proofErr w:type="gramEnd"/>
      <w:r w:rsidRPr="00A03345">
        <w:rPr>
          <w:rFonts w:ascii="Arial Unicode MS" w:hAnsi="Arial Unicode MS" w:cs="Arial" w:hint="eastAsia"/>
          <w:szCs w:val="21"/>
        </w:rPr>
        <w:t>安徽省皖能股份有限公司（深圳证券交易所上市公司，股票代码︰</w:t>
      </w:r>
      <w:r w:rsidRPr="00A03345">
        <w:rPr>
          <w:rFonts w:ascii="Arial Unicode MS" w:hAnsi="Arial Unicode MS" w:cs="Arial" w:hint="eastAsia"/>
          <w:szCs w:val="21"/>
        </w:rPr>
        <w:t>000543</w:t>
      </w:r>
      <w:r w:rsidRPr="00A03345">
        <w:rPr>
          <w:rFonts w:ascii="Arial Unicode MS" w:hAnsi="Arial Unicode MS" w:cs="Arial" w:hint="eastAsia"/>
          <w:szCs w:val="21"/>
        </w:rPr>
        <w:t>）董事。苏女士亦拥有会计等相关管理经验，其经验包括：自</w:t>
      </w:r>
      <w:r w:rsidRPr="00A03345">
        <w:rPr>
          <w:rFonts w:ascii="Arial Unicode MS" w:hAnsi="Arial Unicode MS" w:cs="Arial" w:hint="eastAsia"/>
          <w:szCs w:val="21"/>
        </w:rPr>
        <w:t xml:space="preserve">2011 </w:t>
      </w:r>
      <w:r w:rsidRPr="00A03345">
        <w:rPr>
          <w:rFonts w:ascii="Arial Unicode MS" w:hAnsi="Arial Unicode MS" w:cs="Arial" w:hint="eastAsia"/>
          <w:szCs w:val="21"/>
        </w:rPr>
        <w:t>年</w:t>
      </w:r>
      <w:r w:rsidRPr="00A03345">
        <w:rPr>
          <w:rFonts w:ascii="Arial Unicode MS" w:hAnsi="Arial Unicode MS" w:cs="Arial" w:hint="eastAsia"/>
          <w:szCs w:val="21"/>
        </w:rPr>
        <w:t xml:space="preserve">3 </w:t>
      </w:r>
      <w:r w:rsidRPr="00A03345">
        <w:rPr>
          <w:rFonts w:ascii="Arial Unicode MS" w:hAnsi="Arial Unicode MS" w:cs="Arial" w:hint="eastAsia"/>
          <w:szCs w:val="21"/>
        </w:rPr>
        <w:t>月至</w:t>
      </w:r>
      <w:r w:rsidRPr="00A03345">
        <w:rPr>
          <w:rFonts w:ascii="Arial Unicode MS" w:hAnsi="Arial Unicode MS" w:cs="Arial" w:hint="eastAsia"/>
          <w:szCs w:val="21"/>
        </w:rPr>
        <w:t xml:space="preserve">2015 </w:t>
      </w:r>
      <w:r w:rsidRPr="00A03345">
        <w:rPr>
          <w:rFonts w:ascii="Arial Unicode MS" w:hAnsi="Arial Unicode MS" w:cs="Arial" w:hint="eastAsia"/>
          <w:szCs w:val="21"/>
        </w:rPr>
        <w:t>年</w:t>
      </w:r>
      <w:r w:rsidRPr="00A03345">
        <w:rPr>
          <w:rFonts w:ascii="Arial Unicode MS" w:hAnsi="Arial Unicode MS" w:cs="Arial" w:hint="eastAsia"/>
          <w:szCs w:val="21"/>
        </w:rPr>
        <w:t xml:space="preserve">8 </w:t>
      </w:r>
      <w:proofErr w:type="gramStart"/>
      <w:r w:rsidRPr="00A03345">
        <w:rPr>
          <w:rFonts w:ascii="Arial Unicode MS" w:hAnsi="Arial Unicode MS" w:cs="Arial" w:hint="eastAsia"/>
          <w:szCs w:val="21"/>
        </w:rPr>
        <w:t>月担任</w:t>
      </w:r>
      <w:proofErr w:type="gramEnd"/>
      <w:r w:rsidRPr="00A03345">
        <w:rPr>
          <w:rFonts w:ascii="Arial Unicode MS" w:hAnsi="Arial Unicode MS" w:cs="Arial" w:hint="eastAsia"/>
          <w:szCs w:val="21"/>
        </w:rPr>
        <w:t>中国海运（集团）总公司总会计师；自</w:t>
      </w:r>
      <w:r w:rsidRPr="00A03345">
        <w:rPr>
          <w:rFonts w:ascii="Arial Unicode MS" w:hAnsi="Arial Unicode MS" w:cs="Arial" w:hint="eastAsia"/>
          <w:szCs w:val="21"/>
        </w:rPr>
        <w:t xml:space="preserve">2007 </w:t>
      </w:r>
      <w:r w:rsidRPr="00A03345">
        <w:rPr>
          <w:rFonts w:ascii="Arial Unicode MS" w:hAnsi="Arial Unicode MS" w:cs="Arial" w:hint="eastAsia"/>
          <w:szCs w:val="21"/>
        </w:rPr>
        <w:t>年</w:t>
      </w:r>
      <w:r w:rsidRPr="00A03345">
        <w:rPr>
          <w:rFonts w:ascii="Arial Unicode MS" w:hAnsi="Arial Unicode MS" w:cs="Arial" w:hint="eastAsia"/>
          <w:szCs w:val="21"/>
        </w:rPr>
        <w:t xml:space="preserve">5 </w:t>
      </w:r>
      <w:r w:rsidRPr="00A03345">
        <w:rPr>
          <w:rFonts w:ascii="Arial Unicode MS" w:hAnsi="Arial Unicode MS" w:cs="Arial" w:hint="eastAsia"/>
          <w:szCs w:val="21"/>
        </w:rPr>
        <w:t>月至</w:t>
      </w:r>
      <w:r w:rsidRPr="00A03345">
        <w:rPr>
          <w:rFonts w:ascii="Arial Unicode MS" w:hAnsi="Arial Unicode MS" w:cs="Arial" w:hint="eastAsia"/>
          <w:szCs w:val="21"/>
        </w:rPr>
        <w:t xml:space="preserve">2011 </w:t>
      </w:r>
      <w:r w:rsidRPr="00A03345">
        <w:rPr>
          <w:rFonts w:ascii="Arial Unicode MS" w:hAnsi="Arial Unicode MS" w:cs="Arial" w:hint="eastAsia"/>
          <w:szCs w:val="21"/>
        </w:rPr>
        <w:t>年</w:t>
      </w:r>
      <w:r w:rsidRPr="00A03345">
        <w:rPr>
          <w:rFonts w:ascii="Arial Unicode MS" w:hAnsi="Arial Unicode MS" w:cs="Arial" w:hint="eastAsia"/>
          <w:szCs w:val="21"/>
        </w:rPr>
        <w:t>4</w:t>
      </w:r>
      <w:r w:rsidRPr="00A03345">
        <w:rPr>
          <w:rFonts w:ascii="Arial Unicode MS" w:hAnsi="Arial Unicode MS" w:cs="Arial" w:hint="eastAsia"/>
          <w:szCs w:val="21"/>
        </w:rPr>
        <w:t>月担任安徽省能源集团有限公司总会计师，并于</w:t>
      </w:r>
      <w:r w:rsidRPr="00A03345">
        <w:rPr>
          <w:rFonts w:ascii="Arial Unicode MS" w:hAnsi="Arial Unicode MS" w:cs="Arial" w:hint="eastAsia"/>
          <w:szCs w:val="21"/>
        </w:rPr>
        <w:t xml:space="preserve">2010 </w:t>
      </w:r>
      <w:r w:rsidRPr="00A03345">
        <w:rPr>
          <w:rFonts w:ascii="Arial Unicode MS" w:hAnsi="Arial Unicode MS" w:cs="Arial" w:hint="eastAsia"/>
          <w:szCs w:val="21"/>
        </w:rPr>
        <w:t>年</w:t>
      </w:r>
      <w:r w:rsidRPr="00A03345">
        <w:rPr>
          <w:rFonts w:ascii="Arial Unicode MS" w:hAnsi="Arial Unicode MS" w:cs="Arial" w:hint="eastAsia"/>
          <w:szCs w:val="21"/>
        </w:rPr>
        <w:t xml:space="preserve">11 </w:t>
      </w:r>
      <w:r w:rsidRPr="00A03345">
        <w:rPr>
          <w:rFonts w:ascii="Arial Unicode MS" w:hAnsi="Arial Unicode MS" w:cs="Arial" w:hint="eastAsia"/>
          <w:szCs w:val="21"/>
        </w:rPr>
        <w:t>月至</w:t>
      </w:r>
      <w:r w:rsidRPr="00A03345">
        <w:rPr>
          <w:rFonts w:ascii="Arial Unicode MS" w:hAnsi="Arial Unicode MS" w:cs="Arial" w:hint="eastAsia"/>
          <w:szCs w:val="21"/>
        </w:rPr>
        <w:t xml:space="preserve">2011 </w:t>
      </w:r>
      <w:r w:rsidRPr="00A03345">
        <w:rPr>
          <w:rFonts w:ascii="Arial Unicode MS" w:hAnsi="Arial Unicode MS" w:cs="Arial" w:hint="eastAsia"/>
          <w:szCs w:val="21"/>
        </w:rPr>
        <w:t>年</w:t>
      </w:r>
      <w:r w:rsidRPr="00A03345">
        <w:rPr>
          <w:rFonts w:ascii="Arial Unicode MS" w:hAnsi="Arial Unicode MS" w:cs="Arial" w:hint="eastAsia"/>
          <w:szCs w:val="21"/>
        </w:rPr>
        <w:t xml:space="preserve">4 </w:t>
      </w:r>
      <w:proofErr w:type="gramStart"/>
      <w:r w:rsidRPr="00A03345">
        <w:rPr>
          <w:rFonts w:ascii="Arial Unicode MS" w:hAnsi="Arial Unicode MS" w:cs="Arial" w:hint="eastAsia"/>
          <w:szCs w:val="21"/>
        </w:rPr>
        <w:t>月担任</w:t>
      </w:r>
      <w:proofErr w:type="gramEnd"/>
      <w:r w:rsidRPr="00A03345">
        <w:rPr>
          <w:rFonts w:ascii="Arial Unicode MS" w:hAnsi="Arial Unicode MS" w:cs="Arial" w:hint="eastAsia"/>
          <w:szCs w:val="21"/>
        </w:rPr>
        <w:t>该公司副总经理。</w:t>
      </w:r>
      <w:r w:rsidRPr="00A03345">
        <w:rPr>
          <w:rFonts w:ascii="Arial Unicode MS" w:hAnsi="Arial Unicode MS" w:cs="Arial" w:hint="eastAsia"/>
          <w:szCs w:val="21"/>
        </w:rPr>
        <w:t>2018</w:t>
      </w:r>
      <w:r w:rsidRPr="00A03345">
        <w:rPr>
          <w:rFonts w:ascii="Arial Unicode MS" w:hAnsi="Arial Unicode MS" w:cs="Arial" w:hint="eastAsia"/>
          <w:szCs w:val="21"/>
        </w:rPr>
        <w:t>年</w:t>
      </w:r>
      <w:r w:rsidRPr="00A03345">
        <w:rPr>
          <w:rFonts w:ascii="Arial Unicode MS" w:hAnsi="Arial Unicode MS" w:cs="Arial" w:hint="eastAsia"/>
          <w:szCs w:val="21"/>
        </w:rPr>
        <w:t>9</w:t>
      </w:r>
      <w:r w:rsidRPr="00A03345">
        <w:rPr>
          <w:rFonts w:ascii="Arial Unicode MS" w:hAnsi="Arial Unicode MS" w:cs="Arial" w:hint="eastAsia"/>
          <w:szCs w:val="21"/>
        </w:rPr>
        <w:t>月</w:t>
      </w:r>
      <w:r w:rsidRPr="00A03345">
        <w:rPr>
          <w:rFonts w:ascii="Arial Unicode MS" w:hAnsi="Arial Unicode MS" w:cs="Arial" w:hint="eastAsia"/>
          <w:szCs w:val="21"/>
        </w:rPr>
        <w:t>3</w:t>
      </w:r>
      <w:r w:rsidRPr="00A03345">
        <w:rPr>
          <w:rFonts w:ascii="Arial Unicode MS" w:hAnsi="Arial Unicode MS" w:cs="Arial" w:hint="eastAsia"/>
          <w:szCs w:val="21"/>
        </w:rPr>
        <w:t>日起，</w:t>
      </w:r>
      <w:proofErr w:type="gramStart"/>
      <w:r w:rsidRPr="00A03345">
        <w:rPr>
          <w:rFonts w:ascii="Arial Unicode MS" w:hAnsi="Arial Unicode MS" w:cs="Arial" w:hint="eastAsia"/>
          <w:szCs w:val="21"/>
        </w:rPr>
        <w:t>任博时</w:t>
      </w:r>
      <w:proofErr w:type="gramEnd"/>
      <w:r w:rsidRPr="00A03345">
        <w:rPr>
          <w:rFonts w:ascii="Arial Unicode MS" w:hAnsi="Arial Unicode MS" w:cs="Arial" w:hint="eastAsia"/>
          <w:szCs w:val="21"/>
        </w:rPr>
        <w:t>基金管理有限公司第七届董事会董事。</w:t>
      </w:r>
    </w:p>
    <w:p w14:paraId="11037C6A"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王金宝先生，硕士，董事。1988年7月至1995年4月在上海同济大学数学系工作，任教师。1995年4月进入招商证券，先后任上海澳门路营业部总经理、上海地区总部副总经理（主持工作）、投资部总经理、投资部总经理</w:t>
      </w:r>
      <w:proofErr w:type="gramStart"/>
      <w:r w:rsidRPr="00A03345">
        <w:rPr>
          <w:rFonts w:ascii="宋体" w:hAnsi="宋体" w:hint="eastAsia"/>
          <w:kern w:val="0"/>
          <w:szCs w:val="21"/>
        </w:rPr>
        <w:t>兼固定</w:t>
      </w:r>
      <w:proofErr w:type="gramEnd"/>
      <w:r w:rsidRPr="00A03345">
        <w:rPr>
          <w:rFonts w:ascii="宋体" w:hAnsi="宋体" w:hint="eastAsia"/>
          <w:kern w:val="0"/>
          <w:szCs w:val="21"/>
        </w:rPr>
        <w:t>收益部总经理、股票销售交易部总经理（现更名为机构业务总部）、机构业务董事总经理。2002年10月至2008年7月，</w:t>
      </w:r>
      <w:proofErr w:type="gramStart"/>
      <w:r w:rsidRPr="00A03345">
        <w:rPr>
          <w:rFonts w:ascii="宋体" w:hAnsi="宋体" w:hint="eastAsia"/>
          <w:kern w:val="0"/>
          <w:szCs w:val="21"/>
        </w:rPr>
        <w:t>任博时</w:t>
      </w:r>
      <w:proofErr w:type="gramEnd"/>
      <w:r w:rsidRPr="00A03345">
        <w:rPr>
          <w:rFonts w:ascii="宋体" w:hAnsi="宋体" w:hint="eastAsia"/>
          <w:kern w:val="0"/>
          <w:szCs w:val="21"/>
        </w:rPr>
        <w:t>基金管理有限公司第二届、第三届监事会监事。2008年7月起，</w:t>
      </w:r>
      <w:proofErr w:type="gramStart"/>
      <w:r w:rsidRPr="00A03345">
        <w:rPr>
          <w:rFonts w:ascii="宋体" w:hAnsi="宋体" w:hint="eastAsia"/>
          <w:kern w:val="0"/>
          <w:szCs w:val="21"/>
        </w:rPr>
        <w:t>任博时</w:t>
      </w:r>
      <w:proofErr w:type="gramEnd"/>
      <w:r w:rsidRPr="00A03345">
        <w:rPr>
          <w:rFonts w:ascii="宋体" w:hAnsi="宋体" w:hint="eastAsia"/>
          <w:kern w:val="0"/>
          <w:szCs w:val="21"/>
        </w:rPr>
        <w:t>基金管理有限公司第四届至第六届董事会董事。</w:t>
      </w:r>
    </w:p>
    <w:p w14:paraId="4DC8AAD3" w14:textId="77777777" w:rsidR="00994B42"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陈克庆先生，北京大学工商管理硕士。2001年起历任世纪证券投资银行北京总部副总经理，国信证券投行业务部副总经理，华西证券投资银行总部副总经理、董事总经理。2014年加入中国长城资产管理公司，现任投资投</w:t>
      </w:r>
      <w:proofErr w:type="gramStart"/>
      <w:r w:rsidRPr="00A03345">
        <w:rPr>
          <w:rFonts w:ascii="宋体" w:hAnsi="宋体" w:hint="eastAsia"/>
          <w:kern w:val="0"/>
          <w:szCs w:val="21"/>
        </w:rPr>
        <w:t>行事业</w:t>
      </w:r>
      <w:proofErr w:type="gramEnd"/>
      <w:r w:rsidRPr="00A03345">
        <w:rPr>
          <w:rFonts w:ascii="宋体" w:hAnsi="宋体" w:hint="eastAsia"/>
          <w:kern w:val="0"/>
          <w:szCs w:val="21"/>
        </w:rPr>
        <w:t>部副总经理。</w:t>
      </w:r>
    </w:p>
    <w:p w14:paraId="264E42F6" w14:textId="77777777" w:rsidR="00994B42" w:rsidRPr="00A03345" w:rsidRDefault="00994B42" w:rsidP="00994B42">
      <w:pPr>
        <w:widowControl/>
        <w:spacing w:line="360" w:lineRule="auto"/>
        <w:ind w:firstLineChars="200" w:firstLine="420"/>
        <w:rPr>
          <w:rFonts w:ascii="宋体" w:hAnsi="宋体" w:cs="宋体"/>
          <w:kern w:val="0"/>
          <w:szCs w:val="21"/>
        </w:rPr>
      </w:pPr>
      <w:r w:rsidRPr="00A03345">
        <w:rPr>
          <w:rFonts w:ascii="宋体" w:hAnsi="宋体" w:cs="宋体" w:hint="eastAsia"/>
          <w:kern w:val="0"/>
          <w:szCs w:val="21"/>
        </w:rPr>
        <w:t>方</w:t>
      </w:r>
      <w:proofErr w:type="gramStart"/>
      <w:r w:rsidRPr="00A03345">
        <w:rPr>
          <w:rFonts w:ascii="宋体" w:hAnsi="宋体" w:cs="宋体" w:hint="eastAsia"/>
          <w:kern w:val="0"/>
          <w:szCs w:val="21"/>
        </w:rPr>
        <w:t>瓯</w:t>
      </w:r>
      <w:proofErr w:type="gramEnd"/>
      <w:r w:rsidRPr="00A03345">
        <w:rPr>
          <w:rFonts w:ascii="宋体" w:hAnsi="宋体" w:cs="宋体" w:hint="eastAsia"/>
          <w:kern w:val="0"/>
          <w:szCs w:val="21"/>
        </w:rPr>
        <w:t>华先生：硕士，中级经济师。2009年起，加入交通银行，历任交行上海分行市南支行、大客户二部、授信部、宝山支行行长助理等职位，主要负责营运及个人金融业务。2011年起，调入交通银行投资部，担任高级经理，负责交行对外战略投资及对下属子公司股权管理工作。2015年，加入上海信利股权投资基金管理有限公司并工作至今，历任高级投资经理、总经理、董事等职，同时兼任上海汇华实业有限公司总经理，负责公司整体运营。2018年9月起，担任上海盛业股权投资有限公司法定代表人及执行董事。 2018年10月25日起，</w:t>
      </w:r>
      <w:proofErr w:type="gramStart"/>
      <w:r w:rsidRPr="00A03345">
        <w:rPr>
          <w:rFonts w:ascii="宋体" w:hAnsi="宋体" w:cs="宋体" w:hint="eastAsia"/>
          <w:kern w:val="0"/>
          <w:szCs w:val="21"/>
        </w:rPr>
        <w:t>任博时</w:t>
      </w:r>
      <w:proofErr w:type="gramEnd"/>
      <w:r w:rsidRPr="00A03345">
        <w:rPr>
          <w:rFonts w:ascii="宋体" w:hAnsi="宋体" w:cs="宋体" w:hint="eastAsia"/>
          <w:kern w:val="0"/>
          <w:szCs w:val="21"/>
        </w:rPr>
        <w:t>基金管理有限公司第七届董事会董事。</w:t>
      </w:r>
    </w:p>
    <w:p w14:paraId="236B96D5"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lastRenderedPageBreak/>
        <w:t>顾立基先生，硕士，独立董事。1968年至1978年就职于上海印染机械修配厂，任共青团总支书记；1983年起，先后任招商局蛇口工业区管理委员会办公室秘书、主任；招商局蛇口工业区免税品有限公司董事总经理；中国国际海运集装箱股份有限公司董事副总经理、总经理；招商局蛇口工业区有限公司副总经理、国际招商局贸易投资有限公司董事副总经理；蛇口招商港务股份有限公司董事总经理；招商局蛇口工业区有限公司董事总经理；香港海通有限公司董事总经理；招商局科技集团有限公司董事总经理、招商局蛇口工业区有限公司副总经理。2008年退休。2008年2月至今，任清华大学深圳研究生院兼职教授；2008年11月至2010年10月，兼任招商局科技集团有限公司执行董事；2009年6月至今，兼任中国平安保险（集团）股份有限公司外部监事、监事会主席；2011年3月至今，</w:t>
      </w:r>
      <w:proofErr w:type="gramStart"/>
      <w:r w:rsidRPr="00A03345">
        <w:rPr>
          <w:rFonts w:ascii="宋体" w:hAnsi="宋体" w:hint="eastAsia"/>
          <w:kern w:val="0"/>
          <w:szCs w:val="21"/>
        </w:rPr>
        <w:t>兼任湘电集团</w:t>
      </w:r>
      <w:proofErr w:type="gramEnd"/>
      <w:r w:rsidRPr="00A03345">
        <w:rPr>
          <w:rFonts w:ascii="宋体" w:hAnsi="宋体" w:hint="eastAsia"/>
          <w:kern w:val="0"/>
          <w:szCs w:val="21"/>
        </w:rPr>
        <w:t>有限公司外部董事；2013年5月至2014年8月，兼任德华安顾人寿保险有限公司（ECNL）董事；2013年6月至今，兼任深圳市昌</w:t>
      </w:r>
      <w:proofErr w:type="gramStart"/>
      <w:r w:rsidRPr="00A03345">
        <w:rPr>
          <w:rFonts w:ascii="宋体" w:hAnsi="宋体" w:hint="eastAsia"/>
          <w:kern w:val="0"/>
          <w:szCs w:val="21"/>
        </w:rPr>
        <w:t>红科技</w:t>
      </w:r>
      <w:proofErr w:type="gramEnd"/>
      <w:r w:rsidRPr="00A03345">
        <w:rPr>
          <w:rFonts w:ascii="宋体" w:hAnsi="宋体" w:hint="eastAsia"/>
          <w:kern w:val="0"/>
          <w:szCs w:val="21"/>
        </w:rPr>
        <w:t>股份有限公司独立董事。2014年11月起，</w:t>
      </w:r>
      <w:proofErr w:type="gramStart"/>
      <w:r w:rsidRPr="00A03345">
        <w:rPr>
          <w:rFonts w:ascii="宋体" w:hAnsi="宋体" w:hint="eastAsia"/>
          <w:kern w:val="0"/>
          <w:szCs w:val="21"/>
        </w:rPr>
        <w:t>任博时</w:t>
      </w:r>
      <w:proofErr w:type="gramEnd"/>
      <w:r w:rsidRPr="00A03345">
        <w:rPr>
          <w:rFonts w:ascii="宋体" w:hAnsi="宋体" w:hint="eastAsia"/>
          <w:kern w:val="0"/>
          <w:szCs w:val="21"/>
        </w:rPr>
        <w:t>基金管理有限公司第六届董事会独立董事。</w:t>
      </w:r>
    </w:p>
    <w:p w14:paraId="71863D72" w14:textId="77777777" w:rsidR="00994B42" w:rsidRPr="00A03345" w:rsidRDefault="00994B42" w:rsidP="00994B42">
      <w:pPr>
        <w:snapToGrid w:val="0"/>
        <w:spacing w:line="360" w:lineRule="auto"/>
        <w:ind w:firstLineChars="200" w:firstLine="420"/>
        <w:rPr>
          <w:rFonts w:ascii="Arial Unicode MS" w:hAnsi="Arial Unicode MS" w:cs="Arial"/>
          <w:szCs w:val="21"/>
        </w:rPr>
      </w:pPr>
      <w:r w:rsidRPr="00A03345">
        <w:rPr>
          <w:rFonts w:ascii="Arial Unicode MS" w:hAnsi="Arial Unicode MS" w:cs="Arial" w:hint="eastAsia"/>
          <w:szCs w:val="21"/>
        </w:rPr>
        <w:t>姜立军先生，</w:t>
      </w:r>
      <w:r w:rsidRPr="00A03345">
        <w:rPr>
          <w:rFonts w:ascii="Arial Unicode MS" w:hAnsi="Arial Unicode MS" w:cs="Arial" w:hint="eastAsia"/>
          <w:szCs w:val="21"/>
        </w:rPr>
        <w:t>1955</w:t>
      </w:r>
      <w:r w:rsidRPr="00A03345">
        <w:rPr>
          <w:rFonts w:ascii="Arial Unicode MS" w:hAnsi="Arial Unicode MS" w:cs="Arial" w:hint="eastAsia"/>
          <w:szCs w:val="21"/>
        </w:rPr>
        <w:t>年生，会计师，工商管理硕士（</w:t>
      </w:r>
      <w:r w:rsidRPr="00A03345">
        <w:rPr>
          <w:rFonts w:ascii="Arial Unicode MS" w:hAnsi="Arial Unicode MS" w:cs="Arial" w:hint="eastAsia"/>
          <w:szCs w:val="21"/>
        </w:rPr>
        <w:t>MBA</w:t>
      </w:r>
      <w:r w:rsidRPr="00A03345">
        <w:rPr>
          <w:rFonts w:ascii="Arial Unicode MS" w:hAnsi="Arial Unicode MS" w:cs="Arial" w:hint="eastAsia"/>
          <w:szCs w:val="21"/>
        </w:rPr>
        <w:t>）。</w:t>
      </w:r>
      <w:r w:rsidRPr="00A03345">
        <w:rPr>
          <w:rFonts w:ascii="Arial Unicode MS" w:hAnsi="Arial Unicode MS" w:cs="Arial" w:hint="eastAsia"/>
          <w:szCs w:val="21"/>
        </w:rPr>
        <w:t>1974</w:t>
      </w:r>
      <w:r w:rsidRPr="00A03345">
        <w:rPr>
          <w:rFonts w:ascii="Arial Unicode MS" w:hAnsi="Arial Unicode MS" w:cs="Arial" w:hint="eastAsia"/>
          <w:szCs w:val="21"/>
        </w:rPr>
        <w:t>年</w:t>
      </w:r>
      <w:r w:rsidRPr="00A03345">
        <w:rPr>
          <w:rFonts w:ascii="Arial Unicode MS" w:hAnsi="Arial Unicode MS" w:cs="Arial" w:hint="eastAsia"/>
          <w:szCs w:val="21"/>
        </w:rPr>
        <w:t>12</w:t>
      </w:r>
      <w:r w:rsidRPr="00A03345">
        <w:rPr>
          <w:rFonts w:ascii="Arial Unicode MS" w:hAnsi="Arial Unicode MS" w:cs="Arial" w:hint="eastAsia"/>
          <w:szCs w:val="21"/>
        </w:rPr>
        <w:t>月参加工作，历任中国远洋运输总公司财务处科员、中国</w:t>
      </w:r>
      <w:r w:rsidRPr="00A03345">
        <w:rPr>
          <w:rFonts w:ascii="Arial Unicode MS" w:hAnsi="Arial Unicode MS" w:cs="Arial" w:hint="eastAsia"/>
          <w:szCs w:val="21"/>
        </w:rPr>
        <w:t>-</w:t>
      </w:r>
      <w:r w:rsidRPr="00A03345">
        <w:rPr>
          <w:rFonts w:ascii="Arial Unicode MS" w:hAnsi="Arial Unicode MS" w:cs="Arial" w:hint="eastAsia"/>
          <w:szCs w:val="21"/>
        </w:rPr>
        <w:t>坦桑尼亚联合海运服务公司财务部经理、</w:t>
      </w:r>
      <w:proofErr w:type="gramStart"/>
      <w:r w:rsidRPr="00A03345">
        <w:rPr>
          <w:rFonts w:ascii="Arial Unicode MS" w:hAnsi="Arial Unicode MS" w:cs="Arial" w:hint="eastAsia"/>
          <w:szCs w:val="21"/>
        </w:rPr>
        <w:t>日本中铃海运</w:t>
      </w:r>
      <w:proofErr w:type="gramEnd"/>
      <w:r w:rsidRPr="00A03345">
        <w:rPr>
          <w:rFonts w:ascii="Arial Unicode MS" w:hAnsi="Arial Unicode MS" w:cs="Arial" w:hint="eastAsia"/>
          <w:szCs w:val="21"/>
        </w:rPr>
        <w:t>服务公司财务部经理、中远（英国）公司财务部经理、香港益丰船务公司财务部经理、香港</w:t>
      </w:r>
      <w:r w:rsidRPr="00A03345">
        <w:rPr>
          <w:rFonts w:ascii="Arial Unicode MS" w:hAnsi="Arial Unicode MS" w:cs="Arial" w:hint="eastAsia"/>
          <w:szCs w:val="21"/>
        </w:rPr>
        <w:t>-</w:t>
      </w:r>
      <w:r w:rsidRPr="00A03345">
        <w:rPr>
          <w:rFonts w:ascii="Arial Unicode MS" w:hAnsi="Arial Unicode MS" w:cs="Arial" w:hint="eastAsia"/>
          <w:szCs w:val="21"/>
        </w:rPr>
        <w:t>佛</w:t>
      </w:r>
      <w:proofErr w:type="gramStart"/>
      <w:r w:rsidRPr="00A03345">
        <w:rPr>
          <w:rFonts w:ascii="Arial Unicode MS" w:hAnsi="Arial Unicode MS" w:cs="Arial" w:hint="eastAsia"/>
          <w:szCs w:val="21"/>
        </w:rPr>
        <w:t>罗伦租箱</w:t>
      </w:r>
      <w:proofErr w:type="gramEnd"/>
      <w:r w:rsidRPr="00A03345">
        <w:rPr>
          <w:rFonts w:ascii="Arial Unicode MS" w:hAnsi="Arial Unicode MS" w:cs="Arial" w:hint="eastAsia"/>
          <w:szCs w:val="21"/>
        </w:rPr>
        <w:t>公司（香港上市公司）副总经理、中远太平洋有限公司（香港上市公司）副总经理、中远日本公司财务部长和营业副本部长、中远集装箱运输有限公司副总会计师等职。</w:t>
      </w:r>
      <w:r w:rsidRPr="00A03345">
        <w:rPr>
          <w:rFonts w:ascii="Arial Unicode MS" w:hAnsi="Arial Unicode MS" w:cs="Arial" w:hint="eastAsia"/>
          <w:szCs w:val="21"/>
        </w:rPr>
        <w:t>2002.8-2008.7</w:t>
      </w:r>
      <w:r w:rsidRPr="00A03345">
        <w:rPr>
          <w:rFonts w:ascii="Arial Unicode MS" w:hAnsi="Arial Unicode MS" w:cs="Arial" w:hint="eastAsia"/>
          <w:szCs w:val="21"/>
        </w:rPr>
        <w:t>，任中远航运股份有限公司（</w:t>
      </w:r>
      <w:r w:rsidRPr="00A03345">
        <w:rPr>
          <w:rFonts w:ascii="Arial Unicode MS" w:hAnsi="Arial Unicode MS" w:cs="Arial" w:hint="eastAsia"/>
          <w:szCs w:val="21"/>
        </w:rPr>
        <w:t>A</w:t>
      </w:r>
      <w:r w:rsidRPr="00A03345">
        <w:rPr>
          <w:rFonts w:ascii="Arial Unicode MS" w:hAnsi="Arial Unicode MS" w:cs="Arial" w:hint="eastAsia"/>
          <w:szCs w:val="21"/>
        </w:rPr>
        <w:t>股上市公司）首席执行官、董事。</w:t>
      </w:r>
      <w:r w:rsidRPr="00A03345">
        <w:rPr>
          <w:rFonts w:ascii="Arial Unicode MS" w:hAnsi="Arial Unicode MS" w:cs="Arial" w:hint="eastAsia"/>
          <w:szCs w:val="21"/>
        </w:rPr>
        <w:t>2008.8-2011.12</w:t>
      </w:r>
      <w:r w:rsidRPr="00A03345">
        <w:rPr>
          <w:rFonts w:ascii="Arial Unicode MS" w:hAnsi="Arial Unicode MS" w:cs="Arial" w:hint="eastAsia"/>
          <w:szCs w:val="21"/>
        </w:rPr>
        <w:t>，任中远投资（新加坡）有限公司（新加坡上市公司）总裁、董事会副主席、中远控股（新加坡）有限公司总裁；并任新加坡中资企业协会会长。</w:t>
      </w:r>
      <w:r w:rsidRPr="00A03345">
        <w:rPr>
          <w:rFonts w:ascii="Arial Unicode MS" w:hAnsi="Arial Unicode MS" w:cs="Arial" w:hint="eastAsia"/>
          <w:szCs w:val="21"/>
        </w:rPr>
        <w:t>2011.11-2015.12</w:t>
      </w:r>
      <w:r w:rsidRPr="00A03345">
        <w:rPr>
          <w:rFonts w:ascii="Arial Unicode MS" w:hAnsi="Arial Unicode MS" w:cs="Arial" w:hint="eastAsia"/>
          <w:szCs w:val="21"/>
        </w:rPr>
        <w:t>，任中国远洋控股股份有限公司执行（</w:t>
      </w:r>
      <w:r w:rsidRPr="00A03345">
        <w:rPr>
          <w:rFonts w:ascii="Arial Unicode MS" w:hAnsi="Arial Unicode MS" w:cs="Arial" w:hint="eastAsia"/>
          <w:szCs w:val="21"/>
        </w:rPr>
        <w:t>A+H</w:t>
      </w:r>
      <w:r w:rsidRPr="00A03345">
        <w:rPr>
          <w:rFonts w:ascii="Arial Unicode MS" w:hAnsi="Arial Unicode MS" w:cs="Arial" w:hint="eastAsia"/>
          <w:szCs w:val="21"/>
        </w:rPr>
        <w:t>上市公司）执行董事、总经理。</w:t>
      </w:r>
      <w:r w:rsidRPr="00A03345">
        <w:rPr>
          <w:rFonts w:ascii="Arial Unicode MS" w:hAnsi="Arial Unicode MS" w:cs="Arial" w:hint="eastAsia"/>
          <w:szCs w:val="21"/>
        </w:rPr>
        <w:t>2012.2-2015.12</w:t>
      </w:r>
      <w:r w:rsidRPr="00A03345">
        <w:rPr>
          <w:rFonts w:ascii="Arial Unicode MS" w:hAnsi="Arial Unicode MS" w:cs="Arial" w:hint="eastAsia"/>
          <w:szCs w:val="21"/>
        </w:rPr>
        <w:t>，兼任中国上市公司协会副监事长、天津上市公司协会副会长；</w:t>
      </w:r>
      <w:r w:rsidRPr="00A03345">
        <w:rPr>
          <w:rFonts w:ascii="Arial Unicode MS" w:hAnsi="Arial Unicode MS" w:cs="Arial" w:hint="eastAsia"/>
          <w:szCs w:val="21"/>
        </w:rPr>
        <w:t>2014.9-2015.12</w:t>
      </w:r>
      <w:r w:rsidRPr="00A03345">
        <w:rPr>
          <w:rFonts w:ascii="Arial Unicode MS" w:hAnsi="Arial Unicode MS" w:cs="Arial" w:hint="eastAsia"/>
          <w:szCs w:val="21"/>
        </w:rPr>
        <w:t>，兼任中国上市公司协会监事会专业委员会副主任委员。</w:t>
      </w:r>
    </w:p>
    <w:p w14:paraId="45F036F9" w14:textId="77777777" w:rsidR="00994B42" w:rsidRPr="00A03345" w:rsidRDefault="00994B42" w:rsidP="00994B42">
      <w:pPr>
        <w:snapToGrid w:val="0"/>
        <w:spacing w:line="360" w:lineRule="auto"/>
        <w:ind w:firstLineChars="200" w:firstLine="420"/>
        <w:rPr>
          <w:rFonts w:ascii="Arial Unicode MS" w:hAnsi="Arial Unicode MS" w:cs="Arial"/>
          <w:szCs w:val="21"/>
        </w:rPr>
      </w:pPr>
      <w:r w:rsidRPr="00A03345">
        <w:rPr>
          <w:rFonts w:ascii="Arial Unicode MS" w:hAnsi="Arial Unicode MS" w:cs="Arial" w:hint="eastAsia"/>
          <w:szCs w:val="21"/>
        </w:rPr>
        <w:t>赵如冰先生，</w:t>
      </w:r>
      <w:r w:rsidRPr="00A03345">
        <w:rPr>
          <w:rFonts w:ascii="Arial Unicode MS" w:hAnsi="Arial Unicode MS" w:cs="Arial" w:hint="eastAsia"/>
          <w:szCs w:val="21"/>
        </w:rPr>
        <w:t>1956</w:t>
      </w:r>
      <w:r w:rsidRPr="00A03345">
        <w:rPr>
          <w:rFonts w:ascii="Arial Unicode MS" w:hAnsi="Arial Unicode MS" w:cs="Arial" w:hint="eastAsia"/>
          <w:szCs w:val="21"/>
        </w:rPr>
        <w:t>年生，教授级高级工程师，国际金融专业经济学硕士研究生。历任葛洲坝水力发电厂工作助理工程师、工程师、高级工程师、葛洲坝二江电厂电气分厂主任、书记；</w:t>
      </w:r>
      <w:r w:rsidRPr="00A03345">
        <w:rPr>
          <w:rFonts w:ascii="Arial Unicode MS" w:hAnsi="Arial Unicode MS" w:cs="Arial" w:hint="eastAsia"/>
          <w:szCs w:val="21"/>
        </w:rPr>
        <w:t>1989.09</w:t>
      </w:r>
      <w:r w:rsidRPr="00A03345">
        <w:rPr>
          <w:rFonts w:ascii="Arial Unicode MS" w:hAnsi="Arial Unicode MS" w:cs="Arial" w:hint="eastAsia"/>
          <w:szCs w:val="21"/>
        </w:rPr>
        <w:t>—</w:t>
      </w:r>
      <w:r w:rsidRPr="00A03345">
        <w:rPr>
          <w:rFonts w:ascii="Arial Unicode MS" w:hAnsi="Arial Unicode MS" w:cs="Arial" w:hint="eastAsia"/>
          <w:szCs w:val="21"/>
        </w:rPr>
        <w:t>1991.10</w:t>
      </w:r>
      <w:r w:rsidRPr="00A03345">
        <w:rPr>
          <w:rFonts w:ascii="Arial Unicode MS" w:hAnsi="Arial Unicode MS" w:cs="Arial" w:hint="eastAsia"/>
          <w:szCs w:val="21"/>
        </w:rPr>
        <w:t>任葛洲坝至上海正负</w:t>
      </w:r>
      <w:r w:rsidRPr="00A03345">
        <w:rPr>
          <w:rFonts w:ascii="Arial Unicode MS" w:hAnsi="Arial Unicode MS" w:cs="Arial" w:hint="eastAsia"/>
          <w:szCs w:val="21"/>
        </w:rPr>
        <w:t>50</w:t>
      </w:r>
      <w:r w:rsidRPr="00A03345">
        <w:rPr>
          <w:rFonts w:ascii="Arial Unicode MS" w:hAnsi="Arial Unicode MS" w:cs="Arial" w:hint="eastAsia"/>
          <w:szCs w:val="21"/>
        </w:rPr>
        <w:t>万伏超高压直流输电换流站书记兼站长，主持参加了我国第一条亚洲最大的直流输电工程的安装调试和运行；</w:t>
      </w:r>
      <w:r w:rsidRPr="00A03345">
        <w:rPr>
          <w:rFonts w:ascii="Arial Unicode MS" w:hAnsi="Arial Unicode MS" w:cs="Arial" w:hint="eastAsia"/>
          <w:szCs w:val="21"/>
        </w:rPr>
        <w:t>1991.10</w:t>
      </w:r>
      <w:r w:rsidRPr="00A03345">
        <w:rPr>
          <w:rFonts w:ascii="Arial Unicode MS" w:hAnsi="Arial Unicode MS" w:cs="Arial" w:hint="eastAsia"/>
          <w:szCs w:val="21"/>
        </w:rPr>
        <w:t>—</w:t>
      </w:r>
      <w:r w:rsidRPr="00A03345">
        <w:rPr>
          <w:rFonts w:ascii="Arial Unicode MS" w:hAnsi="Arial Unicode MS" w:cs="Arial" w:hint="eastAsia"/>
          <w:szCs w:val="21"/>
        </w:rPr>
        <w:t>1995.12</w:t>
      </w:r>
      <w:r w:rsidRPr="00A03345">
        <w:rPr>
          <w:rFonts w:ascii="Arial Unicode MS" w:hAnsi="Arial Unicode MS" w:cs="Arial" w:hint="eastAsia"/>
          <w:szCs w:val="21"/>
        </w:rPr>
        <w:t>任厂办公室主任兼外事办公室主任；</w:t>
      </w:r>
      <w:r w:rsidRPr="00A03345">
        <w:rPr>
          <w:rFonts w:ascii="Arial Unicode MS" w:hAnsi="Arial Unicode MS" w:cs="Arial" w:hint="eastAsia"/>
          <w:szCs w:val="21"/>
        </w:rPr>
        <w:t>1995.12</w:t>
      </w:r>
      <w:r w:rsidRPr="00A03345">
        <w:rPr>
          <w:rFonts w:ascii="Arial Unicode MS" w:hAnsi="Arial Unicode MS" w:cs="Arial" w:hint="eastAsia"/>
          <w:szCs w:val="21"/>
        </w:rPr>
        <w:t>—</w:t>
      </w:r>
      <w:r w:rsidRPr="00A03345">
        <w:rPr>
          <w:rFonts w:ascii="Arial Unicode MS" w:hAnsi="Arial Unicode MS" w:cs="Arial" w:hint="eastAsia"/>
          <w:szCs w:val="21"/>
        </w:rPr>
        <w:t>1999.12</w:t>
      </w:r>
      <w:r w:rsidRPr="00A03345">
        <w:rPr>
          <w:rFonts w:ascii="Arial Unicode MS" w:hAnsi="Arial Unicode MS" w:cs="Arial" w:hint="eastAsia"/>
          <w:szCs w:val="21"/>
        </w:rPr>
        <w:t>，任华能南方开发公司党组书记、总经理，兼任中国华能集团董事、深圳南山热电股份有限公司（上市公司代码</w:t>
      </w:r>
      <w:r w:rsidRPr="00A03345">
        <w:rPr>
          <w:rFonts w:ascii="Arial Unicode MS" w:hAnsi="Arial Unicode MS" w:cs="Arial" w:hint="eastAsia"/>
          <w:szCs w:val="21"/>
        </w:rPr>
        <w:t>0037</w:t>
      </w:r>
      <w:r w:rsidRPr="00A03345">
        <w:rPr>
          <w:rFonts w:ascii="Arial Unicode MS" w:hAnsi="Arial Unicode MS" w:cs="Arial" w:hint="eastAsia"/>
          <w:szCs w:val="21"/>
        </w:rPr>
        <w:t>）副董事</w:t>
      </w:r>
      <w:r w:rsidRPr="00A03345">
        <w:rPr>
          <w:rFonts w:ascii="Arial Unicode MS" w:hAnsi="Arial Unicode MS" w:cs="Arial" w:hint="eastAsia"/>
          <w:szCs w:val="21"/>
        </w:rPr>
        <w:lastRenderedPageBreak/>
        <w:t>长、长城证券有限责任公司副董事长、深圳华能电讯有限公司董事长；</w:t>
      </w:r>
      <w:r w:rsidRPr="00A03345">
        <w:rPr>
          <w:rFonts w:ascii="Arial Unicode MS" w:hAnsi="Arial Unicode MS" w:cs="Arial" w:hint="eastAsia"/>
          <w:szCs w:val="21"/>
        </w:rPr>
        <w:t>2000.01-2004.07</w:t>
      </w:r>
      <w:r w:rsidRPr="00A03345">
        <w:rPr>
          <w:rFonts w:ascii="Arial Unicode MS" w:hAnsi="Arial Unicode MS" w:cs="Arial" w:hint="eastAsia"/>
          <w:szCs w:val="21"/>
        </w:rPr>
        <w:t>，华能南方公司被国家电力公司重组后，任华能房地产开发公司副总经理，长城证券有限责任公司副董事长、董事；</w:t>
      </w:r>
      <w:r w:rsidRPr="00A03345">
        <w:rPr>
          <w:rFonts w:ascii="Arial Unicode MS" w:hAnsi="Arial Unicode MS" w:cs="Arial" w:hint="eastAsia"/>
          <w:szCs w:val="21"/>
        </w:rPr>
        <w:t>2004.07-2009.03</w:t>
      </w:r>
      <w:r w:rsidRPr="00A03345">
        <w:rPr>
          <w:rFonts w:ascii="Arial Unicode MS" w:hAnsi="Arial Unicode MS" w:cs="Arial" w:hint="eastAsia"/>
          <w:szCs w:val="21"/>
        </w:rPr>
        <w:t>，任华能房地产开发公司党组书记、总经理；</w:t>
      </w:r>
      <w:r w:rsidRPr="00A03345">
        <w:rPr>
          <w:rFonts w:ascii="Arial Unicode MS" w:hAnsi="Arial Unicode MS" w:cs="Arial" w:hint="eastAsia"/>
          <w:szCs w:val="21"/>
        </w:rPr>
        <w:t>2009.12-2016.8,</w:t>
      </w:r>
      <w:r w:rsidRPr="00A03345">
        <w:rPr>
          <w:rFonts w:ascii="Arial Unicode MS" w:hAnsi="Arial Unicode MS" w:cs="Arial" w:hint="eastAsia"/>
          <w:szCs w:val="21"/>
        </w:rPr>
        <w:t>任景顺长城基金管理公司董事长、景顺长城资产管理（深圳）公司董事长；</w:t>
      </w:r>
      <w:r w:rsidRPr="00A03345">
        <w:rPr>
          <w:rFonts w:ascii="Arial Unicode MS" w:hAnsi="Arial Unicode MS" w:cs="Arial" w:hint="eastAsia"/>
          <w:szCs w:val="21"/>
        </w:rPr>
        <w:t>2016.8-</w:t>
      </w:r>
      <w:r w:rsidRPr="00A03345">
        <w:rPr>
          <w:rFonts w:ascii="Arial Unicode MS" w:hAnsi="Arial Unicode MS" w:cs="Arial" w:hint="eastAsia"/>
          <w:szCs w:val="21"/>
        </w:rPr>
        <w:t>至今，任阳光资产管理股份有限公司副董事长；兼任西南证券、百隆东方、威华股份独立董事。</w:t>
      </w:r>
    </w:p>
    <w:p w14:paraId="2B79D257"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2、基金管理人监事会成员</w:t>
      </w:r>
    </w:p>
    <w:p w14:paraId="7B870BF3" w14:textId="77777777" w:rsidR="00994B42" w:rsidRPr="00A03345" w:rsidRDefault="00994B42" w:rsidP="00994B42">
      <w:pPr>
        <w:widowControl/>
        <w:spacing w:line="360" w:lineRule="auto"/>
        <w:ind w:firstLineChars="200" w:firstLine="420"/>
        <w:rPr>
          <w:rFonts w:ascii="Arial Unicode MS" w:hAnsi="Arial Unicode MS" w:cs="Arial"/>
          <w:szCs w:val="21"/>
        </w:rPr>
      </w:pPr>
      <w:r w:rsidRPr="00A03345">
        <w:rPr>
          <w:rFonts w:ascii="Arial Unicode MS" w:hAnsi="Arial Unicode MS" w:cs="Arial" w:hint="eastAsia"/>
          <w:szCs w:val="21"/>
        </w:rPr>
        <w:t>何敏女士，</w:t>
      </w:r>
      <w:r w:rsidRPr="00A03345">
        <w:rPr>
          <w:rFonts w:ascii="Arial Unicode MS" w:hAnsi="Arial Unicode MS" w:cs="Arial" w:hint="eastAsia"/>
          <w:szCs w:val="21"/>
        </w:rPr>
        <w:t>1975</w:t>
      </w:r>
      <w:r w:rsidRPr="00A03345">
        <w:rPr>
          <w:rFonts w:ascii="Arial Unicode MS" w:hAnsi="Arial Unicode MS" w:cs="Arial" w:hint="eastAsia"/>
          <w:szCs w:val="21"/>
        </w:rPr>
        <w:t>年出生，中南财经大学会计学硕士。</w:t>
      </w:r>
      <w:r w:rsidRPr="00A03345">
        <w:rPr>
          <w:rFonts w:ascii="Arial Unicode MS" w:hAnsi="Arial Unicode MS" w:cs="Arial" w:hint="eastAsia"/>
          <w:szCs w:val="21"/>
        </w:rPr>
        <w:t>1999</w:t>
      </w:r>
      <w:r w:rsidRPr="00A03345">
        <w:rPr>
          <w:rFonts w:ascii="Arial Unicode MS" w:hAnsi="Arial Unicode MS" w:cs="Arial" w:hint="eastAsia"/>
          <w:szCs w:val="21"/>
        </w:rPr>
        <w:t>年</w:t>
      </w:r>
      <w:r w:rsidRPr="00A03345">
        <w:rPr>
          <w:rFonts w:ascii="Arial Unicode MS" w:hAnsi="Arial Unicode MS" w:cs="Arial" w:hint="eastAsia"/>
          <w:szCs w:val="21"/>
        </w:rPr>
        <w:t>7</w:t>
      </w:r>
      <w:r w:rsidRPr="00A03345">
        <w:rPr>
          <w:rFonts w:ascii="Arial Unicode MS" w:hAnsi="Arial Unicode MS" w:cs="Arial" w:hint="eastAsia"/>
          <w:szCs w:val="21"/>
        </w:rPr>
        <w:t>月至</w:t>
      </w:r>
      <w:r w:rsidRPr="00A03345">
        <w:rPr>
          <w:rFonts w:ascii="Arial Unicode MS" w:hAnsi="Arial Unicode MS" w:cs="Arial" w:hint="eastAsia"/>
          <w:szCs w:val="21"/>
        </w:rPr>
        <w:t>2006</w:t>
      </w:r>
      <w:r w:rsidRPr="00A03345">
        <w:rPr>
          <w:rFonts w:ascii="Arial Unicode MS" w:hAnsi="Arial Unicode MS" w:cs="Arial" w:hint="eastAsia"/>
          <w:szCs w:val="21"/>
        </w:rPr>
        <w:t>年</w:t>
      </w:r>
      <w:r w:rsidRPr="00A03345">
        <w:rPr>
          <w:rFonts w:ascii="Arial Unicode MS" w:hAnsi="Arial Unicode MS" w:cs="Arial" w:hint="eastAsia"/>
          <w:szCs w:val="21"/>
        </w:rPr>
        <w:t>4</w:t>
      </w:r>
      <w:r w:rsidRPr="00A03345">
        <w:rPr>
          <w:rFonts w:ascii="Arial Unicode MS" w:hAnsi="Arial Unicode MS" w:cs="Arial" w:hint="eastAsia"/>
          <w:szCs w:val="21"/>
        </w:rPr>
        <w:t>月任招商证券股份有限公司财务部会计核算岗，</w:t>
      </w:r>
      <w:r w:rsidRPr="00A03345">
        <w:rPr>
          <w:rFonts w:ascii="Arial Unicode MS" w:hAnsi="Arial Unicode MS" w:cs="Arial" w:hint="eastAsia"/>
          <w:szCs w:val="21"/>
        </w:rPr>
        <w:t>2006</w:t>
      </w:r>
      <w:r w:rsidRPr="00A03345">
        <w:rPr>
          <w:rFonts w:ascii="Arial Unicode MS" w:hAnsi="Arial Unicode MS" w:cs="Arial" w:hint="eastAsia"/>
          <w:szCs w:val="21"/>
        </w:rPr>
        <w:t>年</w:t>
      </w:r>
      <w:r w:rsidRPr="00A03345">
        <w:rPr>
          <w:rFonts w:ascii="Arial Unicode MS" w:hAnsi="Arial Unicode MS" w:cs="Arial" w:hint="eastAsia"/>
          <w:szCs w:val="21"/>
        </w:rPr>
        <w:t>4</w:t>
      </w:r>
      <w:r w:rsidRPr="00A03345">
        <w:rPr>
          <w:rFonts w:ascii="Arial Unicode MS" w:hAnsi="Arial Unicode MS" w:cs="Arial" w:hint="eastAsia"/>
          <w:szCs w:val="21"/>
        </w:rPr>
        <w:t>月至</w:t>
      </w:r>
      <w:r w:rsidRPr="00A03345">
        <w:rPr>
          <w:rFonts w:ascii="Arial Unicode MS" w:hAnsi="Arial Unicode MS" w:cs="Arial" w:hint="eastAsia"/>
          <w:szCs w:val="21"/>
        </w:rPr>
        <w:t>2009</w:t>
      </w:r>
      <w:r w:rsidRPr="00A03345">
        <w:rPr>
          <w:rFonts w:ascii="Arial Unicode MS" w:hAnsi="Arial Unicode MS" w:cs="Arial" w:hint="eastAsia"/>
          <w:szCs w:val="21"/>
        </w:rPr>
        <w:t>年</w:t>
      </w:r>
      <w:r w:rsidRPr="00A03345">
        <w:rPr>
          <w:rFonts w:ascii="Arial Unicode MS" w:hAnsi="Arial Unicode MS" w:cs="Arial" w:hint="eastAsia"/>
          <w:szCs w:val="21"/>
        </w:rPr>
        <w:t xml:space="preserve">4 </w:t>
      </w:r>
      <w:proofErr w:type="gramStart"/>
      <w:r w:rsidRPr="00A03345">
        <w:rPr>
          <w:rFonts w:ascii="Arial Unicode MS" w:hAnsi="Arial Unicode MS" w:cs="Arial" w:hint="eastAsia"/>
          <w:szCs w:val="21"/>
        </w:rPr>
        <w:t>月任招商</w:t>
      </w:r>
      <w:proofErr w:type="gramEnd"/>
      <w:r w:rsidRPr="00A03345">
        <w:rPr>
          <w:rFonts w:ascii="Arial Unicode MS" w:hAnsi="Arial Unicode MS" w:cs="Arial" w:hint="eastAsia"/>
          <w:szCs w:val="21"/>
        </w:rPr>
        <w:t>证券股份有限公司财务部总经理助理，</w:t>
      </w:r>
      <w:r w:rsidRPr="00A03345">
        <w:rPr>
          <w:rFonts w:ascii="Arial Unicode MS" w:hAnsi="Arial Unicode MS" w:cs="Arial" w:hint="eastAsia"/>
          <w:szCs w:val="21"/>
        </w:rPr>
        <w:t>2009</w:t>
      </w:r>
      <w:r w:rsidRPr="00A03345">
        <w:rPr>
          <w:rFonts w:ascii="Arial Unicode MS" w:hAnsi="Arial Unicode MS" w:cs="Arial" w:hint="eastAsia"/>
          <w:szCs w:val="21"/>
        </w:rPr>
        <w:t>年</w:t>
      </w:r>
      <w:r w:rsidRPr="00A03345">
        <w:rPr>
          <w:rFonts w:ascii="Arial Unicode MS" w:hAnsi="Arial Unicode MS" w:cs="Arial" w:hint="eastAsia"/>
          <w:szCs w:val="21"/>
        </w:rPr>
        <w:t>4</w:t>
      </w:r>
      <w:r w:rsidRPr="00A03345">
        <w:rPr>
          <w:rFonts w:ascii="Arial Unicode MS" w:hAnsi="Arial Unicode MS" w:cs="Arial" w:hint="eastAsia"/>
          <w:szCs w:val="21"/>
        </w:rPr>
        <w:t>月至</w:t>
      </w:r>
      <w:r w:rsidRPr="00A03345">
        <w:rPr>
          <w:rFonts w:ascii="Arial Unicode MS" w:hAnsi="Arial Unicode MS" w:cs="Arial" w:hint="eastAsia"/>
          <w:szCs w:val="21"/>
        </w:rPr>
        <w:t xml:space="preserve"> 2019</w:t>
      </w:r>
      <w:r w:rsidRPr="00A03345">
        <w:rPr>
          <w:rFonts w:ascii="Arial Unicode MS" w:hAnsi="Arial Unicode MS" w:cs="Arial" w:hint="eastAsia"/>
          <w:szCs w:val="21"/>
        </w:rPr>
        <w:t>年</w:t>
      </w:r>
      <w:r w:rsidRPr="00A03345">
        <w:rPr>
          <w:rFonts w:ascii="Arial Unicode MS" w:hAnsi="Arial Unicode MS" w:cs="Arial" w:hint="eastAsia"/>
          <w:szCs w:val="21"/>
        </w:rPr>
        <w:t>2</w:t>
      </w:r>
      <w:r w:rsidRPr="00A03345">
        <w:rPr>
          <w:rFonts w:ascii="Arial Unicode MS" w:hAnsi="Arial Unicode MS" w:cs="Arial" w:hint="eastAsia"/>
          <w:szCs w:val="21"/>
        </w:rPr>
        <w:t>月任</w:t>
      </w:r>
      <w:r w:rsidRPr="00A03345">
        <w:rPr>
          <w:rFonts w:ascii="Arial Unicode MS" w:hAnsi="Arial Unicode MS" w:cs="Arial" w:hint="eastAsia"/>
          <w:szCs w:val="21"/>
        </w:rPr>
        <w:t xml:space="preserve"> </w:t>
      </w:r>
      <w:r w:rsidRPr="00A03345">
        <w:rPr>
          <w:rFonts w:ascii="Arial Unicode MS" w:hAnsi="Arial Unicode MS" w:cs="Arial" w:hint="eastAsia"/>
          <w:szCs w:val="21"/>
        </w:rPr>
        <w:t>招商证券股份有限公司财务部副总经理，</w:t>
      </w:r>
      <w:r w:rsidRPr="00A03345">
        <w:rPr>
          <w:rFonts w:ascii="Arial Unicode MS" w:hAnsi="Arial Unicode MS" w:cs="Arial" w:hint="eastAsia"/>
          <w:szCs w:val="21"/>
        </w:rPr>
        <w:t>2019</w:t>
      </w:r>
      <w:r w:rsidRPr="00A03345">
        <w:rPr>
          <w:rFonts w:ascii="Arial Unicode MS" w:hAnsi="Arial Unicode MS" w:cs="Arial" w:hint="eastAsia"/>
          <w:szCs w:val="21"/>
        </w:rPr>
        <w:t>年</w:t>
      </w:r>
      <w:r w:rsidRPr="00A03345">
        <w:rPr>
          <w:rFonts w:ascii="Arial Unicode MS" w:hAnsi="Arial Unicode MS" w:cs="Arial" w:hint="eastAsia"/>
          <w:szCs w:val="21"/>
        </w:rPr>
        <w:t>2</w:t>
      </w:r>
      <w:r w:rsidRPr="00A03345">
        <w:rPr>
          <w:rFonts w:ascii="Arial Unicode MS" w:hAnsi="Arial Unicode MS" w:cs="Arial" w:hint="eastAsia"/>
          <w:szCs w:val="21"/>
        </w:rPr>
        <w:t>月至今任招商证券股份有限公司财务部总经理。</w:t>
      </w:r>
      <w:r w:rsidRPr="00A03345">
        <w:rPr>
          <w:rFonts w:ascii="Arial Unicode MS" w:hAnsi="Arial Unicode MS" w:cs="Arial" w:hint="eastAsia"/>
          <w:szCs w:val="21"/>
        </w:rPr>
        <w:t>2019</w:t>
      </w:r>
      <w:r w:rsidRPr="00A03345">
        <w:rPr>
          <w:rFonts w:ascii="Arial Unicode MS" w:hAnsi="Arial Unicode MS" w:cs="Arial" w:hint="eastAsia"/>
          <w:szCs w:val="21"/>
        </w:rPr>
        <w:t>年</w:t>
      </w:r>
      <w:r w:rsidRPr="00A03345">
        <w:rPr>
          <w:rFonts w:ascii="Arial Unicode MS" w:hAnsi="Arial Unicode MS" w:cs="Arial" w:hint="eastAsia"/>
          <w:szCs w:val="21"/>
        </w:rPr>
        <w:t>4</w:t>
      </w:r>
      <w:r w:rsidRPr="00A03345">
        <w:rPr>
          <w:rFonts w:ascii="Arial Unicode MS" w:hAnsi="Arial Unicode MS" w:cs="Arial" w:hint="eastAsia"/>
          <w:szCs w:val="21"/>
        </w:rPr>
        <w:t>月</w:t>
      </w:r>
      <w:r w:rsidRPr="00A03345">
        <w:rPr>
          <w:rFonts w:ascii="Arial Unicode MS" w:hAnsi="Arial Unicode MS" w:cs="Arial" w:hint="eastAsia"/>
          <w:szCs w:val="21"/>
        </w:rPr>
        <w:t>10</w:t>
      </w:r>
      <w:r w:rsidRPr="00A03345">
        <w:rPr>
          <w:rFonts w:ascii="Arial Unicode MS" w:hAnsi="Arial Unicode MS" w:cs="Arial" w:hint="eastAsia"/>
          <w:szCs w:val="21"/>
        </w:rPr>
        <w:t>日起，</w:t>
      </w:r>
      <w:proofErr w:type="gramStart"/>
      <w:r w:rsidRPr="00A03345">
        <w:rPr>
          <w:rFonts w:ascii="Arial Unicode MS" w:hAnsi="Arial Unicode MS" w:cs="Arial" w:hint="eastAsia"/>
          <w:szCs w:val="21"/>
        </w:rPr>
        <w:t>任博时</w:t>
      </w:r>
      <w:proofErr w:type="gramEnd"/>
      <w:r w:rsidRPr="00A03345">
        <w:rPr>
          <w:rFonts w:ascii="Arial Unicode MS" w:hAnsi="Arial Unicode MS" w:cs="Arial" w:hint="eastAsia"/>
          <w:szCs w:val="21"/>
        </w:rPr>
        <w:t>基金管理有限公司监事会监事长。</w:t>
      </w:r>
    </w:p>
    <w:p w14:paraId="06E259E6"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陈良生先生，中央党校经济学硕士。1980年至2000年就职于中国农业银行巢湖市支行及安徽省分行。2000年起就职于中国长城资产管理公司，历任合肥办事处综合管理部部长、福州办事处党委委员、总经理、福建省分公司党委书记、总经理。2017年4月至今任中国长城资产管理股份有限公司机构协同部</w:t>
      </w:r>
      <w:proofErr w:type="gramStart"/>
      <w:r w:rsidRPr="00A03345">
        <w:rPr>
          <w:rFonts w:ascii="宋体" w:hAnsi="宋体" w:hint="eastAsia"/>
          <w:kern w:val="0"/>
          <w:szCs w:val="21"/>
        </w:rPr>
        <w:t>专职董</w:t>
      </w:r>
      <w:proofErr w:type="gramEnd"/>
      <w:r w:rsidRPr="00A03345">
        <w:rPr>
          <w:rFonts w:ascii="宋体" w:hAnsi="宋体" w:hint="eastAsia"/>
          <w:kern w:val="0"/>
          <w:szCs w:val="21"/>
        </w:rPr>
        <w:t>监事。</w:t>
      </w:r>
      <w:proofErr w:type="gramStart"/>
      <w:r w:rsidRPr="00A03345">
        <w:rPr>
          <w:rFonts w:ascii="宋体" w:hAnsi="宋体" w:hint="eastAsia"/>
          <w:kern w:val="0"/>
          <w:szCs w:val="21"/>
        </w:rPr>
        <w:t>2017年6月起任博时</w:t>
      </w:r>
      <w:proofErr w:type="gramEnd"/>
      <w:r w:rsidRPr="00A03345">
        <w:rPr>
          <w:rFonts w:ascii="宋体" w:hAnsi="宋体" w:hint="eastAsia"/>
          <w:kern w:val="0"/>
          <w:szCs w:val="21"/>
        </w:rPr>
        <w:t>基金管理有限公司监事。</w:t>
      </w:r>
    </w:p>
    <w:p w14:paraId="349F8055"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赵兴利先生，硕士，监事。1987年至1995年就职于天津港务局计财处。1995年至2012年5月先后任天津港贸易公司财务科科长、天津港货运公司会计主管、华夏人寿保险股份有限公司财务部总经理、天津港财务有限公司常务副总经理。2012年5月筹备天津港（集团）有限公司金融事业部，2011年11月至今任天津港（集团）有限公司金融事业部副部长。2013年3月起，</w:t>
      </w:r>
      <w:proofErr w:type="gramStart"/>
      <w:r w:rsidRPr="00A03345">
        <w:rPr>
          <w:rFonts w:ascii="宋体" w:hAnsi="宋体" w:hint="eastAsia"/>
          <w:kern w:val="0"/>
          <w:szCs w:val="21"/>
        </w:rPr>
        <w:t>任博时</w:t>
      </w:r>
      <w:proofErr w:type="gramEnd"/>
      <w:r w:rsidRPr="00A03345">
        <w:rPr>
          <w:rFonts w:ascii="宋体" w:hAnsi="宋体" w:hint="eastAsia"/>
          <w:kern w:val="0"/>
          <w:szCs w:val="21"/>
        </w:rPr>
        <w:t>基金管理有限公司第五至六届监事会监事。</w:t>
      </w:r>
    </w:p>
    <w:p w14:paraId="660B040F"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郑波先生，博士，监事。2001年起先后在中国平安保险公司总公司、博时基金管理有限公司工作。现任博时基金管理有限公司公司董事总经理兼人力资源部总经理。2008年7月起，</w:t>
      </w:r>
      <w:proofErr w:type="gramStart"/>
      <w:r w:rsidRPr="00A03345">
        <w:rPr>
          <w:rFonts w:ascii="宋体" w:hAnsi="宋体" w:hint="eastAsia"/>
          <w:kern w:val="0"/>
          <w:szCs w:val="21"/>
        </w:rPr>
        <w:t>任博时</w:t>
      </w:r>
      <w:proofErr w:type="gramEnd"/>
      <w:r w:rsidRPr="00A03345">
        <w:rPr>
          <w:rFonts w:ascii="宋体" w:hAnsi="宋体" w:hint="eastAsia"/>
          <w:kern w:val="0"/>
          <w:szCs w:val="21"/>
        </w:rPr>
        <w:t>基金管理有限公司第四至六届监事会监事。</w:t>
      </w:r>
    </w:p>
    <w:p w14:paraId="4FA7A2B8"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黄健斌先生，工商管理硕士。1995年起先后在广发证券有限公司、广发基金管理有限责任公司投资管理部、中银国际基金管理有限公司基金管理部工作。2005年加入博时基金管理公司，历任固定收益</w:t>
      </w:r>
      <w:proofErr w:type="gramStart"/>
      <w:r w:rsidRPr="00A03345">
        <w:rPr>
          <w:rFonts w:ascii="宋体" w:hAnsi="宋体" w:hint="eastAsia"/>
          <w:kern w:val="0"/>
          <w:szCs w:val="21"/>
        </w:rPr>
        <w:t>部基金</w:t>
      </w:r>
      <w:proofErr w:type="gramEnd"/>
      <w:r w:rsidRPr="00A03345">
        <w:rPr>
          <w:rFonts w:ascii="宋体" w:hAnsi="宋体" w:hint="eastAsia"/>
          <w:kern w:val="0"/>
          <w:szCs w:val="21"/>
        </w:rPr>
        <w:t>经理、博时平衡配置混合型</w:t>
      </w:r>
      <w:proofErr w:type="gramStart"/>
      <w:r w:rsidRPr="00A03345">
        <w:rPr>
          <w:rFonts w:ascii="宋体" w:hAnsi="宋体" w:hint="eastAsia"/>
          <w:kern w:val="0"/>
          <w:szCs w:val="21"/>
        </w:rPr>
        <w:t>基金基金</w:t>
      </w:r>
      <w:proofErr w:type="gramEnd"/>
      <w:r w:rsidRPr="00A03345">
        <w:rPr>
          <w:rFonts w:ascii="宋体" w:hAnsi="宋体" w:hint="eastAsia"/>
          <w:kern w:val="0"/>
          <w:szCs w:val="21"/>
        </w:rPr>
        <w:t>经理、固定收益部副总经理、社保组合投资经理、固定收益部总经理、固定收益总部董事总经理、年金投资部总经理。现任公司总经理助理兼社保组合投资经理、高级投资经理、兼任博时资本管理有限公司董事。2016年3月18日至今担任博时基金管理有限公司监事会员工监事。</w:t>
      </w:r>
    </w:p>
    <w:p w14:paraId="6D1A3C91"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lastRenderedPageBreak/>
        <w:t>严斌先生，硕士，监事。1997年7月起先后在华侨城集团公司、博时基金管理有限公司工作。现任博时基金管理有限公司财务部总经理。2015年5月起，</w:t>
      </w:r>
      <w:proofErr w:type="gramStart"/>
      <w:r w:rsidRPr="00A03345">
        <w:rPr>
          <w:rFonts w:ascii="宋体" w:hAnsi="宋体" w:hint="eastAsia"/>
          <w:kern w:val="0"/>
          <w:szCs w:val="21"/>
        </w:rPr>
        <w:t>任博时</w:t>
      </w:r>
      <w:proofErr w:type="gramEnd"/>
      <w:r w:rsidRPr="00A03345">
        <w:rPr>
          <w:rFonts w:ascii="宋体" w:hAnsi="宋体" w:hint="eastAsia"/>
          <w:kern w:val="0"/>
          <w:szCs w:val="21"/>
        </w:rPr>
        <w:t>基金管理有限公司第六届监事会监事。</w:t>
      </w:r>
    </w:p>
    <w:p w14:paraId="22926AB5"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3、高级管理人员</w:t>
      </w:r>
    </w:p>
    <w:p w14:paraId="6614681C"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张光华先生，简历同上。</w:t>
      </w:r>
    </w:p>
    <w:p w14:paraId="37EAE984"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江向阳先生，简历同上。</w:t>
      </w:r>
    </w:p>
    <w:p w14:paraId="4A0D43A5"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王德英先生，硕士，副总经理。1995年起先后在北京清华计算机公司</w:t>
      </w:r>
      <w:proofErr w:type="gramStart"/>
      <w:r w:rsidRPr="00A03345">
        <w:rPr>
          <w:rFonts w:ascii="宋体" w:hAnsi="宋体" w:hint="eastAsia"/>
          <w:kern w:val="0"/>
          <w:szCs w:val="21"/>
        </w:rPr>
        <w:t>任开发</w:t>
      </w:r>
      <w:proofErr w:type="gramEnd"/>
      <w:r w:rsidRPr="00A03345">
        <w:rPr>
          <w:rFonts w:ascii="宋体" w:hAnsi="宋体" w:hint="eastAsia"/>
          <w:kern w:val="0"/>
          <w:szCs w:val="21"/>
        </w:rPr>
        <w:t>部经理、清华紫光股份公司CAD与信息事业部任总工程师。2000年加入博时基金管理有限公司，历任行政管理部副经理，电脑部副经理、信息技术部总经理、公司代总经理。现任公司副总经理兼首席信息官，主管IT、运作、指数与量化投资、养老金等工作，兼任博时基金(国际)有限公司及博时资本管理有限公司董事。</w:t>
      </w:r>
    </w:p>
    <w:p w14:paraId="79E8F0D9"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邵凯先生，经济学硕士，副总经理。1997年至1999年在河北省经济开发投资公司从事投资管理工作。2000年8月加入博时基金管理有限公司，历任债券组合经理助理、债券组合经理、社保债券</w:t>
      </w:r>
      <w:proofErr w:type="gramStart"/>
      <w:r w:rsidRPr="00A03345">
        <w:rPr>
          <w:rFonts w:ascii="宋体" w:hAnsi="宋体" w:hint="eastAsia"/>
          <w:kern w:val="0"/>
          <w:szCs w:val="21"/>
        </w:rPr>
        <w:t>基金基金</w:t>
      </w:r>
      <w:proofErr w:type="gramEnd"/>
      <w:r w:rsidRPr="00A03345">
        <w:rPr>
          <w:rFonts w:ascii="宋体" w:hAnsi="宋体" w:hint="eastAsia"/>
          <w:kern w:val="0"/>
          <w:szCs w:val="21"/>
        </w:rPr>
        <w:t>经理、固定收益部副总经理兼社保债券</w:t>
      </w:r>
      <w:proofErr w:type="gramStart"/>
      <w:r w:rsidRPr="00A03345">
        <w:rPr>
          <w:rFonts w:ascii="宋体" w:hAnsi="宋体" w:hint="eastAsia"/>
          <w:kern w:val="0"/>
          <w:szCs w:val="21"/>
        </w:rPr>
        <w:t>基金基金</w:t>
      </w:r>
      <w:proofErr w:type="gramEnd"/>
      <w:r w:rsidRPr="00A03345">
        <w:rPr>
          <w:rFonts w:ascii="宋体" w:hAnsi="宋体" w:hint="eastAsia"/>
          <w:kern w:val="0"/>
          <w:szCs w:val="21"/>
        </w:rPr>
        <w:t>经理、固定收益部总经理、固定收益投资总监、社保组合投资经理。现任公司副总经理、兼任博时基金（国际）有限公司董事、博时资本管理有限公司董事。</w:t>
      </w:r>
    </w:p>
    <w:p w14:paraId="786CA1D9" w14:textId="77777777" w:rsidR="00994B42" w:rsidRPr="00A03345" w:rsidRDefault="00994B42" w:rsidP="00994B42">
      <w:pPr>
        <w:widowControl/>
        <w:spacing w:line="360" w:lineRule="auto"/>
        <w:ind w:firstLineChars="200" w:firstLine="420"/>
        <w:rPr>
          <w:rFonts w:ascii="宋体" w:hAnsi="宋体"/>
          <w:kern w:val="0"/>
          <w:szCs w:val="21"/>
        </w:rPr>
      </w:pPr>
      <w:r w:rsidRPr="00A03345">
        <w:rPr>
          <w:rFonts w:ascii="宋体" w:hAnsi="宋体" w:hint="eastAsia"/>
          <w:kern w:val="0"/>
          <w:szCs w:val="21"/>
        </w:rPr>
        <w:t>徐卫先生，硕士，副总经理。1993年起先后在深圳市证券管理办公室、中国证监会、摩根士丹利华</w:t>
      </w:r>
      <w:proofErr w:type="gramStart"/>
      <w:r w:rsidRPr="00A03345">
        <w:rPr>
          <w:rFonts w:ascii="宋体" w:hAnsi="宋体" w:hint="eastAsia"/>
          <w:kern w:val="0"/>
          <w:szCs w:val="21"/>
        </w:rPr>
        <w:t>鑫</w:t>
      </w:r>
      <w:proofErr w:type="gramEnd"/>
      <w:r w:rsidRPr="00A03345">
        <w:rPr>
          <w:rFonts w:ascii="宋体" w:hAnsi="宋体" w:hint="eastAsia"/>
          <w:kern w:val="0"/>
          <w:szCs w:val="21"/>
        </w:rPr>
        <w:t>基金工作。2015年6月加入博时基金管理有限公司，现任公司副总</w:t>
      </w:r>
      <w:proofErr w:type="gramStart"/>
      <w:r w:rsidRPr="00A03345">
        <w:rPr>
          <w:rFonts w:ascii="宋体" w:hAnsi="宋体" w:hint="eastAsia"/>
          <w:kern w:val="0"/>
          <w:szCs w:val="21"/>
        </w:rPr>
        <w:t>经理兼博时</w:t>
      </w:r>
      <w:proofErr w:type="gramEnd"/>
      <w:r w:rsidRPr="00A03345">
        <w:rPr>
          <w:rFonts w:ascii="宋体" w:hAnsi="宋体" w:hint="eastAsia"/>
          <w:kern w:val="0"/>
          <w:szCs w:val="21"/>
        </w:rPr>
        <w:t xml:space="preserve">资本管理有限公司董事、博时基金(国际)有限公司董事。  </w:t>
      </w:r>
    </w:p>
    <w:p w14:paraId="7A8A0D1F" w14:textId="77777777" w:rsidR="00994B42" w:rsidRPr="004601D3" w:rsidRDefault="00994B42" w:rsidP="00994B42">
      <w:pPr>
        <w:tabs>
          <w:tab w:val="left" w:pos="1110"/>
        </w:tabs>
        <w:adjustRightInd w:val="0"/>
        <w:snapToGrid w:val="0"/>
        <w:spacing w:line="360" w:lineRule="auto"/>
        <w:ind w:firstLineChars="200" w:firstLine="420"/>
        <w:rPr>
          <w:rFonts w:ascii="宋体" w:hAnsi="宋体" w:cs="Arial"/>
          <w:bCs/>
          <w:szCs w:val="21"/>
        </w:rPr>
      </w:pPr>
      <w:r w:rsidRPr="00A03345">
        <w:rPr>
          <w:rFonts w:ascii="宋体" w:hAnsi="宋体" w:hint="eastAsia"/>
          <w:kern w:val="0"/>
          <w:szCs w:val="21"/>
        </w:rPr>
        <w:t>孙麒清女士，</w:t>
      </w:r>
      <w:proofErr w:type="gramStart"/>
      <w:r w:rsidRPr="00A03345">
        <w:rPr>
          <w:rFonts w:ascii="宋体" w:hAnsi="宋体" w:hint="eastAsia"/>
          <w:kern w:val="0"/>
          <w:szCs w:val="21"/>
        </w:rPr>
        <w:t>商法学</w:t>
      </w:r>
      <w:proofErr w:type="gramEnd"/>
      <w:r w:rsidRPr="00A03345">
        <w:rPr>
          <w:rFonts w:ascii="宋体" w:hAnsi="宋体" w:hint="eastAsia"/>
          <w:kern w:val="0"/>
          <w:szCs w:val="21"/>
        </w:rPr>
        <w:t>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1D2651E1" w14:textId="77777777" w:rsidR="00994B42" w:rsidRDefault="00994B42" w:rsidP="00994B42">
      <w:pPr>
        <w:tabs>
          <w:tab w:val="left" w:pos="1110"/>
        </w:tabs>
        <w:adjustRightInd w:val="0"/>
        <w:snapToGrid w:val="0"/>
        <w:spacing w:line="360" w:lineRule="auto"/>
        <w:ind w:firstLineChars="200" w:firstLine="420"/>
        <w:rPr>
          <w:rFonts w:ascii="宋体" w:hAnsi="宋体" w:cs="Arial"/>
          <w:bCs/>
          <w:szCs w:val="21"/>
        </w:rPr>
      </w:pPr>
      <w:r w:rsidRPr="004601D3">
        <w:rPr>
          <w:rFonts w:ascii="宋体" w:hAnsi="宋体" w:cs="Arial" w:hint="eastAsia"/>
          <w:bCs/>
          <w:szCs w:val="21"/>
        </w:rPr>
        <w:t>4、本</w:t>
      </w:r>
      <w:proofErr w:type="gramStart"/>
      <w:r w:rsidRPr="004601D3">
        <w:rPr>
          <w:rFonts w:ascii="宋体" w:hAnsi="宋体" w:cs="Arial" w:hint="eastAsia"/>
          <w:bCs/>
          <w:szCs w:val="21"/>
        </w:rPr>
        <w:t>基金基金</w:t>
      </w:r>
      <w:proofErr w:type="gramEnd"/>
      <w:r w:rsidRPr="004601D3">
        <w:rPr>
          <w:rFonts w:ascii="宋体" w:hAnsi="宋体" w:cs="Arial" w:hint="eastAsia"/>
          <w:bCs/>
          <w:szCs w:val="21"/>
        </w:rPr>
        <w:t>经理</w:t>
      </w:r>
    </w:p>
    <w:p w14:paraId="76586825" w14:textId="77777777" w:rsidR="00E427C8" w:rsidRDefault="00E427C8" w:rsidP="00E427C8">
      <w:pPr>
        <w:tabs>
          <w:tab w:val="left" w:pos="3780"/>
        </w:tabs>
        <w:autoSpaceDE w:val="0"/>
        <w:autoSpaceDN w:val="0"/>
        <w:adjustRightInd w:val="0"/>
        <w:snapToGrid w:val="0"/>
        <w:spacing w:line="360" w:lineRule="auto"/>
        <w:ind w:firstLineChars="200" w:firstLine="420"/>
        <w:textAlignment w:val="bottom"/>
        <w:rPr>
          <w:rFonts w:ascii="宋体" w:hAnsi="宋体" w:hint="eastAsia"/>
          <w:kern w:val="0"/>
          <w:szCs w:val="21"/>
        </w:rPr>
      </w:pPr>
      <w:r w:rsidRPr="00E427C8">
        <w:rPr>
          <w:rFonts w:ascii="宋体" w:hAnsi="宋体" w:hint="eastAsia"/>
          <w:kern w:val="0"/>
          <w:szCs w:val="21"/>
        </w:rPr>
        <w:t>李汉楠先生，北京大学硕士。2014年加入长城基金担任固定收益部研究员，2016年至2019年任投资经理。2019年9月加入博时基金管理有限公司，现任博时安瑞18个月定期开放债券型证券投资基金</w:t>
      </w:r>
      <w:bookmarkStart w:id="20" w:name="_GoBack"/>
      <w:bookmarkEnd w:id="20"/>
      <w:r w:rsidRPr="00E427C8">
        <w:rPr>
          <w:rFonts w:ascii="宋体" w:hAnsi="宋体" w:hint="eastAsia"/>
          <w:kern w:val="0"/>
          <w:szCs w:val="21"/>
        </w:rPr>
        <w:t>的基金经理。</w:t>
      </w:r>
    </w:p>
    <w:p w14:paraId="386E6166" w14:textId="38A04E8D" w:rsidR="00994B42" w:rsidRDefault="00994B42" w:rsidP="00E427C8">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994B42">
        <w:rPr>
          <w:rFonts w:ascii="宋体" w:hAnsi="宋体" w:hint="eastAsia"/>
          <w:kern w:val="0"/>
          <w:szCs w:val="21"/>
        </w:rPr>
        <w:t>陈鹏扬先生，硕士。2008年至2012年在中金公司工作。2012年加入博时基金管理有限公司。历任研究员、资深研究员、投资经理、博</w:t>
      </w:r>
      <w:proofErr w:type="gramStart"/>
      <w:r w:rsidRPr="00994B42">
        <w:rPr>
          <w:rFonts w:ascii="宋体" w:hAnsi="宋体" w:hint="eastAsia"/>
          <w:kern w:val="0"/>
          <w:szCs w:val="21"/>
        </w:rPr>
        <w:t>时睿远定增灵活</w:t>
      </w:r>
      <w:proofErr w:type="gramEnd"/>
      <w:r w:rsidRPr="00994B42">
        <w:rPr>
          <w:rFonts w:ascii="宋体" w:hAnsi="宋体" w:hint="eastAsia"/>
          <w:kern w:val="0"/>
          <w:szCs w:val="21"/>
        </w:rPr>
        <w:t>配置混合型证券投资基金(2016年4月15日-2017年10月16日)、博</w:t>
      </w:r>
      <w:proofErr w:type="gramStart"/>
      <w:r w:rsidRPr="00994B42">
        <w:rPr>
          <w:rFonts w:ascii="宋体" w:hAnsi="宋体" w:hint="eastAsia"/>
          <w:kern w:val="0"/>
          <w:szCs w:val="21"/>
        </w:rPr>
        <w:t>时睿利定增灵活</w:t>
      </w:r>
      <w:proofErr w:type="gramEnd"/>
      <w:r w:rsidRPr="00994B42">
        <w:rPr>
          <w:rFonts w:ascii="宋体" w:hAnsi="宋体" w:hint="eastAsia"/>
          <w:kern w:val="0"/>
          <w:szCs w:val="21"/>
        </w:rPr>
        <w:t>配置混合型证券投资基金(2016年5月31日-2017年12月1日)、博</w:t>
      </w:r>
      <w:proofErr w:type="gramStart"/>
      <w:r w:rsidRPr="00994B42">
        <w:rPr>
          <w:rFonts w:ascii="宋体" w:hAnsi="宋体" w:hint="eastAsia"/>
          <w:kern w:val="0"/>
          <w:szCs w:val="21"/>
        </w:rPr>
        <w:t>时睿益定增灵活</w:t>
      </w:r>
      <w:proofErr w:type="gramEnd"/>
      <w:r w:rsidRPr="00994B42">
        <w:rPr>
          <w:rFonts w:ascii="宋体" w:hAnsi="宋体" w:hint="eastAsia"/>
          <w:kern w:val="0"/>
          <w:szCs w:val="21"/>
        </w:rPr>
        <w:t>配置混合型证券投资基金(2016年8月19日-2018年2月22日)、博</w:t>
      </w:r>
      <w:proofErr w:type="gramStart"/>
      <w:r w:rsidRPr="00994B42">
        <w:rPr>
          <w:rFonts w:ascii="宋体" w:hAnsi="宋体" w:hint="eastAsia"/>
          <w:kern w:val="0"/>
          <w:szCs w:val="21"/>
        </w:rPr>
        <w:t>时弘裕</w:t>
      </w:r>
      <w:proofErr w:type="gramEnd"/>
      <w:r w:rsidRPr="00994B42">
        <w:rPr>
          <w:rFonts w:ascii="宋体" w:hAnsi="宋体" w:hint="eastAsia"/>
          <w:kern w:val="0"/>
          <w:szCs w:val="21"/>
        </w:rPr>
        <w:t>18个月定期开放债券型证券投资基金(2016年8月30日-2018年5月5日)、博时睿利事件驱动灵活配置混合型证券投资基金（LOF）(2017年12月4日-2018年8月13日)、博时睿丰灵活配置定期开放混合型证券投资基金(2017年3月22日-2018年12月8日)、博</w:t>
      </w:r>
      <w:proofErr w:type="gramStart"/>
      <w:r w:rsidRPr="00994B42">
        <w:rPr>
          <w:rFonts w:ascii="宋体" w:hAnsi="宋体" w:hint="eastAsia"/>
          <w:kern w:val="0"/>
          <w:szCs w:val="21"/>
        </w:rPr>
        <w:t>时弘康</w:t>
      </w:r>
      <w:proofErr w:type="gramEnd"/>
      <w:r w:rsidRPr="00994B42">
        <w:rPr>
          <w:rFonts w:ascii="宋体" w:hAnsi="宋体" w:hint="eastAsia"/>
          <w:kern w:val="0"/>
          <w:szCs w:val="21"/>
        </w:rPr>
        <w:t>18个月定期开放债券型证券投资基金(2017年3月24日-2019年3月9日)、博时睿远事件驱动灵</w:t>
      </w:r>
      <w:r w:rsidRPr="00994B42">
        <w:rPr>
          <w:rFonts w:ascii="宋体" w:hAnsi="宋体" w:hint="eastAsia"/>
          <w:kern w:val="0"/>
          <w:szCs w:val="21"/>
        </w:rPr>
        <w:lastRenderedPageBreak/>
        <w:t>活配置混合型证券投资基金（LOF）(2017年10月17日-2019年10月30日)、博时睿益事件驱动灵活配置混合型证券投资基金（LOF）(2018年2月23日-2019年10月30日)的基金经理。现任权益投资GARP</w:t>
      </w:r>
      <w:proofErr w:type="gramStart"/>
      <w:r w:rsidRPr="00994B42">
        <w:rPr>
          <w:rFonts w:ascii="宋体" w:hAnsi="宋体" w:hint="eastAsia"/>
          <w:kern w:val="0"/>
          <w:szCs w:val="21"/>
        </w:rPr>
        <w:t>组投资副总监兼博时裕</w:t>
      </w:r>
      <w:proofErr w:type="gramEnd"/>
      <w:r w:rsidRPr="00994B42">
        <w:rPr>
          <w:rFonts w:ascii="宋体" w:hAnsi="宋体" w:hint="eastAsia"/>
          <w:kern w:val="0"/>
          <w:szCs w:val="21"/>
        </w:rPr>
        <w:t>隆灵活配置混合型证券投资基金(2015年8月24日</w:t>
      </w:r>
      <w:proofErr w:type="gramStart"/>
      <w:r w:rsidRPr="00994B42">
        <w:rPr>
          <w:rFonts w:ascii="宋体" w:hAnsi="宋体" w:hint="eastAsia"/>
          <w:kern w:val="0"/>
          <w:szCs w:val="21"/>
        </w:rPr>
        <w:t>—至今</w:t>
      </w:r>
      <w:proofErr w:type="gramEnd"/>
      <w:r w:rsidRPr="00994B42">
        <w:rPr>
          <w:rFonts w:ascii="宋体" w:hAnsi="宋体" w:hint="eastAsia"/>
          <w:kern w:val="0"/>
          <w:szCs w:val="21"/>
        </w:rPr>
        <w:t>)、博</w:t>
      </w:r>
      <w:proofErr w:type="gramStart"/>
      <w:r w:rsidRPr="00994B42">
        <w:rPr>
          <w:rFonts w:ascii="宋体" w:hAnsi="宋体" w:hint="eastAsia"/>
          <w:kern w:val="0"/>
          <w:szCs w:val="21"/>
        </w:rPr>
        <w:t>时弘盈</w:t>
      </w:r>
      <w:proofErr w:type="gramEnd"/>
      <w:r w:rsidRPr="00994B42">
        <w:rPr>
          <w:rFonts w:ascii="宋体" w:hAnsi="宋体" w:hint="eastAsia"/>
          <w:kern w:val="0"/>
          <w:szCs w:val="21"/>
        </w:rPr>
        <w:t>定期开放混合型证券投资基金(2016年8月1日</w:t>
      </w:r>
      <w:proofErr w:type="gramStart"/>
      <w:r w:rsidRPr="00994B42">
        <w:rPr>
          <w:rFonts w:ascii="宋体" w:hAnsi="宋体" w:hint="eastAsia"/>
          <w:kern w:val="0"/>
          <w:szCs w:val="21"/>
        </w:rPr>
        <w:t>—至今</w:t>
      </w:r>
      <w:proofErr w:type="gramEnd"/>
      <w:r w:rsidRPr="00994B42">
        <w:rPr>
          <w:rFonts w:ascii="宋体" w:hAnsi="宋体" w:hint="eastAsia"/>
          <w:kern w:val="0"/>
          <w:szCs w:val="21"/>
        </w:rPr>
        <w:t>)、</w:t>
      </w:r>
      <w:proofErr w:type="gramStart"/>
      <w:r w:rsidRPr="00994B42">
        <w:rPr>
          <w:rFonts w:ascii="宋体" w:hAnsi="宋体" w:hint="eastAsia"/>
          <w:kern w:val="0"/>
          <w:szCs w:val="21"/>
        </w:rPr>
        <w:t>博时弘泰</w:t>
      </w:r>
      <w:proofErr w:type="gramEnd"/>
      <w:r w:rsidRPr="00994B42">
        <w:rPr>
          <w:rFonts w:ascii="宋体" w:hAnsi="宋体" w:hint="eastAsia"/>
          <w:kern w:val="0"/>
          <w:szCs w:val="21"/>
        </w:rPr>
        <w:t>定期开放混合型证券投资基金(2016年12月9日</w:t>
      </w:r>
      <w:proofErr w:type="gramStart"/>
      <w:r w:rsidRPr="00994B42">
        <w:rPr>
          <w:rFonts w:ascii="宋体" w:hAnsi="宋体" w:hint="eastAsia"/>
          <w:kern w:val="0"/>
          <w:szCs w:val="21"/>
        </w:rPr>
        <w:t>—至今</w:t>
      </w:r>
      <w:proofErr w:type="gramEnd"/>
      <w:r w:rsidRPr="00994B42">
        <w:rPr>
          <w:rFonts w:ascii="宋体" w:hAnsi="宋体" w:hint="eastAsia"/>
          <w:kern w:val="0"/>
          <w:szCs w:val="21"/>
        </w:rPr>
        <w:t>)、博时成长优选两年封闭运作灵活配置混合型证券投资基金(2020年3月10日</w:t>
      </w:r>
      <w:proofErr w:type="gramStart"/>
      <w:r w:rsidRPr="00994B42">
        <w:rPr>
          <w:rFonts w:ascii="宋体" w:hAnsi="宋体" w:hint="eastAsia"/>
          <w:kern w:val="0"/>
          <w:szCs w:val="21"/>
        </w:rPr>
        <w:t>—至今</w:t>
      </w:r>
      <w:proofErr w:type="gramEnd"/>
      <w:r w:rsidRPr="00994B42">
        <w:rPr>
          <w:rFonts w:ascii="宋体" w:hAnsi="宋体" w:hint="eastAsia"/>
          <w:kern w:val="0"/>
          <w:szCs w:val="21"/>
        </w:rPr>
        <w:t>)的基金经理。</w:t>
      </w:r>
    </w:p>
    <w:p w14:paraId="7C48F58B" w14:textId="77777777" w:rsidR="00994B42" w:rsidRPr="004601D3" w:rsidRDefault="00994B42" w:rsidP="00994B42">
      <w:pPr>
        <w:tabs>
          <w:tab w:val="left" w:pos="1110"/>
        </w:tabs>
        <w:adjustRightInd w:val="0"/>
        <w:snapToGrid w:val="0"/>
        <w:spacing w:line="360" w:lineRule="auto"/>
        <w:ind w:firstLineChars="200" w:firstLine="420"/>
        <w:rPr>
          <w:rFonts w:ascii="宋体" w:hAnsi="宋体" w:cs="Arial"/>
          <w:bCs/>
          <w:szCs w:val="21"/>
        </w:rPr>
      </w:pPr>
      <w:r w:rsidRPr="004601D3">
        <w:rPr>
          <w:rFonts w:ascii="宋体" w:hAnsi="宋体" w:cs="Arial" w:hint="eastAsia"/>
          <w:bCs/>
          <w:szCs w:val="21"/>
        </w:rPr>
        <w:t>5、投资决策委员会成员</w:t>
      </w:r>
    </w:p>
    <w:p w14:paraId="1600D3C1" w14:textId="77777777" w:rsidR="00994B42" w:rsidRPr="006119B6" w:rsidRDefault="00994B42" w:rsidP="00994B42">
      <w:pPr>
        <w:widowControl/>
        <w:spacing w:line="360" w:lineRule="auto"/>
        <w:ind w:firstLineChars="200" w:firstLine="420"/>
        <w:rPr>
          <w:rFonts w:ascii="宋体" w:hAnsi="宋体"/>
          <w:kern w:val="0"/>
          <w:szCs w:val="21"/>
        </w:rPr>
      </w:pPr>
      <w:r w:rsidRPr="006119B6">
        <w:rPr>
          <w:rFonts w:ascii="宋体" w:hAnsi="宋体" w:hint="eastAsia"/>
          <w:kern w:val="0"/>
          <w:szCs w:val="21"/>
        </w:rPr>
        <w:t>委员：江向阳、邵凯、黄健斌、李权胜、张龙、魏凤春、欧阳凡、王俊、过钧、黄瑞庆</w:t>
      </w:r>
    </w:p>
    <w:p w14:paraId="38C84923" w14:textId="77777777" w:rsidR="00994B42" w:rsidRPr="006119B6" w:rsidRDefault="00994B42" w:rsidP="00994B42">
      <w:pPr>
        <w:widowControl/>
        <w:spacing w:line="360" w:lineRule="auto"/>
        <w:ind w:firstLineChars="200" w:firstLine="420"/>
        <w:rPr>
          <w:rFonts w:ascii="宋体" w:hAnsi="宋体"/>
          <w:kern w:val="0"/>
          <w:szCs w:val="21"/>
        </w:rPr>
      </w:pPr>
      <w:r w:rsidRPr="006119B6">
        <w:rPr>
          <w:rFonts w:ascii="宋体" w:hAnsi="宋体" w:hint="eastAsia"/>
          <w:kern w:val="0"/>
          <w:szCs w:val="21"/>
        </w:rPr>
        <w:t>江向阳先生，简历同上。</w:t>
      </w:r>
    </w:p>
    <w:p w14:paraId="76AA9C21" w14:textId="77777777" w:rsidR="00994B42" w:rsidRPr="006119B6" w:rsidRDefault="00994B42" w:rsidP="00994B42">
      <w:pPr>
        <w:widowControl/>
        <w:spacing w:line="360" w:lineRule="auto"/>
        <w:ind w:firstLineChars="200" w:firstLine="420"/>
        <w:rPr>
          <w:rFonts w:ascii="宋体" w:hAnsi="宋体"/>
          <w:kern w:val="0"/>
          <w:szCs w:val="21"/>
        </w:rPr>
      </w:pPr>
      <w:r w:rsidRPr="006119B6">
        <w:rPr>
          <w:rFonts w:ascii="宋体" w:hAnsi="宋体" w:hint="eastAsia"/>
          <w:kern w:val="0"/>
          <w:szCs w:val="21"/>
        </w:rPr>
        <w:t>邵凯先生，简历同上。</w:t>
      </w:r>
    </w:p>
    <w:p w14:paraId="0A3484B8" w14:textId="77777777" w:rsidR="00994B42" w:rsidRPr="006119B6" w:rsidRDefault="00994B42" w:rsidP="00994B42">
      <w:pPr>
        <w:widowControl/>
        <w:spacing w:line="360" w:lineRule="auto"/>
        <w:ind w:firstLineChars="200" w:firstLine="420"/>
        <w:rPr>
          <w:rFonts w:ascii="宋体" w:hAnsi="宋体"/>
          <w:kern w:val="0"/>
          <w:szCs w:val="21"/>
        </w:rPr>
      </w:pPr>
      <w:r w:rsidRPr="006119B6">
        <w:rPr>
          <w:rFonts w:ascii="宋体" w:hAnsi="宋体" w:hint="eastAsia"/>
          <w:kern w:val="0"/>
          <w:szCs w:val="21"/>
        </w:rPr>
        <w:t>黄健斌先生，简历同上。</w:t>
      </w:r>
    </w:p>
    <w:p w14:paraId="1BD43B85" w14:textId="77777777" w:rsidR="00994B42" w:rsidRPr="006119B6" w:rsidRDefault="00994B42" w:rsidP="00994B42">
      <w:pPr>
        <w:spacing w:line="360" w:lineRule="auto"/>
        <w:ind w:firstLineChars="200" w:firstLine="420"/>
        <w:rPr>
          <w:rFonts w:ascii="宋体" w:hAnsi="宋体"/>
          <w:kern w:val="0"/>
          <w:szCs w:val="21"/>
        </w:rPr>
      </w:pPr>
      <w:r w:rsidRPr="006119B6">
        <w:rPr>
          <w:rFonts w:ascii="宋体" w:hAnsi="宋体" w:hint="eastAsia"/>
          <w:kern w:val="0"/>
          <w:szCs w:val="21"/>
        </w:rPr>
        <w:t>李权胜先生，硕士。</w:t>
      </w:r>
      <w:r w:rsidRPr="006119B6">
        <w:rPr>
          <w:rFonts w:ascii="宋体" w:hAnsi="宋体"/>
          <w:kern w:val="0"/>
          <w:szCs w:val="21"/>
        </w:rPr>
        <w:t>1994年至1998年在北京大学</w:t>
      </w:r>
      <w:r w:rsidRPr="006119B6">
        <w:rPr>
          <w:rFonts w:ascii="宋体" w:hAnsi="宋体" w:hint="eastAsia"/>
          <w:kern w:val="0"/>
          <w:szCs w:val="21"/>
        </w:rPr>
        <w:t>生命科学学院</w:t>
      </w:r>
      <w:r w:rsidRPr="006119B6">
        <w:rPr>
          <w:rFonts w:ascii="宋体" w:hAnsi="宋体"/>
          <w:kern w:val="0"/>
          <w:szCs w:val="21"/>
        </w:rPr>
        <w:t>学习，获理学学士学位。1998年至2001年继续</w:t>
      </w:r>
      <w:r w:rsidRPr="006119B6">
        <w:rPr>
          <w:rFonts w:ascii="宋体" w:hAnsi="宋体" w:hint="eastAsia"/>
          <w:kern w:val="0"/>
          <w:szCs w:val="21"/>
        </w:rPr>
        <w:t>就读于</w:t>
      </w:r>
      <w:r w:rsidRPr="006119B6">
        <w:rPr>
          <w:rFonts w:ascii="宋体" w:hAnsi="宋体"/>
          <w:kern w:val="0"/>
          <w:szCs w:val="21"/>
        </w:rPr>
        <w:t>北京大学，获理学硕士学位。</w:t>
      </w:r>
      <w:r w:rsidRPr="006119B6">
        <w:rPr>
          <w:rFonts w:ascii="宋体" w:hAnsi="宋体" w:hint="eastAsia"/>
          <w:kern w:val="0"/>
          <w:szCs w:val="21"/>
        </w:rPr>
        <w:t>2013年至2015年就读清华大学-香港中文大学金融MBA项目，获得香港中文大学MBA学位。</w:t>
      </w:r>
      <w:r w:rsidRPr="006119B6">
        <w:rPr>
          <w:rFonts w:ascii="宋体" w:hAnsi="宋体"/>
          <w:kern w:val="0"/>
          <w:szCs w:val="21"/>
        </w:rPr>
        <w:t>2001年7月至2003年12月在招商证券研发中心工作，任研究员；2003年12月至2006年2月在银华基金工作，</w:t>
      </w:r>
      <w:proofErr w:type="gramStart"/>
      <w:r w:rsidRPr="006119B6">
        <w:rPr>
          <w:rFonts w:ascii="宋体" w:hAnsi="宋体"/>
          <w:kern w:val="0"/>
          <w:szCs w:val="21"/>
        </w:rPr>
        <w:t>任基金</w:t>
      </w:r>
      <w:proofErr w:type="gramEnd"/>
      <w:r w:rsidRPr="006119B6">
        <w:rPr>
          <w:rFonts w:ascii="宋体" w:hAnsi="宋体"/>
          <w:kern w:val="0"/>
          <w:szCs w:val="21"/>
        </w:rPr>
        <w:t>经理助理。2006年3月加入博时基金管理有限公司，任研究员。2007年3月起任研究部研究员兼任博时精选股票基金经理助理。2008年2月调任特定资产管理部投资经理。2012年8月至2014年12月担任博时医疗保健行业股票型证券投资基金</w:t>
      </w:r>
      <w:r w:rsidRPr="006119B6">
        <w:rPr>
          <w:rFonts w:ascii="宋体" w:hAnsi="宋体" w:hint="eastAsia"/>
          <w:kern w:val="0"/>
          <w:szCs w:val="21"/>
        </w:rPr>
        <w:t>（2012.8.28-2014.12.26）</w:t>
      </w:r>
      <w:r w:rsidRPr="006119B6">
        <w:rPr>
          <w:rFonts w:ascii="宋体" w:hAnsi="宋体"/>
          <w:kern w:val="0"/>
          <w:szCs w:val="21"/>
        </w:rPr>
        <w:t>基金经理。</w:t>
      </w:r>
      <w:r w:rsidRPr="006119B6">
        <w:rPr>
          <w:rFonts w:ascii="宋体" w:hAnsi="宋体" w:hint="eastAsia"/>
          <w:kern w:val="0"/>
          <w:szCs w:val="21"/>
        </w:rPr>
        <w:t>2016年7月至2018年1月担任博时新趋势灵活配置混合型证券投资基金（2016.7.25-2018.1.5）基金经理。2013年12月开始担任博时精选混合型证券投资基金（2013.12.19-至今）基金经理。</w:t>
      </w:r>
      <w:r w:rsidRPr="006119B6">
        <w:rPr>
          <w:rFonts w:ascii="宋体" w:hAnsi="宋体"/>
          <w:kern w:val="0"/>
          <w:szCs w:val="21"/>
        </w:rPr>
        <w:t>现任</w:t>
      </w:r>
      <w:r w:rsidRPr="006119B6">
        <w:rPr>
          <w:rFonts w:ascii="宋体" w:hAnsi="宋体" w:hint="eastAsia"/>
          <w:kern w:val="0"/>
          <w:szCs w:val="21"/>
        </w:rPr>
        <w:t>公司董事总经理</w:t>
      </w:r>
      <w:proofErr w:type="gramStart"/>
      <w:r w:rsidRPr="006119B6">
        <w:rPr>
          <w:rFonts w:ascii="宋体" w:hAnsi="宋体" w:hint="eastAsia"/>
          <w:kern w:val="0"/>
          <w:szCs w:val="21"/>
        </w:rPr>
        <w:t>兼</w:t>
      </w:r>
      <w:r w:rsidRPr="006119B6">
        <w:rPr>
          <w:rFonts w:ascii="宋体" w:hAnsi="宋体"/>
          <w:kern w:val="0"/>
          <w:szCs w:val="21"/>
        </w:rPr>
        <w:t>股票</w:t>
      </w:r>
      <w:proofErr w:type="gramEnd"/>
      <w:r w:rsidRPr="006119B6">
        <w:rPr>
          <w:rFonts w:ascii="宋体" w:hAnsi="宋体"/>
          <w:kern w:val="0"/>
          <w:szCs w:val="21"/>
        </w:rPr>
        <w:t>投资部总经理</w:t>
      </w:r>
      <w:r w:rsidRPr="006119B6">
        <w:rPr>
          <w:rFonts w:ascii="宋体" w:hAnsi="宋体" w:hint="eastAsia"/>
          <w:kern w:val="0"/>
          <w:szCs w:val="21"/>
        </w:rPr>
        <w:t>，权益投资价值组负责人,公司投资决策委员会成员</w:t>
      </w:r>
      <w:r w:rsidRPr="006119B6">
        <w:rPr>
          <w:rFonts w:ascii="宋体" w:hAnsi="宋体"/>
          <w:kern w:val="0"/>
          <w:szCs w:val="21"/>
        </w:rPr>
        <w:t>。</w:t>
      </w:r>
    </w:p>
    <w:p w14:paraId="37FC2B64" w14:textId="77777777" w:rsidR="00994B42" w:rsidRPr="006119B6" w:rsidRDefault="00994B42" w:rsidP="00994B42">
      <w:pPr>
        <w:widowControl/>
        <w:spacing w:line="360" w:lineRule="auto"/>
        <w:ind w:firstLineChars="200" w:firstLine="420"/>
        <w:rPr>
          <w:rFonts w:ascii="宋体" w:hAnsi="宋体"/>
          <w:kern w:val="0"/>
          <w:szCs w:val="21"/>
        </w:rPr>
      </w:pPr>
      <w:r w:rsidRPr="006119B6">
        <w:rPr>
          <w:rFonts w:ascii="宋体" w:hAnsi="宋体" w:hint="eastAsia"/>
          <w:kern w:val="0"/>
          <w:szCs w:val="21"/>
        </w:rPr>
        <w:t>张龙先生，硕士。1996年起先后在长江证券、长盛基金、华夏基金、北京金百朋投资管理有限公司工作。2019年加入博时基金管理有限公司，现任公司投资决策委员会专职委员。</w:t>
      </w:r>
    </w:p>
    <w:p w14:paraId="60197F81" w14:textId="77777777" w:rsidR="00994B42" w:rsidRPr="006119B6" w:rsidRDefault="00994B42" w:rsidP="00994B42">
      <w:pPr>
        <w:widowControl/>
        <w:spacing w:line="360" w:lineRule="auto"/>
        <w:ind w:firstLineChars="200" w:firstLine="420"/>
        <w:rPr>
          <w:rFonts w:ascii="宋体" w:hAnsi="宋体"/>
          <w:szCs w:val="22"/>
        </w:rPr>
      </w:pPr>
      <w:r w:rsidRPr="006119B6">
        <w:rPr>
          <w:rFonts w:ascii="宋体" w:hAnsi="宋体" w:hint="eastAsia"/>
          <w:szCs w:val="22"/>
        </w:rPr>
        <w:t>魏凤春先生，博士。</w:t>
      </w:r>
      <w:r w:rsidRPr="006119B6">
        <w:rPr>
          <w:rFonts w:ascii="宋体" w:hAnsi="宋体"/>
          <w:szCs w:val="22"/>
        </w:rPr>
        <w:t>1993</w:t>
      </w:r>
      <w:r w:rsidRPr="006119B6">
        <w:rPr>
          <w:rFonts w:ascii="宋体" w:hAnsi="宋体" w:hint="eastAsia"/>
          <w:szCs w:val="22"/>
        </w:rPr>
        <w:t>年起先后在山东经济学院、江南信托、清华大学、江南证券、</w:t>
      </w:r>
      <w:proofErr w:type="gramStart"/>
      <w:r w:rsidRPr="006119B6">
        <w:rPr>
          <w:rFonts w:ascii="宋体" w:hAnsi="宋体" w:hint="eastAsia"/>
          <w:szCs w:val="22"/>
        </w:rPr>
        <w:t>中信建投证券</w:t>
      </w:r>
      <w:proofErr w:type="gramEnd"/>
      <w:r w:rsidRPr="006119B6">
        <w:rPr>
          <w:rFonts w:ascii="宋体" w:hAnsi="宋体" w:hint="eastAsia"/>
          <w:szCs w:val="22"/>
        </w:rPr>
        <w:t>工作。</w:t>
      </w:r>
      <w:r w:rsidRPr="006119B6">
        <w:rPr>
          <w:rFonts w:ascii="宋体" w:hAnsi="宋体"/>
          <w:szCs w:val="22"/>
        </w:rPr>
        <w:t>2011</w:t>
      </w:r>
      <w:r w:rsidRPr="006119B6">
        <w:rPr>
          <w:rFonts w:ascii="宋体" w:hAnsi="宋体" w:hint="eastAsia"/>
          <w:szCs w:val="22"/>
        </w:rPr>
        <w:t>年加入博时基金管理有限公司。历任投资经理、</w:t>
      </w:r>
      <w:proofErr w:type="gramStart"/>
      <w:r w:rsidRPr="006119B6">
        <w:rPr>
          <w:rFonts w:ascii="宋体" w:hAnsi="宋体" w:hint="eastAsia"/>
          <w:szCs w:val="22"/>
        </w:rPr>
        <w:t>博时抗通胀</w:t>
      </w:r>
      <w:proofErr w:type="gramEnd"/>
      <w:r w:rsidRPr="006119B6">
        <w:rPr>
          <w:rFonts w:ascii="宋体" w:hAnsi="宋体" w:hint="eastAsia"/>
          <w:szCs w:val="22"/>
        </w:rPr>
        <w:t>增强回报证券投资基金</w:t>
      </w:r>
      <w:r w:rsidRPr="006119B6">
        <w:rPr>
          <w:rFonts w:ascii="宋体" w:hAnsi="宋体"/>
          <w:szCs w:val="22"/>
        </w:rPr>
        <w:t>(2015</w:t>
      </w:r>
      <w:r w:rsidRPr="006119B6">
        <w:rPr>
          <w:rFonts w:ascii="宋体" w:hAnsi="宋体" w:hint="eastAsia"/>
          <w:szCs w:val="22"/>
        </w:rPr>
        <w:t>年</w:t>
      </w:r>
      <w:r w:rsidRPr="006119B6">
        <w:rPr>
          <w:rFonts w:ascii="宋体" w:hAnsi="宋体"/>
          <w:szCs w:val="22"/>
        </w:rPr>
        <w:t>8</w:t>
      </w:r>
      <w:r w:rsidRPr="006119B6">
        <w:rPr>
          <w:rFonts w:ascii="宋体" w:hAnsi="宋体" w:hint="eastAsia"/>
          <w:szCs w:val="22"/>
        </w:rPr>
        <w:t>月</w:t>
      </w:r>
      <w:r w:rsidRPr="006119B6">
        <w:rPr>
          <w:rFonts w:ascii="宋体" w:hAnsi="宋体"/>
          <w:szCs w:val="22"/>
        </w:rPr>
        <w:t>24</w:t>
      </w:r>
      <w:r w:rsidRPr="006119B6">
        <w:rPr>
          <w:rFonts w:ascii="宋体" w:hAnsi="宋体" w:hint="eastAsia"/>
          <w:szCs w:val="22"/>
        </w:rPr>
        <w:t>日</w:t>
      </w:r>
      <w:r w:rsidRPr="006119B6">
        <w:rPr>
          <w:rFonts w:ascii="宋体" w:hAnsi="宋体"/>
          <w:szCs w:val="22"/>
        </w:rPr>
        <w:t>-2016</w:t>
      </w:r>
      <w:r w:rsidRPr="006119B6">
        <w:rPr>
          <w:rFonts w:ascii="宋体" w:hAnsi="宋体" w:hint="eastAsia"/>
          <w:szCs w:val="22"/>
        </w:rPr>
        <w:t>年</w:t>
      </w:r>
      <w:r w:rsidRPr="006119B6">
        <w:rPr>
          <w:rFonts w:ascii="宋体" w:hAnsi="宋体"/>
          <w:szCs w:val="22"/>
        </w:rPr>
        <w:t>12</w:t>
      </w:r>
      <w:r w:rsidRPr="006119B6">
        <w:rPr>
          <w:rFonts w:ascii="宋体" w:hAnsi="宋体" w:hint="eastAsia"/>
          <w:szCs w:val="22"/>
        </w:rPr>
        <w:t>月</w:t>
      </w:r>
      <w:r w:rsidRPr="006119B6">
        <w:rPr>
          <w:rFonts w:ascii="宋体" w:hAnsi="宋体"/>
          <w:szCs w:val="22"/>
        </w:rPr>
        <w:t>19</w:t>
      </w:r>
      <w:r w:rsidRPr="006119B6">
        <w:rPr>
          <w:rFonts w:ascii="宋体" w:hAnsi="宋体" w:hint="eastAsia"/>
          <w:szCs w:val="22"/>
        </w:rPr>
        <w:t>日</w:t>
      </w:r>
      <w:r w:rsidRPr="006119B6">
        <w:rPr>
          <w:rFonts w:ascii="宋体" w:hAnsi="宋体"/>
          <w:szCs w:val="22"/>
        </w:rPr>
        <w:t>)</w:t>
      </w:r>
      <w:r w:rsidRPr="006119B6">
        <w:rPr>
          <w:rFonts w:ascii="宋体" w:hAnsi="宋体" w:hint="eastAsia"/>
          <w:szCs w:val="22"/>
        </w:rPr>
        <w:t>、博时平衡配置混合型证券投资基金</w:t>
      </w:r>
      <w:r w:rsidRPr="006119B6">
        <w:rPr>
          <w:rFonts w:ascii="宋体" w:hAnsi="宋体"/>
          <w:szCs w:val="22"/>
        </w:rPr>
        <w:t>(2015</w:t>
      </w:r>
      <w:r w:rsidRPr="006119B6">
        <w:rPr>
          <w:rFonts w:ascii="宋体" w:hAnsi="宋体" w:hint="eastAsia"/>
          <w:szCs w:val="22"/>
        </w:rPr>
        <w:t>年</w:t>
      </w:r>
      <w:r w:rsidRPr="006119B6">
        <w:rPr>
          <w:rFonts w:ascii="宋体" w:hAnsi="宋体"/>
          <w:szCs w:val="22"/>
        </w:rPr>
        <w:t>11</w:t>
      </w:r>
      <w:r w:rsidRPr="006119B6">
        <w:rPr>
          <w:rFonts w:ascii="宋体" w:hAnsi="宋体" w:hint="eastAsia"/>
          <w:szCs w:val="22"/>
        </w:rPr>
        <w:t>月</w:t>
      </w:r>
      <w:r w:rsidRPr="006119B6">
        <w:rPr>
          <w:rFonts w:ascii="宋体" w:hAnsi="宋体"/>
          <w:szCs w:val="22"/>
        </w:rPr>
        <w:t>30</w:t>
      </w:r>
      <w:r w:rsidRPr="006119B6">
        <w:rPr>
          <w:rFonts w:ascii="宋体" w:hAnsi="宋体" w:hint="eastAsia"/>
          <w:szCs w:val="22"/>
        </w:rPr>
        <w:t>日</w:t>
      </w:r>
      <w:r w:rsidRPr="006119B6">
        <w:rPr>
          <w:rFonts w:ascii="宋体" w:hAnsi="宋体"/>
          <w:szCs w:val="22"/>
        </w:rPr>
        <w:t>-2016</w:t>
      </w:r>
      <w:r w:rsidRPr="006119B6">
        <w:rPr>
          <w:rFonts w:ascii="宋体" w:hAnsi="宋体" w:hint="eastAsia"/>
          <w:szCs w:val="22"/>
        </w:rPr>
        <w:t>年</w:t>
      </w:r>
      <w:r w:rsidRPr="006119B6">
        <w:rPr>
          <w:rFonts w:ascii="宋体" w:hAnsi="宋体"/>
          <w:szCs w:val="22"/>
        </w:rPr>
        <w:t>12</w:t>
      </w:r>
      <w:r w:rsidRPr="006119B6">
        <w:rPr>
          <w:rFonts w:ascii="宋体" w:hAnsi="宋体" w:hint="eastAsia"/>
          <w:szCs w:val="22"/>
        </w:rPr>
        <w:t>月</w:t>
      </w:r>
      <w:r w:rsidRPr="006119B6">
        <w:rPr>
          <w:rFonts w:ascii="宋体" w:hAnsi="宋体"/>
          <w:szCs w:val="22"/>
        </w:rPr>
        <w:t>19</w:t>
      </w:r>
      <w:r w:rsidRPr="006119B6">
        <w:rPr>
          <w:rFonts w:ascii="宋体" w:hAnsi="宋体" w:hint="eastAsia"/>
          <w:szCs w:val="22"/>
        </w:rPr>
        <w:t>日</w:t>
      </w:r>
      <w:r w:rsidRPr="006119B6">
        <w:rPr>
          <w:rFonts w:ascii="宋体" w:hAnsi="宋体"/>
          <w:szCs w:val="22"/>
        </w:rPr>
        <w:t>)</w:t>
      </w:r>
      <w:r w:rsidRPr="006119B6">
        <w:rPr>
          <w:rFonts w:ascii="宋体" w:hAnsi="宋体" w:hint="eastAsia"/>
          <w:szCs w:val="22"/>
        </w:rPr>
        <w:t>的基金经理。现任首席宏观策略分析师兼宏观策略部总经理、多元资产管理部总经理、博时颐泽稳健养老目标一年持有期混合型基金中基金（FOF）(2019年3月20日</w:t>
      </w:r>
      <w:proofErr w:type="gramStart"/>
      <w:r w:rsidRPr="006119B6">
        <w:rPr>
          <w:rFonts w:ascii="宋体" w:hAnsi="宋体" w:hint="eastAsia"/>
          <w:szCs w:val="22"/>
        </w:rPr>
        <w:t>—至今</w:t>
      </w:r>
      <w:proofErr w:type="gramEnd"/>
      <w:r w:rsidRPr="006119B6">
        <w:rPr>
          <w:rFonts w:ascii="宋体" w:hAnsi="宋体" w:hint="eastAsia"/>
          <w:szCs w:val="22"/>
        </w:rPr>
        <w:t>)、博时颐泽平衡养老目标三年持有期混合型发起</w:t>
      </w:r>
      <w:proofErr w:type="gramStart"/>
      <w:r w:rsidRPr="006119B6">
        <w:rPr>
          <w:rFonts w:ascii="宋体" w:hAnsi="宋体" w:hint="eastAsia"/>
          <w:szCs w:val="22"/>
        </w:rPr>
        <w:t>式基金</w:t>
      </w:r>
      <w:proofErr w:type="gramEnd"/>
      <w:r w:rsidRPr="006119B6">
        <w:rPr>
          <w:rFonts w:ascii="宋体" w:hAnsi="宋体" w:hint="eastAsia"/>
          <w:szCs w:val="22"/>
        </w:rPr>
        <w:t>中基金（FOF）（2019年8月28日-至今）的基金经理。</w:t>
      </w:r>
    </w:p>
    <w:p w14:paraId="4D3D7272" w14:textId="77777777" w:rsidR="00994B42" w:rsidRPr="006119B6" w:rsidRDefault="00994B42" w:rsidP="00994B42">
      <w:pPr>
        <w:widowControl/>
        <w:spacing w:line="360" w:lineRule="auto"/>
        <w:ind w:firstLineChars="200" w:firstLine="420"/>
        <w:rPr>
          <w:rFonts w:ascii="宋体" w:hAnsi="宋体"/>
          <w:kern w:val="0"/>
          <w:szCs w:val="21"/>
        </w:rPr>
      </w:pPr>
      <w:r w:rsidRPr="006119B6">
        <w:rPr>
          <w:rFonts w:ascii="宋体" w:hAnsi="宋体" w:hint="eastAsia"/>
          <w:kern w:val="0"/>
          <w:szCs w:val="21"/>
        </w:rPr>
        <w:t>欧阳凡先生，硕士。2003年起先后在衡阳市金杯电缆厂、南方基金工作。2011年加入博时基金管理有限公司，曾任特定资产管理部副总经理、社保组合投资经理助理。现任公司</w:t>
      </w:r>
      <w:r w:rsidRPr="006119B6">
        <w:rPr>
          <w:rFonts w:ascii="宋体" w:hAnsi="宋体" w:hint="eastAsia"/>
          <w:kern w:val="0"/>
          <w:szCs w:val="21"/>
        </w:rPr>
        <w:lastRenderedPageBreak/>
        <w:t>董事总经理兼特定资产管理部总经理、权益投资GARP组负责人、年金投资部总经理、绝对收益投资部总经理、社保组合投资经理。</w:t>
      </w:r>
    </w:p>
    <w:p w14:paraId="495C5F8C" w14:textId="77777777" w:rsidR="00994B42" w:rsidRPr="006119B6" w:rsidRDefault="00994B42" w:rsidP="00994B42">
      <w:pPr>
        <w:spacing w:line="360" w:lineRule="auto"/>
        <w:ind w:firstLineChars="200" w:firstLine="420"/>
        <w:rPr>
          <w:rFonts w:ascii="宋体" w:hAnsi="宋体"/>
          <w:kern w:val="0"/>
          <w:szCs w:val="21"/>
        </w:rPr>
      </w:pPr>
      <w:r w:rsidRPr="006119B6">
        <w:rPr>
          <w:rFonts w:ascii="宋体" w:hAnsi="宋体" w:hint="eastAsia"/>
          <w:kern w:val="0"/>
          <w:szCs w:val="21"/>
        </w:rPr>
        <w:t>王俊先生，硕士。2008年从上海交通大学硕士研究生毕业后加入博时基金管理有限公司。历任研究员、金融地产与公用事业组组长、研究部副总经理、博时国企改革股票基金（2015.5.20-2016.6.8）、博时丝路主题股票基金（2015.5.22-2016.6.8）、博时沪港</w:t>
      </w:r>
      <w:proofErr w:type="gramStart"/>
      <w:r w:rsidRPr="006119B6">
        <w:rPr>
          <w:rFonts w:ascii="宋体" w:hAnsi="宋体" w:hint="eastAsia"/>
          <w:kern w:val="0"/>
          <w:szCs w:val="21"/>
        </w:rPr>
        <w:t>深价值</w:t>
      </w:r>
      <w:proofErr w:type="gramEnd"/>
      <w:r w:rsidRPr="006119B6">
        <w:rPr>
          <w:rFonts w:ascii="宋体" w:hAnsi="宋体" w:hint="eastAsia"/>
          <w:kern w:val="0"/>
          <w:szCs w:val="21"/>
        </w:rPr>
        <w:t>优选混合基金（2017.1.25-2018.3.14）、博时沪港</w:t>
      </w:r>
      <w:proofErr w:type="gramStart"/>
      <w:r w:rsidRPr="006119B6">
        <w:rPr>
          <w:rFonts w:ascii="宋体" w:hAnsi="宋体" w:hint="eastAsia"/>
          <w:kern w:val="0"/>
          <w:szCs w:val="21"/>
        </w:rPr>
        <w:t>深成长</w:t>
      </w:r>
      <w:proofErr w:type="gramEnd"/>
      <w:r w:rsidRPr="006119B6">
        <w:rPr>
          <w:rFonts w:ascii="宋体" w:hAnsi="宋体" w:hint="eastAsia"/>
          <w:kern w:val="0"/>
          <w:szCs w:val="21"/>
        </w:rPr>
        <w:t>企业混合基金（2016.11.9-2019.6.10）的基金经理。现任研究部总经理</w:t>
      </w:r>
      <w:proofErr w:type="gramStart"/>
      <w:r w:rsidRPr="006119B6">
        <w:rPr>
          <w:rFonts w:ascii="宋体" w:hAnsi="宋体" w:hint="eastAsia"/>
          <w:kern w:val="0"/>
          <w:szCs w:val="21"/>
        </w:rPr>
        <w:t>兼博时主题</w:t>
      </w:r>
      <w:proofErr w:type="gramEnd"/>
      <w:r w:rsidRPr="006119B6">
        <w:rPr>
          <w:rFonts w:ascii="宋体" w:hAnsi="宋体" w:hint="eastAsia"/>
          <w:kern w:val="0"/>
          <w:szCs w:val="21"/>
        </w:rPr>
        <w:t>行业混合(LOF)基金（2015.1.22-至今）、博时沪港深优质企业混合基金（2016.11.9-至今）、博时新兴消费主题混合基金（2017.6.5-至今）、博</w:t>
      </w:r>
      <w:proofErr w:type="gramStart"/>
      <w:r w:rsidRPr="006119B6">
        <w:rPr>
          <w:rFonts w:ascii="宋体" w:hAnsi="宋体" w:hint="eastAsia"/>
          <w:kern w:val="0"/>
          <w:szCs w:val="21"/>
        </w:rPr>
        <w:t>时优势</w:t>
      </w:r>
      <w:proofErr w:type="gramEnd"/>
      <w:r w:rsidRPr="006119B6">
        <w:rPr>
          <w:rFonts w:ascii="宋体" w:hAnsi="宋体" w:hint="eastAsia"/>
          <w:kern w:val="0"/>
          <w:szCs w:val="21"/>
        </w:rPr>
        <w:t>企业混合基金（2019.6.3-至今）的基金经理。</w:t>
      </w:r>
    </w:p>
    <w:p w14:paraId="77CA596B" w14:textId="77777777" w:rsidR="00994B42" w:rsidRPr="006119B6" w:rsidRDefault="00994B42" w:rsidP="00994B42">
      <w:pPr>
        <w:widowControl/>
        <w:spacing w:line="360" w:lineRule="auto"/>
        <w:ind w:firstLineChars="200" w:firstLine="420"/>
        <w:rPr>
          <w:rFonts w:ascii="宋体" w:hAnsi="宋体"/>
          <w:szCs w:val="22"/>
        </w:rPr>
      </w:pPr>
      <w:proofErr w:type="gramStart"/>
      <w:r w:rsidRPr="006119B6">
        <w:rPr>
          <w:rFonts w:ascii="宋体" w:hAnsi="宋体" w:hint="eastAsia"/>
          <w:szCs w:val="22"/>
        </w:rPr>
        <w:t>过钧先生</w:t>
      </w:r>
      <w:proofErr w:type="gramEnd"/>
      <w:r w:rsidRPr="006119B6">
        <w:rPr>
          <w:rFonts w:ascii="宋体" w:hAnsi="宋体" w:hint="eastAsia"/>
          <w:szCs w:val="22"/>
        </w:rPr>
        <w:t>，硕士。</w:t>
      </w:r>
      <w:r w:rsidRPr="006119B6">
        <w:rPr>
          <w:rFonts w:ascii="宋体" w:hAnsi="宋体"/>
          <w:szCs w:val="22"/>
        </w:rPr>
        <w:t>1995</w:t>
      </w:r>
      <w:r w:rsidRPr="006119B6">
        <w:rPr>
          <w:rFonts w:ascii="宋体" w:hAnsi="宋体" w:hint="eastAsia"/>
          <w:szCs w:val="22"/>
        </w:rPr>
        <w:t>年起先后在上海工艺品进出口公司、德国德累斯顿银行上海分行、美国</w:t>
      </w:r>
      <w:r w:rsidRPr="006119B6">
        <w:rPr>
          <w:rFonts w:ascii="宋体" w:hAnsi="宋体"/>
          <w:szCs w:val="22"/>
        </w:rPr>
        <w:t>Lowes</w:t>
      </w:r>
      <w:r w:rsidRPr="006119B6">
        <w:rPr>
          <w:rFonts w:ascii="宋体" w:hAnsi="宋体" w:hint="eastAsia"/>
          <w:szCs w:val="22"/>
        </w:rPr>
        <w:t>食品有限公司、美国通用电气公司、华夏基金固定收益部工作。</w:t>
      </w:r>
      <w:r w:rsidRPr="006119B6">
        <w:rPr>
          <w:rFonts w:ascii="宋体" w:hAnsi="宋体"/>
          <w:szCs w:val="22"/>
        </w:rPr>
        <w:t>2005</w:t>
      </w:r>
      <w:r w:rsidRPr="006119B6">
        <w:rPr>
          <w:rFonts w:ascii="宋体" w:hAnsi="宋体" w:hint="eastAsia"/>
          <w:szCs w:val="22"/>
        </w:rPr>
        <w:t>年加入博时基金管理有限公司，历任基金经理、博时稳定价值债券投资基金（</w:t>
      </w:r>
      <w:r w:rsidRPr="006119B6">
        <w:rPr>
          <w:rFonts w:ascii="宋体" w:hAnsi="宋体"/>
          <w:szCs w:val="22"/>
        </w:rPr>
        <w:t>2005.8.24-2010.8.4</w:t>
      </w:r>
      <w:r w:rsidRPr="006119B6">
        <w:rPr>
          <w:rFonts w:ascii="宋体" w:hAnsi="宋体" w:hint="eastAsia"/>
          <w:szCs w:val="22"/>
        </w:rPr>
        <w:t>）的基金经理、固定收益部副总经理、博时转</w:t>
      </w:r>
      <w:proofErr w:type="gramStart"/>
      <w:r w:rsidRPr="006119B6">
        <w:rPr>
          <w:rFonts w:ascii="宋体" w:hAnsi="宋体" w:hint="eastAsia"/>
          <w:szCs w:val="22"/>
        </w:rPr>
        <w:t>债增强</w:t>
      </w:r>
      <w:proofErr w:type="gramEnd"/>
      <w:r w:rsidRPr="006119B6">
        <w:rPr>
          <w:rFonts w:ascii="宋体" w:hAnsi="宋体" w:hint="eastAsia"/>
          <w:szCs w:val="22"/>
        </w:rPr>
        <w:t>债券型证券投资基金（</w:t>
      </w:r>
      <w:r w:rsidRPr="006119B6">
        <w:rPr>
          <w:rFonts w:ascii="宋体" w:hAnsi="宋体"/>
          <w:szCs w:val="22"/>
        </w:rPr>
        <w:t>2010.11.24-2013.9.25</w:t>
      </w:r>
      <w:r w:rsidRPr="006119B6">
        <w:rPr>
          <w:rFonts w:ascii="宋体" w:hAnsi="宋体" w:hint="eastAsia"/>
          <w:szCs w:val="22"/>
        </w:rPr>
        <w:t>）、博时亚洲票息收益债券型证券投资基金（</w:t>
      </w:r>
      <w:r w:rsidRPr="006119B6">
        <w:rPr>
          <w:rFonts w:ascii="宋体" w:hAnsi="宋体"/>
          <w:szCs w:val="22"/>
        </w:rPr>
        <w:t>2013.2.1-2014.4.2</w:t>
      </w:r>
      <w:r w:rsidRPr="006119B6">
        <w:rPr>
          <w:rFonts w:ascii="宋体" w:hAnsi="宋体" w:hint="eastAsia"/>
          <w:szCs w:val="22"/>
        </w:rPr>
        <w:t>）、博时裕祥分级债券型证券投资基金（</w:t>
      </w:r>
      <w:r w:rsidRPr="006119B6">
        <w:rPr>
          <w:rFonts w:ascii="宋体" w:hAnsi="宋体"/>
          <w:szCs w:val="22"/>
        </w:rPr>
        <w:t>2014.1.8-2014.6.10</w:t>
      </w:r>
      <w:r w:rsidRPr="006119B6">
        <w:rPr>
          <w:rFonts w:ascii="宋体" w:hAnsi="宋体" w:hint="eastAsia"/>
          <w:szCs w:val="22"/>
        </w:rPr>
        <w:t>）、博时</w:t>
      </w:r>
      <w:proofErr w:type="gramStart"/>
      <w:r w:rsidRPr="006119B6">
        <w:rPr>
          <w:rFonts w:ascii="宋体" w:hAnsi="宋体" w:hint="eastAsia"/>
          <w:szCs w:val="22"/>
        </w:rPr>
        <w:t>双债增强</w:t>
      </w:r>
      <w:proofErr w:type="gramEnd"/>
      <w:r w:rsidRPr="006119B6">
        <w:rPr>
          <w:rFonts w:ascii="宋体" w:hAnsi="宋体" w:hint="eastAsia"/>
          <w:szCs w:val="22"/>
        </w:rPr>
        <w:t>债券型证券投资基金（</w:t>
      </w:r>
      <w:r w:rsidRPr="006119B6">
        <w:rPr>
          <w:rFonts w:ascii="宋体" w:hAnsi="宋体"/>
          <w:szCs w:val="22"/>
        </w:rPr>
        <w:t>2013.9.13-2015.7.16</w:t>
      </w:r>
      <w:r w:rsidRPr="006119B6">
        <w:rPr>
          <w:rFonts w:ascii="宋体" w:hAnsi="宋体" w:hint="eastAsia"/>
          <w:szCs w:val="22"/>
        </w:rPr>
        <w:t>）、博时新财富混合型证券投资基金（</w:t>
      </w:r>
      <w:r w:rsidRPr="006119B6">
        <w:rPr>
          <w:rFonts w:ascii="宋体" w:hAnsi="宋体"/>
          <w:szCs w:val="22"/>
        </w:rPr>
        <w:t>2015.6.24-2016.7.4</w:t>
      </w:r>
      <w:r w:rsidRPr="006119B6">
        <w:rPr>
          <w:rFonts w:ascii="宋体" w:hAnsi="宋体" w:hint="eastAsia"/>
          <w:szCs w:val="22"/>
        </w:rPr>
        <w:t>）、博时新机遇混合型证券投资基金（</w:t>
      </w:r>
      <w:r w:rsidRPr="006119B6">
        <w:rPr>
          <w:rFonts w:ascii="宋体" w:hAnsi="宋体"/>
          <w:szCs w:val="22"/>
        </w:rPr>
        <w:t>2016.3.29-2018.2.6</w:t>
      </w:r>
      <w:r w:rsidRPr="006119B6">
        <w:rPr>
          <w:rFonts w:ascii="宋体" w:hAnsi="宋体" w:hint="eastAsia"/>
          <w:szCs w:val="22"/>
        </w:rPr>
        <w:t>）、博时新策略灵活配置混合型证券投资基金（</w:t>
      </w:r>
      <w:r w:rsidRPr="006119B6">
        <w:rPr>
          <w:rFonts w:ascii="宋体" w:hAnsi="宋体"/>
          <w:szCs w:val="22"/>
        </w:rPr>
        <w:t>2016.8.1-2018.2.6</w:t>
      </w:r>
      <w:r w:rsidRPr="006119B6">
        <w:rPr>
          <w:rFonts w:ascii="宋体" w:hAnsi="宋体" w:hint="eastAsia"/>
          <w:szCs w:val="22"/>
        </w:rPr>
        <w:t>）、博时稳健回报债券型证券投资基金（</w:t>
      </w:r>
      <w:r w:rsidRPr="006119B6">
        <w:rPr>
          <w:rFonts w:ascii="宋体" w:hAnsi="宋体"/>
          <w:szCs w:val="22"/>
        </w:rPr>
        <w:t>LOF</w:t>
      </w:r>
      <w:r w:rsidRPr="006119B6">
        <w:rPr>
          <w:rFonts w:ascii="宋体" w:hAnsi="宋体" w:hint="eastAsia"/>
          <w:szCs w:val="22"/>
        </w:rPr>
        <w:t>）（</w:t>
      </w:r>
      <w:r w:rsidRPr="006119B6">
        <w:rPr>
          <w:rFonts w:ascii="宋体" w:hAnsi="宋体"/>
          <w:szCs w:val="22"/>
        </w:rPr>
        <w:t>2014.6.10-2018.4.23</w:t>
      </w:r>
      <w:r w:rsidRPr="006119B6">
        <w:rPr>
          <w:rFonts w:ascii="宋体" w:hAnsi="宋体" w:hint="eastAsia"/>
          <w:szCs w:val="22"/>
        </w:rPr>
        <w:t>）、博时</w:t>
      </w:r>
      <w:proofErr w:type="gramStart"/>
      <w:r w:rsidRPr="006119B6">
        <w:rPr>
          <w:rFonts w:ascii="宋体" w:hAnsi="宋体" w:hint="eastAsia"/>
          <w:szCs w:val="22"/>
        </w:rPr>
        <w:t>双债增强</w:t>
      </w:r>
      <w:proofErr w:type="gramEnd"/>
      <w:r w:rsidRPr="006119B6">
        <w:rPr>
          <w:rFonts w:ascii="宋体" w:hAnsi="宋体" w:hint="eastAsia"/>
          <w:szCs w:val="22"/>
        </w:rPr>
        <w:t>债券型证券投资基金（</w:t>
      </w:r>
      <w:r w:rsidRPr="006119B6">
        <w:rPr>
          <w:rFonts w:ascii="宋体" w:hAnsi="宋体"/>
          <w:szCs w:val="22"/>
        </w:rPr>
        <w:t>2016.10.24-2018.5.5</w:t>
      </w:r>
      <w:r w:rsidRPr="006119B6">
        <w:rPr>
          <w:rFonts w:ascii="宋体" w:hAnsi="宋体" w:hint="eastAsia"/>
          <w:szCs w:val="22"/>
        </w:rPr>
        <w:t>）、博时鑫润灵活配置混合型证券投资基金（</w:t>
      </w:r>
      <w:r w:rsidRPr="006119B6">
        <w:rPr>
          <w:rFonts w:ascii="宋体" w:hAnsi="宋体"/>
          <w:szCs w:val="22"/>
        </w:rPr>
        <w:t>2017.2.10-2018.5.21</w:t>
      </w:r>
      <w:r w:rsidRPr="006119B6">
        <w:rPr>
          <w:rFonts w:ascii="宋体" w:hAnsi="宋体" w:hint="eastAsia"/>
          <w:szCs w:val="22"/>
        </w:rPr>
        <w:t>）、博时鑫和灵活配置混合型证券投资基金（</w:t>
      </w:r>
      <w:r w:rsidRPr="006119B6">
        <w:rPr>
          <w:rFonts w:ascii="宋体" w:hAnsi="宋体"/>
          <w:szCs w:val="22"/>
        </w:rPr>
        <w:t>2017.12.13-2018.6.16</w:t>
      </w:r>
      <w:r w:rsidRPr="006119B6">
        <w:rPr>
          <w:rFonts w:ascii="宋体" w:hAnsi="宋体" w:hint="eastAsia"/>
          <w:szCs w:val="22"/>
        </w:rPr>
        <w:t>）、博时鑫惠灵活配置混合型证券投资基金（</w:t>
      </w:r>
      <w:r w:rsidRPr="006119B6">
        <w:rPr>
          <w:rFonts w:ascii="宋体" w:hAnsi="宋体"/>
          <w:szCs w:val="22"/>
        </w:rPr>
        <w:t>2017.1.10-2018.7.30</w:t>
      </w:r>
      <w:r w:rsidRPr="006119B6">
        <w:rPr>
          <w:rFonts w:ascii="宋体" w:hAnsi="宋体" w:hint="eastAsia"/>
          <w:szCs w:val="22"/>
        </w:rPr>
        <w:t>）的基金经理、固定收益总部公</w:t>
      </w:r>
      <w:proofErr w:type="gramStart"/>
      <w:r w:rsidRPr="006119B6">
        <w:rPr>
          <w:rFonts w:ascii="宋体" w:hAnsi="宋体" w:hint="eastAsia"/>
          <w:szCs w:val="22"/>
        </w:rPr>
        <w:t>募基金</w:t>
      </w:r>
      <w:proofErr w:type="gramEnd"/>
      <w:r w:rsidRPr="006119B6">
        <w:rPr>
          <w:rFonts w:ascii="宋体" w:hAnsi="宋体" w:hint="eastAsia"/>
          <w:szCs w:val="22"/>
        </w:rPr>
        <w:t>组负责人、博时新价值灵活配置混合型证券投资基金（</w:t>
      </w:r>
      <w:r w:rsidRPr="006119B6">
        <w:rPr>
          <w:rFonts w:ascii="宋体" w:hAnsi="宋体"/>
          <w:szCs w:val="22"/>
        </w:rPr>
        <w:t>2016.3.29-2019.4.30</w:t>
      </w:r>
      <w:r w:rsidRPr="006119B6">
        <w:rPr>
          <w:rFonts w:ascii="宋体" w:hAnsi="宋体" w:hint="eastAsia"/>
          <w:szCs w:val="22"/>
        </w:rPr>
        <w:t>）、博时乐</w:t>
      </w:r>
      <w:proofErr w:type="gramStart"/>
      <w:r w:rsidRPr="006119B6">
        <w:rPr>
          <w:rFonts w:ascii="宋体" w:hAnsi="宋体" w:hint="eastAsia"/>
          <w:szCs w:val="22"/>
        </w:rPr>
        <w:t>臻</w:t>
      </w:r>
      <w:proofErr w:type="gramEnd"/>
      <w:r w:rsidRPr="006119B6">
        <w:rPr>
          <w:rFonts w:ascii="宋体" w:hAnsi="宋体" w:hint="eastAsia"/>
          <w:szCs w:val="22"/>
        </w:rPr>
        <w:t>定期开放混合型证券投资基金（</w:t>
      </w:r>
      <w:r w:rsidRPr="006119B6">
        <w:rPr>
          <w:rFonts w:ascii="宋体" w:hAnsi="宋体"/>
          <w:szCs w:val="22"/>
        </w:rPr>
        <w:t>2016.9.29-</w:t>
      </w:r>
      <w:r w:rsidRPr="006119B6">
        <w:rPr>
          <w:rFonts w:ascii="宋体" w:hAnsi="宋体" w:hint="eastAsia"/>
          <w:szCs w:val="22"/>
        </w:rPr>
        <w:t>2019.10.14）的基金经理。现任公司董事总经理</w:t>
      </w:r>
      <w:proofErr w:type="gramStart"/>
      <w:r w:rsidRPr="006119B6">
        <w:rPr>
          <w:rFonts w:ascii="宋体" w:hAnsi="宋体" w:hint="eastAsia"/>
          <w:szCs w:val="22"/>
        </w:rPr>
        <w:t>兼固定</w:t>
      </w:r>
      <w:proofErr w:type="gramEnd"/>
      <w:r w:rsidRPr="006119B6">
        <w:rPr>
          <w:rFonts w:ascii="宋体" w:hAnsi="宋体" w:hint="eastAsia"/>
          <w:szCs w:val="22"/>
        </w:rPr>
        <w:t>收益总部指数与</w:t>
      </w:r>
      <w:proofErr w:type="gramStart"/>
      <w:r w:rsidRPr="006119B6">
        <w:rPr>
          <w:rFonts w:ascii="宋体" w:hAnsi="宋体" w:hint="eastAsia"/>
          <w:szCs w:val="22"/>
        </w:rPr>
        <w:t>创新组</w:t>
      </w:r>
      <w:proofErr w:type="gramEnd"/>
      <w:r w:rsidRPr="006119B6">
        <w:rPr>
          <w:rFonts w:ascii="宋体" w:hAnsi="宋体" w:hint="eastAsia"/>
          <w:szCs w:val="22"/>
        </w:rPr>
        <w:t>负责人、博时信用债券投资基金（</w:t>
      </w:r>
      <w:r w:rsidRPr="006119B6">
        <w:rPr>
          <w:rFonts w:ascii="宋体" w:hAnsi="宋体"/>
          <w:szCs w:val="22"/>
        </w:rPr>
        <w:t>2009.6.10-</w:t>
      </w:r>
      <w:r w:rsidRPr="006119B6">
        <w:rPr>
          <w:rFonts w:ascii="宋体" w:hAnsi="宋体" w:hint="eastAsia"/>
          <w:szCs w:val="22"/>
        </w:rPr>
        <w:t>至今）、博时新收益灵活配置混合型证券投资基金（</w:t>
      </w:r>
      <w:r w:rsidRPr="006119B6">
        <w:rPr>
          <w:rFonts w:ascii="宋体" w:hAnsi="宋体"/>
          <w:szCs w:val="22"/>
        </w:rPr>
        <w:t>2016.2.29-</w:t>
      </w:r>
      <w:r w:rsidRPr="006119B6">
        <w:rPr>
          <w:rFonts w:ascii="宋体" w:hAnsi="宋体" w:hint="eastAsia"/>
          <w:szCs w:val="22"/>
        </w:rPr>
        <w:t>至今）、博时鑫源灵活配置混合型证券投资基金（</w:t>
      </w:r>
      <w:r w:rsidRPr="006119B6">
        <w:rPr>
          <w:rFonts w:ascii="宋体" w:hAnsi="宋体"/>
          <w:szCs w:val="22"/>
        </w:rPr>
        <w:t>2016.9.6-</w:t>
      </w:r>
      <w:r w:rsidRPr="006119B6">
        <w:rPr>
          <w:rFonts w:ascii="宋体" w:hAnsi="宋体" w:hint="eastAsia"/>
          <w:szCs w:val="22"/>
        </w:rPr>
        <w:t>至今）、博时新起点灵活配置混合型证券投资基金（</w:t>
      </w:r>
      <w:r w:rsidRPr="006119B6">
        <w:rPr>
          <w:rFonts w:ascii="宋体" w:hAnsi="宋体"/>
          <w:szCs w:val="22"/>
        </w:rPr>
        <w:t>2016.10.17-</w:t>
      </w:r>
      <w:r w:rsidRPr="006119B6">
        <w:rPr>
          <w:rFonts w:ascii="宋体" w:hAnsi="宋体" w:hint="eastAsia"/>
          <w:szCs w:val="22"/>
        </w:rPr>
        <w:t>至今）、博时鑫瑞灵活配置混合型证券投资基金（</w:t>
      </w:r>
      <w:r w:rsidRPr="006119B6">
        <w:rPr>
          <w:rFonts w:ascii="宋体" w:hAnsi="宋体"/>
          <w:szCs w:val="22"/>
        </w:rPr>
        <w:t>2017.2.10-</w:t>
      </w:r>
      <w:r w:rsidRPr="006119B6">
        <w:rPr>
          <w:rFonts w:ascii="宋体" w:hAnsi="宋体" w:hint="eastAsia"/>
          <w:szCs w:val="22"/>
        </w:rPr>
        <w:t>至今）、博时中债</w:t>
      </w:r>
      <w:r w:rsidRPr="006119B6">
        <w:rPr>
          <w:rFonts w:ascii="宋体" w:hAnsi="宋体"/>
          <w:szCs w:val="22"/>
        </w:rPr>
        <w:t>3-5</w:t>
      </w:r>
      <w:r w:rsidRPr="006119B6">
        <w:rPr>
          <w:rFonts w:ascii="宋体" w:hAnsi="宋体" w:hint="eastAsia"/>
          <w:szCs w:val="22"/>
        </w:rPr>
        <w:t>年进出口行债券指数证券投资基金（</w:t>
      </w:r>
      <w:r w:rsidRPr="006119B6">
        <w:rPr>
          <w:rFonts w:ascii="宋体" w:hAnsi="宋体"/>
          <w:szCs w:val="22"/>
        </w:rPr>
        <w:t>2018.12.25-</w:t>
      </w:r>
      <w:r w:rsidRPr="006119B6">
        <w:rPr>
          <w:rFonts w:ascii="宋体" w:hAnsi="宋体" w:hint="eastAsia"/>
          <w:szCs w:val="22"/>
        </w:rPr>
        <w:t>至今）、博时转</w:t>
      </w:r>
      <w:proofErr w:type="gramStart"/>
      <w:r w:rsidRPr="006119B6">
        <w:rPr>
          <w:rFonts w:ascii="宋体" w:hAnsi="宋体" w:hint="eastAsia"/>
          <w:szCs w:val="22"/>
        </w:rPr>
        <w:t>债增强</w:t>
      </w:r>
      <w:proofErr w:type="gramEnd"/>
      <w:r w:rsidRPr="006119B6">
        <w:rPr>
          <w:rFonts w:ascii="宋体" w:hAnsi="宋体" w:hint="eastAsia"/>
          <w:szCs w:val="22"/>
        </w:rPr>
        <w:t>债券型证券投资基金（</w:t>
      </w:r>
      <w:r w:rsidRPr="006119B6">
        <w:rPr>
          <w:rFonts w:ascii="宋体" w:hAnsi="宋体"/>
          <w:szCs w:val="22"/>
        </w:rPr>
        <w:t>2019.1.28-</w:t>
      </w:r>
      <w:r w:rsidRPr="006119B6">
        <w:rPr>
          <w:rFonts w:ascii="宋体" w:hAnsi="宋体" w:hint="eastAsia"/>
          <w:szCs w:val="22"/>
        </w:rPr>
        <w:t>至今）、博时中债</w:t>
      </w:r>
      <w:r w:rsidRPr="006119B6">
        <w:rPr>
          <w:rFonts w:ascii="宋体" w:hAnsi="宋体"/>
          <w:szCs w:val="22"/>
        </w:rPr>
        <w:t>3-5</w:t>
      </w:r>
      <w:r w:rsidRPr="006119B6">
        <w:rPr>
          <w:rFonts w:ascii="宋体" w:hAnsi="宋体" w:hint="eastAsia"/>
          <w:szCs w:val="22"/>
        </w:rPr>
        <w:t>年国开行债券指数证券投资基金（</w:t>
      </w:r>
      <w:r w:rsidRPr="006119B6">
        <w:rPr>
          <w:rFonts w:ascii="宋体" w:hAnsi="宋体"/>
          <w:szCs w:val="22"/>
        </w:rPr>
        <w:t>2019.7.19-</w:t>
      </w:r>
      <w:r w:rsidRPr="006119B6">
        <w:rPr>
          <w:rFonts w:ascii="宋体" w:hAnsi="宋体" w:hint="eastAsia"/>
          <w:szCs w:val="22"/>
        </w:rPr>
        <w:t>至今）的基金经理。</w:t>
      </w:r>
    </w:p>
    <w:p w14:paraId="28D55CBA" w14:textId="77777777" w:rsidR="00994B42" w:rsidRPr="004601D3" w:rsidRDefault="00994B42" w:rsidP="00994B42">
      <w:pPr>
        <w:tabs>
          <w:tab w:val="left" w:pos="1110"/>
        </w:tabs>
        <w:adjustRightInd w:val="0"/>
        <w:snapToGrid w:val="0"/>
        <w:spacing w:line="360" w:lineRule="auto"/>
        <w:ind w:firstLineChars="200" w:firstLine="420"/>
        <w:rPr>
          <w:rFonts w:ascii="宋体" w:hAnsi="宋体" w:cs="Arial"/>
          <w:bCs/>
          <w:szCs w:val="21"/>
        </w:rPr>
      </w:pPr>
      <w:r w:rsidRPr="006119B6">
        <w:rPr>
          <w:rFonts w:ascii="宋体" w:hAnsi="宋体" w:hint="eastAsia"/>
          <w:kern w:val="0"/>
          <w:szCs w:val="21"/>
        </w:rPr>
        <w:t>黄瑞庆先生，博士。2002年起先后在融通基金、长城基金、长盛基金、财通基金、合</w:t>
      </w:r>
      <w:proofErr w:type="gramStart"/>
      <w:r w:rsidRPr="006119B6">
        <w:rPr>
          <w:rFonts w:ascii="宋体" w:hAnsi="宋体" w:hint="eastAsia"/>
          <w:kern w:val="0"/>
          <w:szCs w:val="21"/>
        </w:rPr>
        <w:t>众资产</w:t>
      </w:r>
      <w:proofErr w:type="gramEnd"/>
      <w:r w:rsidRPr="006119B6">
        <w:rPr>
          <w:rFonts w:ascii="宋体" w:hAnsi="宋体" w:hint="eastAsia"/>
          <w:kern w:val="0"/>
          <w:szCs w:val="21"/>
        </w:rPr>
        <w:t>管理股份有限公司从事研究、投资、管理等工作。2013年加入博时基金管理有限公司，历任股票投资部ETF及</w:t>
      </w:r>
      <w:proofErr w:type="gramStart"/>
      <w:r w:rsidRPr="006119B6">
        <w:rPr>
          <w:rFonts w:ascii="宋体" w:hAnsi="宋体" w:hint="eastAsia"/>
          <w:kern w:val="0"/>
          <w:szCs w:val="21"/>
        </w:rPr>
        <w:t>量化组投资副</w:t>
      </w:r>
      <w:proofErr w:type="gramEnd"/>
      <w:r w:rsidRPr="006119B6">
        <w:rPr>
          <w:rFonts w:ascii="宋体" w:hAnsi="宋体" w:hint="eastAsia"/>
          <w:kern w:val="0"/>
          <w:szCs w:val="21"/>
        </w:rPr>
        <w:t>总监、基金经理助理、股票投资部量化投资</w:t>
      </w:r>
      <w:proofErr w:type="gramStart"/>
      <w:r w:rsidRPr="006119B6">
        <w:rPr>
          <w:rFonts w:ascii="宋体" w:hAnsi="宋体" w:hint="eastAsia"/>
          <w:kern w:val="0"/>
          <w:szCs w:val="21"/>
        </w:rPr>
        <w:t>组投资副</w:t>
      </w:r>
      <w:proofErr w:type="gramEnd"/>
      <w:r w:rsidRPr="006119B6">
        <w:rPr>
          <w:rFonts w:ascii="宋体" w:hAnsi="宋体" w:hint="eastAsia"/>
          <w:kern w:val="0"/>
          <w:szCs w:val="21"/>
        </w:rPr>
        <w:t>总监（主持工作）、股票投资部量化投资</w:t>
      </w:r>
      <w:proofErr w:type="gramStart"/>
      <w:r w:rsidRPr="006119B6">
        <w:rPr>
          <w:rFonts w:ascii="宋体" w:hAnsi="宋体" w:hint="eastAsia"/>
          <w:kern w:val="0"/>
          <w:szCs w:val="21"/>
        </w:rPr>
        <w:t>组投资</w:t>
      </w:r>
      <w:proofErr w:type="gramEnd"/>
      <w:r w:rsidRPr="006119B6">
        <w:rPr>
          <w:rFonts w:ascii="宋体" w:hAnsi="宋体" w:hint="eastAsia"/>
          <w:kern w:val="0"/>
          <w:szCs w:val="21"/>
        </w:rPr>
        <w:t>总监、博时价值增长混合基金</w:t>
      </w:r>
      <w:r w:rsidRPr="006119B6">
        <w:rPr>
          <w:rFonts w:ascii="宋体" w:hAnsi="宋体" w:hint="eastAsia"/>
          <w:kern w:val="0"/>
          <w:szCs w:val="21"/>
        </w:rPr>
        <w:lastRenderedPageBreak/>
        <w:t>（2015.2.9-2016.10.24）、博时价值增长贰号混合基金（2015.2.9-2016.10.24）、博时特许价值混合基金（2015.2.9-2018.6.21）的基金经理。现任指数与量化投资部</w:t>
      </w:r>
      <w:proofErr w:type="gramStart"/>
      <w:r w:rsidRPr="006119B6">
        <w:rPr>
          <w:rFonts w:ascii="宋体" w:hAnsi="宋体" w:hint="eastAsia"/>
          <w:kern w:val="0"/>
          <w:szCs w:val="21"/>
        </w:rPr>
        <w:t>总经理兼博时</w:t>
      </w:r>
      <w:proofErr w:type="gramEnd"/>
      <w:r w:rsidRPr="006119B6">
        <w:rPr>
          <w:rFonts w:ascii="宋体" w:hAnsi="宋体" w:hint="eastAsia"/>
          <w:kern w:val="0"/>
          <w:szCs w:val="21"/>
        </w:rPr>
        <w:t>量化平衡混合基金（2017.5.4-至今）、博时量化多策略股票基金（2018.4.3-至今）、博时量化价值股票基金（2018.6.26-至今）的基金经理。</w:t>
      </w:r>
    </w:p>
    <w:p w14:paraId="6D8ADC84" w14:textId="3A0BDEA2" w:rsidR="00994B42" w:rsidRPr="00994B42" w:rsidRDefault="00994B42" w:rsidP="00994B42">
      <w:pPr>
        <w:tabs>
          <w:tab w:val="left" w:pos="1110"/>
        </w:tabs>
        <w:adjustRightInd w:val="0"/>
        <w:snapToGrid w:val="0"/>
        <w:spacing w:line="360" w:lineRule="auto"/>
        <w:ind w:firstLineChars="200" w:firstLine="420"/>
        <w:rPr>
          <w:rFonts w:ascii="宋体" w:hAnsi="宋体" w:cs="Arial"/>
          <w:bCs/>
          <w:szCs w:val="21"/>
        </w:rPr>
      </w:pPr>
      <w:r w:rsidRPr="004601D3">
        <w:rPr>
          <w:rFonts w:ascii="宋体" w:hAnsi="宋体" w:cs="Arial" w:hint="eastAsia"/>
          <w:bCs/>
          <w:szCs w:val="21"/>
        </w:rPr>
        <w:t xml:space="preserve"> 6、上述人员之间均不存在近亲属关系。</w:t>
      </w:r>
    </w:p>
    <w:p w14:paraId="7A6BBC76" w14:textId="77777777" w:rsidR="0025793B" w:rsidRDefault="00A96C41">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基金管理人的职责</w:t>
      </w:r>
    </w:p>
    <w:p w14:paraId="7838F96A" w14:textId="7E26A37D"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w:t>
      </w:r>
      <w:r>
        <w:rPr>
          <w:rFonts w:ascii="宋体" w:hAnsi="宋体" w:cs="Arial" w:hint="eastAsia"/>
          <w:szCs w:val="21"/>
        </w:rPr>
        <w:t>、</w:t>
      </w:r>
      <w:r w:rsidRPr="00C87C20">
        <w:rPr>
          <w:rFonts w:ascii="宋体" w:hAnsi="宋体" w:cs="Arial" w:hint="eastAsia"/>
          <w:szCs w:val="21"/>
        </w:rPr>
        <w:t>依法募集资金，办理或者委托经中国证监会认定的其他机构代为办理基金份额的发售、申购、赎回和登记事宜；</w:t>
      </w:r>
    </w:p>
    <w:p w14:paraId="3CC56247" w14:textId="16FBB6BA"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2</w:t>
      </w:r>
      <w:r>
        <w:rPr>
          <w:rFonts w:ascii="宋体" w:hAnsi="宋体" w:cs="Arial" w:hint="eastAsia"/>
          <w:szCs w:val="21"/>
        </w:rPr>
        <w:t>、</w:t>
      </w:r>
      <w:r w:rsidRPr="00C87C20">
        <w:rPr>
          <w:rFonts w:ascii="宋体" w:hAnsi="宋体" w:cs="Arial" w:hint="eastAsia"/>
          <w:szCs w:val="21"/>
        </w:rPr>
        <w:t>办理基金备案手续；</w:t>
      </w:r>
    </w:p>
    <w:p w14:paraId="7B58008D" w14:textId="519DB88A"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3</w:t>
      </w:r>
      <w:r>
        <w:rPr>
          <w:rFonts w:ascii="宋体" w:hAnsi="宋体" w:cs="Arial" w:hint="eastAsia"/>
          <w:szCs w:val="21"/>
        </w:rPr>
        <w:t>、</w:t>
      </w:r>
      <w:r w:rsidRPr="00C87C20">
        <w:rPr>
          <w:rFonts w:ascii="宋体" w:hAnsi="宋体" w:cs="Arial" w:hint="eastAsia"/>
          <w:szCs w:val="21"/>
        </w:rPr>
        <w:t>自《基金合同》生效之日起，以诚实信用、谨慎勤勉的原则管理和运用基金财产；</w:t>
      </w:r>
    </w:p>
    <w:p w14:paraId="7A1A1B5A" w14:textId="2ABD5E1A"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4</w:t>
      </w:r>
      <w:r>
        <w:rPr>
          <w:rFonts w:ascii="宋体" w:hAnsi="宋体" w:cs="Arial" w:hint="eastAsia"/>
          <w:szCs w:val="21"/>
        </w:rPr>
        <w:t>、</w:t>
      </w:r>
      <w:r w:rsidRPr="00C87C20">
        <w:rPr>
          <w:rFonts w:ascii="宋体" w:hAnsi="宋体" w:cs="Arial" w:hint="eastAsia"/>
          <w:szCs w:val="21"/>
        </w:rPr>
        <w:t>配备足够的具有专业资格的人员进行基金投资分析、决策，以专业化的经营方式管理和运作基金财产；</w:t>
      </w:r>
    </w:p>
    <w:p w14:paraId="56984EBE" w14:textId="3DCFC85D"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5</w:t>
      </w:r>
      <w:r>
        <w:rPr>
          <w:rFonts w:ascii="宋体" w:hAnsi="宋体" w:cs="Arial" w:hint="eastAsia"/>
          <w:szCs w:val="21"/>
        </w:rPr>
        <w:t>、</w:t>
      </w:r>
      <w:r w:rsidRPr="00C87C20">
        <w:rPr>
          <w:rFonts w:ascii="宋体" w:hAnsi="宋体" w:cs="Arial" w:hint="eastAsia"/>
          <w:szCs w:val="21"/>
        </w:rPr>
        <w:t>建立健全内部风险控制、监察与稽核、财务管理及人事管理等制度，保证所管理的基金财产和基金管理人的财产相互独立，对所管理的不同基金分别管理，分别记账，进行证券投资；</w:t>
      </w:r>
    </w:p>
    <w:p w14:paraId="2C11C363" w14:textId="6746651C"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6</w:t>
      </w:r>
      <w:r>
        <w:rPr>
          <w:rFonts w:ascii="宋体" w:hAnsi="宋体" w:cs="Arial" w:hint="eastAsia"/>
          <w:szCs w:val="21"/>
        </w:rPr>
        <w:t>、</w:t>
      </w:r>
      <w:r w:rsidRPr="00C87C20">
        <w:rPr>
          <w:rFonts w:ascii="宋体" w:hAnsi="宋体" w:cs="Arial" w:hint="eastAsia"/>
          <w:szCs w:val="21"/>
        </w:rPr>
        <w:t>除依据《基金法》、《基金合同》及其他有关规定外，不得利用基金财产为自己及任何第三人谋取利益，不得委托第三人运作基金财产；</w:t>
      </w:r>
    </w:p>
    <w:p w14:paraId="40818A2D" w14:textId="12A1CE66"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7</w:t>
      </w:r>
      <w:r>
        <w:rPr>
          <w:rFonts w:ascii="宋体" w:hAnsi="宋体" w:cs="Arial" w:hint="eastAsia"/>
          <w:szCs w:val="21"/>
        </w:rPr>
        <w:t>、</w:t>
      </w:r>
      <w:r w:rsidRPr="00C87C20">
        <w:rPr>
          <w:rFonts w:ascii="宋体" w:hAnsi="宋体" w:cs="Arial" w:hint="eastAsia"/>
          <w:szCs w:val="21"/>
        </w:rPr>
        <w:t>依法接受基金托管人的监督；</w:t>
      </w:r>
    </w:p>
    <w:p w14:paraId="449EB8B0" w14:textId="6FA6BC71"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8</w:t>
      </w:r>
      <w:r>
        <w:rPr>
          <w:rFonts w:ascii="宋体" w:hAnsi="宋体" w:cs="Arial" w:hint="eastAsia"/>
          <w:szCs w:val="21"/>
        </w:rPr>
        <w:t>、</w:t>
      </w:r>
      <w:r w:rsidRPr="00C87C20">
        <w:rPr>
          <w:rFonts w:ascii="宋体" w:hAnsi="宋体" w:cs="Arial" w:hint="eastAsia"/>
          <w:szCs w:val="21"/>
        </w:rPr>
        <w:t>采取适当合理的措施使计算基金份额认购、申购、赎回和注销价格的方法符合《基金合同》等法律文件的规定，按有关规定计算并公告基金净值</w:t>
      </w:r>
      <w:r w:rsidR="007E22BE">
        <w:rPr>
          <w:rFonts w:ascii="宋体" w:hAnsi="宋体" w:cs="Arial" w:hint="eastAsia"/>
          <w:szCs w:val="21"/>
        </w:rPr>
        <w:t>信息</w:t>
      </w:r>
      <w:r w:rsidRPr="00C87C20">
        <w:rPr>
          <w:rFonts w:ascii="宋体" w:hAnsi="宋体" w:cs="Arial" w:hint="eastAsia"/>
          <w:szCs w:val="21"/>
        </w:rPr>
        <w:t>，确定基金份额申购、赎回的价格；</w:t>
      </w:r>
    </w:p>
    <w:p w14:paraId="182017B3" w14:textId="636A21DC"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9</w:t>
      </w:r>
      <w:r>
        <w:rPr>
          <w:rFonts w:ascii="宋体" w:hAnsi="宋体" w:cs="Arial" w:hint="eastAsia"/>
          <w:szCs w:val="21"/>
        </w:rPr>
        <w:t>、</w:t>
      </w:r>
      <w:r w:rsidRPr="00C87C20">
        <w:rPr>
          <w:rFonts w:ascii="宋体" w:hAnsi="宋体" w:cs="Arial" w:hint="eastAsia"/>
          <w:szCs w:val="21"/>
        </w:rPr>
        <w:t>进行基金会计核算并编制基金财务会计报告；</w:t>
      </w:r>
    </w:p>
    <w:p w14:paraId="2239E6C0" w14:textId="68B97150"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10</w:t>
      </w:r>
      <w:r>
        <w:rPr>
          <w:rFonts w:ascii="宋体" w:hAnsi="宋体" w:cs="Arial" w:hint="eastAsia"/>
          <w:szCs w:val="21"/>
        </w:rPr>
        <w:t>、</w:t>
      </w:r>
      <w:r w:rsidRPr="00C87C20">
        <w:rPr>
          <w:rFonts w:ascii="宋体" w:hAnsi="宋体" w:cs="Arial" w:hint="eastAsia"/>
          <w:szCs w:val="21"/>
        </w:rPr>
        <w:t>编制季度</w:t>
      </w:r>
      <w:r w:rsidR="00EC7B14">
        <w:rPr>
          <w:rFonts w:ascii="宋体" w:hAnsi="宋体" w:cs="Arial" w:hint="eastAsia"/>
          <w:szCs w:val="21"/>
        </w:rPr>
        <w:t>报告</w:t>
      </w:r>
      <w:r w:rsidRPr="00C87C20">
        <w:rPr>
          <w:rFonts w:ascii="宋体" w:hAnsi="宋体" w:cs="Arial" w:hint="eastAsia"/>
          <w:szCs w:val="21"/>
        </w:rPr>
        <w:t>、</w:t>
      </w:r>
      <w:r w:rsidR="004656EC">
        <w:rPr>
          <w:rFonts w:ascii="宋体" w:hAnsi="宋体" w:cs="Arial" w:hint="eastAsia"/>
          <w:szCs w:val="21"/>
        </w:rPr>
        <w:t>中期</w:t>
      </w:r>
      <w:r w:rsidR="00EC7B14">
        <w:rPr>
          <w:rFonts w:ascii="宋体" w:hAnsi="宋体" w:cs="Arial" w:hint="eastAsia"/>
          <w:szCs w:val="21"/>
        </w:rPr>
        <w:t>报告</w:t>
      </w:r>
      <w:r w:rsidRPr="00C87C20">
        <w:rPr>
          <w:rFonts w:ascii="宋体" w:hAnsi="宋体" w:cs="Arial" w:hint="eastAsia"/>
          <w:szCs w:val="21"/>
        </w:rPr>
        <w:t>和年度报告；</w:t>
      </w:r>
    </w:p>
    <w:p w14:paraId="22561A7C" w14:textId="550F00C1"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11</w:t>
      </w:r>
      <w:r>
        <w:rPr>
          <w:rFonts w:ascii="宋体" w:hAnsi="宋体" w:cs="Arial" w:hint="eastAsia"/>
          <w:szCs w:val="21"/>
        </w:rPr>
        <w:t>、</w:t>
      </w:r>
      <w:r w:rsidRPr="00C87C20">
        <w:rPr>
          <w:rFonts w:ascii="宋体" w:hAnsi="宋体" w:cs="Arial" w:hint="eastAsia"/>
          <w:szCs w:val="21"/>
        </w:rPr>
        <w:t>严格按照《基金法》、《基金合同》及其他有关规定，履行信息披露及报告义务；</w:t>
      </w:r>
    </w:p>
    <w:p w14:paraId="5C42CC81" w14:textId="3B9CC727"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12</w:t>
      </w:r>
      <w:r>
        <w:rPr>
          <w:rFonts w:ascii="宋体" w:hAnsi="宋体" w:cs="Arial" w:hint="eastAsia"/>
          <w:szCs w:val="21"/>
        </w:rPr>
        <w:t>、</w:t>
      </w:r>
      <w:r w:rsidRPr="00C87C20">
        <w:rPr>
          <w:rFonts w:ascii="宋体" w:hAnsi="宋体" w:cs="Arial" w:hint="eastAsia"/>
          <w:szCs w:val="21"/>
        </w:rPr>
        <w:t>保守基金商业秘密，不泄露基金投资计划、投资意向等。除《基金法》、《基金合同》及其他有关规定另有规定外，在基金信息公开披露前应予保密，不向他人泄露；</w:t>
      </w:r>
    </w:p>
    <w:p w14:paraId="09AC5951" w14:textId="58089F8B"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13</w:t>
      </w:r>
      <w:r>
        <w:rPr>
          <w:rFonts w:ascii="宋体" w:hAnsi="宋体" w:cs="Arial" w:hint="eastAsia"/>
          <w:szCs w:val="21"/>
        </w:rPr>
        <w:t>、</w:t>
      </w:r>
      <w:r w:rsidRPr="00C87C20">
        <w:rPr>
          <w:rFonts w:ascii="宋体" w:hAnsi="宋体" w:cs="Arial" w:hint="eastAsia"/>
          <w:szCs w:val="21"/>
        </w:rPr>
        <w:t>按《基金合同》的约定确定基金收益分配方案，及时向基金份额持有人分配基金收益；</w:t>
      </w:r>
    </w:p>
    <w:p w14:paraId="33EB33D8" w14:textId="5DDD8531"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14</w:t>
      </w:r>
      <w:r>
        <w:rPr>
          <w:rFonts w:ascii="宋体" w:hAnsi="宋体" w:cs="Arial" w:hint="eastAsia"/>
          <w:szCs w:val="21"/>
        </w:rPr>
        <w:t>、</w:t>
      </w:r>
      <w:r w:rsidRPr="00C87C20">
        <w:rPr>
          <w:rFonts w:ascii="宋体" w:hAnsi="宋体" w:cs="Arial" w:hint="eastAsia"/>
          <w:szCs w:val="21"/>
        </w:rPr>
        <w:t>按规定受理申购与赎回申请，及时、足额支付赎回款项；</w:t>
      </w:r>
    </w:p>
    <w:p w14:paraId="6130C0E1" w14:textId="164B7FA5"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15</w:t>
      </w:r>
      <w:r>
        <w:rPr>
          <w:rFonts w:ascii="宋体" w:hAnsi="宋体" w:cs="Arial" w:hint="eastAsia"/>
          <w:szCs w:val="21"/>
        </w:rPr>
        <w:t>、</w:t>
      </w:r>
      <w:r w:rsidRPr="00C87C20">
        <w:rPr>
          <w:rFonts w:ascii="宋体" w:hAnsi="宋体" w:cs="Arial" w:hint="eastAsia"/>
          <w:szCs w:val="21"/>
        </w:rPr>
        <w:t>依据《基金法》、《基金合同》及其他有关规定召集基金份额持有人大会或配合基金托管人、基金份额持有人依法召集基金份额持有人大会；</w:t>
      </w:r>
    </w:p>
    <w:p w14:paraId="266468A8" w14:textId="696CA46C"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16</w:t>
      </w:r>
      <w:r>
        <w:rPr>
          <w:rFonts w:ascii="宋体" w:hAnsi="宋体" w:cs="Arial" w:hint="eastAsia"/>
          <w:szCs w:val="21"/>
        </w:rPr>
        <w:t>、</w:t>
      </w:r>
      <w:r w:rsidRPr="00C87C20">
        <w:rPr>
          <w:rFonts w:ascii="宋体" w:hAnsi="宋体" w:cs="Arial" w:hint="eastAsia"/>
          <w:szCs w:val="21"/>
        </w:rPr>
        <w:t>按规定保存基金财产管理业务活动的会计账册、报表、记录和其他相关资料15年以上；</w:t>
      </w:r>
    </w:p>
    <w:p w14:paraId="750FC49A" w14:textId="07ECA804"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17</w:t>
      </w:r>
      <w:r>
        <w:rPr>
          <w:rFonts w:ascii="宋体" w:hAnsi="宋体" w:cs="Arial" w:hint="eastAsia"/>
          <w:szCs w:val="21"/>
        </w:rPr>
        <w:t>、</w:t>
      </w:r>
      <w:r w:rsidRPr="00C87C20">
        <w:rPr>
          <w:rFonts w:ascii="宋体" w:hAnsi="宋体" w:cs="Arial" w:hint="eastAsia"/>
          <w:szCs w:val="21"/>
        </w:rPr>
        <w:t>确保需要向基金投资者提供的各项文件或资料在规定时间发出，并且保证投资者能</w:t>
      </w:r>
      <w:r w:rsidRPr="00C87C20">
        <w:rPr>
          <w:rFonts w:ascii="宋体" w:hAnsi="宋体" w:cs="Arial" w:hint="eastAsia"/>
          <w:szCs w:val="21"/>
        </w:rPr>
        <w:lastRenderedPageBreak/>
        <w:t>够按照《基金合同》规定的时间和方式，随时查阅到与基金有关的公开资料，并在支付合理成本的条件下得到有关资料的复印件；</w:t>
      </w:r>
    </w:p>
    <w:p w14:paraId="78F64466" w14:textId="1CF660B2"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18</w:t>
      </w:r>
      <w:r>
        <w:rPr>
          <w:rFonts w:ascii="宋体" w:hAnsi="宋体" w:cs="Arial" w:hint="eastAsia"/>
          <w:szCs w:val="21"/>
        </w:rPr>
        <w:t>、</w:t>
      </w:r>
      <w:r w:rsidRPr="00C87C20">
        <w:rPr>
          <w:rFonts w:ascii="宋体" w:hAnsi="宋体" w:cs="Arial" w:hint="eastAsia"/>
          <w:szCs w:val="21"/>
        </w:rPr>
        <w:t>组织并参加基金财产清算小组，参与基金财产的保管、清理、估价、变现和分配；</w:t>
      </w:r>
    </w:p>
    <w:p w14:paraId="1AAAF205" w14:textId="32E84BD4"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19</w:t>
      </w:r>
      <w:r>
        <w:rPr>
          <w:rFonts w:ascii="宋体" w:hAnsi="宋体" w:cs="Arial" w:hint="eastAsia"/>
          <w:szCs w:val="21"/>
        </w:rPr>
        <w:t>、</w:t>
      </w:r>
      <w:r w:rsidRPr="00C87C20">
        <w:rPr>
          <w:rFonts w:ascii="宋体" w:hAnsi="宋体" w:cs="Arial" w:hint="eastAsia"/>
          <w:szCs w:val="21"/>
        </w:rPr>
        <w:t>面临解散、依法被撤销或者被依法宣告破产时，及时报告中国证监会并通知基金托管人；</w:t>
      </w:r>
    </w:p>
    <w:p w14:paraId="2B137220" w14:textId="14B1E294"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20</w:t>
      </w:r>
      <w:r>
        <w:rPr>
          <w:rFonts w:ascii="宋体" w:hAnsi="宋体" w:cs="Arial" w:hint="eastAsia"/>
          <w:szCs w:val="21"/>
        </w:rPr>
        <w:t>、</w:t>
      </w:r>
      <w:r w:rsidRPr="00C87C20">
        <w:rPr>
          <w:rFonts w:ascii="宋体" w:hAnsi="宋体" w:cs="Arial" w:hint="eastAsia"/>
          <w:szCs w:val="21"/>
        </w:rPr>
        <w:t>因违反《基金合同》导致基金财产的损失或损害基金份额持有人合法权益时，应当承担赔偿责任，其赔偿责任不因其退任而免除；</w:t>
      </w:r>
    </w:p>
    <w:p w14:paraId="240DF3F8" w14:textId="074E0416"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21</w:t>
      </w:r>
      <w:r>
        <w:rPr>
          <w:rFonts w:ascii="宋体" w:hAnsi="宋体" w:cs="Arial" w:hint="eastAsia"/>
          <w:szCs w:val="21"/>
        </w:rPr>
        <w:t>、</w:t>
      </w:r>
      <w:r w:rsidRPr="00C87C20">
        <w:rPr>
          <w:rFonts w:ascii="宋体" w:hAnsi="宋体" w:cs="Arial" w:hint="eastAsia"/>
          <w:szCs w:val="21"/>
        </w:rPr>
        <w:t>监督基金托管人按法律法规和《基金合同》规定履行自己的义务，基金托管人违反《基金合同》造成基金财产损失时，基金管理人应为基金份额持有人利益向基金托管人追偿；</w:t>
      </w:r>
    </w:p>
    <w:p w14:paraId="4655295D" w14:textId="56FF7BEF"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22</w:t>
      </w:r>
      <w:r>
        <w:rPr>
          <w:rFonts w:ascii="宋体" w:hAnsi="宋体" w:cs="Arial" w:hint="eastAsia"/>
          <w:szCs w:val="21"/>
        </w:rPr>
        <w:t>、</w:t>
      </w:r>
      <w:r w:rsidRPr="00C87C20">
        <w:rPr>
          <w:rFonts w:ascii="宋体" w:hAnsi="宋体" w:cs="Arial" w:hint="eastAsia"/>
          <w:szCs w:val="21"/>
        </w:rPr>
        <w:t>当基金管理人将其义务委托第三方处理时，应当对第三方处理有关基金事务的行为承担责任；</w:t>
      </w:r>
    </w:p>
    <w:p w14:paraId="59B15B2B" w14:textId="77777777" w:rsidR="00176B69"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23</w:t>
      </w:r>
      <w:r>
        <w:rPr>
          <w:rFonts w:ascii="宋体" w:hAnsi="宋体" w:cs="Arial" w:hint="eastAsia"/>
          <w:szCs w:val="21"/>
        </w:rPr>
        <w:t>、</w:t>
      </w:r>
      <w:r w:rsidRPr="00C87C20">
        <w:rPr>
          <w:rFonts w:ascii="宋体" w:hAnsi="宋体" w:cs="Arial" w:hint="eastAsia"/>
          <w:szCs w:val="21"/>
        </w:rPr>
        <w:t>以基金管理人名义，代表基金份额持有人利益行使诉讼权利或实施其他法律行为；</w:t>
      </w:r>
    </w:p>
    <w:p w14:paraId="1F368683" w14:textId="239BF4E1"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24</w:t>
      </w:r>
      <w:r>
        <w:rPr>
          <w:rFonts w:ascii="宋体" w:hAnsi="宋体" w:cs="Arial" w:hint="eastAsia"/>
          <w:szCs w:val="21"/>
        </w:rPr>
        <w:t>、</w:t>
      </w:r>
      <w:r w:rsidRPr="00C87C20">
        <w:rPr>
          <w:rFonts w:ascii="宋体" w:hAnsi="宋体" w:cs="Arial" w:hint="eastAsia"/>
          <w:szCs w:val="21"/>
        </w:rPr>
        <w:t>基金管理人在募集期间未能达到基金的备案条件，《基金合同》不能生效，基金管理人承担全部募集费用，将已募集资金并加计银行同期活期存款利息在基金募集期结束后30日内退还基金认购人；</w:t>
      </w:r>
    </w:p>
    <w:p w14:paraId="09D30F6F" w14:textId="5BF7A3DB"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25</w:t>
      </w:r>
      <w:r>
        <w:rPr>
          <w:rFonts w:ascii="宋体" w:hAnsi="宋体" w:cs="Arial" w:hint="eastAsia"/>
          <w:szCs w:val="21"/>
        </w:rPr>
        <w:t>、</w:t>
      </w:r>
      <w:r w:rsidRPr="00C87C20">
        <w:rPr>
          <w:rFonts w:ascii="宋体" w:hAnsi="宋体" w:cs="Arial" w:hint="eastAsia"/>
          <w:szCs w:val="21"/>
        </w:rPr>
        <w:t>执行生效的基金份额持有人大会的决议；</w:t>
      </w:r>
    </w:p>
    <w:p w14:paraId="0103BF83" w14:textId="4655EC5D" w:rsidR="00C87C20"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26</w:t>
      </w:r>
      <w:r>
        <w:rPr>
          <w:rFonts w:ascii="宋体" w:hAnsi="宋体" w:cs="Arial" w:hint="eastAsia"/>
          <w:szCs w:val="21"/>
        </w:rPr>
        <w:t>、</w:t>
      </w:r>
      <w:r w:rsidRPr="00C87C20">
        <w:rPr>
          <w:rFonts w:ascii="宋体" w:hAnsi="宋体" w:cs="Arial" w:hint="eastAsia"/>
          <w:szCs w:val="21"/>
        </w:rPr>
        <w:t>建立并保存基金份额持有人名册；</w:t>
      </w:r>
    </w:p>
    <w:p w14:paraId="115F11AC" w14:textId="69598386" w:rsidR="009438F4" w:rsidRPr="00C87C20" w:rsidRDefault="00C87C20" w:rsidP="00C87C20">
      <w:pPr>
        <w:autoSpaceDE w:val="0"/>
        <w:autoSpaceDN w:val="0"/>
        <w:adjustRightInd w:val="0"/>
        <w:snapToGrid w:val="0"/>
        <w:spacing w:line="360" w:lineRule="auto"/>
        <w:ind w:firstLineChars="200" w:firstLine="420"/>
        <w:rPr>
          <w:rFonts w:ascii="宋体" w:hAnsi="宋体" w:cs="Arial"/>
          <w:szCs w:val="21"/>
        </w:rPr>
      </w:pPr>
      <w:r w:rsidRPr="00C87C20">
        <w:rPr>
          <w:rFonts w:ascii="宋体" w:hAnsi="宋体" w:cs="Arial" w:hint="eastAsia"/>
          <w:szCs w:val="21"/>
        </w:rPr>
        <w:t>27</w:t>
      </w:r>
      <w:r>
        <w:rPr>
          <w:rFonts w:ascii="宋体" w:hAnsi="宋体" w:cs="Arial" w:hint="eastAsia"/>
          <w:szCs w:val="21"/>
        </w:rPr>
        <w:t>、</w:t>
      </w:r>
      <w:r w:rsidRPr="00C87C20">
        <w:rPr>
          <w:rFonts w:ascii="宋体" w:hAnsi="宋体" w:cs="Arial" w:hint="eastAsia"/>
          <w:szCs w:val="21"/>
        </w:rPr>
        <w:t>法律法规及中国证监会规定的和《基金合同》约定的其他义务。</w:t>
      </w:r>
    </w:p>
    <w:p w14:paraId="0735B5A6" w14:textId="77777777" w:rsidR="0025793B" w:rsidRDefault="00A96C41">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14:paraId="328663B1"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 xml:space="preserve">1、基金管理人承诺不从事违反《中华人民共和国证券法》的行为，并承诺建立健全内部控制制度，采取有效措施，防止违反《中华人民共和国证券法》行为的发生； </w:t>
      </w:r>
    </w:p>
    <w:p w14:paraId="68AB5497"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2、基金管理人承诺不从事违反《基金法》的行为，并承诺建立健全内部风险控制制度，采取有效措施，防止下列行为的发生：</w:t>
      </w:r>
    </w:p>
    <w:p w14:paraId="0FD91626"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（1）将基金管理人固有财产或者他人财产混同于基金财产从事证券投资；</w:t>
      </w:r>
    </w:p>
    <w:p w14:paraId="16337BDC"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（2）不公平地对待管理的不同基金财产；</w:t>
      </w:r>
    </w:p>
    <w:p w14:paraId="50236869"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（3）利用基金财产或者职务之便为基金份额持有人以外的第三人牟取利益；</w:t>
      </w:r>
    </w:p>
    <w:p w14:paraId="7969548A"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（4）向基金份额持有人违规承诺收益或者承担损失；</w:t>
      </w:r>
    </w:p>
    <w:p w14:paraId="58DD2E83"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（5）侵占、挪用基金财产；</w:t>
      </w:r>
    </w:p>
    <w:p w14:paraId="384E4583"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（6）泄露因职务便利获取的未公开信息、利用该信息从事或者明示、暗示他人从事相关的交易活动；</w:t>
      </w:r>
    </w:p>
    <w:p w14:paraId="2DCD77FA"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（7）玩忽职守，不按照规定履行职责；</w:t>
      </w:r>
    </w:p>
    <w:p w14:paraId="3E806CF0"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 xml:space="preserve">（8）法律、行政法规和中国证监会规定禁止的其他行为。 </w:t>
      </w:r>
    </w:p>
    <w:p w14:paraId="5FE01917"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 xml:space="preserve">3、基金管理人承诺严格遵守基金合同，并承诺建立健全内部控制制度，采取有效措施，防止违反基金合同行为的发生； </w:t>
      </w:r>
    </w:p>
    <w:p w14:paraId="332F6265"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lastRenderedPageBreak/>
        <w:t>4、基金管理人承诺加强人员管理，强化职业操守，督促和约束员工遵守国家有关法律法规及行业规范，诚实信用、勤勉尽责；</w:t>
      </w:r>
    </w:p>
    <w:p w14:paraId="3BDE8AC4"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 xml:space="preserve">5、基金管理人承诺不从事其他法规规定禁止从事的行为。 </w:t>
      </w:r>
    </w:p>
    <w:p w14:paraId="637E6561" w14:textId="77777777" w:rsidR="0025793B" w:rsidRDefault="00A96C41">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szCs w:val="21"/>
        </w:rPr>
      </w:pPr>
      <w:r>
        <w:rPr>
          <w:rFonts w:ascii="Arial Unicode MS" w:hAnsi="Arial Unicode MS" w:cs="Arial" w:hint="eastAsia"/>
          <w:b/>
          <w:szCs w:val="21"/>
        </w:rPr>
        <w:t>五、基金经理承诺</w:t>
      </w:r>
    </w:p>
    <w:p w14:paraId="030434D3"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1、依照有关法律法规和基金合同的规定，本着谨慎的原则为基金份额持有人谋取最大利益；</w:t>
      </w:r>
    </w:p>
    <w:p w14:paraId="536B3C6C"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 xml:space="preserve">2、不利用职务之便为自己、受雇人或任何第三者牟取利益； </w:t>
      </w:r>
    </w:p>
    <w:p w14:paraId="53F9D6CC"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3、不泄露在任职期间知悉的有关证券、基金的商业秘密，尚未依法公开的基金投资内容、基金投资计划等信息，或利用该信息从事或者明示、暗示他人从事相关的交易活动；</w:t>
      </w:r>
    </w:p>
    <w:p w14:paraId="32B23F9B"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4、不以任何形式为其他组织或个人进行证券交易。</w:t>
      </w:r>
    </w:p>
    <w:p w14:paraId="7B3EDB92" w14:textId="77777777" w:rsidR="0025793B" w:rsidRDefault="00A96C41">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14:paraId="357A6E12"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1、风险管理的原则</w:t>
      </w:r>
    </w:p>
    <w:p w14:paraId="34DD7019"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（1）全面性原则</w:t>
      </w:r>
    </w:p>
    <w:p w14:paraId="2E223478"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公司风险管理必须覆盖公司的所有部门和岗位，渗透各项业务过程和业务环节。</w:t>
      </w:r>
    </w:p>
    <w:p w14:paraId="71439AB6"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（2）独立性原则</w:t>
      </w:r>
    </w:p>
    <w:p w14:paraId="49931E05"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公司设立独立的监察部，监察部保持高度的独立性和权威性，负责对公司各部门风险控制工作进行稽核和检查。</w:t>
      </w:r>
    </w:p>
    <w:p w14:paraId="2BF380DB"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（3）相互制约原则</w:t>
      </w:r>
    </w:p>
    <w:p w14:paraId="37A31FA2"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公司及各部门在内部组织结构的设计上要形成一种相互制约的机制，建立不同岗位之间的制衡体系。</w:t>
      </w:r>
    </w:p>
    <w:p w14:paraId="08016E09"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（4）定性和定量相结合原则</w:t>
      </w:r>
    </w:p>
    <w:p w14:paraId="39E6FD20"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建立完备的风险管理指标体系，使风险管理更具客观性和操作性。</w:t>
      </w:r>
    </w:p>
    <w:p w14:paraId="6D8994C1"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2、风险管理和内部风险控制体系结构</w:t>
      </w:r>
    </w:p>
    <w:p w14:paraId="521CB20A"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31E70246"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（1）董事会</w:t>
      </w:r>
    </w:p>
    <w:p w14:paraId="064F0CB4"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负责制定公司的风险管理政策，对风险管理负完全的和最终的责任。</w:t>
      </w:r>
    </w:p>
    <w:p w14:paraId="21A6FDA1"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（2）风险管理委员会</w:t>
      </w:r>
    </w:p>
    <w:p w14:paraId="1E5CD1B9"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69E65D94"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（3）督察长</w:t>
      </w:r>
    </w:p>
    <w:p w14:paraId="45A0D985"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独立行使督察权利；直接对董事会负责；按季向风险管理委员会提交独立的风险管理报</w:t>
      </w:r>
      <w:r>
        <w:rPr>
          <w:rFonts w:ascii="宋体" w:hAnsi="宋体" w:cs="Arial"/>
          <w:szCs w:val="21"/>
        </w:rPr>
        <w:lastRenderedPageBreak/>
        <w:t>告和风险管理建议。</w:t>
      </w:r>
    </w:p>
    <w:p w14:paraId="46C5AC97"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（4）监察法律部</w:t>
      </w:r>
    </w:p>
    <w:p w14:paraId="287AFE90"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监察法律部负责对公司风险管理政策和措施的执行情况进行监察，并为每一个部门的风险管理系统的发展提供协助，使公司在一种风险管理和控制的环境中实现业务目标。</w:t>
      </w:r>
    </w:p>
    <w:p w14:paraId="1184AEC3"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（5）风险管理部</w:t>
      </w:r>
    </w:p>
    <w:p w14:paraId="2A311727"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风险管理部负责建立和完善公司投资风险管理制度与流程，组织实施公司投资风险管理与绩效分析工作，确保公司各类投资风险得到良好监督与控制。</w:t>
      </w:r>
    </w:p>
    <w:p w14:paraId="3852025E"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（6）业务部门</w:t>
      </w:r>
    </w:p>
    <w:p w14:paraId="3D31A9C3"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354A80F9"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3、风险管理和内部风险控制的措施</w:t>
      </w:r>
    </w:p>
    <w:p w14:paraId="06428FDA"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（1）建立内控结构，完善内控制度</w:t>
      </w:r>
    </w:p>
    <w:p w14:paraId="429544EF"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公司建立、健全了内控结构，高管人员关于内控有明确的分工，确保各项业务活动有恰当的组织和授权，确保监察活动是独立的，并得到高管人员的支持，同时置备操作手册，并定期更新。</w:t>
      </w:r>
    </w:p>
    <w:p w14:paraId="73825B24"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（2）建立相互分离、相互制衡的内控机制</w:t>
      </w:r>
    </w:p>
    <w:p w14:paraId="6AEF5781"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建立、健全了各项制度，做到基金经理分开，投资决策分开，基金交易集中，形成不同部门，不同岗位之间的制衡机制，从制度上减少和防范风险。</w:t>
      </w:r>
    </w:p>
    <w:p w14:paraId="7AFCF190"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（3）建立、健全岗位责任制</w:t>
      </w:r>
    </w:p>
    <w:p w14:paraId="54CC0B56"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建立、健全了岗位责任制，使每个员工都明确自己的任务、职责，并及时将各自工作领域中的风险隐患上报，以防范和减少风险。</w:t>
      </w:r>
    </w:p>
    <w:p w14:paraId="32DBBCFB"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（4）建立风险分类、识别、评估、报告、提示程序</w:t>
      </w:r>
    </w:p>
    <w:p w14:paraId="32EDC1C0"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建立了评估风险的委员会，使用适合的程序，确认和评估与公司运作有关的风险；公司建立了自下而上的风险报告程序，对风险隐患进行层层汇报，使各个层次的人员及时掌握风险状况，从而以最快速度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Arial"/>
          <w:szCs w:val="21"/>
        </w:rPr>
        <w:t>作出</w:t>
      </w:r>
      <w:proofErr w:type="gramEnd"/>
      <w:r>
        <w:rPr>
          <w:rFonts w:ascii="宋体" w:hAnsi="宋体" w:cs="Arial"/>
          <w:szCs w:val="21"/>
        </w:rPr>
        <w:t>决策。</w:t>
      </w:r>
    </w:p>
    <w:p w14:paraId="662EB10C"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（5）建立有效的内部监控系统</w:t>
      </w:r>
    </w:p>
    <w:p w14:paraId="284B1272"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建立了足够、有效的内部监控系统，如电脑预警系统、投资监控系统，对可能出现的各种风险进行全面和实时的监控。</w:t>
      </w:r>
    </w:p>
    <w:p w14:paraId="630F6745"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（6）使用数量化的风险管理手段</w:t>
      </w:r>
    </w:p>
    <w:p w14:paraId="60F9A352"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采取数量化、技术化的风险控制手段，建立数量化的风险管理模型，用以提示指数趋势、行业及个股的风险，以便公司及时采取有效的措施，对风险进行分散、控制和规避，尽可能地减少损失。</w:t>
      </w:r>
    </w:p>
    <w:p w14:paraId="63FB7826" w14:textId="77777777" w:rsidR="0025793B" w:rsidRDefault="00A96C41">
      <w:pPr>
        <w:autoSpaceDE w:val="0"/>
        <w:autoSpaceDN w:val="0"/>
        <w:adjustRightInd w:val="0"/>
        <w:snapToGrid w:val="0"/>
        <w:spacing w:line="360" w:lineRule="auto"/>
        <w:ind w:firstLineChars="200" w:firstLine="420"/>
        <w:rPr>
          <w:rFonts w:ascii="宋体" w:hAnsi="宋体" w:cs="Arial"/>
          <w:szCs w:val="21"/>
        </w:rPr>
      </w:pPr>
      <w:r>
        <w:rPr>
          <w:rFonts w:ascii="宋体" w:hAnsi="宋体" w:cs="Arial"/>
          <w:szCs w:val="21"/>
        </w:rPr>
        <w:t>（7）提供足够的培训</w:t>
      </w:r>
    </w:p>
    <w:p w14:paraId="413D3135" w14:textId="77777777" w:rsidR="0025793B" w:rsidRDefault="00A96C41">
      <w:pPr>
        <w:autoSpaceDE w:val="0"/>
        <w:autoSpaceDN w:val="0"/>
        <w:adjustRightInd w:val="0"/>
        <w:snapToGrid w:val="0"/>
        <w:spacing w:line="360" w:lineRule="auto"/>
        <w:ind w:firstLineChars="200" w:firstLine="420"/>
        <w:rPr>
          <w:rFonts w:hAnsi="宋体" w:cs="Arial"/>
          <w:szCs w:val="21"/>
        </w:rPr>
        <w:sectPr w:rsidR="0025793B">
          <w:pgSz w:w="11906" w:h="16838"/>
          <w:pgMar w:top="1440" w:right="1800" w:bottom="1440" w:left="1800" w:header="851" w:footer="992" w:gutter="0"/>
          <w:cols w:space="720"/>
          <w:titlePg/>
          <w:docGrid w:linePitch="312"/>
        </w:sectPr>
      </w:pPr>
      <w:r>
        <w:rPr>
          <w:rFonts w:hAnsi="宋体" w:cs="Arial"/>
          <w:szCs w:val="21"/>
        </w:rPr>
        <w:lastRenderedPageBreak/>
        <w:t>制定了完整的培训计划，为所有员工提供足够和适当的培训，使员工明确其职责所在，控制风险。</w:t>
      </w:r>
    </w:p>
    <w:p w14:paraId="63958B34" w14:textId="77777777" w:rsidR="0025793B" w:rsidRDefault="00A96C41">
      <w:pPr>
        <w:pStyle w:val="11"/>
        <w:snapToGrid w:val="0"/>
        <w:spacing w:before="0" w:after="0" w:line="360" w:lineRule="auto"/>
        <w:rPr>
          <w:rFonts w:ascii="Arial Unicode MS" w:eastAsia="宋体" w:hAnsi="Arial Unicode MS" w:cs="Arial"/>
          <w:b/>
          <w:bCs/>
          <w:sz w:val="28"/>
          <w:szCs w:val="28"/>
        </w:rPr>
      </w:pPr>
      <w:bookmarkStart w:id="21" w:name="_Toc534356004"/>
      <w:bookmarkEnd w:id="18"/>
      <w:bookmarkEnd w:id="19"/>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21"/>
    </w:p>
    <w:p w14:paraId="7B0A38A2" w14:textId="77777777" w:rsidR="0025793B" w:rsidRDefault="00A96C41">
      <w:pPr>
        <w:autoSpaceDE w:val="0"/>
        <w:autoSpaceDN w:val="0"/>
        <w:adjustRightInd w:val="0"/>
        <w:snapToGrid w:val="0"/>
        <w:spacing w:line="360" w:lineRule="auto"/>
        <w:ind w:firstLineChars="200" w:firstLine="422"/>
        <w:rPr>
          <w:rFonts w:ascii="宋体" w:hAnsi="宋体" w:cs="Arial"/>
          <w:b/>
          <w:szCs w:val="21"/>
        </w:rPr>
      </w:pPr>
      <w:r>
        <w:rPr>
          <w:rFonts w:ascii="宋体" w:hAnsi="宋体" w:cs="Arial" w:hint="eastAsia"/>
          <w:b/>
          <w:szCs w:val="21"/>
        </w:rPr>
        <w:t>一、基金托管人概况</w:t>
      </w:r>
    </w:p>
    <w:p w14:paraId="522B8A86" w14:textId="77777777" w:rsidR="0025793B" w:rsidRDefault="00A96C41">
      <w:pPr>
        <w:spacing w:line="360" w:lineRule="auto"/>
        <w:ind w:firstLineChars="200" w:firstLine="420"/>
        <w:rPr>
          <w:rFonts w:ascii="宋体" w:hAnsi="宋体"/>
          <w:szCs w:val="21"/>
        </w:rPr>
      </w:pPr>
      <w:r>
        <w:rPr>
          <w:rFonts w:ascii="宋体" w:hAnsi="宋体" w:hint="eastAsia"/>
          <w:szCs w:val="21"/>
        </w:rPr>
        <w:t>（一）基本情况</w:t>
      </w:r>
    </w:p>
    <w:p w14:paraId="6B6E1144" w14:textId="79B036FA" w:rsidR="0025793B" w:rsidRDefault="00A96C41">
      <w:pPr>
        <w:spacing w:line="360" w:lineRule="auto"/>
        <w:ind w:firstLineChars="200" w:firstLine="420"/>
        <w:rPr>
          <w:rFonts w:ascii="宋体" w:hAnsi="宋体"/>
          <w:szCs w:val="21"/>
        </w:rPr>
      </w:pPr>
      <w:r>
        <w:rPr>
          <w:rFonts w:ascii="宋体" w:hAnsi="宋体" w:hint="eastAsia"/>
          <w:szCs w:val="21"/>
        </w:rPr>
        <w:t>名称：</w:t>
      </w:r>
      <w:r w:rsidR="005709FC" w:rsidRPr="005709FC">
        <w:rPr>
          <w:rFonts w:ascii="宋体" w:hAnsi="宋体" w:hint="eastAsia"/>
          <w:szCs w:val="21"/>
        </w:rPr>
        <w:t>中国邮政储蓄银行股份有限公司</w:t>
      </w:r>
      <w:r w:rsidR="005709FC">
        <w:rPr>
          <w:rFonts w:ascii="宋体" w:hAnsi="宋体" w:hint="eastAsia"/>
          <w:szCs w:val="21"/>
        </w:rPr>
        <w:t>（</w:t>
      </w:r>
      <w:r w:rsidR="005709FC" w:rsidRPr="005709FC">
        <w:rPr>
          <w:rFonts w:ascii="宋体" w:hAnsi="宋体" w:hint="eastAsia"/>
          <w:szCs w:val="21"/>
        </w:rPr>
        <w:t>简称：中国邮政储蓄银行</w:t>
      </w:r>
      <w:r w:rsidR="005709FC">
        <w:rPr>
          <w:rFonts w:ascii="宋体" w:hAnsi="宋体" w:hint="eastAsia"/>
          <w:szCs w:val="21"/>
        </w:rPr>
        <w:t>）</w:t>
      </w:r>
    </w:p>
    <w:p w14:paraId="78994EB1" w14:textId="7D0C75EA" w:rsidR="0025793B" w:rsidRPr="00031BC1" w:rsidRDefault="00A96C41">
      <w:pPr>
        <w:spacing w:line="360" w:lineRule="auto"/>
        <w:ind w:firstLineChars="200" w:firstLine="420"/>
        <w:rPr>
          <w:rFonts w:ascii="宋体" w:hAnsi="宋体"/>
          <w:szCs w:val="21"/>
        </w:rPr>
      </w:pPr>
      <w:r>
        <w:rPr>
          <w:rFonts w:ascii="宋体" w:hAnsi="宋体" w:hint="eastAsia"/>
          <w:szCs w:val="21"/>
        </w:rPr>
        <w:t>住所：</w:t>
      </w:r>
      <w:r w:rsidR="005709FC" w:rsidRPr="005709FC">
        <w:rPr>
          <w:rFonts w:ascii="宋体" w:hAnsi="宋体" w:hint="eastAsia"/>
          <w:szCs w:val="21"/>
        </w:rPr>
        <w:t>北京市西城区金融大街3号</w:t>
      </w:r>
    </w:p>
    <w:p w14:paraId="2C6CD935" w14:textId="657DAC38" w:rsidR="0025793B" w:rsidRDefault="00A96C41">
      <w:pPr>
        <w:spacing w:line="360" w:lineRule="auto"/>
        <w:ind w:firstLineChars="200" w:firstLine="420"/>
        <w:rPr>
          <w:rFonts w:ascii="宋体" w:hAnsi="宋体"/>
          <w:szCs w:val="21"/>
        </w:rPr>
      </w:pPr>
      <w:r>
        <w:rPr>
          <w:rFonts w:ascii="宋体" w:hAnsi="宋体" w:hint="eastAsia"/>
          <w:szCs w:val="21"/>
        </w:rPr>
        <w:t>办公地址：</w:t>
      </w:r>
      <w:r w:rsidR="005709FC" w:rsidRPr="005709FC">
        <w:rPr>
          <w:rFonts w:ascii="宋体" w:hAnsi="宋体" w:hint="eastAsia"/>
          <w:szCs w:val="21"/>
        </w:rPr>
        <w:t>北京市西城区金融大街3号A座</w:t>
      </w:r>
    </w:p>
    <w:p w14:paraId="66D5984C" w14:textId="4B9B0AD7" w:rsidR="0025793B" w:rsidRDefault="00A96C41">
      <w:pPr>
        <w:spacing w:line="360" w:lineRule="auto"/>
        <w:ind w:firstLineChars="200" w:firstLine="420"/>
        <w:rPr>
          <w:rFonts w:ascii="宋体" w:hAnsi="宋体"/>
          <w:szCs w:val="21"/>
        </w:rPr>
      </w:pPr>
      <w:r>
        <w:rPr>
          <w:rFonts w:ascii="宋体" w:hAnsi="宋体" w:hint="eastAsia"/>
          <w:szCs w:val="21"/>
        </w:rPr>
        <w:t>法定代表人：</w:t>
      </w:r>
      <w:r w:rsidR="005709FC" w:rsidRPr="005709FC">
        <w:rPr>
          <w:rFonts w:asciiTheme="minorEastAsia" w:eastAsiaTheme="minorEastAsia" w:hAnsiTheme="minorEastAsia" w:hint="eastAsia"/>
          <w:szCs w:val="21"/>
        </w:rPr>
        <w:t>张金良</w:t>
      </w:r>
    </w:p>
    <w:p w14:paraId="2B4097D8" w14:textId="6C8A4113" w:rsidR="0025793B" w:rsidRDefault="00A96C41">
      <w:pPr>
        <w:spacing w:line="360" w:lineRule="auto"/>
        <w:ind w:firstLineChars="200" w:firstLine="420"/>
        <w:rPr>
          <w:rFonts w:ascii="宋体" w:hAnsi="宋体"/>
          <w:szCs w:val="21"/>
        </w:rPr>
      </w:pPr>
      <w:r>
        <w:rPr>
          <w:rFonts w:ascii="宋体" w:hAnsi="宋体" w:hint="eastAsia"/>
          <w:szCs w:val="21"/>
        </w:rPr>
        <w:t>成立日期：</w:t>
      </w:r>
      <w:r w:rsidR="005709FC" w:rsidRPr="005709FC">
        <w:rPr>
          <w:rFonts w:ascii="宋体" w:hAnsi="宋体" w:hint="eastAsia"/>
          <w:szCs w:val="21"/>
        </w:rPr>
        <w:t>2007年3月6日</w:t>
      </w:r>
    </w:p>
    <w:p w14:paraId="680DF316" w14:textId="67933341" w:rsidR="0025793B" w:rsidRDefault="00A96C41">
      <w:pPr>
        <w:spacing w:line="360" w:lineRule="auto"/>
        <w:ind w:firstLineChars="200" w:firstLine="420"/>
        <w:rPr>
          <w:rFonts w:ascii="宋体" w:hAnsi="宋体"/>
          <w:szCs w:val="21"/>
        </w:rPr>
      </w:pPr>
      <w:r>
        <w:rPr>
          <w:rFonts w:ascii="宋体" w:hAnsi="宋体" w:hint="eastAsia"/>
          <w:szCs w:val="21"/>
        </w:rPr>
        <w:t>组织形式：</w:t>
      </w:r>
      <w:r w:rsidR="004E2372" w:rsidRPr="004E2372">
        <w:rPr>
          <w:rFonts w:ascii="宋体" w:hAnsi="宋体" w:hint="eastAsia"/>
          <w:szCs w:val="21"/>
        </w:rPr>
        <w:t>股份有限公司</w:t>
      </w:r>
    </w:p>
    <w:p w14:paraId="7A3386FA" w14:textId="4D533FFB" w:rsidR="0025793B" w:rsidRDefault="00A96C41">
      <w:pPr>
        <w:spacing w:line="360" w:lineRule="auto"/>
        <w:ind w:firstLineChars="200" w:firstLine="420"/>
        <w:rPr>
          <w:rFonts w:ascii="宋体" w:hAnsi="宋体"/>
          <w:szCs w:val="21"/>
        </w:rPr>
      </w:pPr>
      <w:r>
        <w:rPr>
          <w:rFonts w:ascii="宋体" w:hAnsi="宋体" w:hint="eastAsia"/>
          <w:szCs w:val="21"/>
        </w:rPr>
        <w:t>注册资本：</w:t>
      </w:r>
      <w:r w:rsidR="004E2372" w:rsidRPr="004E2372">
        <w:rPr>
          <w:rFonts w:ascii="宋体" w:hAnsi="宋体" w:hint="eastAsia"/>
          <w:szCs w:val="21"/>
        </w:rPr>
        <w:t>810.31亿元人民币</w:t>
      </w:r>
    </w:p>
    <w:p w14:paraId="25CE2BEB" w14:textId="77777777" w:rsidR="0025793B" w:rsidRDefault="00A96C41">
      <w:pPr>
        <w:spacing w:line="360" w:lineRule="auto"/>
        <w:ind w:firstLineChars="200" w:firstLine="420"/>
        <w:rPr>
          <w:rFonts w:ascii="宋体" w:hAnsi="宋体"/>
          <w:szCs w:val="21"/>
        </w:rPr>
      </w:pPr>
      <w:r>
        <w:rPr>
          <w:rFonts w:ascii="宋体" w:hAnsi="宋体" w:hint="eastAsia"/>
          <w:szCs w:val="21"/>
        </w:rPr>
        <w:t>存续期间：</w:t>
      </w:r>
      <w:r w:rsidR="003724DC">
        <w:rPr>
          <w:rFonts w:ascii="宋体" w:hAnsi="宋体" w:hint="eastAsia"/>
          <w:szCs w:val="21"/>
        </w:rPr>
        <w:t>持续经营</w:t>
      </w:r>
    </w:p>
    <w:p w14:paraId="71779D07" w14:textId="36A381BA" w:rsidR="0025793B" w:rsidRDefault="00A96C41">
      <w:pPr>
        <w:spacing w:line="360" w:lineRule="auto"/>
        <w:ind w:firstLineChars="200" w:firstLine="420"/>
        <w:rPr>
          <w:rFonts w:ascii="宋体" w:hAnsi="宋体"/>
          <w:szCs w:val="21"/>
        </w:rPr>
      </w:pPr>
      <w:r>
        <w:rPr>
          <w:rFonts w:asciiTheme="minorEastAsia" w:eastAsiaTheme="minorEastAsia" w:hAnsiTheme="minorEastAsia" w:hint="eastAsia"/>
          <w:szCs w:val="21"/>
        </w:rPr>
        <w:t>基金托管业务批准文号</w:t>
      </w:r>
      <w:r>
        <w:rPr>
          <w:rFonts w:ascii="宋体" w:hAnsi="宋体" w:hint="eastAsia"/>
          <w:szCs w:val="21"/>
        </w:rPr>
        <w:t>：</w:t>
      </w:r>
      <w:r w:rsidR="004E2372" w:rsidRPr="004E2372">
        <w:rPr>
          <w:rFonts w:ascii="宋体" w:hAnsi="宋体" w:hint="eastAsia"/>
          <w:szCs w:val="21"/>
        </w:rPr>
        <w:t>证监许可〔2009〕673号</w:t>
      </w:r>
    </w:p>
    <w:p w14:paraId="14CFFA66" w14:textId="463C1C52" w:rsidR="009438F4" w:rsidRPr="009438F4" w:rsidRDefault="004E2372" w:rsidP="009438F4">
      <w:pPr>
        <w:spacing w:line="360" w:lineRule="auto"/>
        <w:ind w:firstLineChars="200" w:firstLine="420"/>
        <w:rPr>
          <w:rFonts w:ascii="宋体" w:hAnsi="宋体"/>
          <w:szCs w:val="21"/>
        </w:rPr>
      </w:pPr>
      <w:r w:rsidRPr="004E2372">
        <w:rPr>
          <w:rFonts w:ascii="宋体" w:hAnsi="宋体" w:hint="eastAsia"/>
          <w:szCs w:val="21"/>
        </w:rPr>
        <w:t>联系人：马强</w:t>
      </w:r>
    </w:p>
    <w:p w14:paraId="0765687E" w14:textId="67459FE1" w:rsidR="0025793B" w:rsidRDefault="004E2372" w:rsidP="009438F4">
      <w:pPr>
        <w:spacing w:line="360" w:lineRule="auto"/>
        <w:ind w:firstLineChars="200" w:firstLine="420"/>
        <w:rPr>
          <w:rFonts w:ascii="宋体" w:hAnsi="宋体"/>
          <w:szCs w:val="21"/>
        </w:rPr>
      </w:pPr>
      <w:r w:rsidRPr="004E2372">
        <w:rPr>
          <w:rFonts w:ascii="宋体" w:hAnsi="宋体" w:hint="eastAsia"/>
          <w:szCs w:val="21"/>
        </w:rPr>
        <w:t>联系电话：010－68857221</w:t>
      </w:r>
    </w:p>
    <w:p w14:paraId="21544F30" w14:textId="0FEA37D8" w:rsidR="003724DC" w:rsidRPr="003724DC" w:rsidRDefault="004E2372" w:rsidP="003724DC">
      <w:pPr>
        <w:spacing w:line="360" w:lineRule="auto"/>
        <w:ind w:firstLineChars="200" w:firstLine="420"/>
        <w:rPr>
          <w:rFonts w:ascii="宋体" w:hAnsi="宋体"/>
          <w:szCs w:val="21"/>
        </w:rPr>
      </w:pPr>
      <w:r w:rsidRPr="004E2372">
        <w:rPr>
          <w:rFonts w:ascii="宋体" w:hAnsi="宋体" w:hint="eastAsia"/>
          <w:szCs w:val="21"/>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w:t>
      </w:r>
      <w:proofErr w:type="gramStart"/>
      <w:r w:rsidRPr="004E2372">
        <w:rPr>
          <w:rFonts w:ascii="宋体" w:hAnsi="宋体" w:hint="eastAsia"/>
          <w:szCs w:val="21"/>
        </w:rPr>
        <w:t>规</w:t>
      </w:r>
      <w:proofErr w:type="gramEnd"/>
      <w:r w:rsidRPr="004E2372">
        <w:rPr>
          <w:rFonts w:ascii="宋体" w:hAnsi="宋体" w:hint="eastAsia"/>
          <w:szCs w:val="21"/>
        </w:rPr>
        <w:t>稳健经营，为广大城乡居民及企业提供优质金融服务，实现股东价值最大化，支持国民经济发展和社会进步。</w:t>
      </w:r>
    </w:p>
    <w:p w14:paraId="3A6E9D02" w14:textId="77777777" w:rsidR="0025793B" w:rsidRDefault="00A96C41">
      <w:pPr>
        <w:spacing w:line="360" w:lineRule="auto"/>
        <w:ind w:firstLineChars="200" w:firstLine="420"/>
        <w:rPr>
          <w:rFonts w:ascii="宋体" w:hAnsi="宋体"/>
          <w:szCs w:val="21"/>
        </w:rPr>
      </w:pPr>
      <w:r>
        <w:rPr>
          <w:rFonts w:ascii="宋体" w:hAnsi="宋体" w:hint="eastAsia"/>
          <w:szCs w:val="21"/>
        </w:rPr>
        <w:t>（二）主要人员情况</w:t>
      </w:r>
    </w:p>
    <w:p w14:paraId="408A34E3" w14:textId="6F526FA1" w:rsidR="0025793B" w:rsidRDefault="004E2372" w:rsidP="00EF0EFB">
      <w:pPr>
        <w:spacing w:line="360" w:lineRule="auto"/>
        <w:ind w:firstLineChars="200" w:firstLine="420"/>
        <w:rPr>
          <w:rFonts w:ascii="宋体" w:hAnsi="宋体"/>
          <w:szCs w:val="21"/>
        </w:rPr>
      </w:pPr>
      <w:r w:rsidRPr="004E2372">
        <w:rPr>
          <w:rFonts w:ascii="宋体" w:hAnsi="宋体" w:hint="eastAsia"/>
          <w:szCs w:val="21"/>
        </w:rPr>
        <w:t>中国邮政储蓄银行股份有限公司总行设托管业务部，下设资产托管处、产品管理处、风险管理处、运营管理处等处室。现有员工27人，全部员工拥有大学本科以上学历及基金从业资格，90%员工具有三年以上基金从业经历，具备丰富的托管服务经验。</w:t>
      </w:r>
    </w:p>
    <w:p w14:paraId="111BB62B" w14:textId="77777777" w:rsidR="0025793B" w:rsidRDefault="00A96C41">
      <w:pPr>
        <w:spacing w:line="360" w:lineRule="auto"/>
        <w:ind w:firstLineChars="200" w:firstLine="420"/>
        <w:rPr>
          <w:rFonts w:ascii="宋体" w:hAnsi="宋体"/>
          <w:szCs w:val="21"/>
        </w:rPr>
      </w:pPr>
      <w:r>
        <w:rPr>
          <w:rFonts w:ascii="宋体" w:hAnsi="宋体" w:hint="eastAsia"/>
          <w:szCs w:val="21"/>
        </w:rPr>
        <w:t>（三）基金托管业务经营情况</w:t>
      </w:r>
    </w:p>
    <w:p w14:paraId="604B8E94" w14:textId="77777777" w:rsidR="004E2372" w:rsidRPr="004E2372" w:rsidRDefault="004E2372" w:rsidP="004E2372">
      <w:pPr>
        <w:spacing w:line="360" w:lineRule="auto"/>
        <w:ind w:firstLineChars="200" w:firstLine="420"/>
        <w:rPr>
          <w:rFonts w:ascii="宋体" w:hAnsi="宋体"/>
          <w:szCs w:val="21"/>
        </w:rPr>
      </w:pPr>
      <w:r w:rsidRPr="004E2372">
        <w:rPr>
          <w:rFonts w:ascii="宋体" w:hAnsi="宋体" w:hint="eastAsia"/>
          <w:szCs w:val="21"/>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w:t>
      </w:r>
      <w:proofErr w:type="gramStart"/>
      <w:r w:rsidRPr="004E2372">
        <w:rPr>
          <w:rFonts w:ascii="宋体" w:hAnsi="宋体" w:hint="eastAsia"/>
          <w:szCs w:val="21"/>
        </w:rPr>
        <w:t>广大基金</w:t>
      </w:r>
      <w:proofErr w:type="gramEnd"/>
      <w:r w:rsidRPr="004E2372">
        <w:rPr>
          <w:rFonts w:ascii="宋体" w:hAnsi="宋体" w:hint="eastAsia"/>
          <w:szCs w:val="21"/>
        </w:rPr>
        <w:t>份额持有人和众多资产管理机构提供安全、高效、专业、全面的托管服务，并获得了合作伙伴一致好评。</w:t>
      </w:r>
    </w:p>
    <w:p w14:paraId="78B6AFD3" w14:textId="4DA9B189" w:rsidR="00EF0EFB" w:rsidRDefault="004E2372" w:rsidP="004E2372">
      <w:pPr>
        <w:spacing w:line="360" w:lineRule="auto"/>
        <w:ind w:firstLineChars="200" w:firstLine="420"/>
        <w:rPr>
          <w:rFonts w:ascii="宋体" w:hAnsi="宋体"/>
          <w:szCs w:val="21"/>
        </w:rPr>
      </w:pPr>
      <w:r w:rsidRPr="004E2372">
        <w:rPr>
          <w:rFonts w:ascii="宋体" w:hAnsi="宋体" w:hint="eastAsia"/>
          <w:szCs w:val="21"/>
        </w:rPr>
        <w:lastRenderedPageBreak/>
        <w:t>截至2019年9月30日，中国邮政储蓄银行托管的证券投资基金共97只。至今，中国邮政储蓄银行已形成涵盖证券投资基金、基金公司特定客户资产管理计划、信托计划、银行理财产品（本外币）、私募基金、证券公司资产管理计划、保险资金、保险资产管理计划等多种资产类型的托管产品体系，托管规模达39978.5亿元。</w:t>
      </w:r>
    </w:p>
    <w:p w14:paraId="1384365A" w14:textId="77777777" w:rsidR="0025793B" w:rsidRDefault="00A96C41" w:rsidP="00EF0EFB">
      <w:pPr>
        <w:spacing w:line="360" w:lineRule="auto"/>
        <w:ind w:firstLineChars="200" w:firstLine="422"/>
        <w:rPr>
          <w:rFonts w:ascii="宋体" w:hAnsi="宋体"/>
          <w:b/>
          <w:szCs w:val="21"/>
        </w:rPr>
      </w:pPr>
      <w:r>
        <w:rPr>
          <w:rFonts w:ascii="宋体" w:hAnsi="宋体" w:hint="eastAsia"/>
          <w:b/>
          <w:szCs w:val="21"/>
        </w:rPr>
        <w:t>二、基金托管人的内部控制制度</w:t>
      </w:r>
    </w:p>
    <w:p w14:paraId="7F07F52D" w14:textId="581BB4A7" w:rsidR="004E2372" w:rsidRPr="004E2372" w:rsidRDefault="004E2372" w:rsidP="004E2372">
      <w:pPr>
        <w:spacing w:line="360" w:lineRule="auto"/>
        <w:ind w:firstLineChars="200" w:firstLine="420"/>
        <w:rPr>
          <w:rFonts w:ascii="宋体" w:hAnsi="宋体"/>
          <w:szCs w:val="21"/>
        </w:rPr>
      </w:pPr>
      <w:r>
        <w:rPr>
          <w:rFonts w:ascii="宋体" w:hAnsi="宋体" w:hint="eastAsia"/>
          <w:szCs w:val="21"/>
        </w:rPr>
        <w:t>（一）</w:t>
      </w:r>
      <w:r w:rsidRPr="004E2372">
        <w:rPr>
          <w:rFonts w:ascii="宋体" w:hAnsi="宋体" w:hint="eastAsia"/>
          <w:szCs w:val="21"/>
        </w:rPr>
        <w:t>内部控制目标</w:t>
      </w:r>
    </w:p>
    <w:p w14:paraId="6F55B32F" w14:textId="77777777" w:rsidR="004E2372" w:rsidRPr="004E2372" w:rsidRDefault="004E2372" w:rsidP="004E2372">
      <w:pPr>
        <w:spacing w:line="360" w:lineRule="auto"/>
        <w:ind w:firstLineChars="200" w:firstLine="420"/>
        <w:rPr>
          <w:rFonts w:ascii="宋体" w:hAnsi="宋体"/>
          <w:szCs w:val="21"/>
        </w:rPr>
      </w:pPr>
      <w:r w:rsidRPr="004E2372">
        <w:rPr>
          <w:rFonts w:ascii="宋体" w:hAnsi="宋体" w:hint="eastAsia"/>
          <w:szCs w:val="21"/>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45C816C6" w14:textId="2BD98432" w:rsidR="004E2372" w:rsidRPr="004E2372" w:rsidRDefault="004E2372" w:rsidP="004E2372">
      <w:pPr>
        <w:spacing w:line="360" w:lineRule="auto"/>
        <w:ind w:firstLineChars="200" w:firstLine="420"/>
        <w:rPr>
          <w:rFonts w:ascii="宋体" w:hAnsi="宋体"/>
          <w:szCs w:val="21"/>
        </w:rPr>
      </w:pPr>
      <w:r>
        <w:rPr>
          <w:rFonts w:ascii="宋体" w:hAnsi="宋体" w:hint="eastAsia"/>
          <w:szCs w:val="21"/>
        </w:rPr>
        <w:t>（二）</w:t>
      </w:r>
      <w:r w:rsidRPr="004E2372">
        <w:rPr>
          <w:rFonts w:ascii="宋体" w:hAnsi="宋体" w:hint="eastAsia"/>
          <w:szCs w:val="21"/>
        </w:rPr>
        <w:t>内部控制组织结构</w:t>
      </w:r>
    </w:p>
    <w:p w14:paraId="281E77C8" w14:textId="77777777" w:rsidR="004E2372" w:rsidRPr="004E2372" w:rsidRDefault="004E2372" w:rsidP="004E2372">
      <w:pPr>
        <w:spacing w:line="360" w:lineRule="auto"/>
        <w:ind w:firstLineChars="200" w:firstLine="420"/>
        <w:rPr>
          <w:rFonts w:ascii="宋体" w:hAnsi="宋体"/>
          <w:szCs w:val="21"/>
        </w:rPr>
      </w:pPr>
      <w:r w:rsidRPr="004E2372">
        <w:rPr>
          <w:rFonts w:ascii="宋体" w:hAnsi="宋体" w:hint="eastAsia"/>
          <w:szCs w:val="21"/>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14:paraId="33E602EE" w14:textId="5EA86340" w:rsidR="004E2372" w:rsidRPr="004E2372" w:rsidRDefault="004E2372" w:rsidP="004E2372">
      <w:pPr>
        <w:spacing w:line="360" w:lineRule="auto"/>
        <w:ind w:firstLineChars="200" w:firstLine="420"/>
        <w:rPr>
          <w:rFonts w:ascii="宋体" w:hAnsi="宋体"/>
          <w:szCs w:val="21"/>
        </w:rPr>
      </w:pPr>
      <w:r>
        <w:rPr>
          <w:rFonts w:ascii="宋体" w:hAnsi="宋体" w:hint="eastAsia"/>
          <w:szCs w:val="21"/>
        </w:rPr>
        <w:t>（三）</w:t>
      </w:r>
      <w:r w:rsidRPr="004E2372">
        <w:rPr>
          <w:rFonts w:ascii="宋体" w:hAnsi="宋体" w:hint="eastAsia"/>
          <w:szCs w:val="21"/>
        </w:rPr>
        <w:t>内部控制制度及措施</w:t>
      </w:r>
    </w:p>
    <w:p w14:paraId="3D649601" w14:textId="77777777" w:rsidR="004E2372" w:rsidRDefault="004E2372" w:rsidP="004E2372">
      <w:pPr>
        <w:spacing w:line="360" w:lineRule="auto"/>
        <w:ind w:firstLineChars="200" w:firstLine="420"/>
        <w:rPr>
          <w:rFonts w:ascii="宋体" w:hAnsi="宋体"/>
          <w:szCs w:val="21"/>
        </w:rPr>
      </w:pPr>
      <w:r w:rsidRPr="004E2372">
        <w:rPr>
          <w:rFonts w:ascii="宋体" w:hAnsi="宋体" w:hint="eastAsia"/>
          <w:szCs w:val="21"/>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4E2372">
        <w:rPr>
          <w:rFonts w:ascii="宋体" w:hAnsi="宋体" w:hint="eastAsia"/>
          <w:szCs w:val="21"/>
        </w:rPr>
        <w:t>操作区</w:t>
      </w:r>
      <w:proofErr w:type="gramEnd"/>
      <w:r w:rsidRPr="004E2372">
        <w:rPr>
          <w:rFonts w:ascii="宋体" w:hAnsi="宋体" w:hint="eastAsia"/>
          <w:szCs w:val="21"/>
        </w:rPr>
        <w:t>专门设置，封闭管理，实施音像监控；业务信息由专职信息披露人员负责，防止泄密；业务实现自动化操作，防止人为事故的发生，技术系统完整、独立。</w:t>
      </w:r>
    </w:p>
    <w:p w14:paraId="6B43FA10" w14:textId="56DB8A7D" w:rsidR="0025793B" w:rsidRDefault="00A96C41" w:rsidP="004E2372">
      <w:pPr>
        <w:spacing w:line="360" w:lineRule="auto"/>
        <w:ind w:firstLineChars="200" w:firstLine="422"/>
        <w:rPr>
          <w:rFonts w:ascii="宋体" w:hAnsi="宋体"/>
          <w:b/>
          <w:szCs w:val="21"/>
        </w:rPr>
      </w:pPr>
      <w:r>
        <w:rPr>
          <w:rFonts w:ascii="宋体" w:hAnsi="宋体" w:hint="eastAsia"/>
          <w:b/>
          <w:szCs w:val="21"/>
        </w:rPr>
        <w:t>三、基金托管人对基金管理人运作基金进行监督的方法和程序</w:t>
      </w:r>
    </w:p>
    <w:p w14:paraId="32FBD8F7" w14:textId="382891BF" w:rsidR="00B40D98" w:rsidRPr="00B40D98" w:rsidRDefault="00B40D98" w:rsidP="00B40D98">
      <w:pPr>
        <w:spacing w:line="360" w:lineRule="auto"/>
        <w:ind w:firstLineChars="200" w:firstLine="420"/>
        <w:rPr>
          <w:rFonts w:ascii="宋体" w:hAnsi="宋体"/>
          <w:szCs w:val="21"/>
        </w:rPr>
      </w:pPr>
      <w:r>
        <w:rPr>
          <w:rFonts w:ascii="宋体" w:hAnsi="宋体" w:hint="eastAsia"/>
          <w:szCs w:val="21"/>
        </w:rPr>
        <w:t>（一）</w:t>
      </w:r>
      <w:r w:rsidRPr="00B40D98">
        <w:rPr>
          <w:rFonts w:ascii="宋体" w:hAnsi="宋体" w:hint="eastAsia"/>
          <w:szCs w:val="21"/>
        </w:rPr>
        <w:t>监督方法</w:t>
      </w:r>
    </w:p>
    <w:p w14:paraId="02BF53C7" w14:textId="77777777" w:rsidR="00B40D98" w:rsidRPr="00B40D98" w:rsidRDefault="00B40D98" w:rsidP="00B40D98">
      <w:pPr>
        <w:spacing w:line="360" w:lineRule="auto"/>
        <w:ind w:firstLineChars="200" w:firstLine="420"/>
        <w:rPr>
          <w:rFonts w:ascii="宋体" w:hAnsi="宋体"/>
          <w:szCs w:val="21"/>
        </w:rPr>
      </w:pPr>
      <w:r w:rsidRPr="00B40D98">
        <w:rPr>
          <w:rFonts w:ascii="宋体" w:hAnsi="宋体" w:hint="eastAsia"/>
          <w:szCs w:val="21"/>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14:paraId="00FDADD2" w14:textId="5284C448" w:rsidR="00B40D98" w:rsidRPr="00B40D98" w:rsidRDefault="00B40D98" w:rsidP="00B40D98">
      <w:pPr>
        <w:spacing w:line="360" w:lineRule="auto"/>
        <w:ind w:firstLineChars="200" w:firstLine="420"/>
        <w:rPr>
          <w:rFonts w:ascii="宋体" w:hAnsi="宋体"/>
          <w:szCs w:val="21"/>
        </w:rPr>
      </w:pPr>
      <w:r>
        <w:rPr>
          <w:rFonts w:ascii="宋体" w:hAnsi="宋体" w:hint="eastAsia"/>
          <w:szCs w:val="21"/>
        </w:rPr>
        <w:t>（二）</w:t>
      </w:r>
      <w:r w:rsidRPr="00B40D98">
        <w:rPr>
          <w:rFonts w:ascii="宋体" w:hAnsi="宋体" w:hint="eastAsia"/>
          <w:szCs w:val="21"/>
        </w:rPr>
        <w:t>监督流程</w:t>
      </w:r>
    </w:p>
    <w:p w14:paraId="1F02116F" w14:textId="53EAA932" w:rsidR="00B40D98" w:rsidRPr="00B40D98" w:rsidRDefault="00B40D98" w:rsidP="00B40D98">
      <w:pPr>
        <w:spacing w:line="360" w:lineRule="auto"/>
        <w:ind w:firstLineChars="200" w:firstLine="420"/>
        <w:rPr>
          <w:rFonts w:ascii="宋体" w:hAnsi="宋体"/>
          <w:szCs w:val="21"/>
        </w:rPr>
      </w:pPr>
      <w:r>
        <w:rPr>
          <w:rFonts w:ascii="宋体" w:hAnsi="宋体" w:hint="eastAsia"/>
          <w:szCs w:val="21"/>
        </w:rPr>
        <w:t>（1）</w:t>
      </w:r>
      <w:r w:rsidRPr="00B40D98">
        <w:rPr>
          <w:rFonts w:ascii="宋体" w:hAnsi="宋体" w:hint="eastAsia"/>
          <w:szCs w:val="21"/>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2D638604" w14:textId="01F5E5F1" w:rsidR="00B40D98" w:rsidRPr="00B40D98" w:rsidRDefault="00B40D98" w:rsidP="00B40D98">
      <w:pPr>
        <w:spacing w:line="360" w:lineRule="auto"/>
        <w:ind w:firstLineChars="200" w:firstLine="420"/>
        <w:rPr>
          <w:rFonts w:ascii="宋体" w:hAnsi="宋体"/>
          <w:szCs w:val="21"/>
        </w:rPr>
      </w:pPr>
      <w:r>
        <w:rPr>
          <w:rFonts w:ascii="宋体" w:hAnsi="宋体" w:hint="eastAsia"/>
          <w:szCs w:val="21"/>
        </w:rPr>
        <w:t>（2）</w:t>
      </w:r>
      <w:r w:rsidRPr="00B40D98">
        <w:rPr>
          <w:rFonts w:ascii="宋体" w:hAnsi="宋体" w:hint="eastAsia"/>
          <w:szCs w:val="21"/>
        </w:rPr>
        <w:t>收到基金管理人的划款指令后，对涉及各基金的投资范围、投资对象及交易对手等内容进行合法合</w:t>
      </w:r>
      <w:proofErr w:type="gramStart"/>
      <w:r w:rsidRPr="00B40D98">
        <w:rPr>
          <w:rFonts w:ascii="宋体" w:hAnsi="宋体" w:hint="eastAsia"/>
          <w:szCs w:val="21"/>
        </w:rPr>
        <w:t>规</w:t>
      </w:r>
      <w:proofErr w:type="gramEnd"/>
      <w:r w:rsidRPr="00B40D98">
        <w:rPr>
          <w:rFonts w:ascii="宋体" w:hAnsi="宋体" w:hint="eastAsia"/>
          <w:szCs w:val="21"/>
        </w:rPr>
        <w:t>性监督。</w:t>
      </w:r>
    </w:p>
    <w:p w14:paraId="16A190B7" w14:textId="57F42368" w:rsidR="00A43F03" w:rsidRDefault="00B40D98" w:rsidP="00B40D98">
      <w:pPr>
        <w:spacing w:line="360" w:lineRule="auto"/>
        <w:ind w:firstLineChars="200" w:firstLine="420"/>
        <w:rPr>
          <w:rFonts w:ascii="宋体" w:hAnsi="宋体"/>
          <w:szCs w:val="21"/>
        </w:rPr>
      </w:pPr>
      <w:r>
        <w:rPr>
          <w:rFonts w:ascii="宋体" w:hAnsi="宋体" w:hint="eastAsia"/>
          <w:szCs w:val="21"/>
        </w:rPr>
        <w:lastRenderedPageBreak/>
        <w:t>（3）</w:t>
      </w:r>
      <w:r w:rsidRPr="00B40D98">
        <w:rPr>
          <w:rFonts w:ascii="宋体" w:hAnsi="宋体" w:hint="eastAsia"/>
          <w:szCs w:val="21"/>
        </w:rPr>
        <w:t>通过技术或非技术手段发现基金涉嫌违规交易，电话或书面要求管理人进行解释或举证，要求限期纠正，并及时报告中国证监会。</w:t>
      </w:r>
    </w:p>
    <w:p w14:paraId="4F397AE5" w14:textId="77777777" w:rsidR="0025793B" w:rsidRDefault="0025793B" w:rsidP="00A43F03">
      <w:pPr>
        <w:spacing w:line="360" w:lineRule="auto"/>
        <w:rPr>
          <w:rFonts w:ascii="宋体" w:hAnsi="宋体"/>
          <w:szCs w:val="21"/>
        </w:rPr>
        <w:sectPr w:rsidR="0025793B">
          <w:pgSz w:w="11906" w:h="16838"/>
          <w:pgMar w:top="1440" w:right="1800" w:bottom="1440" w:left="1800" w:header="851" w:footer="992" w:gutter="0"/>
          <w:cols w:space="720"/>
          <w:titlePg/>
          <w:docGrid w:linePitch="312"/>
        </w:sectPr>
      </w:pPr>
    </w:p>
    <w:p w14:paraId="6B2C88CB" w14:textId="77777777" w:rsidR="0025793B" w:rsidRDefault="00A96C41">
      <w:pPr>
        <w:pStyle w:val="11"/>
        <w:snapToGrid w:val="0"/>
        <w:spacing w:before="0" w:after="0" w:line="360" w:lineRule="auto"/>
        <w:rPr>
          <w:b/>
          <w:bCs/>
          <w:sz w:val="28"/>
          <w:szCs w:val="28"/>
        </w:rPr>
      </w:pPr>
      <w:bookmarkStart w:id="22" w:name="_Toc534356005"/>
      <w:bookmarkStart w:id="23" w:name="_Toc335232693"/>
      <w:bookmarkStart w:id="24" w:name="_Toc317088539"/>
      <w:bookmarkStart w:id="25" w:name="_Toc214873594"/>
      <w:bookmarkStart w:id="26" w:name="_Toc320887644"/>
      <w:bookmarkStart w:id="27" w:name="_Toc317088142"/>
      <w:r>
        <w:rPr>
          <w:rFonts w:ascii="Arial Unicode MS" w:eastAsia="宋体" w:hAnsi="Arial Unicode MS" w:cs="Arial" w:hint="eastAsia"/>
          <w:b/>
          <w:bCs/>
          <w:sz w:val="28"/>
          <w:szCs w:val="28"/>
        </w:rPr>
        <w:lastRenderedPageBreak/>
        <w:t>第五部分</w:t>
      </w:r>
      <w:r>
        <w:rPr>
          <w:rFonts w:ascii="Arial Unicode MS" w:eastAsia="宋体" w:hAnsi="Arial Unicode MS" w:cs="Arial"/>
          <w:b/>
          <w:bCs/>
          <w:sz w:val="28"/>
          <w:szCs w:val="28"/>
        </w:rPr>
        <w:t xml:space="preserve">  </w:t>
      </w:r>
      <w:r>
        <w:rPr>
          <w:rFonts w:ascii="Arial Unicode MS" w:eastAsia="宋体" w:hAnsi="Arial Unicode MS" w:cs="Arial" w:hint="eastAsia"/>
          <w:b/>
          <w:bCs/>
          <w:sz w:val="28"/>
          <w:szCs w:val="28"/>
        </w:rPr>
        <w:t>相关服务机构</w:t>
      </w:r>
      <w:bookmarkEnd w:id="22"/>
      <w:bookmarkEnd w:id="23"/>
      <w:bookmarkEnd w:id="24"/>
      <w:bookmarkEnd w:id="25"/>
      <w:bookmarkEnd w:id="26"/>
      <w:bookmarkEnd w:id="27"/>
    </w:p>
    <w:p w14:paraId="2688B947" w14:textId="77777777" w:rsidR="0025793B" w:rsidRDefault="0025793B">
      <w:pPr>
        <w:rPr>
          <w:rFonts w:ascii="Arial Unicode MS" w:hAnsi="Arial Unicode MS"/>
          <w:lang w:val="zh-CN"/>
        </w:rPr>
      </w:pPr>
    </w:p>
    <w:p w14:paraId="66389110" w14:textId="77777777" w:rsidR="0025793B" w:rsidRDefault="00A96C41">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14:paraId="2321FC77" w14:textId="77777777" w:rsidR="0025793B" w:rsidRDefault="00A96C41">
      <w:pPr>
        <w:snapToGrid w:val="0"/>
        <w:spacing w:line="360" w:lineRule="auto"/>
        <w:ind w:firstLineChars="200" w:firstLine="420"/>
        <w:rPr>
          <w:rFonts w:ascii="Arial Unicode MS" w:hAnsi="Arial Unicode MS" w:cs="Arial"/>
          <w:color w:val="000000"/>
        </w:rPr>
      </w:pPr>
      <w:r>
        <w:rPr>
          <w:rFonts w:ascii="Arial Unicode MS" w:hAnsi="Arial Unicode MS" w:cs="Arial"/>
          <w:color w:val="000000"/>
        </w:rPr>
        <w:t>1</w:t>
      </w:r>
      <w:r>
        <w:rPr>
          <w:rFonts w:ascii="Arial Unicode MS" w:hAnsi="Arial Unicode MS" w:cs="Arial"/>
          <w:color w:val="000000"/>
        </w:rPr>
        <w:t>、直销机构</w:t>
      </w:r>
    </w:p>
    <w:p w14:paraId="69DF190D" w14:textId="77777777" w:rsidR="0025793B" w:rsidRDefault="00A96C41">
      <w:pPr>
        <w:snapToGrid w:val="0"/>
        <w:spacing w:line="360" w:lineRule="auto"/>
        <w:ind w:firstLineChars="200" w:firstLine="420"/>
        <w:rPr>
          <w:rFonts w:ascii="Arial Unicode MS" w:hAnsi="Arial Unicode MS" w:cs="Arial"/>
          <w:color w:val="000000"/>
        </w:rPr>
      </w:pPr>
      <w:r>
        <w:rPr>
          <w:rFonts w:ascii="Arial Unicode MS" w:hAnsi="Arial Unicode MS" w:cs="Arial"/>
          <w:color w:val="000000"/>
        </w:rPr>
        <w:t>博时基金管理有限公司北京直销中心</w:t>
      </w:r>
    </w:p>
    <w:tbl>
      <w:tblPr>
        <w:tblStyle w:val="afe"/>
        <w:tblW w:w="7965" w:type="dxa"/>
        <w:jc w:val="center"/>
        <w:tblLayout w:type="fixed"/>
        <w:tblLook w:val="04A0" w:firstRow="1" w:lastRow="0" w:firstColumn="1" w:lastColumn="0" w:noHBand="0" w:noVBand="1"/>
      </w:tblPr>
      <w:tblGrid>
        <w:gridCol w:w="2520"/>
        <w:gridCol w:w="5445"/>
      </w:tblGrid>
      <w:tr w:rsidR="0025793B" w14:paraId="7C2F36E4" w14:textId="77777777">
        <w:trPr>
          <w:trHeight w:hRule="exact" w:val="454"/>
          <w:jc w:val="center"/>
        </w:trPr>
        <w:tc>
          <w:tcPr>
            <w:tcW w:w="2520" w:type="dxa"/>
            <w:shd w:val="clear" w:color="auto" w:fill="auto"/>
            <w:vAlign w:val="center"/>
          </w:tcPr>
          <w:p w14:paraId="2ED0EDED" w14:textId="77777777" w:rsidR="0025793B" w:rsidRDefault="00A96C41">
            <w:pPr>
              <w:pStyle w:val="af4"/>
              <w:ind w:firstLine="420"/>
              <w:jc w:val="center"/>
              <w:rPr>
                <w:sz w:val="21"/>
              </w:rPr>
            </w:pPr>
            <w:r>
              <w:rPr>
                <w:rFonts w:hint="eastAsia"/>
                <w:sz w:val="21"/>
              </w:rPr>
              <w:t>名称</w:t>
            </w:r>
          </w:p>
        </w:tc>
        <w:tc>
          <w:tcPr>
            <w:tcW w:w="5445" w:type="dxa"/>
            <w:shd w:val="clear" w:color="auto" w:fill="auto"/>
            <w:vAlign w:val="center"/>
          </w:tcPr>
          <w:p w14:paraId="20446DA6" w14:textId="77777777" w:rsidR="0025793B" w:rsidRDefault="00A96C41">
            <w:pPr>
              <w:pStyle w:val="af4"/>
              <w:ind w:firstLine="420"/>
              <w:jc w:val="center"/>
              <w:rPr>
                <w:sz w:val="21"/>
              </w:rPr>
            </w:pPr>
            <w:r>
              <w:rPr>
                <w:rFonts w:hint="eastAsia"/>
                <w:sz w:val="21"/>
              </w:rPr>
              <w:t>博时基金管理有限公司北京直销中心</w:t>
            </w:r>
          </w:p>
        </w:tc>
      </w:tr>
      <w:tr w:rsidR="0025793B" w14:paraId="242E86C1" w14:textId="77777777">
        <w:trPr>
          <w:trHeight w:hRule="exact" w:val="454"/>
          <w:jc w:val="center"/>
        </w:trPr>
        <w:tc>
          <w:tcPr>
            <w:tcW w:w="2520" w:type="dxa"/>
            <w:shd w:val="clear" w:color="auto" w:fill="auto"/>
            <w:vAlign w:val="center"/>
          </w:tcPr>
          <w:p w14:paraId="3A59D4DF" w14:textId="77777777" w:rsidR="0025793B" w:rsidRDefault="00A96C41">
            <w:pPr>
              <w:pStyle w:val="af4"/>
              <w:ind w:firstLine="420"/>
              <w:jc w:val="center"/>
              <w:rPr>
                <w:sz w:val="21"/>
              </w:rPr>
            </w:pPr>
            <w:r>
              <w:rPr>
                <w:rFonts w:hint="eastAsia"/>
                <w:sz w:val="21"/>
              </w:rPr>
              <w:t>地址</w:t>
            </w:r>
          </w:p>
        </w:tc>
        <w:tc>
          <w:tcPr>
            <w:tcW w:w="5445" w:type="dxa"/>
            <w:shd w:val="clear" w:color="auto" w:fill="auto"/>
            <w:vAlign w:val="center"/>
          </w:tcPr>
          <w:p w14:paraId="23483539" w14:textId="77777777" w:rsidR="0025793B" w:rsidRDefault="00A96C41">
            <w:pPr>
              <w:pStyle w:val="af4"/>
              <w:ind w:firstLine="420"/>
              <w:jc w:val="center"/>
              <w:rPr>
                <w:sz w:val="21"/>
              </w:rPr>
            </w:pPr>
            <w:r>
              <w:rPr>
                <w:rFonts w:hint="eastAsia"/>
                <w:sz w:val="21"/>
              </w:rPr>
              <w:t>北京市建国门内大街18号恒基中心1座23层</w:t>
            </w:r>
          </w:p>
        </w:tc>
      </w:tr>
      <w:tr w:rsidR="0025793B" w14:paraId="334B1400" w14:textId="77777777">
        <w:trPr>
          <w:trHeight w:hRule="exact" w:val="454"/>
          <w:jc w:val="center"/>
        </w:trPr>
        <w:tc>
          <w:tcPr>
            <w:tcW w:w="2520" w:type="dxa"/>
            <w:shd w:val="clear" w:color="auto" w:fill="auto"/>
            <w:vAlign w:val="center"/>
          </w:tcPr>
          <w:p w14:paraId="27F452B0" w14:textId="77777777" w:rsidR="0025793B" w:rsidRDefault="00A96C41">
            <w:pPr>
              <w:pStyle w:val="af4"/>
              <w:ind w:firstLine="420"/>
              <w:jc w:val="center"/>
              <w:rPr>
                <w:sz w:val="21"/>
              </w:rPr>
            </w:pPr>
            <w:r>
              <w:rPr>
                <w:rFonts w:hint="eastAsia"/>
                <w:sz w:val="21"/>
              </w:rPr>
              <w:t>电话</w:t>
            </w:r>
          </w:p>
        </w:tc>
        <w:tc>
          <w:tcPr>
            <w:tcW w:w="5445" w:type="dxa"/>
            <w:shd w:val="clear" w:color="auto" w:fill="auto"/>
            <w:vAlign w:val="center"/>
          </w:tcPr>
          <w:p w14:paraId="6314E2BB" w14:textId="77777777" w:rsidR="0025793B" w:rsidRDefault="00A96C41">
            <w:pPr>
              <w:pStyle w:val="af4"/>
              <w:ind w:firstLine="420"/>
              <w:jc w:val="center"/>
              <w:rPr>
                <w:sz w:val="21"/>
              </w:rPr>
            </w:pPr>
            <w:r>
              <w:rPr>
                <w:rFonts w:hint="eastAsia"/>
                <w:sz w:val="21"/>
              </w:rPr>
              <w:t>010-65187055</w:t>
            </w:r>
          </w:p>
        </w:tc>
      </w:tr>
      <w:tr w:rsidR="0025793B" w14:paraId="124E7370" w14:textId="77777777">
        <w:trPr>
          <w:trHeight w:hRule="exact" w:val="454"/>
          <w:jc w:val="center"/>
        </w:trPr>
        <w:tc>
          <w:tcPr>
            <w:tcW w:w="2520" w:type="dxa"/>
            <w:shd w:val="clear" w:color="auto" w:fill="auto"/>
            <w:vAlign w:val="center"/>
          </w:tcPr>
          <w:p w14:paraId="624B0556" w14:textId="77777777" w:rsidR="0025793B" w:rsidRDefault="00A96C41">
            <w:pPr>
              <w:pStyle w:val="af4"/>
              <w:ind w:firstLine="420"/>
              <w:jc w:val="center"/>
              <w:rPr>
                <w:sz w:val="21"/>
              </w:rPr>
            </w:pPr>
            <w:r>
              <w:rPr>
                <w:rFonts w:hint="eastAsia"/>
                <w:sz w:val="21"/>
              </w:rPr>
              <w:t>传真</w:t>
            </w:r>
          </w:p>
        </w:tc>
        <w:tc>
          <w:tcPr>
            <w:tcW w:w="5445" w:type="dxa"/>
            <w:shd w:val="clear" w:color="auto" w:fill="auto"/>
            <w:vAlign w:val="center"/>
          </w:tcPr>
          <w:p w14:paraId="73189D10" w14:textId="77777777" w:rsidR="0025793B" w:rsidRDefault="00A96C41">
            <w:pPr>
              <w:pStyle w:val="af4"/>
              <w:ind w:firstLine="420"/>
              <w:jc w:val="center"/>
              <w:rPr>
                <w:sz w:val="21"/>
              </w:rPr>
            </w:pPr>
            <w:r>
              <w:rPr>
                <w:rFonts w:hint="eastAsia"/>
                <w:sz w:val="21"/>
              </w:rPr>
              <w:t>010-65187032、010-65187592</w:t>
            </w:r>
          </w:p>
        </w:tc>
      </w:tr>
      <w:tr w:rsidR="0025793B" w14:paraId="47DFD66C" w14:textId="77777777">
        <w:trPr>
          <w:trHeight w:hRule="exact" w:val="454"/>
          <w:jc w:val="center"/>
        </w:trPr>
        <w:tc>
          <w:tcPr>
            <w:tcW w:w="2520" w:type="dxa"/>
            <w:shd w:val="clear" w:color="auto" w:fill="auto"/>
            <w:vAlign w:val="center"/>
          </w:tcPr>
          <w:p w14:paraId="66AF56A4" w14:textId="77777777" w:rsidR="0025793B" w:rsidRDefault="00A96C41">
            <w:pPr>
              <w:pStyle w:val="af4"/>
              <w:ind w:firstLine="420"/>
              <w:jc w:val="center"/>
              <w:rPr>
                <w:sz w:val="21"/>
              </w:rPr>
            </w:pPr>
            <w:r>
              <w:rPr>
                <w:rFonts w:hint="eastAsia"/>
                <w:sz w:val="21"/>
              </w:rPr>
              <w:t>联系人</w:t>
            </w:r>
          </w:p>
        </w:tc>
        <w:tc>
          <w:tcPr>
            <w:tcW w:w="5445" w:type="dxa"/>
            <w:shd w:val="clear" w:color="auto" w:fill="auto"/>
            <w:vAlign w:val="center"/>
          </w:tcPr>
          <w:p w14:paraId="6F9BD24D" w14:textId="77777777" w:rsidR="0025793B" w:rsidRDefault="00A96C41">
            <w:pPr>
              <w:pStyle w:val="af4"/>
              <w:ind w:firstLine="420"/>
              <w:jc w:val="center"/>
              <w:rPr>
                <w:sz w:val="21"/>
              </w:rPr>
            </w:pPr>
            <w:r>
              <w:rPr>
                <w:rFonts w:hint="eastAsia"/>
                <w:sz w:val="21"/>
              </w:rPr>
              <w:t>韩明亮</w:t>
            </w:r>
          </w:p>
        </w:tc>
      </w:tr>
      <w:tr w:rsidR="0025793B" w14:paraId="699E5873" w14:textId="77777777">
        <w:trPr>
          <w:trHeight w:hRule="exact" w:val="454"/>
          <w:jc w:val="center"/>
        </w:trPr>
        <w:tc>
          <w:tcPr>
            <w:tcW w:w="2520" w:type="dxa"/>
            <w:shd w:val="clear" w:color="auto" w:fill="auto"/>
            <w:vAlign w:val="center"/>
          </w:tcPr>
          <w:p w14:paraId="7131D036" w14:textId="77777777" w:rsidR="0025793B" w:rsidRDefault="00A96C41">
            <w:pPr>
              <w:pStyle w:val="af4"/>
              <w:ind w:firstLine="420"/>
              <w:jc w:val="center"/>
              <w:rPr>
                <w:sz w:val="21"/>
              </w:rPr>
            </w:pPr>
            <w:r>
              <w:rPr>
                <w:rFonts w:hint="eastAsia"/>
                <w:sz w:val="21"/>
              </w:rPr>
              <w:t>博时一线通</w:t>
            </w:r>
          </w:p>
        </w:tc>
        <w:tc>
          <w:tcPr>
            <w:tcW w:w="5445" w:type="dxa"/>
            <w:shd w:val="clear" w:color="auto" w:fill="auto"/>
            <w:vAlign w:val="center"/>
          </w:tcPr>
          <w:p w14:paraId="1F0DA5CC" w14:textId="77777777" w:rsidR="0025793B" w:rsidRDefault="00A96C41">
            <w:pPr>
              <w:pStyle w:val="af4"/>
              <w:ind w:firstLine="420"/>
              <w:jc w:val="center"/>
              <w:rPr>
                <w:sz w:val="21"/>
              </w:rPr>
            </w:pPr>
            <w:r>
              <w:rPr>
                <w:rFonts w:hint="eastAsia"/>
                <w:sz w:val="21"/>
              </w:rPr>
              <w:t>95105568（免长途话费）</w:t>
            </w:r>
          </w:p>
        </w:tc>
      </w:tr>
    </w:tbl>
    <w:p w14:paraId="7AB42FB5" w14:textId="2D3CF6DC" w:rsidR="0025793B" w:rsidRDefault="00A96C41">
      <w:pPr>
        <w:adjustRightInd w:val="0"/>
        <w:snapToGrid w:val="0"/>
        <w:spacing w:beforeLines="100" w:before="240" w:line="360" w:lineRule="auto"/>
        <w:ind w:firstLineChars="200" w:firstLine="420"/>
        <w:rPr>
          <w:rFonts w:ascii="Arial Unicode MS" w:hAnsi="Arial Unicode MS" w:cs="Arial"/>
          <w:color w:val="000000"/>
          <w:kern w:val="0"/>
          <w:szCs w:val="21"/>
        </w:rPr>
      </w:pPr>
      <w:r>
        <w:rPr>
          <w:rFonts w:ascii="Arial Unicode MS" w:hAnsi="Arial Unicode MS" w:cs="Arial" w:hint="eastAsia"/>
          <w:color w:val="000000"/>
          <w:kern w:val="0"/>
          <w:szCs w:val="21"/>
        </w:rPr>
        <w:t>2</w:t>
      </w:r>
      <w:r>
        <w:rPr>
          <w:rFonts w:ascii="Arial Unicode MS" w:hAnsi="Arial Unicode MS" w:cs="Arial" w:hint="eastAsia"/>
          <w:color w:val="000000"/>
          <w:kern w:val="0"/>
          <w:szCs w:val="21"/>
        </w:rPr>
        <w:t>、</w:t>
      </w:r>
      <w:r>
        <w:rPr>
          <w:rFonts w:ascii="Arial Unicode MS" w:hAnsi="Arial Unicode MS" w:cs="Arial"/>
          <w:color w:val="000000"/>
          <w:kern w:val="0"/>
          <w:szCs w:val="21"/>
        </w:rPr>
        <w:t>基金管理人可根据有关法律法规的要求，选择其他符合要求的机构销售本基金，并</w:t>
      </w:r>
      <w:r w:rsidR="008C5CE6">
        <w:rPr>
          <w:rFonts w:ascii="Arial Unicode MS" w:hAnsi="Arial Unicode MS" w:cs="Arial" w:hint="eastAsia"/>
          <w:color w:val="000000"/>
          <w:kern w:val="0"/>
          <w:szCs w:val="21"/>
        </w:rPr>
        <w:t>在基金管理人网站公示</w:t>
      </w:r>
      <w:r>
        <w:rPr>
          <w:rFonts w:ascii="Arial Unicode MS" w:hAnsi="Arial Unicode MS" w:cs="Arial"/>
          <w:color w:val="000000"/>
          <w:kern w:val="0"/>
          <w:szCs w:val="21"/>
        </w:rPr>
        <w:t>。</w:t>
      </w:r>
    </w:p>
    <w:p w14:paraId="6D971D39" w14:textId="16D725E0" w:rsidR="0025793B" w:rsidRDefault="00A96C41">
      <w:pPr>
        <w:adjustRightInd w:val="0"/>
        <w:snapToGrid w:val="0"/>
        <w:spacing w:line="360" w:lineRule="auto"/>
        <w:ind w:firstLineChars="200" w:firstLine="420"/>
        <w:rPr>
          <w:rFonts w:ascii="Arial Unicode MS" w:hAnsi="Arial Unicode MS" w:cs="Arial"/>
        </w:rPr>
      </w:pPr>
      <w:r>
        <w:rPr>
          <w:rFonts w:ascii="Arial Unicode MS" w:hAnsi="Arial Unicode MS" w:cs="Arial"/>
          <w:kern w:val="0"/>
          <w:szCs w:val="21"/>
        </w:rPr>
        <w:t>基金销售机构的具体名单</w:t>
      </w:r>
      <w:proofErr w:type="gramStart"/>
      <w:r>
        <w:rPr>
          <w:rFonts w:ascii="Arial Unicode MS" w:hAnsi="Arial Unicode MS" w:cs="Arial"/>
          <w:kern w:val="0"/>
          <w:szCs w:val="21"/>
        </w:rPr>
        <w:t>见基金</w:t>
      </w:r>
      <w:proofErr w:type="gramEnd"/>
      <w:r>
        <w:rPr>
          <w:rFonts w:ascii="Arial Unicode MS" w:hAnsi="Arial Unicode MS" w:cs="Arial"/>
          <w:kern w:val="0"/>
          <w:szCs w:val="21"/>
        </w:rPr>
        <w:t>份额发售公告，基金管理人可依据实际情况增减、变更基金销售机构</w:t>
      </w:r>
      <w:r>
        <w:rPr>
          <w:rFonts w:ascii="Arial Unicode MS" w:hAnsi="Arial Unicode MS" w:cs="Arial"/>
        </w:rPr>
        <w:t>，并</w:t>
      </w:r>
      <w:r w:rsidR="00753B36">
        <w:rPr>
          <w:rFonts w:ascii="Arial Unicode MS" w:hAnsi="Arial Unicode MS" w:cs="Arial" w:hint="eastAsia"/>
        </w:rPr>
        <w:t>在基金管理人网站公示</w:t>
      </w:r>
      <w:r>
        <w:rPr>
          <w:rFonts w:ascii="Arial Unicode MS" w:hAnsi="Arial Unicode MS" w:cs="Arial"/>
        </w:rPr>
        <w:t>。</w:t>
      </w:r>
    </w:p>
    <w:p w14:paraId="59491841" w14:textId="77777777" w:rsidR="0025793B" w:rsidRDefault="00A96C41">
      <w:pPr>
        <w:snapToGrid w:val="0"/>
        <w:spacing w:line="360" w:lineRule="auto"/>
        <w:ind w:firstLineChars="200" w:firstLine="422"/>
        <w:rPr>
          <w:rFonts w:ascii="Arial Unicode MS" w:hAnsi="Arial Unicode MS" w:cs="Arial"/>
          <w:b/>
          <w:color w:val="000000"/>
          <w:szCs w:val="21"/>
        </w:rPr>
      </w:pPr>
      <w:r>
        <w:rPr>
          <w:rFonts w:ascii="Arial Unicode MS" w:hAnsi="Arial Unicode MS" w:cs="Arial"/>
          <w:b/>
          <w:color w:val="000000"/>
          <w:szCs w:val="21"/>
        </w:rPr>
        <w:t>二、登记机构</w:t>
      </w:r>
    </w:p>
    <w:p w14:paraId="64345BE3"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名称：</w:t>
      </w:r>
      <w:r>
        <w:rPr>
          <w:rFonts w:ascii="宋体" w:hAnsi="宋体" w:cs="Arial" w:hint="eastAsia"/>
          <w:color w:val="000000"/>
          <w:kern w:val="0"/>
          <w:szCs w:val="21"/>
        </w:rPr>
        <w:t xml:space="preserve">      </w:t>
      </w:r>
      <w:r>
        <w:rPr>
          <w:rFonts w:ascii="宋体" w:hAnsi="宋体" w:cs="Arial"/>
          <w:color w:val="000000"/>
          <w:kern w:val="0"/>
          <w:szCs w:val="21"/>
        </w:rPr>
        <w:t>博时基金管理有限公司</w:t>
      </w:r>
    </w:p>
    <w:p w14:paraId="47B6115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住所：</w:t>
      </w:r>
      <w:r>
        <w:rPr>
          <w:rFonts w:ascii="宋体" w:hAnsi="宋体" w:cs="Arial"/>
          <w:color w:val="000000"/>
          <w:kern w:val="0"/>
          <w:szCs w:val="21"/>
        </w:rPr>
        <w:tab/>
      </w:r>
      <w:r>
        <w:rPr>
          <w:rFonts w:ascii="宋体" w:hAnsi="宋体" w:cs="Arial" w:hint="eastAsia"/>
          <w:color w:val="000000"/>
          <w:kern w:val="0"/>
          <w:szCs w:val="21"/>
        </w:rPr>
        <w:t xml:space="preserve">    深圳市福田区莲花街道福新社区益田路5999号基金大厦21层</w:t>
      </w:r>
    </w:p>
    <w:p w14:paraId="2EC43CCE"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办公地址：</w:t>
      </w:r>
      <w:r>
        <w:rPr>
          <w:rFonts w:ascii="宋体" w:hAnsi="宋体" w:cs="Arial"/>
          <w:color w:val="000000"/>
          <w:kern w:val="0"/>
          <w:szCs w:val="21"/>
        </w:rPr>
        <w:tab/>
      </w:r>
      <w:r w:rsidR="00F45951" w:rsidRPr="00F45951">
        <w:rPr>
          <w:rFonts w:ascii="宋体" w:hAnsi="宋体" w:cs="Arial" w:hint="eastAsia"/>
          <w:color w:val="000000"/>
          <w:kern w:val="0"/>
          <w:szCs w:val="21"/>
        </w:rPr>
        <w:t>北京市东城区建国门内大街8号中粮广场C座6层609</w:t>
      </w:r>
    </w:p>
    <w:p w14:paraId="395D6A87"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法定代表人：</w:t>
      </w:r>
      <w:r>
        <w:rPr>
          <w:rFonts w:ascii="宋体" w:hAnsi="宋体" w:cs="Arial" w:hint="eastAsia"/>
          <w:color w:val="000000"/>
          <w:kern w:val="0"/>
          <w:szCs w:val="21"/>
        </w:rPr>
        <w:t>张光华</w:t>
      </w:r>
    </w:p>
    <w:p w14:paraId="4FCC7FA7"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电话：</w:t>
      </w:r>
      <w:r>
        <w:rPr>
          <w:rFonts w:ascii="宋体" w:hAnsi="宋体" w:cs="Arial" w:hint="eastAsia"/>
          <w:color w:val="000000"/>
          <w:kern w:val="0"/>
          <w:szCs w:val="21"/>
        </w:rPr>
        <w:t xml:space="preserve">      </w:t>
      </w:r>
      <w:r>
        <w:rPr>
          <w:rFonts w:ascii="宋体" w:hAnsi="宋体" w:cs="Arial"/>
          <w:color w:val="000000"/>
          <w:kern w:val="0"/>
          <w:szCs w:val="21"/>
        </w:rPr>
        <w:t>010-65171166</w:t>
      </w:r>
    </w:p>
    <w:p w14:paraId="734A15D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传真：</w:t>
      </w:r>
      <w:r>
        <w:rPr>
          <w:rFonts w:ascii="宋体" w:hAnsi="宋体" w:cs="Arial" w:hint="eastAsia"/>
          <w:color w:val="000000"/>
          <w:kern w:val="0"/>
          <w:szCs w:val="21"/>
        </w:rPr>
        <w:t xml:space="preserve">      </w:t>
      </w:r>
      <w:r>
        <w:rPr>
          <w:rFonts w:ascii="宋体" w:hAnsi="宋体" w:cs="Arial"/>
          <w:color w:val="000000"/>
          <w:kern w:val="0"/>
          <w:szCs w:val="21"/>
        </w:rPr>
        <w:t>010-65187068</w:t>
      </w:r>
    </w:p>
    <w:p w14:paraId="7C35A436"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联系人：</w:t>
      </w:r>
      <w:r>
        <w:rPr>
          <w:rFonts w:ascii="宋体" w:hAnsi="宋体" w:cs="Arial" w:hint="eastAsia"/>
          <w:color w:val="000000"/>
          <w:kern w:val="0"/>
          <w:szCs w:val="21"/>
        </w:rPr>
        <w:t xml:space="preserve">    许鹏</w:t>
      </w:r>
    </w:p>
    <w:p w14:paraId="30E99F3C" w14:textId="77777777" w:rsidR="0025793B" w:rsidRDefault="00A96C41">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w:t>
      </w:r>
      <w:r>
        <w:rPr>
          <w:rFonts w:ascii="Arial Unicode MS" w:hAnsi="Arial Unicode MS" w:hint="eastAsia"/>
          <w:b/>
          <w:bCs/>
        </w:rPr>
        <w:t>出具法律意见书的律师事务所</w:t>
      </w:r>
    </w:p>
    <w:p w14:paraId="79DCF023" w14:textId="77777777" w:rsidR="0019796E" w:rsidRPr="0019796E" w:rsidRDefault="0019796E" w:rsidP="0019796E">
      <w:pPr>
        <w:snapToGrid w:val="0"/>
        <w:spacing w:line="360" w:lineRule="auto"/>
        <w:ind w:firstLineChars="200" w:firstLine="420"/>
        <w:rPr>
          <w:rFonts w:ascii="Arial" w:hAnsi="Arial" w:cs="Arial"/>
          <w:color w:val="000000"/>
          <w:kern w:val="0"/>
          <w:szCs w:val="21"/>
        </w:rPr>
      </w:pPr>
      <w:r w:rsidRPr="0019796E">
        <w:rPr>
          <w:rFonts w:ascii="Arial" w:hAnsi="Arial" w:cs="Arial" w:hint="eastAsia"/>
          <w:color w:val="000000"/>
          <w:kern w:val="0"/>
          <w:szCs w:val="21"/>
        </w:rPr>
        <w:t>名称：上海市通力律师事务所</w:t>
      </w:r>
    </w:p>
    <w:p w14:paraId="2BF55751" w14:textId="77777777" w:rsidR="0019796E" w:rsidRPr="0019796E" w:rsidRDefault="0019796E" w:rsidP="0019796E">
      <w:pPr>
        <w:snapToGrid w:val="0"/>
        <w:spacing w:line="360" w:lineRule="auto"/>
        <w:ind w:firstLineChars="200" w:firstLine="420"/>
        <w:rPr>
          <w:rFonts w:ascii="Arial" w:hAnsi="Arial" w:cs="Arial"/>
          <w:color w:val="000000"/>
          <w:kern w:val="0"/>
          <w:szCs w:val="21"/>
        </w:rPr>
      </w:pPr>
      <w:r w:rsidRPr="0019796E">
        <w:rPr>
          <w:rFonts w:ascii="Arial" w:hAnsi="Arial" w:cs="Arial" w:hint="eastAsia"/>
          <w:color w:val="000000"/>
          <w:kern w:val="0"/>
          <w:szCs w:val="21"/>
        </w:rPr>
        <w:t>注册地址：上海市银城中路</w:t>
      </w:r>
      <w:r w:rsidRPr="0019796E">
        <w:rPr>
          <w:rFonts w:ascii="Arial" w:hAnsi="Arial" w:cs="Arial" w:hint="eastAsia"/>
          <w:color w:val="000000"/>
          <w:kern w:val="0"/>
          <w:szCs w:val="21"/>
        </w:rPr>
        <w:t>68</w:t>
      </w:r>
      <w:r w:rsidRPr="0019796E">
        <w:rPr>
          <w:rFonts w:ascii="Arial" w:hAnsi="Arial" w:cs="Arial" w:hint="eastAsia"/>
          <w:color w:val="000000"/>
          <w:kern w:val="0"/>
          <w:szCs w:val="21"/>
        </w:rPr>
        <w:t>号时代金融中心</w:t>
      </w:r>
      <w:r w:rsidRPr="0019796E">
        <w:rPr>
          <w:rFonts w:ascii="Arial" w:hAnsi="Arial" w:cs="Arial" w:hint="eastAsia"/>
          <w:color w:val="000000"/>
          <w:kern w:val="0"/>
          <w:szCs w:val="21"/>
        </w:rPr>
        <w:t>19</w:t>
      </w:r>
      <w:r w:rsidRPr="0019796E">
        <w:rPr>
          <w:rFonts w:ascii="Arial" w:hAnsi="Arial" w:cs="Arial" w:hint="eastAsia"/>
          <w:color w:val="000000"/>
          <w:kern w:val="0"/>
          <w:szCs w:val="21"/>
        </w:rPr>
        <w:t>楼</w:t>
      </w:r>
    </w:p>
    <w:p w14:paraId="7E2387C7" w14:textId="77777777" w:rsidR="0019796E" w:rsidRPr="0019796E" w:rsidRDefault="0019796E" w:rsidP="0019796E">
      <w:pPr>
        <w:snapToGrid w:val="0"/>
        <w:spacing w:line="360" w:lineRule="auto"/>
        <w:ind w:firstLineChars="200" w:firstLine="420"/>
        <w:rPr>
          <w:rFonts w:ascii="Arial" w:hAnsi="Arial" w:cs="Arial"/>
          <w:color w:val="000000"/>
          <w:kern w:val="0"/>
          <w:szCs w:val="21"/>
        </w:rPr>
      </w:pPr>
      <w:r w:rsidRPr="0019796E">
        <w:rPr>
          <w:rFonts w:ascii="Arial" w:hAnsi="Arial" w:cs="Arial" w:hint="eastAsia"/>
          <w:color w:val="000000"/>
          <w:kern w:val="0"/>
          <w:szCs w:val="21"/>
        </w:rPr>
        <w:t>办公地址：上海市银城中路</w:t>
      </w:r>
      <w:r w:rsidRPr="0019796E">
        <w:rPr>
          <w:rFonts w:ascii="Arial" w:hAnsi="Arial" w:cs="Arial" w:hint="eastAsia"/>
          <w:color w:val="000000"/>
          <w:kern w:val="0"/>
          <w:szCs w:val="21"/>
        </w:rPr>
        <w:t>68</w:t>
      </w:r>
      <w:r w:rsidRPr="0019796E">
        <w:rPr>
          <w:rFonts w:ascii="Arial" w:hAnsi="Arial" w:cs="Arial" w:hint="eastAsia"/>
          <w:color w:val="000000"/>
          <w:kern w:val="0"/>
          <w:szCs w:val="21"/>
        </w:rPr>
        <w:t>号时代金融中心</w:t>
      </w:r>
      <w:r w:rsidRPr="0019796E">
        <w:rPr>
          <w:rFonts w:ascii="Arial" w:hAnsi="Arial" w:cs="Arial" w:hint="eastAsia"/>
          <w:color w:val="000000"/>
          <w:kern w:val="0"/>
          <w:szCs w:val="21"/>
        </w:rPr>
        <w:t>19</w:t>
      </w:r>
      <w:r w:rsidRPr="0019796E">
        <w:rPr>
          <w:rFonts w:ascii="Arial" w:hAnsi="Arial" w:cs="Arial" w:hint="eastAsia"/>
          <w:color w:val="000000"/>
          <w:kern w:val="0"/>
          <w:szCs w:val="21"/>
        </w:rPr>
        <w:t>楼</w:t>
      </w:r>
    </w:p>
    <w:p w14:paraId="341CD6D4" w14:textId="77777777" w:rsidR="0019796E" w:rsidRPr="0019796E" w:rsidRDefault="0019796E" w:rsidP="0019796E">
      <w:pPr>
        <w:snapToGrid w:val="0"/>
        <w:spacing w:line="360" w:lineRule="auto"/>
        <w:ind w:firstLineChars="200" w:firstLine="420"/>
        <w:rPr>
          <w:rFonts w:ascii="Arial" w:hAnsi="Arial" w:cs="Arial"/>
          <w:color w:val="000000"/>
          <w:kern w:val="0"/>
          <w:szCs w:val="21"/>
        </w:rPr>
      </w:pPr>
      <w:r w:rsidRPr="0019796E">
        <w:rPr>
          <w:rFonts w:ascii="Arial" w:hAnsi="Arial" w:cs="Arial" w:hint="eastAsia"/>
          <w:color w:val="000000"/>
          <w:kern w:val="0"/>
          <w:szCs w:val="21"/>
        </w:rPr>
        <w:t>负责人：俞卫锋</w:t>
      </w:r>
    </w:p>
    <w:p w14:paraId="516A4E51" w14:textId="77777777" w:rsidR="0019796E" w:rsidRPr="0019796E" w:rsidRDefault="0019796E" w:rsidP="0019796E">
      <w:pPr>
        <w:snapToGrid w:val="0"/>
        <w:spacing w:line="360" w:lineRule="auto"/>
        <w:ind w:firstLineChars="200" w:firstLine="420"/>
        <w:rPr>
          <w:rFonts w:ascii="Arial" w:hAnsi="Arial" w:cs="Arial"/>
          <w:color w:val="000000"/>
          <w:kern w:val="0"/>
          <w:szCs w:val="21"/>
        </w:rPr>
      </w:pPr>
      <w:r w:rsidRPr="0019796E">
        <w:rPr>
          <w:rFonts w:ascii="Arial" w:hAnsi="Arial" w:cs="Arial" w:hint="eastAsia"/>
          <w:color w:val="000000"/>
          <w:kern w:val="0"/>
          <w:szCs w:val="21"/>
        </w:rPr>
        <w:t>电话：</w:t>
      </w:r>
      <w:r w:rsidRPr="0019796E">
        <w:rPr>
          <w:rFonts w:ascii="Arial" w:hAnsi="Arial" w:cs="Arial" w:hint="eastAsia"/>
          <w:color w:val="000000"/>
          <w:kern w:val="0"/>
          <w:szCs w:val="21"/>
        </w:rPr>
        <w:t>021-31358666</w:t>
      </w:r>
    </w:p>
    <w:p w14:paraId="764B6851" w14:textId="77777777" w:rsidR="0019796E" w:rsidRPr="0019796E" w:rsidRDefault="0019796E" w:rsidP="0019796E">
      <w:pPr>
        <w:snapToGrid w:val="0"/>
        <w:spacing w:line="360" w:lineRule="auto"/>
        <w:ind w:firstLineChars="200" w:firstLine="420"/>
        <w:rPr>
          <w:rFonts w:ascii="Arial" w:hAnsi="Arial" w:cs="Arial"/>
          <w:color w:val="000000"/>
          <w:kern w:val="0"/>
          <w:szCs w:val="21"/>
        </w:rPr>
      </w:pPr>
      <w:r w:rsidRPr="0019796E">
        <w:rPr>
          <w:rFonts w:ascii="Arial" w:hAnsi="Arial" w:cs="Arial" w:hint="eastAsia"/>
          <w:color w:val="000000"/>
          <w:kern w:val="0"/>
          <w:szCs w:val="21"/>
        </w:rPr>
        <w:t>传真：</w:t>
      </w:r>
      <w:r w:rsidRPr="0019796E">
        <w:rPr>
          <w:rFonts w:ascii="Arial" w:hAnsi="Arial" w:cs="Arial" w:hint="eastAsia"/>
          <w:color w:val="000000"/>
          <w:kern w:val="0"/>
          <w:szCs w:val="21"/>
        </w:rPr>
        <w:t>021-31358600</w:t>
      </w:r>
    </w:p>
    <w:p w14:paraId="45EDE509" w14:textId="77777777" w:rsidR="0019796E" w:rsidRPr="0019796E" w:rsidRDefault="0019796E" w:rsidP="0019796E">
      <w:pPr>
        <w:snapToGrid w:val="0"/>
        <w:spacing w:line="360" w:lineRule="auto"/>
        <w:ind w:firstLineChars="200" w:firstLine="420"/>
        <w:rPr>
          <w:rFonts w:ascii="Arial" w:hAnsi="Arial" w:cs="Arial"/>
          <w:color w:val="000000"/>
          <w:kern w:val="0"/>
          <w:szCs w:val="21"/>
        </w:rPr>
      </w:pPr>
      <w:r w:rsidRPr="0019796E">
        <w:rPr>
          <w:rFonts w:ascii="Arial" w:hAnsi="Arial" w:cs="Arial" w:hint="eastAsia"/>
          <w:color w:val="000000"/>
          <w:kern w:val="0"/>
          <w:szCs w:val="21"/>
        </w:rPr>
        <w:t>联系人：陆奇</w:t>
      </w:r>
    </w:p>
    <w:p w14:paraId="5213E275" w14:textId="52785C9D" w:rsidR="00F45951" w:rsidRPr="0019796E" w:rsidRDefault="0019796E" w:rsidP="0019796E">
      <w:pPr>
        <w:snapToGrid w:val="0"/>
        <w:spacing w:line="360" w:lineRule="auto"/>
        <w:ind w:firstLineChars="200" w:firstLine="420"/>
        <w:rPr>
          <w:rFonts w:ascii="Arial" w:hAnsi="Arial" w:cs="Arial"/>
          <w:color w:val="000000"/>
          <w:kern w:val="0"/>
          <w:szCs w:val="21"/>
        </w:rPr>
      </w:pPr>
      <w:r w:rsidRPr="0019796E">
        <w:rPr>
          <w:rFonts w:ascii="Arial" w:hAnsi="Arial" w:cs="Arial" w:hint="eastAsia"/>
          <w:color w:val="000000"/>
          <w:kern w:val="0"/>
          <w:szCs w:val="21"/>
        </w:rPr>
        <w:t>经办律师：安冬、陆奇</w:t>
      </w:r>
    </w:p>
    <w:p w14:paraId="5FE38003" w14:textId="77777777" w:rsidR="0025793B" w:rsidRDefault="00A96C41" w:rsidP="00F45951">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lastRenderedPageBreak/>
        <w:t>四、</w:t>
      </w:r>
      <w:r>
        <w:rPr>
          <w:rFonts w:ascii="Arial Unicode MS" w:hAnsi="Arial Unicode MS" w:hint="eastAsia"/>
          <w:b/>
          <w:bCs/>
        </w:rPr>
        <w:t>审计基金财产的会计师事务所</w:t>
      </w:r>
    </w:p>
    <w:p w14:paraId="35B2E74E"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 xml:space="preserve">名称：普华永道中天会计师事务所(特殊普通合伙） </w:t>
      </w:r>
    </w:p>
    <w:p w14:paraId="2B606A9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住所：中国（上海）自由贸易试验区陆家嘴环路1318号</w:t>
      </w:r>
      <w:proofErr w:type="gramStart"/>
      <w:r>
        <w:rPr>
          <w:rFonts w:ascii="宋体" w:hAnsi="宋体" w:cs="Arial" w:hint="eastAsia"/>
          <w:color w:val="000000"/>
          <w:kern w:val="0"/>
          <w:szCs w:val="21"/>
        </w:rPr>
        <w:t>星展银行</w:t>
      </w:r>
      <w:proofErr w:type="gramEnd"/>
      <w:r>
        <w:rPr>
          <w:rFonts w:ascii="宋体" w:hAnsi="宋体" w:cs="Arial" w:hint="eastAsia"/>
          <w:color w:val="000000"/>
          <w:kern w:val="0"/>
          <w:szCs w:val="21"/>
        </w:rPr>
        <w:t xml:space="preserve">大厦507单元01室 </w:t>
      </w:r>
    </w:p>
    <w:p w14:paraId="2CE6C342"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 xml:space="preserve">办公地址：上海市湖滨路202号普华永道中心11楼 </w:t>
      </w:r>
    </w:p>
    <w:p w14:paraId="2BDD73A0"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 xml:space="preserve">执行事务合伙人：李丹 </w:t>
      </w:r>
    </w:p>
    <w:p w14:paraId="69A980E3"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 xml:space="preserve">联系电话：（021）23238888 </w:t>
      </w:r>
    </w:p>
    <w:p w14:paraId="26C27469"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 xml:space="preserve">传真：（021）23238800 </w:t>
      </w:r>
    </w:p>
    <w:p w14:paraId="0CF8A1DC"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 xml:space="preserve">联系人：沈兆杰 </w:t>
      </w:r>
    </w:p>
    <w:p w14:paraId="396633D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经办注册会计师：张振波、沈兆杰</w:t>
      </w:r>
    </w:p>
    <w:p w14:paraId="20E06EF1" w14:textId="77777777" w:rsidR="0025793B" w:rsidRDefault="0025793B">
      <w:pPr>
        <w:adjustRightInd w:val="0"/>
        <w:snapToGrid w:val="0"/>
        <w:spacing w:line="360" w:lineRule="auto"/>
        <w:ind w:firstLineChars="200" w:firstLine="420"/>
        <w:rPr>
          <w:rFonts w:ascii="宋体" w:hAnsi="宋体" w:cs="Arial"/>
          <w:color w:val="000000"/>
          <w:kern w:val="0"/>
          <w:szCs w:val="21"/>
        </w:rPr>
      </w:pPr>
    </w:p>
    <w:p w14:paraId="5D0CDC3B" w14:textId="77777777" w:rsidR="0025793B" w:rsidRDefault="0025793B">
      <w:pPr>
        <w:adjustRightInd w:val="0"/>
        <w:snapToGrid w:val="0"/>
        <w:spacing w:line="360" w:lineRule="auto"/>
        <w:ind w:firstLineChars="200" w:firstLine="420"/>
        <w:rPr>
          <w:rFonts w:ascii="Arial Unicode MS" w:hAnsi="Arial Unicode MS" w:cs="Arial"/>
          <w:kern w:val="0"/>
          <w:szCs w:val="21"/>
        </w:rPr>
        <w:sectPr w:rsidR="0025793B">
          <w:pgSz w:w="11906" w:h="16838"/>
          <w:pgMar w:top="1440" w:right="1800" w:bottom="1440" w:left="1800" w:header="851" w:footer="992" w:gutter="0"/>
          <w:cols w:space="720"/>
          <w:titlePg/>
          <w:docGrid w:linePitch="312"/>
        </w:sectPr>
      </w:pPr>
    </w:p>
    <w:p w14:paraId="5169A49D" w14:textId="77777777" w:rsidR="0025793B" w:rsidRDefault="00A96C41">
      <w:pPr>
        <w:pStyle w:val="11"/>
        <w:snapToGrid w:val="0"/>
        <w:spacing w:before="0" w:after="0" w:line="360" w:lineRule="auto"/>
        <w:rPr>
          <w:rFonts w:ascii="Arial Unicode MS" w:eastAsia="宋体" w:hAnsi="Arial Unicode MS" w:cs="Arial"/>
          <w:b/>
          <w:bCs/>
          <w:sz w:val="28"/>
          <w:szCs w:val="28"/>
        </w:rPr>
      </w:pPr>
      <w:bookmarkStart w:id="28" w:name="_Toc12357169"/>
      <w:bookmarkStart w:id="29" w:name="_Toc21073389"/>
      <w:bookmarkStart w:id="30" w:name="_Toc147463116"/>
      <w:bookmarkStart w:id="31" w:name="_Toc214873595"/>
      <w:bookmarkStart w:id="32" w:name="_Toc317088143"/>
      <w:bookmarkStart w:id="33" w:name="_Toc317088540"/>
      <w:bookmarkStart w:id="34" w:name="_Toc320887645"/>
      <w:bookmarkStart w:id="35" w:name="_Toc335232694"/>
      <w:bookmarkStart w:id="36" w:name="_Toc534356006"/>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28"/>
      <w:bookmarkEnd w:id="29"/>
      <w:bookmarkEnd w:id="30"/>
      <w:r>
        <w:rPr>
          <w:rFonts w:ascii="Arial Unicode MS" w:eastAsia="宋体" w:hAnsi="Arial Unicode MS" w:cs="Arial"/>
          <w:b/>
          <w:bCs/>
          <w:sz w:val="28"/>
          <w:szCs w:val="28"/>
        </w:rPr>
        <w:t>基金份额的发售</w:t>
      </w:r>
      <w:bookmarkEnd w:id="31"/>
      <w:bookmarkEnd w:id="32"/>
      <w:bookmarkEnd w:id="33"/>
      <w:bookmarkEnd w:id="34"/>
      <w:bookmarkEnd w:id="35"/>
      <w:bookmarkEnd w:id="36"/>
    </w:p>
    <w:p w14:paraId="5CDD0B6D" w14:textId="77777777" w:rsidR="0025793B" w:rsidRDefault="0025793B">
      <w:pPr>
        <w:rPr>
          <w:rFonts w:ascii="Arial Unicode MS" w:hAnsi="Arial Unicode MS"/>
          <w:lang w:val="zh-CN"/>
        </w:rPr>
      </w:pPr>
    </w:p>
    <w:p w14:paraId="270C401F" w14:textId="004EEAF8" w:rsidR="0025793B" w:rsidRDefault="00A96C41">
      <w:pPr>
        <w:adjustRightInd w:val="0"/>
        <w:snapToGrid w:val="0"/>
        <w:spacing w:line="360" w:lineRule="auto"/>
        <w:ind w:firstLineChars="200" w:firstLine="420"/>
        <w:rPr>
          <w:rFonts w:ascii="宋体" w:hAnsi="宋体" w:cs="Arial"/>
          <w:color w:val="000000"/>
          <w:kern w:val="0"/>
          <w:szCs w:val="21"/>
        </w:rPr>
      </w:pPr>
      <w:bookmarkStart w:id="37" w:name="_Toc21073390"/>
      <w:bookmarkStart w:id="38" w:name="_Toc12357170"/>
      <w:bookmarkStart w:id="39" w:name="_Toc147463117"/>
      <w:r>
        <w:rPr>
          <w:rFonts w:ascii="宋体" w:hAnsi="宋体" w:cs="Arial"/>
          <w:color w:val="000000"/>
          <w:kern w:val="0"/>
          <w:szCs w:val="21"/>
        </w:rPr>
        <w:t>基金管理人按照《基金法》、《运作办法》、《销售办法》、基金合同及其他有关规定募集本基金，并于</w:t>
      </w:r>
      <w:r w:rsidR="006169F3">
        <w:rPr>
          <w:rFonts w:ascii="宋体" w:hAnsi="宋体" w:cs="Arial" w:hint="eastAsia"/>
          <w:color w:val="000000"/>
          <w:kern w:val="0"/>
          <w:szCs w:val="21"/>
        </w:rPr>
        <w:t>2020</w:t>
      </w:r>
      <w:r>
        <w:rPr>
          <w:rFonts w:ascii="宋体" w:hAnsi="宋体" w:cs="Arial" w:hint="eastAsia"/>
          <w:color w:val="000000"/>
          <w:kern w:val="0"/>
          <w:szCs w:val="21"/>
        </w:rPr>
        <w:t>年</w:t>
      </w:r>
      <w:r w:rsidR="006169F3">
        <w:rPr>
          <w:rFonts w:ascii="宋体" w:hAnsi="宋体" w:cs="Arial" w:hint="eastAsia"/>
          <w:color w:val="000000"/>
          <w:kern w:val="0"/>
          <w:szCs w:val="21"/>
        </w:rPr>
        <w:t>1</w:t>
      </w:r>
      <w:r>
        <w:rPr>
          <w:rFonts w:ascii="宋体" w:hAnsi="宋体" w:cs="Arial" w:hint="eastAsia"/>
          <w:color w:val="000000"/>
          <w:kern w:val="0"/>
          <w:szCs w:val="21"/>
        </w:rPr>
        <w:t>月</w:t>
      </w:r>
      <w:r w:rsidR="006169F3">
        <w:rPr>
          <w:rFonts w:ascii="宋体" w:hAnsi="宋体" w:cs="Arial" w:hint="eastAsia"/>
          <w:color w:val="000000"/>
          <w:kern w:val="0"/>
          <w:szCs w:val="21"/>
        </w:rPr>
        <w:t>21</w:t>
      </w:r>
      <w:r>
        <w:rPr>
          <w:rFonts w:ascii="宋体" w:hAnsi="宋体" w:cs="Arial" w:hint="eastAsia"/>
          <w:color w:val="000000"/>
          <w:kern w:val="0"/>
          <w:szCs w:val="21"/>
        </w:rPr>
        <w:t>日</w:t>
      </w:r>
      <w:r>
        <w:rPr>
          <w:rFonts w:ascii="宋体" w:hAnsi="宋体" w:cs="Arial"/>
          <w:color w:val="000000"/>
          <w:kern w:val="0"/>
          <w:szCs w:val="21"/>
        </w:rPr>
        <w:t>经中国证监会证监许可</w:t>
      </w:r>
      <w:r w:rsidR="006169F3">
        <w:rPr>
          <w:rFonts w:ascii="宋体" w:hAnsi="宋体" w:cs="Arial" w:hint="eastAsia"/>
          <w:color w:val="000000"/>
          <w:kern w:val="0"/>
          <w:szCs w:val="21"/>
        </w:rPr>
        <w:t>[2020]184</w:t>
      </w:r>
      <w:r>
        <w:rPr>
          <w:rFonts w:ascii="宋体" w:hAnsi="宋体" w:cs="Arial" w:hint="eastAsia"/>
          <w:color w:val="000000"/>
          <w:kern w:val="0"/>
          <w:szCs w:val="21"/>
        </w:rPr>
        <w:t>号</w:t>
      </w:r>
      <w:r>
        <w:rPr>
          <w:rFonts w:ascii="宋体" w:hAnsi="宋体" w:cs="Arial"/>
          <w:color w:val="000000"/>
          <w:kern w:val="0"/>
          <w:szCs w:val="21"/>
        </w:rPr>
        <w:t>文</w:t>
      </w:r>
      <w:r>
        <w:rPr>
          <w:rFonts w:ascii="宋体" w:hAnsi="宋体" w:cs="Arial" w:hint="eastAsia"/>
          <w:color w:val="000000"/>
          <w:kern w:val="0"/>
          <w:szCs w:val="21"/>
        </w:rPr>
        <w:t>准予</w:t>
      </w:r>
      <w:r>
        <w:rPr>
          <w:rFonts w:ascii="宋体" w:hAnsi="宋体" w:cs="Arial"/>
          <w:color w:val="000000"/>
          <w:kern w:val="0"/>
          <w:szCs w:val="21"/>
        </w:rPr>
        <w:t>募集</w:t>
      </w:r>
      <w:r>
        <w:rPr>
          <w:rFonts w:ascii="宋体" w:hAnsi="宋体" w:cs="Arial" w:hint="eastAsia"/>
          <w:color w:val="000000"/>
          <w:kern w:val="0"/>
          <w:szCs w:val="21"/>
        </w:rPr>
        <w:t>注册</w:t>
      </w:r>
      <w:r>
        <w:rPr>
          <w:rFonts w:ascii="宋体" w:hAnsi="宋体" w:cs="Arial"/>
          <w:color w:val="000000"/>
          <w:kern w:val="0"/>
          <w:szCs w:val="21"/>
        </w:rPr>
        <w:t>。</w:t>
      </w:r>
    </w:p>
    <w:p w14:paraId="1C04B1D7" w14:textId="77777777"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一、基金名称</w:t>
      </w:r>
    </w:p>
    <w:p w14:paraId="7B275101" w14:textId="678C119A" w:rsidR="0025793B" w:rsidRDefault="00AE39B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博时荣升稳健添利</w:t>
      </w:r>
      <w:r>
        <w:rPr>
          <w:rFonts w:ascii="Arial Unicode MS" w:hAnsi="Arial Unicode MS" w:cs="Arial" w:hint="eastAsia"/>
          <w:szCs w:val="21"/>
        </w:rPr>
        <w:t>18</w:t>
      </w:r>
      <w:r>
        <w:rPr>
          <w:rFonts w:ascii="Arial Unicode MS" w:hAnsi="Arial Unicode MS" w:cs="Arial" w:hint="eastAsia"/>
          <w:szCs w:val="21"/>
        </w:rPr>
        <w:t>个月定期开放混合型证券投资基金</w:t>
      </w:r>
    </w:p>
    <w:p w14:paraId="2E5B93A4" w14:textId="77777777"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二、基金</w:t>
      </w:r>
      <w:r>
        <w:rPr>
          <w:rFonts w:ascii="Arial Unicode MS" w:hAnsi="Arial Unicode MS" w:cs="Arial" w:hint="eastAsia"/>
          <w:b/>
          <w:szCs w:val="21"/>
        </w:rPr>
        <w:t>的</w:t>
      </w:r>
      <w:r>
        <w:rPr>
          <w:rFonts w:ascii="Arial Unicode MS" w:hAnsi="Arial Unicode MS" w:cs="Arial"/>
          <w:b/>
          <w:szCs w:val="21"/>
        </w:rPr>
        <w:t>类</w:t>
      </w:r>
      <w:r>
        <w:rPr>
          <w:rFonts w:ascii="Arial Unicode MS" w:hAnsi="Arial Unicode MS" w:cs="Arial" w:hint="eastAsia"/>
          <w:b/>
          <w:szCs w:val="21"/>
        </w:rPr>
        <w:t>别</w:t>
      </w:r>
    </w:p>
    <w:p w14:paraId="0A3BD339" w14:textId="25F556CC" w:rsidR="0025793B" w:rsidRDefault="009D640D">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混合</w:t>
      </w:r>
      <w:r w:rsidR="00A96C41">
        <w:rPr>
          <w:rFonts w:ascii="Arial Unicode MS" w:hAnsi="Arial Unicode MS" w:cs="Arial" w:hint="eastAsia"/>
          <w:szCs w:val="21"/>
        </w:rPr>
        <w:t>型证券投资基金</w:t>
      </w:r>
    </w:p>
    <w:p w14:paraId="3422E09D" w14:textId="77777777" w:rsidR="0025793B" w:rsidRDefault="00A96C41" w:rsidP="009D640D">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三、基金的运作方式</w:t>
      </w:r>
    </w:p>
    <w:p w14:paraId="2CD18A92" w14:textId="77777777" w:rsidR="00E141D5" w:rsidRDefault="00E141D5" w:rsidP="00E141D5">
      <w:pPr>
        <w:adjustRightInd w:val="0"/>
        <w:snapToGrid w:val="0"/>
        <w:spacing w:line="360" w:lineRule="auto"/>
        <w:ind w:firstLineChars="200" w:firstLine="420"/>
        <w:rPr>
          <w:rFonts w:ascii="Arial Unicode MS" w:hAnsi="Arial Unicode MS" w:cs="Arial"/>
          <w:szCs w:val="21"/>
        </w:rPr>
      </w:pPr>
      <w:r w:rsidRPr="00E141D5">
        <w:rPr>
          <w:rFonts w:ascii="Arial Unicode MS" w:hAnsi="Arial Unicode MS" w:cs="Arial" w:hint="eastAsia"/>
          <w:szCs w:val="21"/>
        </w:rPr>
        <w:t>契约型、定期开放式</w:t>
      </w:r>
    </w:p>
    <w:p w14:paraId="4EF09027" w14:textId="7DBDD5AE" w:rsidR="0025793B" w:rsidRDefault="00A96C41" w:rsidP="00E141D5">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、基金存续期限</w:t>
      </w:r>
    </w:p>
    <w:p w14:paraId="7DD71ABB" w14:textId="77777777" w:rsidR="0025793B" w:rsidRDefault="00A96C41">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不定期</w:t>
      </w:r>
    </w:p>
    <w:p w14:paraId="27320B1F" w14:textId="0B94223B" w:rsidR="009D640D" w:rsidRPr="009D640D" w:rsidRDefault="009D640D" w:rsidP="009D640D">
      <w:pPr>
        <w:adjustRightInd w:val="0"/>
        <w:snapToGrid w:val="0"/>
        <w:spacing w:line="360" w:lineRule="auto"/>
        <w:ind w:firstLineChars="200" w:firstLine="422"/>
        <w:rPr>
          <w:rFonts w:ascii="Arial Unicode MS" w:hAnsi="Arial Unicode MS" w:cs="Arial"/>
          <w:b/>
          <w:szCs w:val="21"/>
        </w:rPr>
      </w:pPr>
      <w:r w:rsidRPr="009D640D">
        <w:rPr>
          <w:rFonts w:ascii="Arial Unicode MS" w:hAnsi="Arial Unicode MS" w:cs="Arial" w:hint="eastAsia"/>
          <w:b/>
          <w:szCs w:val="21"/>
        </w:rPr>
        <w:t>五、基金份额类别设置</w:t>
      </w:r>
    </w:p>
    <w:p w14:paraId="3C70C61D" w14:textId="77777777" w:rsidR="009D640D" w:rsidRPr="009D640D" w:rsidRDefault="009D640D" w:rsidP="009D640D">
      <w:pPr>
        <w:adjustRightInd w:val="0"/>
        <w:snapToGrid w:val="0"/>
        <w:spacing w:line="360" w:lineRule="auto"/>
        <w:ind w:firstLineChars="200" w:firstLine="420"/>
        <w:rPr>
          <w:rFonts w:ascii="Arial Unicode MS" w:hAnsi="Arial Unicode MS" w:cs="Arial"/>
          <w:szCs w:val="21"/>
        </w:rPr>
      </w:pPr>
      <w:r w:rsidRPr="009D640D">
        <w:rPr>
          <w:rFonts w:ascii="Arial Unicode MS" w:hAnsi="Arial Unicode MS" w:cs="Arial" w:hint="eastAsia"/>
          <w:szCs w:val="21"/>
        </w:rPr>
        <w:t>本基金根据认购</w:t>
      </w:r>
      <w:r w:rsidRPr="009D640D">
        <w:rPr>
          <w:rFonts w:ascii="Arial Unicode MS" w:hAnsi="Arial Unicode MS" w:cs="Arial" w:hint="eastAsia"/>
          <w:szCs w:val="21"/>
        </w:rPr>
        <w:t>/</w:t>
      </w:r>
      <w:r w:rsidRPr="009D640D">
        <w:rPr>
          <w:rFonts w:ascii="Arial Unicode MS" w:hAnsi="Arial Unicode MS" w:cs="Arial" w:hint="eastAsia"/>
          <w:szCs w:val="21"/>
        </w:rPr>
        <w:t>申购费用、销售服务费收取方式的不同，将基金份额分为不同的类别。</w:t>
      </w:r>
    </w:p>
    <w:p w14:paraId="4D6D28C4" w14:textId="77777777" w:rsidR="009D640D" w:rsidRPr="009D640D" w:rsidRDefault="009D640D" w:rsidP="009D640D">
      <w:pPr>
        <w:adjustRightInd w:val="0"/>
        <w:snapToGrid w:val="0"/>
        <w:spacing w:line="360" w:lineRule="auto"/>
        <w:ind w:firstLineChars="200" w:firstLine="420"/>
        <w:rPr>
          <w:rFonts w:ascii="Arial Unicode MS" w:hAnsi="Arial Unicode MS" w:cs="Arial"/>
          <w:szCs w:val="21"/>
        </w:rPr>
      </w:pPr>
      <w:r w:rsidRPr="009D640D">
        <w:rPr>
          <w:rFonts w:ascii="Arial Unicode MS" w:hAnsi="Arial Unicode MS" w:cs="Arial" w:hint="eastAsia"/>
          <w:szCs w:val="21"/>
        </w:rPr>
        <w:t>在投资者认购、申购时收取认购、申购费用，不从本类别基金资产中计</w:t>
      </w:r>
      <w:proofErr w:type="gramStart"/>
      <w:r w:rsidRPr="009D640D">
        <w:rPr>
          <w:rFonts w:ascii="Arial Unicode MS" w:hAnsi="Arial Unicode MS" w:cs="Arial" w:hint="eastAsia"/>
          <w:szCs w:val="21"/>
        </w:rPr>
        <w:t>提销售</w:t>
      </w:r>
      <w:proofErr w:type="gramEnd"/>
      <w:r w:rsidRPr="009D640D">
        <w:rPr>
          <w:rFonts w:ascii="Arial Unicode MS" w:hAnsi="Arial Unicode MS" w:cs="Arial" w:hint="eastAsia"/>
          <w:szCs w:val="21"/>
        </w:rPr>
        <w:t>服务费的基金份额，称为</w:t>
      </w:r>
      <w:r w:rsidRPr="009D640D">
        <w:rPr>
          <w:rFonts w:ascii="Arial Unicode MS" w:hAnsi="Arial Unicode MS" w:cs="Arial" w:hint="eastAsia"/>
          <w:szCs w:val="21"/>
        </w:rPr>
        <w:t>A</w:t>
      </w:r>
      <w:r w:rsidRPr="009D640D">
        <w:rPr>
          <w:rFonts w:ascii="Arial Unicode MS" w:hAnsi="Arial Unicode MS" w:cs="Arial" w:hint="eastAsia"/>
          <w:szCs w:val="21"/>
        </w:rPr>
        <w:t>类基金份额；从本类别基金资产中计</w:t>
      </w:r>
      <w:proofErr w:type="gramStart"/>
      <w:r w:rsidRPr="009D640D">
        <w:rPr>
          <w:rFonts w:ascii="Arial Unicode MS" w:hAnsi="Arial Unicode MS" w:cs="Arial" w:hint="eastAsia"/>
          <w:szCs w:val="21"/>
        </w:rPr>
        <w:t>提销售</w:t>
      </w:r>
      <w:proofErr w:type="gramEnd"/>
      <w:r w:rsidRPr="009D640D">
        <w:rPr>
          <w:rFonts w:ascii="Arial Unicode MS" w:hAnsi="Arial Unicode MS" w:cs="Arial" w:hint="eastAsia"/>
          <w:szCs w:val="21"/>
        </w:rPr>
        <w:t>服务费、不收取认购</w:t>
      </w:r>
      <w:r w:rsidRPr="009D640D">
        <w:rPr>
          <w:rFonts w:ascii="Arial Unicode MS" w:hAnsi="Arial Unicode MS" w:cs="Arial" w:hint="eastAsia"/>
          <w:szCs w:val="21"/>
        </w:rPr>
        <w:t>/</w:t>
      </w:r>
      <w:r w:rsidRPr="009D640D">
        <w:rPr>
          <w:rFonts w:ascii="Arial Unicode MS" w:hAnsi="Arial Unicode MS" w:cs="Arial" w:hint="eastAsia"/>
          <w:szCs w:val="21"/>
        </w:rPr>
        <w:t>申购费用的基金份额，称为</w:t>
      </w:r>
      <w:r w:rsidRPr="009D640D">
        <w:rPr>
          <w:rFonts w:ascii="Arial Unicode MS" w:hAnsi="Arial Unicode MS" w:cs="Arial" w:hint="eastAsia"/>
          <w:szCs w:val="21"/>
        </w:rPr>
        <w:t>C</w:t>
      </w:r>
      <w:r w:rsidRPr="009D640D">
        <w:rPr>
          <w:rFonts w:ascii="Arial Unicode MS" w:hAnsi="Arial Unicode MS" w:cs="Arial" w:hint="eastAsia"/>
          <w:szCs w:val="21"/>
        </w:rPr>
        <w:t>类基金份额。</w:t>
      </w:r>
    </w:p>
    <w:p w14:paraId="6FC1C60F" w14:textId="77777777" w:rsidR="009D640D" w:rsidRPr="009D640D" w:rsidRDefault="009D640D" w:rsidP="009D640D">
      <w:pPr>
        <w:adjustRightInd w:val="0"/>
        <w:snapToGrid w:val="0"/>
        <w:spacing w:line="360" w:lineRule="auto"/>
        <w:ind w:firstLineChars="200" w:firstLine="420"/>
        <w:rPr>
          <w:rFonts w:ascii="Arial Unicode MS" w:hAnsi="Arial Unicode MS" w:cs="Arial"/>
          <w:szCs w:val="21"/>
        </w:rPr>
      </w:pPr>
      <w:r w:rsidRPr="009D640D">
        <w:rPr>
          <w:rFonts w:ascii="Arial Unicode MS" w:hAnsi="Arial Unicode MS" w:cs="Arial" w:hint="eastAsia"/>
          <w:szCs w:val="21"/>
        </w:rPr>
        <w:t>本基金</w:t>
      </w:r>
      <w:r w:rsidRPr="009D640D">
        <w:rPr>
          <w:rFonts w:ascii="Arial Unicode MS" w:hAnsi="Arial Unicode MS" w:cs="Arial" w:hint="eastAsia"/>
          <w:szCs w:val="21"/>
        </w:rPr>
        <w:t>A</w:t>
      </w:r>
      <w:r w:rsidRPr="009D640D">
        <w:rPr>
          <w:rFonts w:ascii="Arial Unicode MS" w:hAnsi="Arial Unicode MS" w:cs="Arial" w:hint="eastAsia"/>
          <w:szCs w:val="21"/>
        </w:rPr>
        <w:t>类和</w:t>
      </w:r>
      <w:r w:rsidRPr="009D640D">
        <w:rPr>
          <w:rFonts w:ascii="Arial Unicode MS" w:hAnsi="Arial Unicode MS" w:cs="Arial" w:hint="eastAsia"/>
          <w:szCs w:val="21"/>
        </w:rPr>
        <w:t>C</w:t>
      </w:r>
      <w:r w:rsidRPr="009D640D">
        <w:rPr>
          <w:rFonts w:ascii="Arial Unicode MS" w:hAnsi="Arial Unicode MS" w:cs="Arial" w:hint="eastAsia"/>
          <w:szCs w:val="21"/>
        </w:rPr>
        <w:t>类基金份额分别设置代码。由于基金费用的不同，本基金</w:t>
      </w:r>
      <w:r w:rsidRPr="009D640D">
        <w:rPr>
          <w:rFonts w:ascii="Arial Unicode MS" w:hAnsi="Arial Unicode MS" w:cs="Arial" w:hint="eastAsia"/>
          <w:szCs w:val="21"/>
        </w:rPr>
        <w:t>A</w:t>
      </w:r>
      <w:r w:rsidRPr="009D640D">
        <w:rPr>
          <w:rFonts w:ascii="Arial Unicode MS" w:hAnsi="Arial Unicode MS" w:cs="Arial" w:hint="eastAsia"/>
          <w:szCs w:val="21"/>
        </w:rPr>
        <w:t>类基金份额和</w:t>
      </w:r>
      <w:r w:rsidRPr="009D640D">
        <w:rPr>
          <w:rFonts w:ascii="Arial Unicode MS" w:hAnsi="Arial Unicode MS" w:cs="Arial" w:hint="eastAsia"/>
          <w:szCs w:val="21"/>
        </w:rPr>
        <w:t>C</w:t>
      </w:r>
      <w:r w:rsidRPr="009D640D">
        <w:rPr>
          <w:rFonts w:ascii="Arial Unicode MS" w:hAnsi="Arial Unicode MS" w:cs="Arial" w:hint="eastAsia"/>
          <w:szCs w:val="21"/>
        </w:rPr>
        <w:t>类基金份额将分别计算基金份额净值，计算公式为计算日各类别基金资产净值除以计算日发售在外的该类别基金份额总数。</w:t>
      </w:r>
    </w:p>
    <w:p w14:paraId="77D82C00" w14:textId="77777777" w:rsidR="009D640D" w:rsidRPr="009D640D" w:rsidRDefault="009D640D" w:rsidP="009D640D">
      <w:pPr>
        <w:adjustRightInd w:val="0"/>
        <w:snapToGrid w:val="0"/>
        <w:spacing w:line="360" w:lineRule="auto"/>
        <w:ind w:firstLineChars="200" w:firstLine="420"/>
        <w:rPr>
          <w:rFonts w:ascii="Arial Unicode MS" w:hAnsi="Arial Unicode MS" w:cs="Arial"/>
          <w:szCs w:val="21"/>
        </w:rPr>
      </w:pPr>
      <w:r w:rsidRPr="009D640D">
        <w:rPr>
          <w:rFonts w:ascii="Arial Unicode MS" w:hAnsi="Arial Unicode MS" w:cs="Arial" w:hint="eastAsia"/>
          <w:szCs w:val="21"/>
        </w:rPr>
        <w:t>投资者可自行选择认购、申购的基金份额类别。本基金不同基金份额类别之间不得互相转换。</w:t>
      </w:r>
    </w:p>
    <w:p w14:paraId="731A865F" w14:textId="71D277F4" w:rsidR="009D640D" w:rsidRDefault="006618CE" w:rsidP="006618CE">
      <w:pPr>
        <w:adjustRightInd w:val="0"/>
        <w:snapToGrid w:val="0"/>
        <w:spacing w:line="360" w:lineRule="auto"/>
        <w:ind w:firstLineChars="200" w:firstLine="420"/>
        <w:rPr>
          <w:rFonts w:ascii="Arial Unicode MS" w:hAnsi="Arial Unicode MS" w:cs="Arial"/>
          <w:szCs w:val="21"/>
        </w:rPr>
      </w:pPr>
      <w:r w:rsidRPr="006618CE">
        <w:rPr>
          <w:rFonts w:ascii="Arial Unicode MS" w:hAnsi="Arial Unicode MS" w:cs="Arial" w:hint="eastAsia"/>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r w:rsidR="009D640D" w:rsidRPr="009D640D">
        <w:rPr>
          <w:rFonts w:ascii="Arial Unicode MS" w:hAnsi="Arial Unicode MS" w:cs="Arial" w:hint="eastAsia"/>
          <w:szCs w:val="21"/>
        </w:rPr>
        <w:t>。</w:t>
      </w:r>
    </w:p>
    <w:p w14:paraId="40296DB9" w14:textId="061EC3CD" w:rsidR="0025793B" w:rsidRDefault="009D640D">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sidR="00A96C41">
        <w:rPr>
          <w:rFonts w:ascii="Arial Unicode MS" w:hAnsi="Arial Unicode MS" w:cs="Arial"/>
          <w:b/>
          <w:szCs w:val="21"/>
        </w:rPr>
        <w:t>、募集</w:t>
      </w:r>
      <w:r w:rsidR="00A96C41">
        <w:rPr>
          <w:rFonts w:ascii="Arial Unicode MS" w:hAnsi="Arial Unicode MS" w:cs="Arial" w:hint="eastAsia"/>
          <w:b/>
          <w:szCs w:val="21"/>
        </w:rPr>
        <w:t>对象</w:t>
      </w:r>
      <w:r w:rsidR="00A96C41">
        <w:rPr>
          <w:rFonts w:ascii="Arial Unicode MS" w:hAnsi="Arial Unicode MS" w:cs="Arial"/>
          <w:b/>
          <w:szCs w:val="21"/>
        </w:rPr>
        <w:t>与募集期</w:t>
      </w:r>
    </w:p>
    <w:p w14:paraId="5283F43C" w14:textId="77777777" w:rsidR="009D640D" w:rsidRDefault="009D640D" w:rsidP="009D640D">
      <w:pPr>
        <w:adjustRightInd w:val="0"/>
        <w:snapToGrid w:val="0"/>
        <w:spacing w:line="360" w:lineRule="auto"/>
        <w:ind w:firstLineChars="200" w:firstLine="420"/>
        <w:rPr>
          <w:rFonts w:ascii="宋体" w:hAnsi="宋体" w:cs="Arial"/>
          <w:color w:val="000000"/>
          <w:kern w:val="0"/>
          <w:szCs w:val="21"/>
        </w:rPr>
      </w:pPr>
      <w:r w:rsidRPr="009D640D">
        <w:rPr>
          <w:rFonts w:ascii="宋体" w:hAnsi="宋体" w:cs="Arial" w:hint="eastAsia"/>
          <w:color w:val="000000"/>
          <w:kern w:val="0"/>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44F7388D" w14:textId="08A9CF37" w:rsidR="0025793B" w:rsidRDefault="00A96C41" w:rsidP="009D640D">
      <w:pPr>
        <w:adjustRightInd w:val="0"/>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募集期自基金份额发售之日起</w:t>
      </w:r>
      <w:r w:rsidR="009D640D">
        <w:rPr>
          <w:rFonts w:ascii="宋体" w:hAnsi="宋体" w:cs="Arial" w:hint="eastAsia"/>
          <w:color w:val="000000"/>
          <w:kern w:val="0"/>
          <w:szCs w:val="21"/>
        </w:rPr>
        <w:t>最长</w:t>
      </w:r>
      <w:r>
        <w:rPr>
          <w:rFonts w:ascii="宋体" w:hAnsi="宋体" w:cs="Arial"/>
          <w:color w:val="000000"/>
          <w:kern w:val="0"/>
          <w:szCs w:val="21"/>
        </w:rPr>
        <w:t>不</w:t>
      </w:r>
      <w:r w:rsidR="009D640D">
        <w:rPr>
          <w:rFonts w:ascii="宋体" w:hAnsi="宋体" w:cs="Arial" w:hint="eastAsia"/>
          <w:color w:val="000000"/>
          <w:kern w:val="0"/>
          <w:szCs w:val="21"/>
        </w:rPr>
        <w:t>得</w:t>
      </w:r>
      <w:r>
        <w:rPr>
          <w:rFonts w:ascii="宋体" w:hAnsi="宋体" w:cs="Arial"/>
          <w:color w:val="000000"/>
          <w:kern w:val="0"/>
          <w:szCs w:val="21"/>
        </w:rPr>
        <w:t>超过3个月，具体发售时间</w:t>
      </w:r>
      <w:proofErr w:type="gramStart"/>
      <w:r>
        <w:rPr>
          <w:rFonts w:ascii="宋体" w:hAnsi="宋体" w:cs="Arial"/>
          <w:color w:val="000000"/>
          <w:kern w:val="0"/>
          <w:szCs w:val="21"/>
        </w:rPr>
        <w:t>见基金</w:t>
      </w:r>
      <w:proofErr w:type="gramEnd"/>
      <w:r>
        <w:rPr>
          <w:rFonts w:ascii="宋体" w:hAnsi="宋体" w:cs="Arial"/>
          <w:color w:val="000000"/>
          <w:kern w:val="0"/>
          <w:szCs w:val="21"/>
        </w:rPr>
        <w:t>份额发售公告。</w:t>
      </w:r>
    </w:p>
    <w:p w14:paraId="5B416019" w14:textId="42B4A341" w:rsidR="0025793B" w:rsidRDefault="00B6443B">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lastRenderedPageBreak/>
        <w:t>七</w:t>
      </w:r>
      <w:r w:rsidR="00A96C41">
        <w:rPr>
          <w:rFonts w:ascii="Arial Unicode MS" w:hAnsi="Arial Unicode MS" w:cs="Arial"/>
          <w:b/>
          <w:bCs/>
          <w:szCs w:val="21"/>
        </w:rPr>
        <w:t>、募集场所</w:t>
      </w:r>
    </w:p>
    <w:p w14:paraId="761087FB"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投资人应当在基金管理人</w:t>
      </w:r>
      <w:r>
        <w:rPr>
          <w:rFonts w:ascii="宋体" w:hAnsi="宋体" w:cs="Arial" w:hint="eastAsia"/>
          <w:color w:val="000000"/>
          <w:kern w:val="0"/>
          <w:szCs w:val="21"/>
        </w:rPr>
        <w:t>及其</w:t>
      </w:r>
      <w:r>
        <w:rPr>
          <w:rFonts w:ascii="宋体" w:hAnsi="宋体" w:cs="Arial"/>
          <w:color w:val="000000"/>
          <w:kern w:val="0"/>
          <w:szCs w:val="21"/>
        </w:rPr>
        <w:t>指定的</w:t>
      </w:r>
      <w:r>
        <w:rPr>
          <w:rFonts w:ascii="宋体" w:hAnsi="宋体" w:cs="Arial" w:hint="eastAsia"/>
          <w:color w:val="000000"/>
          <w:kern w:val="0"/>
          <w:szCs w:val="21"/>
        </w:rPr>
        <w:t>基金销售机构</w:t>
      </w:r>
      <w:r>
        <w:rPr>
          <w:rFonts w:ascii="宋体" w:hAnsi="宋体" w:cs="Arial"/>
          <w:color w:val="000000"/>
          <w:kern w:val="0"/>
          <w:szCs w:val="21"/>
        </w:rPr>
        <w:t>办理基金发售业务的营业场所或按</w:t>
      </w:r>
      <w:r>
        <w:rPr>
          <w:rFonts w:ascii="宋体" w:hAnsi="宋体" w:cs="Arial" w:hint="eastAsia"/>
          <w:color w:val="000000"/>
          <w:kern w:val="0"/>
          <w:szCs w:val="21"/>
        </w:rPr>
        <w:t>基金销售</w:t>
      </w:r>
      <w:r>
        <w:rPr>
          <w:rFonts w:ascii="宋体" w:hAnsi="宋体" w:cs="Arial"/>
          <w:color w:val="000000"/>
          <w:kern w:val="0"/>
          <w:szCs w:val="21"/>
        </w:rPr>
        <w:t>机构提供的其他方式办理基金的认购。</w:t>
      </w:r>
      <w:r>
        <w:rPr>
          <w:rFonts w:ascii="宋体" w:hAnsi="宋体" w:cs="Arial" w:hint="eastAsia"/>
          <w:color w:val="000000"/>
          <w:kern w:val="0"/>
          <w:szCs w:val="21"/>
        </w:rPr>
        <w:t>基金销售</w:t>
      </w:r>
      <w:r>
        <w:rPr>
          <w:rFonts w:ascii="宋体" w:hAnsi="宋体" w:cs="Arial"/>
          <w:color w:val="000000"/>
          <w:kern w:val="0"/>
          <w:szCs w:val="21"/>
        </w:rPr>
        <w:t>机构办理基金发售业务的地区、网点的具体情况和联系方法，请参见</w:t>
      </w:r>
      <w:r>
        <w:rPr>
          <w:rFonts w:ascii="宋体" w:hAnsi="宋体" w:cs="Arial" w:hint="eastAsia"/>
          <w:color w:val="000000"/>
          <w:kern w:val="0"/>
          <w:szCs w:val="21"/>
        </w:rPr>
        <w:t>基金份额</w:t>
      </w:r>
      <w:r>
        <w:rPr>
          <w:rFonts w:ascii="宋体" w:hAnsi="宋体" w:cs="Arial"/>
          <w:color w:val="000000"/>
          <w:kern w:val="0"/>
          <w:szCs w:val="21"/>
        </w:rPr>
        <w:t>发售公告以及当地</w:t>
      </w:r>
      <w:r>
        <w:rPr>
          <w:rFonts w:ascii="宋体" w:hAnsi="宋体" w:cs="Arial" w:hint="eastAsia"/>
          <w:color w:val="000000"/>
          <w:kern w:val="0"/>
          <w:szCs w:val="21"/>
        </w:rPr>
        <w:t>基金销售</w:t>
      </w:r>
      <w:r>
        <w:rPr>
          <w:rFonts w:ascii="宋体" w:hAnsi="宋体" w:cs="Arial"/>
          <w:color w:val="000000"/>
          <w:kern w:val="0"/>
          <w:szCs w:val="21"/>
        </w:rPr>
        <w:t>机构的公告。</w:t>
      </w:r>
    </w:p>
    <w:p w14:paraId="733D8D69" w14:textId="112AB531"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基金管理人可以根据情况增减或变更</w:t>
      </w:r>
      <w:r>
        <w:rPr>
          <w:rFonts w:ascii="宋体" w:hAnsi="宋体" w:cs="Arial" w:hint="eastAsia"/>
          <w:color w:val="000000"/>
          <w:kern w:val="0"/>
          <w:szCs w:val="21"/>
        </w:rPr>
        <w:t>基金销售</w:t>
      </w:r>
      <w:r>
        <w:rPr>
          <w:rFonts w:ascii="宋体" w:hAnsi="宋体" w:cs="Arial"/>
          <w:color w:val="000000"/>
          <w:kern w:val="0"/>
          <w:szCs w:val="21"/>
        </w:rPr>
        <w:t>机构，并</w:t>
      </w:r>
      <w:r w:rsidR="005E659C">
        <w:rPr>
          <w:rFonts w:ascii="宋体" w:hAnsi="宋体" w:cs="Arial" w:hint="eastAsia"/>
          <w:color w:val="000000"/>
          <w:kern w:val="0"/>
          <w:szCs w:val="21"/>
        </w:rPr>
        <w:t>在基金管理人网站公示</w:t>
      </w:r>
      <w:r>
        <w:rPr>
          <w:rFonts w:ascii="宋体" w:hAnsi="宋体" w:cs="Arial"/>
          <w:color w:val="000000"/>
          <w:kern w:val="0"/>
          <w:szCs w:val="21"/>
        </w:rPr>
        <w:t>。</w:t>
      </w:r>
    </w:p>
    <w:p w14:paraId="29AE79C7" w14:textId="27101C7E" w:rsidR="0025793B" w:rsidRDefault="00B6443B">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八</w:t>
      </w:r>
      <w:r w:rsidR="00A96C41">
        <w:rPr>
          <w:rFonts w:ascii="Arial Unicode MS" w:hAnsi="Arial Unicode MS" w:cs="Arial" w:hint="eastAsia"/>
          <w:b/>
        </w:rPr>
        <w:t>、基金的发售面值、认购价格和认购费用</w:t>
      </w:r>
    </w:p>
    <w:p w14:paraId="25829DFD"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1</w:t>
      </w:r>
      <w:r>
        <w:rPr>
          <w:rFonts w:ascii="Arial Unicode MS" w:hAnsi="Arial Unicode MS" w:cs="Arial"/>
          <w:kern w:val="0"/>
          <w:szCs w:val="21"/>
        </w:rPr>
        <w:t>、</w:t>
      </w:r>
      <w:r>
        <w:rPr>
          <w:rFonts w:ascii="Arial Unicode MS" w:hAnsi="Arial Unicode MS" w:cs="Arial" w:hint="eastAsia"/>
          <w:kern w:val="0"/>
          <w:szCs w:val="21"/>
        </w:rPr>
        <w:t>发售</w:t>
      </w:r>
      <w:r>
        <w:rPr>
          <w:rFonts w:ascii="Arial Unicode MS" w:hAnsi="Arial Unicode MS" w:cs="Arial"/>
          <w:kern w:val="0"/>
          <w:szCs w:val="21"/>
        </w:rPr>
        <w:t>面值：人民币</w:t>
      </w:r>
      <w:r>
        <w:rPr>
          <w:rFonts w:ascii="Arial Unicode MS" w:hAnsi="Arial Unicode MS" w:cs="Arial"/>
          <w:kern w:val="0"/>
          <w:szCs w:val="21"/>
        </w:rPr>
        <w:t>1.00</w:t>
      </w:r>
      <w:r>
        <w:rPr>
          <w:rFonts w:ascii="Arial Unicode MS" w:hAnsi="Arial Unicode MS" w:cs="Arial"/>
          <w:kern w:val="0"/>
          <w:szCs w:val="21"/>
        </w:rPr>
        <w:t>元</w:t>
      </w:r>
    </w:p>
    <w:p w14:paraId="1EF3AC75"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2</w:t>
      </w:r>
      <w:r>
        <w:rPr>
          <w:rFonts w:ascii="Arial Unicode MS" w:hAnsi="Arial Unicode MS" w:cs="Arial"/>
          <w:kern w:val="0"/>
          <w:szCs w:val="21"/>
        </w:rPr>
        <w:t>、认购费用：</w:t>
      </w:r>
    </w:p>
    <w:p w14:paraId="443618B1" w14:textId="173AE75D" w:rsid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本基金</w:t>
      </w:r>
      <w:r w:rsidRPr="00033D4C">
        <w:rPr>
          <w:rFonts w:ascii="Arial Unicode MS" w:hAnsi="Arial Unicode MS" w:cs="Arial" w:hint="eastAsia"/>
          <w:kern w:val="0"/>
          <w:szCs w:val="21"/>
        </w:rPr>
        <w:t>A</w:t>
      </w:r>
      <w:r w:rsidRPr="00033D4C">
        <w:rPr>
          <w:rFonts w:ascii="Arial Unicode MS" w:hAnsi="Arial Unicode MS" w:cs="Arial" w:hint="eastAsia"/>
          <w:kern w:val="0"/>
          <w:szCs w:val="21"/>
        </w:rPr>
        <w:t>类基金份额收取认购费用，</w:t>
      </w:r>
      <w:r w:rsidRPr="00033D4C">
        <w:rPr>
          <w:rFonts w:ascii="Arial Unicode MS" w:hAnsi="Arial Unicode MS" w:cs="Arial" w:hint="eastAsia"/>
          <w:kern w:val="0"/>
          <w:szCs w:val="21"/>
        </w:rPr>
        <w:t>C</w:t>
      </w:r>
      <w:r w:rsidRPr="00033D4C">
        <w:rPr>
          <w:rFonts w:ascii="Arial Unicode MS" w:hAnsi="Arial Unicode MS" w:cs="Arial" w:hint="eastAsia"/>
          <w:kern w:val="0"/>
          <w:szCs w:val="21"/>
        </w:rPr>
        <w:t>类基金份额不收取认购费用。投资人认购</w:t>
      </w:r>
      <w:r w:rsidRPr="00033D4C">
        <w:rPr>
          <w:rFonts w:ascii="Arial Unicode MS" w:hAnsi="Arial Unicode MS" w:cs="Arial" w:hint="eastAsia"/>
          <w:kern w:val="0"/>
          <w:szCs w:val="21"/>
        </w:rPr>
        <w:t>A</w:t>
      </w:r>
      <w:r w:rsidRPr="00033D4C">
        <w:rPr>
          <w:rFonts w:ascii="Arial Unicode MS" w:hAnsi="Arial Unicode MS" w:cs="Arial" w:hint="eastAsia"/>
          <w:kern w:val="0"/>
          <w:szCs w:val="21"/>
        </w:rPr>
        <w:t>类基金份额的，在一天之内如果有多笔认购，适用费率按单笔分别计算。本基金的认购费率最高不高于</w:t>
      </w:r>
      <w:r w:rsidR="00E141D5">
        <w:rPr>
          <w:rFonts w:ascii="Arial Unicode MS" w:hAnsi="Arial Unicode MS" w:cs="Arial" w:hint="eastAsia"/>
          <w:kern w:val="0"/>
          <w:szCs w:val="21"/>
        </w:rPr>
        <w:t>0.60</w:t>
      </w:r>
      <w:r w:rsidRPr="00033D4C">
        <w:rPr>
          <w:rFonts w:ascii="Arial Unicode MS" w:hAnsi="Arial Unicode MS" w:cs="Arial" w:hint="eastAsia"/>
          <w:kern w:val="0"/>
          <w:szCs w:val="21"/>
        </w:rPr>
        <w:t>%</w:t>
      </w:r>
      <w:r w:rsidRPr="00033D4C">
        <w:rPr>
          <w:rFonts w:ascii="Arial Unicode MS" w:hAnsi="Arial Unicode MS" w:cs="Arial" w:hint="eastAsia"/>
          <w:kern w:val="0"/>
          <w:szCs w:val="21"/>
        </w:rPr>
        <w:t>。具体如下</w:t>
      </w:r>
      <w:r>
        <w:rPr>
          <w:rFonts w:ascii="Arial Unicode MS" w:hAnsi="Arial Unicode MS" w:cs="Arial" w:hint="eastAsia"/>
          <w:kern w:val="0"/>
          <w:szCs w:val="21"/>
        </w:rPr>
        <w:t>：</w:t>
      </w:r>
    </w:p>
    <w:p w14:paraId="5BAC32FF" w14:textId="77777777" w:rsidR="00033D4C" w:rsidRPr="008D29F0" w:rsidRDefault="00033D4C" w:rsidP="00033D4C">
      <w:pPr>
        <w:snapToGrid w:val="0"/>
        <w:spacing w:afterLines="50" w:after="120"/>
        <w:jc w:val="center"/>
        <w:rPr>
          <w:szCs w:val="21"/>
        </w:rPr>
      </w:pPr>
      <w:r w:rsidRPr="008D29F0">
        <w:rPr>
          <w:szCs w:val="21"/>
        </w:rPr>
        <w:t>表格</w:t>
      </w:r>
      <w:r w:rsidRPr="008D29F0">
        <w:rPr>
          <w:szCs w:val="21"/>
        </w:rPr>
        <w:fldChar w:fldCharType="begin"/>
      </w:r>
      <w:r w:rsidRPr="008D29F0">
        <w:rPr>
          <w:szCs w:val="21"/>
        </w:rPr>
        <w:instrText xml:space="preserve"> SEQ </w:instrText>
      </w:r>
      <w:r w:rsidRPr="008D29F0">
        <w:rPr>
          <w:szCs w:val="21"/>
        </w:rPr>
        <w:instrText>表格</w:instrText>
      </w:r>
      <w:r w:rsidRPr="008D29F0">
        <w:rPr>
          <w:szCs w:val="21"/>
        </w:rPr>
        <w:instrText xml:space="preserve"> \* ARABIC </w:instrText>
      </w:r>
      <w:r w:rsidRPr="008D29F0">
        <w:rPr>
          <w:szCs w:val="21"/>
        </w:rPr>
        <w:fldChar w:fldCharType="separate"/>
      </w:r>
      <w:r w:rsidR="00305D50">
        <w:rPr>
          <w:noProof/>
          <w:szCs w:val="21"/>
        </w:rPr>
        <w:t>1</w:t>
      </w:r>
      <w:r w:rsidRPr="008D29F0">
        <w:rPr>
          <w:szCs w:val="21"/>
        </w:rPr>
        <w:fldChar w:fldCharType="end"/>
      </w:r>
      <w:r w:rsidRPr="008D29F0">
        <w:rPr>
          <w:szCs w:val="21"/>
        </w:rPr>
        <w:t>：</w:t>
      </w:r>
      <w:r>
        <w:rPr>
          <w:rFonts w:hint="eastAsia"/>
          <w:szCs w:val="21"/>
        </w:rPr>
        <w:t>本基金的认</w:t>
      </w:r>
      <w:r w:rsidRPr="008D29F0">
        <w:rPr>
          <w:szCs w:val="21"/>
        </w:rPr>
        <w:t>购费率</w:t>
      </w:r>
    </w:p>
    <w:tbl>
      <w:tblPr>
        <w:tblW w:w="8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308"/>
        <w:gridCol w:w="2906"/>
      </w:tblGrid>
      <w:tr w:rsidR="00E141D5" w:rsidRPr="00C070CF" w14:paraId="36ED44E4" w14:textId="77777777" w:rsidTr="00614418">
        <w:trPr>
          <w:jc w:val="center"/>
        </w:trPr>
        <w:tc>
          <w:tcPr>
            <w:tcW w:w="2862" w:type="dxa"/>
            <w:shd w:val="clear" w:color="auto" w:fill="auto"/>
          </w:tcPr>
          <w:p w14:paraId="3853C8BC" w14:textId="77777777" w:rsidR="00E141D5" w:rsidRPr="00C070CF" w:rsidRDefault="00E141D5" w:rsidP="00614418">
            <w:pPr>
              <w:spacing w:line="276" w:lineRule="auto"/>
              <w:jc w:val="center"/>
              <w:rPr>
                <w:rFonts w:ascii="宋体" w:hAnsi="宋体"/>
                <w:color w:val="000000"/>
                <w:szCs w:val="21"/>
              </w:rPr>
            </w:pPr>
            <w:r w:rsidRPr="00C070CF">
              <w:rPr>
                <w:rFonts w:ascii="宋体" w:hAnsi="宋体" w:hint="eastAsia"/>
                <w:color w:val="000000"/>
                <w:szCs w:val="21"/>
              </w:rPr>
              <w:t>金额（M）</w:t>
            </w:r>
          </w:p>
        </w:tc>
        <w:tc>
          <w:tcPr>
            <w:tcW w:w="2308" w:type="dxa"/>
            <w:shd w:val="clear" w:color="auto" w:fill="auto"/>
          </w:tcPr>
          <w:p w14:paraId="0148B6AF" w14:textId="77777777" w:rsidR="00E141D5" w:rsidRPr="00C070CF" w:rsidRDefault="00E141D5" w:rsidP="00614418">
            <w:pPr>
              <w:spacing w:line="276" w:lineRule="auto"/>
              <w:jc w:val="center"/>
              <w:rPr>
                <w:rFonts w:ascii="宋体" w:hAnsi="宋体"/>
                <w:color w:val="000000"/>
                <w:szCs w:val="21"/>
              </w:rPr>
            </w:pPr>
            <w:r w:rsidRPr="00C070CF">
              <w:rPr>
                <w:rFonts w:ascii="宋体" w:hAnsi="宋体" w:hint="eastAsia"/>
                <w:color w:val="000000"/>
                <w:szCs w:val="21"/>
              </w:rPr>
              <w:t>A类基金份额认购费率</w:t>
            </w:r>
          </w:p>
        </w:tc>
        <w:tc>
          <w:tcPr>
            <w:tcW w:w="2906" w:type="dxa"/>
            <w:shd w:val="clear" w:color="auto" w:fill="auto"/>
          </w:tcPr>
          <w:p w14:paraId="5D94F7A4" w14:textId="77777777" w:rsidR="00E141D5" w:rsidRPr="00C070CF" w:rsidRDefault="00E141D5" w:rsidP="00614418">
            <w:pPr>
              <w:spacing w:line="276" w:lineRule="auto"/>
              <w:jc w:val="center"/>
              <w:rPr>
                <w:rFonts w:ascii="宋体" w:hAnsi="宋体"/>
                <w:color w:val="000000"/>
                <w:szCs w:val="21"/>
              </w:rPr>
            </w:pPr>
            <w:r w:rsidRPr="00C070CF">
              <w:rPr>
                <w:rFonts w:ascii="宋体" w:hAnsi="宋体" w:hint="eastAsia"/>
                <w:color w:val="000000"/>
                <w:szCs w:val="21"/>
              </w:rPr>
              <w:t>C类基金份额的认购费率</w:t>
            </w:r>
          </w:p>
        </w:tc>
      </w:tr>
      <w:tr w:rsidR="00E141D5" w:rsidRPr="00C070CF" w14:paraId="7D70FA5E" w14:textId="77777777" w:rsidTr="00614418">
        <w:trPr>
          <w:jc w:val="center"/>
        </w:trPr>
        <w:tc>
          <w:tcPr>
            <w:tcW w:w="2862" w:type="dxa"/>
            <w:shd w:val="clear" w:color="auto" w:fill="auto"/>
            <w:vAlign w:val="center"/>
          </w:tcPr>
          <w:p w14:paraId="4778BCDD" w14:textId="77777777" w:rsidR="00E141D5" w:rsidRPr="00C070CF" w:rsidRDefault="00E141D5" w:rsidP="00614418">
            <w:pPr>
              <w:spacing w:line="276" w:lineRule="auto"/>
              <w:jc w:val="center"/>
              <w:rPr>
                <w:rFonts w:ascii="宋体" w:hAnsi="宋体"/>
                <w:color w:val="000000"/>
                <w:szCs w:val="21"/>
              </w:rPr>
            </w:pPr>
            <w:r w:rsidRPr="00C070CF">
              <w:rPr>
                <w:rFonts w:ascii="宋体" w:hAnsi="宋体" w:hint="eastAsia"/>
                <w:color w:val="000000"/>
                <w:szCs w:val="21"/>
              </w:rPr>
              <w:t>M＜</w:t>
            </w:r>
            <w:r>
              <w:rPr>
                <w:rFonts w:ascii="宋体" w:hAnsi="宋体" w:hint="eastAsia"/>
                <w:color w:val="000000"/>
                <w:szCs w:val="21"/>
              </w:rPr>
              <w:t>1</w:t>
            </w:r>
            <w:r w:rsidRPr="00C070CF">
              <w:rPr>
                <w:rFonts w:ascii="宋体" w:hAnsi="宋体" w:hint="eastAsia"/>
                <w:color w:val="000000"/>
                <w:szCs w:val="21"/>
              </w:rPr>
              <w:t>00万元</w:t>
            </w:r>
          </w:p>
        </w:tc>
        <w:tc>
          <w:tcPr>
            <w:tcW w:w="2308" w:type="dxa"/>
            <w:shd w:val="clear" w:color="auto" w:fill="auto"/>
            <w:vAlign w:val="center"/>
          </w:tcPr>
          <w:p w14:paraId="7DF2428C" w14:textId="77777777" w:rsidR="00E141D5" w:rsidRPr="00926481" w:rsidRDefault="00E141D5" w:rsidP="00614418">
            <w:pPr>
              <w:spacing w:line="276" w:lineRule="auto"/>
              <w:jc w:val="center"/>
              <w:rPr>
                <w:rFonts w:ascii="宋体" w:hAnsi="宋体"/>
                <w:color w:val="000000"/>
                <w:szCs w:val="21"/>
              </w:rPr>
            </w:pPr>
            <w:r>
              <w:rPr>
                <w:rFonts w:ascii="宋体" w:hAnsi="宋体" w:hint="eastAsia"/>
                <w:color w:val="000000"/>
                <w:szCs w:val="21"/>
              </w:rPr>
              <w:t>0.6</w:t>
            </w:r>
            <w:r w:rsidRPr="00926481">
              <w:rPr>
                <w:rFonts w:ascii="宋体" w:hAnsi="宋体" w:hint="eastAsia"/>
                <w:color w:val="000000"/>
                <w:szCs w:val="21"/>
              </w:rPr>
              <w:t>0%</w:t>
            </w:r>
          </w:p>
        </w:tc>
        <w:tc>
          <w:tcPr>
            <w:tcW w:w="2906" w:type="dxa"/>
            <w:vMerge w:val="restart"/>
            <w:shd w:val="clear" w:color="auto" w:fill="auto"/>
            <w:vAlign w:val="center"/>
          </w:tcPr>
          <w:p w14:paraId="51EFF403" w14:textId="77777777" w:rsidR="00E141D5" w:rsidRPr="00C070CF" w:rsidRDefault="00E141D5" w:rsidP="00614418">
            <w:pPr>
              <w:spacing w:line="276" w:lineRule="auto"/>
              <w:jc w:val="center"/>
              <w:rPr>
                <w:rFonts w:ascii="宋体" w:hAnsi="宋体"/>
                <w:color w:val="000000"/>
                <w:szCs w:val="21"/>
              </w:rPr>
            </w:pPr>
            <w:r>
              <w:rPr>
                <w:rFonts w:ascii="宋体" w:hAnsi="宋体" w:hint="eastAsia"/>
                <w:color w:val="000000"/>
                <w:szCs w:val="21"/>
              </w:rPr>
              <w:t>0</w:t>
            </w:r>
          </w:p>
        </w:tc>
      </w:tr>
      <w:tr w:rsidR="00E141D5" w:rsidRPr="00C070CF" w14:paraId="2265A35E" w14:textId="77777777" w:rsidTr="00614418">
        <w:trPr>
          <w:jc w:val="center"/>
        </w:trPr>
        <w:tc>
          <w:tcPr>
            <w:tcW w:w="2862" w:type="dxa"/>
            <w:shd w:val="clear" w:color="auto" w:fill="auto"/>
            <w:vAlign w:val="center"/>
          </w:tcPr>
          <w:p w14:paraId="7241DBD6" w14:textId="77777777" w:rsidR="00E141D5" w:rsidRPr="00C070CF" w:rsidRDefault="00E141D5" w:rsidP="00614418">
            <w:pPr>
              <w:spacing w:line="276" w:lineRule="auto"/>
              <w:jc w:val="center"/>
              <w:rPr>
                <w:rFonts w:ascii="宋体" w:hAnsi="宋体"/>
                <w:color w:val="000000"/>
                <w:szCs w:val="21"/>
              </w:rPr>
            </w:pPr>
            <w:r>
              <w:rPr>
                <w:rFonts w:ascii="宋体" w:hAnsi="宋体" w:hint="eastAsia"/>
              </w:rPr>
              <w:t>100万元</w:t>
            </w:r>
            <w:r w:rsidRPr="00013373">
              <w:rPr>
                <w:rFonts w:ascii="宋体" w:hAnsi="宋体" w:hint="eastAsia"/>
              </w:rPr>
              <w:t>≤</w:t>
            </w:r>
            <w:r w:rsidRPr="00C070CF">
              <w:rPr>
                <w:rFonts w:ascii="宋体" w:hAnsi="宋体" w:hint="eastAsia"/>
                <w:color w:val="000000"/>
                <w:szCs w:val="21"/>
              </w:rPr>
              <w:t>M＜</w:t>
            </w:r>
            <w:r>
              <w:rPr>
                <w:rFonts w:ascii="宋体" w:hAnsi="宋体" w:hint="eastAsia"/>
                <w:color w:val="000000"/>
                <w:szCs w:val="21"/>
              </w:rPr>
              <w:t>3</w:t>
            </w:r>
            <w:r w:rsidRPr="00C070CF">
              <w:rPr>
                <w:rFonts w:ascii="宋体" w:hAnsi="宋体" w:hint="eastAsia"/>
                <w:color w:val="000000"/>
                <w:szCs w:val="21"/>
              </w:rPr>
              <w:t>00万元</w:t>
            </w:r>
          </w:p>
        </w:tc>
        <w:tc>
          <w:tcPr>
            <w:tcW w:w="2308" w:type="dxa"/>
            <w:shd w:val="clear" w:color="auto" w:fill="auto"/>
            <w:vAlign w:val="center"/>
          </w:tcPr>
          <w:p w14:paraId="639B8BF6" w14:textId="77777777" w:rsidR="00E141D5" w:rsidRPr="00926481" w:rsidRDefault="00E141D5" w:rsidP="00614418">
            <w:pPr>
              <w:spacing w:line="276" w:lineRule="auto"/>
              <w:jc w:val="center"/>
              <w:rPr>
                <w:rFonts w:ascii="宋体" w:hAnsi="宋体"/>
                <w:color w:val="000000"/>
                <w:szCs w:val="21"/>
              </w:rPr>
            </w:pPr>
            <w:r>
              <w:rPr>
                <w:rFonts w:ascii="宋体" w:hAnsi="宋体" w:hint="eastAsia"/>
                <w:color w:val="000000"/>
                <w:szCs w:val="21"/>
              </w:rPr>
              <w:t>0.40%</w:t>
            </w:r>
          </w:p>
        </w:tc>
        <w:tc>
          <w:tcPr>
            <w:tcW w:w="2906" w:type="dxa"/>
            <w:vMerge/>
            <w:shd w:val="clear" w:color="auto" w:fill="auto"/>
          </w:tcPr>
          <w:p w14:paraId="615559DF" w14:textId="77777777" w:rsidR="00E141D5" w:rsidRPr="00C070CF" w:rsidRDefault="00E141D5" w:rsidP="00614418">
            <w:pPr>
              <w:spacing w:line="276" w:lineRule="auto"/>
              <w:ind w:firstLineChars="200" w:firstLine="420"/>
              <w:rPr>
                <w:rFonts w:ascii="宋体" w:hAnsi="宋体"/>
                <w:color w:val="000000"/>
                <w:szCs w:val="21"/>
              </w:rPr>
            </w:pPr>
          </w:p>
        </w:tc>
      </w:tr>
      <w:tr w:rsidR="00E141D5" w:rsidRPr="00C070CF" w14:paraId="78387789" w14:textId="77777777" w:rsidTr="00614418">
        <w:trPr>
          <w:jc w:val="center"/>
        </w:trPr>
        <w:tc>
          <w:tcPr>
            <w:tcW w:w="2862" w:type="dxa"/>
            <w:shd w:val="clear" w:color="auto" w:fill="auto"/>
            <w:vAlign w:val="center"/>
          </w:tcPr>
          <w:p w14:paraId="30392172" w14:textId="77777777" w:rsidR="00E141D5" w:rsidRPr="00C070CF" w:rsidRDefault="00E141D5" w:rsidP="00614418">
            <w:pPr>
              <w:spacing w:line="276" w:lineRule="auto"/>
              <w:jc w:val="center"/>
              <w:rPr>
                <w:rFonts w:ascii="宋体" w:hAnsi="宋体"/>
                <w:color w:val="000000"/>
                <w:szCs w:val="21"/>
              </w:rPr>
            </w:pPr>
            <w:r>
              <w:rPr>
                <w:rFonts w:ascii="宋体" w:hAnsi="宋体" w:hint="eastAsia"/>
              </w:rPr>
              <w:t>300万元</w:t>
            </w:r>
            <w:r w:rsidRPr="00013373">
              <w:rPr>
                <w:rFonts w:ascii="宋体" w:hAnsi="宋体" w:hint="eastAsia"/>
              </w:rPr>
              <w:t>≤</w:t>
            </w:r>
            <w:r w:rsidRPr="00C070CF">
              <w:rPr>
                <w:rFonts w:ascii="宋体" w:hAnsi="宋体" w:hint="eastAsia"/>
                <w:color w:val="000000"/>
                <w:szCs w:val="21"/>
              </w:rPr>
              <w:t>M＜</w:t>
            </w:r>
            <w:r>
              <w:rPr>
                <w:rFonts w:ascii="宋体" w:hAnsi="宋体" w:hint="eastAsia"/>
                <w:color w:val="000000"/>
                <w:szCs w:val="21"/>
              </w:rPr>
              <w:t>5</w:t>
            </w:r>
            <w:r w:rsidRPr="00C070CF">
              <w:rPr>
                <w:rFonts w:ascii="宋体" w:hAnsi="宋体" w:hint="eastAsia"/>
                <w:color w:val="000000"/>
                <w:szCs w:val="21"/>
              </w:rPr>
              <w:t>00万元</w:t>
            </w:r>
          </w:p>
        </w:tc>
        <w:tc>
          <w:tcPr>
            <w:tcW w:w="2308" w:type="dxa"/>
            <w:shd w:val="clear" w:color="auto" w:fill="auto"/>
            <w:vAlign w:val="center"/>
          </w:tcPr>
          <w:p w14:paraId="1AC4D328" w14:textId="77777777" w:rsidR="00E141D5" w:rsidRPr="00926481" w:rsidRDefault="00E141D5" w:rsidP="00614418">
            <w:pPr>
              <w:spacing w:line="276" w:lineRule="auto"/>
              <w:jc w:val="center"/>
              <w:rPr>
                <w:rFonts w:ascii="宋体" w:hAnsi="宋体"/>
                <w:color w:val="000000"/>
                <w:szCs w:val="21"/>
              </w:rPr>
            </w:pPr>
            <w:r>
              <w:rPr>
                <w:rFonts w:ascii="宋体" w:hAnsi="宋体" w:hint="eastAsia"/>
                <w:color w:val="000000"/>
                <w:szCs w:val="21"/>
              </w:rPr>
              <w:t>0.20%</w:t>
            </w:r>
          </w:p>
        </w:tc>
        <w:tc>
          <w:tcPr>
            <w:tcW w:w="2906" w:type="dxa"/>
            <w:vMerge/>
            <w:shd w:val="clear" w:color="auto" w:fill="auto"/>
          </w:tcPr>
          <w:p w14:paraId="0BE5569D" w14:textId="77777777" w:rsidR="00E141D5" w:rsidRPr="00C070CF" w:rsidRDefault="00E141D5" w:rsidP="00614418">
            <w:pPr>
              <w:spacing w:line="276" w:lineRule="auto"/>
              <w:ind w:firstLineChars="200" w:firstLine="420"/>
              <w:rPr>
                <w:rFonts w:ascii="宋体" w:hAnsi="宋体"/>
                <w:color w:val="000000"/>
                <w:szCs w:val="21"/>
              </w:rPr>
            </w:pPr>
          </w:p>
        </w:tc>
      </w:tr>
      <w:tr w:rsidR="00E141D5" w:rsidRPr="00C070CF" w14:paraId="30E6E0BE" w14:textId="77777777" w:rsidTr="00614418">
        <w:trPr>
          <w:jc w:val="center"/>
        </w:trPr>
        <w:tc>
          <w:tcPr>
            <w:tcW w:w="2862" w:type="dxa"/>
            <w:shd w:val="clear" w:color="auto" w:fill="auto"/>
            <w:vAlign w:val="center"/>
          </w:tcPr>
          <w:p w14:paraId="294EACF2" w14:textId="77777777" w:rsidR="00E141D5" w:rsidRDefault="00E141D5" w:rsidP="00614418">
            <w:pPr>
              <w:spacing w:line="276" w:lineRule="auto"/>
              <w:jc w:val="center"/>
              <w:rPr>
                <w:rFonts w:ascii="宋体" w:hAnsi="宋体"/>
              </w:rPr>
            </w:pPr>
            <w:r>
              <w:rPr>
                <w:rFonts w:ascii="宋体" w:hAnsi="宋体" w:hint="eastAsia"/>
              </w:rPr>
              <w:t>M</w:t>
            </w:r>
            <w:r w:rsidRPr="00C070CF">
              <w:rPr>
                <w:rFonts w:ascii="宋体" w:hAnsi="宋体" w:hint="eastAsia"/>
                <w:color w:val="000000"/>
                <w:szCs w:val="21"/>
              </w:rPr>
              <w:t>≥</w:t>
            </w:r>
            <w:r>
              <w:rPr>
                <w:rFonts w:ascii="宋体" w:hAnsi="宋体" w:hint="eastAsia"/>
                <w:color w:val="000000"/>
                <w:szCs w:val="21"/>
              </w:rPr>
              <w:t>500万元</w:t>
            </w:r>
          </w:p>
        </w:tc>
        <w:tc>
          <w:tcPr>
            <w:tcW w:w="2308" w:type="dxa"/>
            <w:shd w:val="clear" w:color="auto" w:fill="auto"/>
            <w:vAlign w:val="center"/>
          </w:tcPr>
          <w:p w14:paraId="4A4D823A" w14:textId="77777777" w:rsidR="00E141D5" w:rsidRPr="00926481" w:rsidRDefault="00E141D5" w:rsidP="00614418">
            <w:pPr>
              <w:spacing w:line="276" w:lineRule="auto"/>
              <w:jc w:val="center"/>
              <w:rPr>
                <w:rFonts w:ascii="宋体" w:hAnsi="宋体"/>
                <w:color w:val="000000"/>
                <w:szCs w:val="21"/>
              </w:rPr>
            </w:pPr>
            <w:r>
              <w:rPr>
                <w:rFonts w:ascii="宋体" w:hAnsi="宋体" w:hint="eastAsia"/>
                <w:color w:val="000000"/>
                <w:szCs w:val="21"/>
              </w:rPr>
              <w:t>1000元/笔</w:t>
            </w:r>
          </w:p>
        </w:tc>
        <w:tc>
          <w:tcPr>
            <w:tcW w:w="2906" w:type="dxa"/>
            <w:vMerge/>
            <w:shd w:val="clear" w:color="auto" w:fill="auto"/>
          </w:tcPr>
          <w:p w14:paraId="1A89BB65" w14:textId="77777777" w:rsidR="00E141D5" w:rsidRPr="00C070CF" w:rsidRDefault="00E141D5" w:rsidP="00614418">
            <w:pPr>
              <w:spacing w:line="276" w:lineRule="auto"/>
              <w:ind w:firstLineChars="200" w:firstLine="420"/>
              <w:rPr>
                <w:rFonts w:ascii="宋体" w:hAnsi="宋体"/>
                <w:color w:val="000000"/>
                <w:szCs w:val="21"/>
              </w:rPr>
            </w:pPr>
          </w:p>
        </w:tc>
      </w:tr>
    </w:tbl>
    <w:p w14:paraId="46BA00C0" w14:textId="77777777" w:rsidR="00033D4C" w:rsidRPr="00A57436" w:rsidRDefault="00033D4C" w:rsidP="00033D4C">
      <w:pPr>
        <w:snapToGrid w:val="0"/>
        <w:spacing w:beforeLines="50" w:before="120" w:line="360" w:lineRule="auto"/>
        <w:ind w:firstLineChars="200" w:firstLine="420"/>
        <w:rPr>
          <w:rFonts w:ascii="Arial" w:hAnsi="宋体" w:cs="Arial"/>
          <w:color w:val="000000"/>
        </w:rPr>
      </w:pPr>
      <w:r w:rsidRPr="00A57436">
        <w:rPr>
          <w:rFonts w:ascii="Arial" w:hAnsi="宋体" w:cs="Arial" w:hint="eastAsia"/>
          <w:color w:val="000000"/>
        </w:rPr>
        <w:t>基金认购费用不列入基金财产，主要用于基金的市场推广、销售、登记等募集期间发生的各项费用。</w:t>
      </w:r>
    </w:p>
    <w:p w14:paraId="54510950" w14:textId="77777777" w:rsidR="0025793B" w:rsidRDefault="00A96C41" w:rsidP="00033D4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3</w:t>
      </w:r>
      <w:r>
        <w:rPr>
          <w:rFonts w:ascii="Arial Unicode MS" w:hAnsi="Arial Unicode MS" w:cs="Arial" w:hint="eastAsia"/>
          <w:kern w:val="0"/>
          <w:szCs w:val="21"/>
        </w:rPr>
        <w:t>、</w:t>
      </w:r>
      <w:r>
        <w:rPr>
          <w:rFonts w:ascii="Arial Unicode MS" w:hAnsi="Arial Unicode MS" w:cs="Arial"/>
          <w:kern w:val="0"/>
          <w:szCs w:val="21"/>
        </w:rPr>
        <w:t>认购份额的计算</w:t>
      </w:r>
    </w:p>
    <w:p w14:paraId="3A60AD26"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w:t>
      </w:r>
      <w:r w:rsidRPr="00033D4C">
        <w:rPr>
          <w:rFonts w:ascii="Arial Unicode MS" w:hAnsi="Arial Unicode MS" w:cs="Arial" w:hint="eastAsia"/>
          <w:kern w:val="0"/>
          <w:szCs w:val="21"/>
        </w:rPr>
        <w:t>1</w:t>
      </w:r>
      <w:r w:rsidRPr="00033D4C">
        <w:rPr>
          <w:rFonts w:ascii="Arial Unicode MS" w:hAnsi="Arial Unicode MS" w:cs="Arial" w:hint="eastAsia"/>
          <w:kern w:val="0"/>
          <w:szCs w:val="21"/>
        </w:rPr>
        <w:t>）本基金</w:t>
      </w:r>
      <w:r w:rsidRPr="00033D4C">
        <w:rPr>
          <w:rFonts w:ascii="Arial Unicode MS" w:hAnsi="Arial Unicode MS" w:cs="Arial" w:hint="eastAsia"/>
          <w:kern w:val="0"/>
          <w:szCs w:val="21"/>
        </w:rPr>
        <w:t>A</w:t>
      </w:r>
      <w:r w:rsidRPr="00033D4C">
        <w:rPr>
          <w:rFonts w:ascii="Arial Unicode MS" w:hAnsi="Arial Unicode MS" w:cs="Arial" w:hint="eastAsia"/>
          <w:kern w:val="0"/>
          <w:szCs w:val="21"/>
        </w:rPr>
        <w:t>类基金份额的认购份额的计算公式为：</w:t>
      </w:r>
    </w:p>
    <w:p w14:paraId="29DF610D"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1</w:t>
      </w:r>
      <w:r w:rsidRPr="00033D4C">
        <w:rPr>
          <w:rFonts w:ascii="Arial Unicode MS" w:hAnsi="Arial Unicode MS" w:cs="Arial" w:hint="eastAsia"/>
          <w:kern w:val="0"/>
          <w:szCs w:val="21"/>
        </w:rPr>
        <w:t>）认购费用适用比例费率的情形下：</w:t>
      </w:r>
    </w:p>
    <w:p w14:paraId="799AE5D1"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净认购金额＝认购金额</w:t>
      </w:r>
      <w:r w:rsidRPr="00033D4C">
        <w:rPr>
          <w:rFonts w:ascii="Arial Unicode MS" w:hAnsi="Arial Unicode MS" w:cs="Arial" w:hint="eastAsia"/>
          <w:kern w:val="0"/>
          <w:szCs w:val="21"/>
        </w:rPr>
        <w:t>/</w:t>
      </w:r>
      <w:r w:rsidRPr="00033D4C">
        <w:rPr>
          <w:rFonts w:ascii="Arial Unicode MS" w:hAnsi="Arial Unicode MS" w:cs="Arial" w:hint="eastAsia"/>
          <w:kern w:val="0"/>
          <w:szCs w:val="21"/>
        </w:rPr>
        <w:t>（</w:t>
      </w:r>
      <w:r w:rsidRPr="00033D4C">
        <w:rPr>
          <w:rFonts w:ascii="Arial Unicode MS" w:hAnsi="Arial Unicode MS" w:cs="Arial" w:hint="eastAsia"/>
          <w:kern w:val="0"/>
          <w:szCs w:val="21"/>
        </w:rPr>
        <w:t>1</w:t>
      </w:r>
      <w:r w:rsidRPr="00033D4C">
        <w:rPr>
          <w:rFonts w:ascii="Arial Unicode MS" w:hAnsi="Arial Unicode MS" w:cs="Arial" w:hint="eastAsia"/>
          <w:kern w:val="0"/>
          <w:szCs w:val="21"/>
        </w:rPr>
        <w:t>＋认购费率）</w:t>
      </w:r>
    </w:p>
    <w:p w14:paraId="466F88AC"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认购费用＝认购金额－净认购金额</w:t>
      </w:r>
    </w:p>
    <w:p w14:paraId="3FDB112A"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认购份额＝（净认购金额＋认购期间利息）</w:t>
      </w:r>
      <w:r w:rsidRPr="00033D4C">
        <w:rPr>
          <w:rFonts w:ascii="Arial Unicode MS" w:hAnsi="Arial Unicode MS" w:cs="Arial" w:hint="eastAsia"/>
          <w:kern w:val="0"/>
          <w:szCs w:val="21"/>
        </w:rPr>
        <w:t>/A</w:t>
      </w:r>
      <w:r w:rsidRPr="00033D4C">
        <w:rPr>
          <w:rFonts w:ascii="Arial Unicode MS" w:hAnsi="Arial Unicode MS" w:cs="Arial" w:hint="eastAsia"/>
          <w:kern w:val="0"/>
          <w:szCs w:val="21"/>
        </w:rPr>
        <w:t>类基金份额发售面值</w:t>
      </w:r>
    </w:p>
    <w:p w14:paraId="522E5A90"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2</w:t>
      </w:r>
      <w:r w:rsidRPr="00033D4C">
        <w:rPr>
          <w:rFonts w:ascii="Arial Unicode MS" w:hAnsi="Arial Unicode MS" w:cs="Arial" w:hint="eastAsia"/>
          <w:kern w:val="0"/>
          <w:szCs w:val="21"/>
        </w:rPr>
        <w:t>）认购费用适用固定金额的情形下：</w:t>
      </w:r>
    </w:p>
    <w:p w14:paraId="57552C24"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认购费用＝固定金额</w:t>
      </w:r>
    </w:p>
    <w:p w14:paraId="798B3525"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净认购金额＝认购金额</w:t>
      </w:r>
      <w:r w:rsidRPr="00033D4C">
        <w:rPr>
          <w:rFonts w:ascii="Arial Unicode MS" w:hAnsi="Arial Unicode MS" w:cs="Arial" w:hint="eastAsia"/>
          <w:kern w:val="0"/>
          <w:szCs w:val="21"/>
        </w:rPr>
        <w:t>-</w:t>
      </w:r>
      <w:r w:rsidRPr="00033D4C">
        <w:rPr>
          <w:rFonts w:ascii="Arial Unicode MS" w:hAnsi="Arial Unicode MS" w:cs="Arial" w:hint="eastAsia"/>
          <w:kern w:val="0"/>
          <w:szCs w:val="21"/>
        </w:rPr>
        <w:t>认购费用</w:t>
      </w:r>
    </w:p>
    <w:p w14:paraId="6C82C500"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认购份额＝（净认购金额＋认购期间利息）</w:t>
      </w:r>
      <w:r w:rsidRPr="00033D4C">
        <w:rPr>
          <w:rFonts w:ascii="Arial Unicode MS" w:hAnsi="Arial Unicode MS" w:cs="Arial" w:hint="eastAsia"/>
          <w:kern w:val="0"/>
          <w:szCs w:val="21"/>
        </w:rPr>
        <w:t>/A</w:t>
      </w:r>
      <w:r w:rsidRPr="00033D4C">
        <w:rPr>
          <w:rFonts w:ascii="Arial Unicode MS" w:hAnsi="Arial Unicode MS" w:cs="Arial" w:hint="eastAsia"/>
          <w:kern w:val="0"/>
          <w:szCs w:val="21"/>
        </w:rPr>
        <w:t>类基金份额发售面值</w:t>
      </w:r>
    </w:p>
    <w:p w14:paraId="6FCC74E0"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w:t>
      </w:r>
      <w:r w:rsidRPr="00033D4C">
        <w:rPr>
          <w:rFonts w:ascii="Arial Unicode MS" w:hAnsi="Arial Unicode MS" w:cs="Arial" w:hint="eastAsia"/>
          <w:kern w:val="0"/>
          <w:szCs w:val="21"/>
        </w:rPr>
        <w:t>2</w:t>
      </w:r>
      <w:r w:rsidRPr="00033D4C">
        <w:rPr>
          <w:rFonts w:ascii="Arial Unicode MS" w:hAnsi="Arial Unicode MS" w:cs="Arial" w:hint="eastAsia"/>
          <w:kern w:val="0"/>
          <w:szCs w:val="21"/>
        </w:rPr>
        <w:t>）本基金</w:t>
      </w:r>
      <w:r w:rsidRPr="00033D4C">
        <w:rPr>
          <w:rFonts w:ascii="Arial Unicode MS" w:hAnsi="Arial Unicode MS" w:cs="Arial" w:hint="eastAsia"/>
          <w:kern w:val="0"/>
          <w:szCs w:val="21"/>
        </w:rPr>
        <w:t>C</w:t>
      </w:r>
      <w:r w:rsidRPr="00033D4C">
        <w:rPr>
          <w:rFonts w:ascii="Arial Unicode MS" w:hAnsi="Arial Unicode MS" w:cs="Arial" w:hint="eastAsia"/>
          <w:kern w:val="0"/>
          <w:szCs w:val="21"/>
        </w:rPr>
        <w:t>类基金份额的认购份额的计算公式为：</w:t>
      </w:r>
    </w:p>
    <w:p w14:paraId="5DA21722" w14:textId="11ACBA8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lastRenderedPageBreak/>
        <w:t>认购份额</w:t>
      </w:r>
      <w:r w:rsidRPr="00033D4C">
        <w:rPr>
          <w:rFonts w:ascii="Arial Unicode MS" w:hAnsi="Arial Unicode MS" w:cs="Arial" w:hint="eastAsia"/>
          <w:kern w:val="0"/>
          <w:szCs w:val="21"/>
        </w:rPr>
        <w:t>=</w:t>
      </w:r>
      <w:r w:rsidRPr="00033D4C">
        <w:rPr>
          <w:rFonts w:ascii="Arial Unicode MS" w:hAnsi="Arial Unicode MS" w:cs="Arial" w:hint="eastAsia"/>
          <w:kern w:val="0"/>
          <w:szCs w:val="21"/>
        </w:rPr>
        <w:t>（认购金额＋认购期间利息）</w:t>
      </w:r>
      <w:r w:rsidRPr="00033D4C">
        <w:rPr>
          <w:rFonts w:ascii="Arial Unicode MS" w:hAnsi="Arial Unicode MS" w:cs="Arial" w:hint="eastAsia"/>
          <w:kern w:val="0"/>
          <w:szCs w:val="21"/>
        </w:rPr>
        <w:t>/ C</w:t>
      </w:r>
      <w:r w:rsidRPr="00033D4C">
        <w:rPr>
          <w:rFonts w:ascii="Arial Unicode MS" w:hAnsi="Arial Unicode MS" w:cs="Arial" w:hint="eastAsia"/>
          <w:kern w:val="0"/>
          <w:szCs w:val="21"/>
        </w:rPr>
        <w:t>类基金份额发售面值</w:t>
      </w:r>
    </w:p>
    <w:p w14:paraId="26D30D42" w14:textId="77777777" w:rsidR="0025793B" w:rsidRDefault="00A96C41" w:rsidP="00033D4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4</w:t>
      </w:r>
      <w:r>
        <w:rPr>
          <w:rFonts w:ascii="Arial Unicode MS" w:hAnsi="Arial Unicode MS" w:cs="Arial"/>
          <w:kern w:val="0"/>
          <w:szCs w:val="21"/>
        </w:rPr>
        <w:t>、计算举例</w:t>
      </w:r>
    </w:p>
    <w:p w14:paraId="199A282A" w14:textId="1EC1D672"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例</w:t>
      </w:r>
      <w:r w:rsidRPr="00033D4C">
        <w:rPr>
          <w:rFonts w:ascii="Arial Unicode MS" w:hAnsi="Arial Unicode MS" w:cs="Arial" w:hint="eastAsia"/>
          <w:kern w:val="0"/>
          <w:szCs w:val="21"/>
        </w:rPr>
        <w:t>1</w:t>
      </w:r>
      <w:r w:rsidRPr="00033D4C">
        <w:rPr>
          <w:rFonts w:ascii="Arial Unicode MS" w:hAnsi="Arial Unicode MS" w:cs="Arial" w:hint="eastAsia"/>
          <w:kern w:val="0"/>
          <w:szCs w:val="21"/>
        </w:rPr>
        <w:t>：某投资人投资</w:t>
      </w:r>
      <w:r w:rsidRPr="00033D4C">
        <w:rPr>
          <w:rFonts w:ascii="Arial Unicode MS" w:hAnsi="Arial Unicode MS" w:cs="Arial" w:hint="eastAsia"/>
          <w:kern w:val="0"/>
          <w:szCs w:val="21"/>
        </w:rPr>
        <w:t>550</w:t>
      </w:r>
      <w:r w:rsidRPr="00033D4C">
        <w:rPr>
          <w:rFonts w:ascii="Arial Unicode MS" w:hAnsi="Arial Unicode MS" w:cs="Arial" w:hint="eastAsia"/>
          <w:kern w:val="0"/>
          <w:szCs w:val="21"/>
        </w:rPr>
        <w:t>万元认购本基金</w:t>
      </w:r>
      <w:r w:rsidRPr="00033D4C">
        <w:rPr>
          <w:rFonts w:ascii="Arial Unicode MS" w:hAnsi="Arial Unicode MS" w:cs="Arial" w:hint="eastAsia"/>
          <w:kern w:val="0"/>
          <w:szCs w:val="21"/>
        </w:rPr>
        <w:t>A</w:t>
      </w:r>
      <w:r w:rsidRPr="00033D4C">
        <w:rPr>
          <w:rFonts w:ascii="Arial Unicode MS" w:hAnsi="Arial Unicode MS" w:cs="Arial" w:hint="eastAsia"/>
          <w:kern w:val="0"/>
          <w:szCs w:val="21"/>
        </w:rPr>
        <w:t>类基金份额，假设其认购资金的利息为</w:t>
      </w:r>
      <w:r w:rsidRPr="00033D4C">
        <w:rPr>
          <w:rFonts w:ascii="Arial Unicode MS" w:hAnsi="Arial Unicode MS" w:cs="Arial" w:hint="eastAsia"/>
          <w:kern w:val="0"/>
          <w:szCs w:val="21"/>
        </w:rPr>
        <w:t>550</w:t>
      </w:r>
      <w:r w:rsidRPr="00033D4C">
        <w:rPr>
          <w:rFonts w:ascii="Arial Unicode MS" w:hAnsi="Arial Unicode MS" w:cs="Arial" w:hint="eastAsia"/>
          <w:kern w:val="0"/>
          <w:szCs w:val="21"/>
        </w:rPr>
        <w:t>元，其对应的认购费用为</w:t>
      </w:r>
      <w:r w:rsidR="00E141D5">
        <w:rPr>
          <w:rFonts w:ascii="Arial Unicode MS" w:hAnsi="Arial Unicode MS" w:cs="Arial" w:hint="eastAsia"/>
          <w:kern w:val="0"/>
          <w:szCs w:val="21"/>
        </w:rPr>
        <w:t>10</w:t>
      </w:r>
      <w:r w:rsidR="00406E0A">
        <w:rPr>
          <w:rFonts w:ascii="Arial Unicode MS" w:hAnsi="Arial Unicode MS" w:cs="Arial" w:hint="eastAsia"/>
          <w:kern w:val="0"/>
          <w:szCs w:val="21"/>
        </w:rPr>
        <w:t>00</w:t>
      </w:r>
      <w:r w:rsidRPr="00033D4C">
        <w:rPr>
          <w:rFonts w:ascii="Arial Unicode MS" w:hAnsi="Arial Unicode MS" w:cs="Arial" w:hint="eastAsia"/>
          <w:kern w:val="0"/>
          <w:szCs w:val="21"/>
        </w:rPr>
        <w:t>元，则其可得到的认购份额为：</w:t>
      </w:r>
    </w:p>
    <w:p w14:paraId="4A038C94" w14:textId="4CD3FF82"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认购费用＝</w:t>
      </w:r>
      <w:r w:rsidR="00E141D5">
        <w:rPr>
          <w:rFonts w:ascii="Arial Unicode MS" w:hAnsi="Arial Unicode MS" w:cs="Arial" w:hint="eastAsia"/>
          <w:kern w:val="0"/>
          <w:szCs w:val="21"/>
        </w:rPr>
        <w:t>10</w:t>
      </w:r>
      <w:r w:rsidR="00406E0A">
        <w:rPr>
          <w:rFonts w:ascii="Arial Unicode MS" w:hAnsi="Arial Unicode MS" w:cs="Arial" w:hint="eastAsia"/>
          <w:kern w:val="0"/>
          <w:szCs w:val="21"/>
        </w:rPr>
        <w:t>00</w:t>
      </w:r>
      <w:r w:rsidRPr="00033D4C">
        <w:rPr>
          <w:rFonts w:ascii="Arial Unicode MS" w:hAnsi="Arial Unicode MS" w:cs="Arial" w:hint="eastAsia"/>
          <w:kern w:val="0"/>
          <w:szCs w:val="21"/>
        </w:rPr>
        <w:t>.00</w:t>
      </w:r>
      <w:r w:rsidRPr="00033D4C">
        <w:rPr>
          <w:rFonts w:ascii="Arial Unicode MS" w:hAnsi="Arial Unicode MS" w:cs="Arial" w:hint="eastAsia"/>
          <w:kern w:val="0"/>
          <w:szCs w:val="21"/>
        </w:rPr>
        <w:t>元</w:t>
      </w:r>
    </w:p>
    <w:p w14:paraId="0534E1E3" w14:textId="344BF783"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净认购金额＝</w:t>
      </w:r>
      <w:r w:rsidRPr="00033D4C">
        <w:rPr>
          <w:rFonts w:ascii="Arial Unicode MS" w:hAnsi="Arial Unicode MS" w:cs="Arial" w:hint="eastAsia"/>
          <w:kern w:val="0"/>
          <w:szCs w:val="21"/>
        </w:rPr>
        <w:t>5,500,000</w:t>
      </w:r>
      <w:r w:rsidRPr="00033D4C">
        <w:rPr>
          <w:rFonts w:ascii="Arial Unicode MS" w:hAnsi="Arial Unicode MS" w:cs="Arial" w:hint="eastAsia"/>
          <w:kern w:val="0"/>
          <w:szCs w:val="21"/>
        </w:rPr>
        <w:t>－</w:t>
      </w:r>
      <w:r w:rsidR="00E141D5">
        <w:rPr>
          <w:rFonts w:ascii="Arial Unicode MS" w:hAnsi="Arial Unicode MS" w:cs="Arial" w:hint="eastAsia"/>
          <w:kern w:val="0"/>
          <w:szCs w:val="21"/>
        </w:rPr>
        <w:t>1,0</w:t>
      </w:r>
      <w:r w:rsidRPr="00033D4C">
        <w:rPr>
          <w:rFonts w:ascii="Arial Unicode MS" w:hAnsi="Arial Unicode MS" w:cs="Arial" w:hint="eastAsia"/>
          <w:kern w:val="0"/>
          <w:szCs w:val="21"/>
        </w:rPr>
        <w:t>00</w:t>
      </w:r>
      <w:r w:rsidRPr="00033D4C">
        <w:rPr>
          <w:rFonts w:ascii="Arial Unicode MS" w:hAnsi="Arial Unicode MS" w:cs="Arial" w:hint="eastAsia"/>
          <w:kern w:val="0"/>
          <w:szCs w:val="21"/>
        </w:rPr>
        <w:t>＝</w:t>
      </w:r>
      <w:r w:rsidRPr="00033D4C">
        <w:rPr>
          <w:rFonts w:ascii="Arial Unicode MS" w:hAnsi="Arial Unicode MS" w:cs="Arial" w:hint="eastAsia"/>
          <w:kern w:val="0"/>
          <w:szCs w:val="21"/>
        </w:rPr>
        <w:t>5,499,</w:t>
      </w:r>
      <w:r w:rsidR="00CA5A76">
        <w:rPr>
          <w:rFonts w:ascii="Arial Unicode MS" w:hAnsi="Arial Unicode MS" w:cs="Arial" w:hint="eastAsia"/>
          <w:kern w:val="0"/>
          <w:szCs w:val="21"/>
        </w:rPr>
        <w:t>0</w:t>
      </w:r>
      <w:r w:rsidRPr="00033D4C">
        <w:rPr>
          <w:rFonts w:ascii="Arial Unicode MS" w:hAnsi="Arial Unicode MS" w:cs="Arial" w:hint="eastAsia"/>
          <w:kern w:val="0"/>
          <w:szCs w:val="21"/>
        </w:rPr>
        <w:t>00.00</w:t>
      </w:r>
      <w:r w:rsidRPr="00033D4C">
        <w:rPr>
          <w:rFonts w:ascii="Arial Unicode MS" w:hAnsi="Arial Unicode MS" w:cs="Arial" w:hint="eastAsia"/>
          <w:kern w:val="0"/>
          <w:szCs w:val="21"/>
        </w:rPr>
        <w:t>元</w:t>
      </w:r>
    </w:p>
    <w:p w14:paraId="58CA65F4" w14:textId="7BA52BE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认购份额＝（</w:t>
      </w:r>
      <w:r w:rsidR="00CA5A76">
        <w:rPr>
          <w:rFonts w:ascii="Arial Unicode MS" w:hAnsi="Arial Unicode MS" w:cs="Arial" w:hint="eastAsia"/>
          <w:kern w:val="0"/>
          <w:szCs w:val="21"/>
        </w:rPr>
        <w:t>5,499,0</w:t>
      </w:r>
      <w:r w:rsidRPr="00033D4C">
        <w:rPr>
          <w:rFonts w:ascii="Arial Unicode MS" w:hAnsi="Arial Unicode MS" w:cs="Arial" w:hint="eastAsia"/>
          <w:kern w:val="0"/>
          <w:szCs w:val="21"/>
        </w:rPr>
        <w:t>00+550</w:t>
      </w:r>
      <w:r w:rsidRPr="00033D4C">
        <w:rPr>
          <w:rFonts w:ascii="Arial Unicode MS" w:hAnsi="Arial Unicode MS" w:cs="Arial" w:hint="eastAsia"/>
          <w:kern w:val="0"/>
          <w:szCs w:val="21"/>
        </w:rPr>
        <w:t>）</w:t>
      </w:r>
      <w:r w:rsidRPr="00033D4C">
        <w:rPr>
          <w:rFonts w:ascii="Arial Unicode MS" w:hAnsi="Arial Unicode MS" w:cs="Arial" w:hint="eastAsia"/>
          <w:kern w:val="0"/>
          <w:szCs w:val="21"/>
        </w:rPr>
        <w:t>/1.00</w:t>
      </w:r>
      <w:r w:rsidRPr="00033D4C">
        <w:rPr>
          <w:rFonts w:ascii="Arial Unicode MS" w:hAnsi="Arial Unicode MS" w:cs="Arial" w:hint="eastAsia"/>
          <w:kern w:val="0"/>
          <w:szCs w:val="21"/>
        </w:rPr>
        <w:t>＝</w:t>
      </w:r>
      <w:r w:rsidR="00CA5A76">
        <w:rPr>
          <w:rFonts w:ascii="Arial Unicode MS" w:hAnsi="Arial Unicode MS" w:cs="Arial" w:hint="eastAsia"/>
          <w:kern w:val="0"/>
          <w:szCs w:val="21"/>
        </w:rPr>
        <w:t>5,499,550</w:t>
      </w:r>
      <w:r w:rsidRPr="00033D4C">
        <w:rPr>
          <w:rFonts w:ascii="Arial Unicode MS" w:hAnsi="Arial Unicode MS" w:cs="Arial" w:hint="eastAsia"/>
          <w:kern w:val="0"/>
          <w:szCs w:val="21"/>
        </w:rPr>
        <w:t>.00</w:t>
      </w:r>
      <w:r w:rsidRPr="00033D4C">
        <w:rPr>
          <w:rFonts w:ascii="Arial Unicode MS" w:hAnsi="Arial Unicode MS" w:cs="Arial" w:hint="eastAsia"/>
          <w:kern w:val="0"/>
          <w:szCs w:val="21"/>
        </w:rPr>
        <w:t>份</w:t>
      </w:r>
    </w:p>
    <w:p w14:paraId="67B62D16" w14:textId="0F839175"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即：该投资人投资</w:t>
      </w:r>
      <w:r w:rsidRPr="00033D4C">
        <w:rPr>
          <w:rFonts w:ascii="Arial Unicode MS" w:hAnsi="Arial Unicode MS" w:cs="Arial" w:hint="eastAsia"/>
          <w:kern w:val="0"/>
          <w:szCs w:val="21"/>
        </w:rPr>
        <w:t>550</w:t>
      </w:r>
      <w:r w:rsidRPr="00033D4C">
        <w:rPr>
          <w:rFonts w:ascii="Arial Unicode MS" w:hAnsi="Arial Unicode MS" w:cs="Arial" w:hint="eastAsia"/>
          <w:kern w:val="0"/>
          <w:szCs w:val="21"/>
        </w:rPr>
        <w:t>万元认购本基金</w:t>
      </w:r>
      <w:r w:rsidRPr="00033D4C">
        <w:rPr>
          <w:rFonts w:ascii="Arial Unicode MS" w:hAnsi="Arial Unicode MS" w:cs="Arial" w:hint="eastAsia"/>
          <w:kern w:val="0"/>
          <w:szCs w:val="21"/>
        </w:rPr>
        <w:t>A</w:t>
      </w:r>
      <w:r w:rsidRPr="00033D4C">
        <w:rPr>
          <w:rFonts w:ascii="Arial Unicode MS" w:hAnsi="Arial Unicode MS" w:cs="Arial" w:hint="eastAsia"/>
          <w:kern w:val="0"/>
          <w:szCs w:val="21"/>
        </w:rPr>
        <w:t>类基金份额，假设其认购资金的利息为</w:t>
      </w:r>
      <w:r w:rsidRPr="00033D4C">
        <w:rPr>
          <w:rFonts w:ascii="Arial Unicode MS" w:hAnsi="Arial Unicode MS" w:cs="Arial" w:hint="eastAsia"/>
          <w:kern w:val="0"/>
          <w:szCs w:val="21"/>
        </w:rPr>
        <w:t>550</w:t>
      </w:r>
      <w:r w:rsidRPr="00033D4C">
        <w:rPr>
          <w:rFonts w:ascii="Arial Unicode MS" w:hAnsi="Arial Unicode MS" w:cs="Arial" w:hint="eastAsia"/>
          <w:kern w:val="0"/>
          <w:szCs w:val="21"/>
        </w:rPr>
        <w:t>元，则其可得到</w:t>
      </w:r>
      <w:r w:rsidRPr="00033D4C">
        <w:rPr>
          <w:rFonts w:ascii="Arial Unicode MS" w:hAnsi="Arial Unicode MS" w:cs="Arial" w:hint="eastAsia"/>
          <w:kern w:val="0"/>
          <w:szCs w:val="21"/>
        </w:rPr>
        <w:t>5,</w:t>
      </w:r>
      <w:r w:rsidR="00CA5A76">
        <w:rPr>
          <w:rFonts w:ascii="Arial Unicode MS" w:hAnsi="Arial Unicode MS" w:cs="Arial" w:hint="eastAsia"/>
          <w:kern w:val="0"/>
          <w:szCs w:val="21"/>
        </w:rPr>
        <w:t>499,5</w:t>
      </w:r>
      <w:r w:rsidRPr="00033D4C">
        <w:rPr>
          <w:rFonts w:ascii="Arial Unicode MS" w:hAnsi="Arial Unicode MS" w:cs="Arial" w:hint="eastAsia"/>
          <w:kern w:val="0"/>
          <w:szCs w:val="21"/>
        </w:rPr>
        <w:t>50.00</w:t>
      </w:r>
      <w:r w:rsidRPr="00033D4C">
        <w:rPr>
          <w:rFonts w:ascii="Arial Unicode MS" w:hAnsi="Arial Unicode MS" w:cs="Arial" w:hint="eastAsia"/>
          <w:kern w:val="0"/>
          <w:szCs w:val="21"/>
        </w:rPr>
        <w:t>份</w:t>
      </w:r>
      <w:r w:rsidRPr="00033D4C">
        <w:rPr>
          <w:rFonts w:ascii="Arial Unicode MS" w:hAnsi="Arial Unicode MS" w:cs="Arial" w:hint="eastAsia"/>
          <w:kern w:val="0"/>
          <w:szCs w:val="21"/>
        </w:rPr>
        <w:t>A</w:t>
      </w:r>
      <w:r w:rsidRPr="00033D4C">
        <w:rPr>
          <w:rFonts w:ascii="Arial Unicode MS" w:hAnsi="Arial Unicode MS" w:cs="Arial" w:hint="eastAsia"/>
          <w:kern w:val="0"/>
          <w:szCs w:val="21"/>
        </w:rPr>
        <w:t>类基金份额。</w:t>
      </w:r>
    </w:p>
    <w:p w14:paraId="52EC90F7"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例</w:t>
      </w:r>
      <w:r w:rsidRPr="00033D4C">
        <w:rPr>
          <w:rFonts w:ascii="Arial Unicode MS" w:hAnsi="Arial Unicode MS" w:cs="Arial" w:hint="eastAsia"/>
          <w:kern w:val="0"/>
          <w:szCs w:val="21"/>
        </w:rPr>
        <w:t>2</w:t>
      </w:r>
      <w:r w:rsidRPr="00033D4C">
        <w:rPr>
          <w:rFonts w:ascii="Arial Unicode MS" w:hAnsi="Arial Unicode MS" w:cs="Arial" w:hint="eastAsia"/>
          <w:kern w:val="0"/>
          <w:szCs w:val="21"/>
        </w:rPr>
        <w:t>：某投资人投资</w:t>
      </w:r>
      <w:r w:rsidRPr="00033D4C">
        <w:rPr>
          <w:rFonts w:ascii="Arial Unicode MS" w:hAnsi="Arial Unicode MS" w:cs="Arial" w:hint="eastAsia"/>
          <w:kern w:val="0"/>
          <w:szCs w:val="21"/>
        </w:rPr>
        <w:t>550</w:t>
      </w:r>
      <w:r w:rsidRPr="00033D4C">
        <w:rPr>
          <w:rFonts w:ascii="Arial Unicode MS" w:hAnsi="Arial Unicode MS" w:cs="Arial" w:hint="eastAsia"/>
          <w:kern w:val="0"/>
          <w:szCs w:val="21"/>
        </w:rPr>
        <w:t>万元认购本基金</w:t>
      </w:r>
      <w:r w:rsidRPr="00033D4C">
        <w:rPr>
          <w:rFonts w:ascii="Arial Unicode MS" w:hAnsi="Arial Unicode MS" w:cs="Arial" w:hint="eastAsia"/>
          <w:kern w:val="0"/>
          <w:szCs w:val="21"/>
        </w:rPr>
        <w:t>C</w:t>
      </w:r>
      <w:r w:rsidRPr="00033D4C">
        <w:rPr>
          <w:rFonts w:ascii="Arial Unicode MS" w:hAnsi="Arial Unicode MS" w:cs="Arial" w:hint="eastAsia"/>
          <w:kern w:val="0"/>
          <w:szCs w:val="21"/>
        </w:rPr>
        <w:t>类基金份额，假设其认购资金的利息为</w:t>
      </w:r>
      <w:r w:rsidRPr="00033D4C">
        <w:rPr>
          <w:rFonts w:ascii="Arial Unicode MS" w:hAnsi="Arial Unicode MS" w:cs="Arial" w:hint="eastAsia"/>
          <w:kern w:val="0"/>
          <w:szCs w:val="21"/>
        </w:rPr>
        <w:t>550</w:t>
      </w:r>
      <w:r w:rsidRPr="00033D4C">
        <w:rPr>
          <w:rFonts w:ascii="Arial Unicode MS" w:hAnsi="Arial Unicode MS" w:cs="Arial" w:hint="eastAsia"/>
          <w:kern w:val="0"/>
          <w:szCs w:val="21"/>
        </w:rPr>
        <w:t>元，其对应的认购费用为</w:t>
      </w:r>
      <w:r w:rsidRPr="00033D4C">
        <w:rPr>
          <w:rFonts w:ascii="Arial Unicode MS" w:hAnsi="Arial Unicode MS" w:cs="Arial" w:hint="eastAsia"/>
          <w:kern w:val="0"/>
          <w:szCs w:val="21"/>
        </w:rPr>
        <w:t>0</w:t>
      </w:r>
      <w:r w:rsidRPr="00033D4C">
        <w:rPr>
          <w:rFonts w:ascii="Arial Unicode MS" w:hAnsi="Arial Unicode MS" w:cs="Arial" w:hint="eastAsia"/>
          <w:kern w:val="0"/>
          <w:szCs w:val="21"/>
        </w:rPr>
        <w:t>元，则其可得到的认购份额为：</w:t>
      </w:r>
    </w:p>
    <w:p w14:paraId="588223C1" w14:textId="77777777" w:rsidR="00033D4C"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认购份额＝（</w:t>
      </w:r>
      <w:r w:rsidRPr="00033D4C">
        <w:rPr>
          <w:rFonts w:ascii="Arial Unicode MS" w:hAnsi="Arial Unicode MS" w:cs="Arial" w:hint="eastAsia"/>
          <w:kern w:val="0"/>
          <w:szCs w:val="21"/>
        </w:rPr>
        <w:t>5,500,000+550</w:t>
      </w:r>
      <w:r w:rsidRPr="00033D4C">
        <w:rPr>
          <w:rFonts w:ascii="Arial Unicode MS" w:hAnsi="Arial Unicode MS" w:cs="Arial" w:hint="eastAsia"/>
          <w:kern w:val="0"/>
          <w:szCs w:val="21"/>
        </w:rPr>
        <w:t>）</w:t>
      </w:r>
      <w:r w:rsidRPr="00033D4C">
        <w:rPr>
          <w:rFonts w:ascii="Arial Unicode MS" w:hAnsi="Arial Unicode MS" w:cs="Arial" w:hint="eastAsia"/>
          <w:kern w:val="0"/>
          <w:szCs w:val="21"/>
        </w:rPr>
        <w:t>/1.00</w:t>
      </w:r>
      <w:r w:rsidRPr="00033D4C">
        <w:rPr>
          <w:rFonts w:ascii="Arial Unicode MS" w:hAnsi="Arial Unicode MS" w:cs="Arial" w:hint="eastAsia"/>
          <w:kern w:val="0"/>
          <w:szCs w:val="21"/>
        </w:rPr>
        <w:t>＝</w:t>
      </w:r>
      <w:r w:rsidRPr="00033D4C">
        <w:rPr>
          <w:rFonts w:ascii="Arial Unicode MS" w:hAnsi="Arial Unicode MS" w:cs="Arial" w:hint="eastAsia"/>
          <w:kern w:val="0"/>
          <w:szCs w:val="21"/>
        </w:rPr>
        <w:t>5,500,550.00</w:t>
      </w:r>
      <w:r w:rsidRPr="00033D4C">
        <w:rPr>
          <w:rFonts w:ascii="Arial Unicode MS" w:hAnsi="Arial Unicode MS" w:cs="Arial" w:hint="eastAsia"/>
          <w:kern w:val="0"/>
          <w:szCs w:val="21"/>
        </w:rPr>
        <w:t>份</w:t>
      </w:r>
    </w:p>
    <w:p w14:paraId="290F89EC" w14:textId="13A27CA8" w:rsidR="0025793B" w:rsidRPr="00033D4C" w:rsidRDefault="00033D4C" w:rsidP="00033D4C">
      <w:pPr>
        <w:adjustRightInd w:val="0"/>
        <w:snapToGrid w:val="0"/>
        <w:spacing w:line="360" w:lineRule="auto"/>
        <w:ind w:firstLineChars="200" w:firstLine="420"/>
        <w:rPr>
          <w:rFonts w:ascii="Arial Unicode MS" w:hAnsi="Arial Unicode MS" w:cs="Arial"/>
          <w:kern w:val="0"/>
          <w:szCs w:val="21"/>
        </w:rPr>
      </w:pPr>
      <w:r w:rsidRPr="00033D4C">
        <w:rPr>
          <w:rFonts w:ascii="Arial Unicode MS" w:hAnsi="Arial Unicode MS" w:cs="Arial" w:hint="eastAsia"/>
          <w:kern w:val="0"/>
          <w:szCs w:val="21"/>
        </w:rPr>
        <w:t>即：该投资人投资</w:t>
      </w:r>
      <w:r w:rsidRPr="00033D4C">
        <w:rPr>
          <w:rFonts w:ascii="Arial Unicode MS" w:hAnsi="Arial Unicode MS" w:cs="Arial" w:hint="eastAsia"/>
          <w:kern w:val="0"/>
          <w:szCs w:val="21"/>
        </w:rPr>
        <w:t>550</w:t>
      </w:r>
      <w:r w:rsidRPr="00033D4C">
        <w:rPr>
          <w:rFonts w:ascii="Arial Unicode MS" w:hAnsi="Arial Unicode MS" w:cs="Arial" w:hint="eastAsia"/>
          <w:kern w:val="0"/>
          <w:szCs w:val="21"/>
        </w:rPr>
        <w:t>万元认购本基金</w:t>
      </w:r>
      <w:r w:rsidRPr="00033D4C">
        <w:rPr>
          <w:rFonts w:ascii="Arial Unicode MS" w:hAnsi="Arial Unicode MS" w:cs="Arial" w:hint="eastAsia"/>
          <w:kern w:val="0"/>
          <w:szCs w:val="21"/>
        </w:rPr>
        <w:t>C</w:t>
      </w:r>
      <w:r w:rsidRPr="00033D4C">
        <w:rPr>
          <w:rFonts w:ascii="Arial Unicode MS" w:hAnsi="Arial Unicode MS" w:cs="Arial" w:hint="eastAsia"/>
          <w:kern w:val="0"/>
          <w:szCs w:val="21"/>
        </w:rPr>
        <w:t>类基金份额，假设其认购资金的利息为</w:t>
      </w:r>
      <w:r w:rsidRPr="00033D4C">
        <w:rPr>
          <w:rFonts w:ascii="Arial Unicode MS" w:hAnsi="Arial Unicode MS" w:cs="Arial" w:hint="eastAsia"/>
          <w:kern w:val="0"/>
          <w:szCs w:val="21"/>
        </w:rPr>
        <w:t>550</w:t>
      </w:r>
      <w:r w:rsidRPr="00033D4C">
        <w:rPr>
          <w:rFonts w:ascii="Arial Unicode MS" w:hAnsi="Arial Unicode MS" w:cs="Arial" w:hint="eastAsia"/>
          <w:kern w:val="0"/>
          <w:szCs w:val="21"/>
        </w:rPr>
        <w:t>元，则其可得到</w:t>
      </w:r>
      <w:r w:rsidRPr="00033D4C">
        <w:rPr>
          <w:rFonts w:ascii="Arial Unicode MS" w:hAnsi="Arial Unicode MS" w:cs="Arial" w:hint="eastAsia"/>
          <w:kern w:val="0"/>
          <w:szCs w:val="21"/>
        </w:rPr>
        <w:t>5,500,550.00</w:t>
      </w:r>
      <w:r w:rsidRPr="00033D4C">
        <w:rPr>
          <w:rFonts w:ascii="Arial Unicode MS" w:hAnsi="Arial Unicode MS" w:cs="Arial" w:hint="eastAsia"/>
          <w:kern w:val="0"/>
          <w:szCs w:val="21"/>
        </w:rPr>
        <w:t>份</w:t>
      </w:r>
      <w:r w:rsidRPr="00033D4C">
        <w:rPr>
          <w:rFonts w:ascii="Arial Unicode MS" w:hAnsi="Arial Unicode MS" w:cs="Arial" w:hint="eastAsia"/>
          <w:kern w:val="0"/>
          <w:szCs w:val="21"/>
        </w:rPr>
        <w:t>C</w:t>
      </w:r>
      <w:r w:rsidRPr="00033D4C">
        <w:rPr>
          <w:rFonts w:ascii="Arial Unicode MS" w:hAnsi="Arial Unicode MS" w:cs="Arial" w:hint="eastAsia"/>
          <w:kern w:val="0"/>
          <w:szCs w:val="21"/>
        </w:rPr>
        <w:t>类基金份额。</w:t>
      </w:r>
    </w:p>
    <w:p w14:paraId="542AF468"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5</w:t>
      </w:r>
      <w:r>
        <w:rPr>
          <w:rFonts w:ascii="Arial Unicode MS" w:hAnsi="Arial Unicode MS" w:cs="Arial" w:hint="eastAsia"/>
          <w:kern w:val="0"/>
          <w:szCs w:val="21"/>
        </w:rPr>
        <w:t>、</w:t>
      </w:r>
      <w:r>
        <w:rPr>
          <w:rFonts w:ascii="Arial Unicode MS" w:hAnsi="Arial Unicode MS" w:cs="Arial"/>
          <w:kern w:val="0"/>
          <w:szCs w:val="21"/>
        </w:rPr>
        <w:t>募集期利息的处理方式</w:t>
      </w:r>
    </w:p>
    <w:p w14:paraId="0EEF132D"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有效认购款项在募集期间产生的利息将折算为基金份额</w:t>
      </w:r>
      <w:proofErr w:type="gramStart"/>
      <w:r>
        <w:rPr>
          <w:rFonts w:ascii="Arial Unicode MS" w:hAnsi="Arial Unicode MS" w:cs="Arial" w:hint="eastAsia"/>
          <w:kern w:val="0"/>
          <w:szCs w:val="21"/>
        </w:rPr>
        <w:t>归基金</w:t>
      </w:r>
      <w:proofErr w:type="gramEnd"/>
      <w:r>
        <w:rPr>
          <w:rFonts w:ascii="Arial Unicode MS" w:hAnsi="Arial Unicode MS" w:cs="Arial" w:hint="eastAsia"/>
          <w:kern w:val="0"/>
          <w:szCs w:val="21"/>
        </w:rPr>
        <w:t>份额持有人所有，其中利息转份额的</w:t>
      </w:r>
      <w:r>
        <w:rPr>
          <w:rFonts w:ascii="Arial Unicode MS" w:hAnsi="Arial Unicode MS" w:cs="Arial"/>
          <w:kern w:val="0"/>
          <w:szCs w:val="21"/>
        </w:rPr>
        <w:t>具体数额</w:t>
      </w:r>
      <w:r>
        <w:rPr>
          <w:rFonts w:ascii="Arial Unicode MS" w:hAnsi="Arial Unicode MS" w:cs="Arial" w:hint="eastAsia"/>
          <w:kern w:val="0"/>
          <w:szCs w:val="21"/>
        </w:rPr>
        <w:t>以登记机构的记录为准。</w:t>
      </w:r>
    </w:p>
    <w:p w14:paraId="04BF4D37"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6</w:t>
      </w:r>
      <w:r>
        <w:rPr>
          <w:rFonts w:ascii="Arial Unicode MS" w:hAnsi="Arial Unicode MS" w:cs="Arial"/>
          <w:kern w:val="0"/>
          <w:szCs w:val="21"/>
        </w:rPr>
        <w:t>、认购份额余额的处理方式</w:t>
      </w:r>
    </w:p>
    <w:p w14:paraId="3A01DC5F"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认购份额的计算保留到小数点后</w:t>
      </w:r>
      <w:r>
        <w:rPr>
          <w:rFonts w:ascii="Arial Unicode MS" w:hAnsi="Arial Unicode MS" w:cs="Arial" w:hint="eastAsia"/>
          <w:kern w:val="0"/>
          <w:szCs w:val="21"/>
        </w:rPr>
        <w:t>两</w:t>
      </w:r>
      <w:r>
        <w:rPr>
          <w:rFonts w:ascii="Arial Unicode MS" w:hAnsi="Arial Unicode MS" w:cs="Arial"/>
          <w:kern w:val="0"/>
          <w:szCs w:val="21"/>
        </w:rPr>
        <w:t>位，小数点</w:t>
      </w:r>
      <w:r>
        <w:rPr>
          <w:rFonts w:ascii="Arial Unicode MS" w:hAnsi="Arial Unicode MS" w:cs="Arial" w:hint="eastAsia"/>
          <w:kern w:val="0"/>
          <w:szCs w:val="21"/>
        </w:rPr>
        <w:t>两</w:t>
      </w:r>
      <w:r>
        <w:rPr>
          <w:rFonts w:ascii="Arial Unicode MS" w:hAnsi="Arial Unicode MS" w:cs="Arial"/>
          <w:kern w:val="0"/>
          <w:szCs w:val="21"/>
        </w:rPr>
        <w:t>位以后的部分四舍五入，由此误差产生的收益或损失由基金财产承担。</w:t>
      </w:r>
    </w:p>
    <w:p w14:paraId="746FF47C" w14:textId="77777777" w:rsidR="0025793B" w:rsidRDefault="00A96C41">
      <w:pPr>
        <w:adjustRightInd w:val="0"/>
        <w:snapToGrid w:val="0"/>
        <w:spacing w:line="360" w:lineRule="auto"/>
        <w:ind w:firstLineChars="200" w:firstLine="422"/>
        <w:rPr>
          <w:rFonts w:ascii="Arial Unicode MS" w:hAnsi="Arial Unicode MS" w:cs="Arial"/>
          <w:color w:val="000000"/>
          <w:szCs w:val="21"/>
        </w:rPr>
      </w:pPr>
      <w:r>
        <w:rPr>
          <w:rFonts w:ascii="Arial Unicode MS" w:hAnsi="Arial Unicode MS" w:cs="Arial" w:hint="eastAsia"/>
          <w:b/>
          <w:bCs/>
          <w:color w:val="000000"/>
          <w:szCs w:val="21"/>
        </w:rPr>
        <w:t>九</w:t>
      </w:r>
      <w:r>
        <w:rPr>
          <w:rFonts w:ascii="Arial Unicode MS" w:hAnsi="Arial Unicode MS" w:cs="Arial"/>
          <w:b/>
          <w:bCs/>
          <w:color w:val="000000"/>
          <w:szCs w:val="21"/>
        </w:rPr>
        <w:t>、投资者对基金份额的认购</w:t>
      </w:r>
    </w:p>
    <w:p w14:paraId="0603404C"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1</w:t>
      </w:r>
      <w:r>
        <w:rPr>
          <w:rFonts w:ascii="Arial Unicode MS" w:hAnsi="Arial Unicode MS" w:cs="Arial"/>
          <w:kern w:val="0"/>
          <w:szCs w:val="21"/>
        </w:rPr>
        <w:t>、本基金的认购时间安排、</w:t>
      </w:r>
      <w:r>
        <w:rPr>
          <w:rFonts w:ascii="Arial Unicode MS" w:hAnsi="Arial Unicode MS" w:cs="Arial" w:hint="eastAsia"/>
          <w:kern w:val="0"/>
          <w:szCs w:val="21"/>
        </w:rPr>
        <w:t>投资者</w:t>
      </w:r>
      <w:r>
        <w:rPr>
          <w:rFonts w:ascii="Arial Unicode MS" w:hAnsi="Arial Unicode MS" w:cs="Arial"/>
          <w:kern w:val="0"/>
          <w:szCs w:val="21"/>
        </w:rPr>
        <w:t>认购应提交的文件和办理的手续</w:t>
      </w:r>
      <w:r>
        <w:rPr>
          <w:rFonts w:ascii="Arial Unicode MS" w:hAnsi="Arial Unicode MS" w:cs="Arial" w:hint="eastAsia"/>
          <w:kern w:val="0"/>
          <w:szCs w:val="21"/>
        </w:rPr>
        <w:t>届时将依据有关规定进行公告。</w:t>
      </w:r>
    </w:p>
    <w:p w14:paraId="45C651D7"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2</w:t>
      </w:r>
      <w:r>
        <w:rPr>
          <w:rFonts w:ascii="Arial Unicode MS" w:hAnsi="Arial Unicode MS" w:cs="Arial"/>
          <w:kern w:val="0"/>
          <w:szCs w:val="21"/>
        </w:rPr>
        <w:t>、认购方式</w:t>
      </w:r>
    </w:p>
    <w:p w14:paraId="643E81B7"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本基金认购采取金额认购的方式。</w:t>
      </w:r>
    </w:p>
    <w:p w14:paraId="4D0336CD"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hint="eastAsia"/>
          <w:kern w:val="0"/>
          <w:szCs w:val="21"/>
        </w:rPr>
        <w:t>）</w:t>
      </w:r>
      <w:r>
        <w:rPr>
          <w:rFonts w:ascii="Arial Unicode MS" w:hAnsi="Arial Unicode MS" w:cs="Arial"/>
          <w:kern w:val="0"/>
          <w:szCs w:val="21"/>
        </w:rPr>
        <w:t>投资者认购</w:t>
      </w:r>
      <w:r>
        <w:rPr>
          <w:rFonts w:ascii="Arial Unicode MS" w:hAnsi="Arial Unicode MS" w:cs="Arial" w:hint="eastAsia"/>
          <w:kern w:val="0"/>
          <w:szCs w:val="21"/>
        </w:rPr>
        <w:t>时</w:t>
      </w:r>
      <w:r>
        <w:rPr>
          <w:rFonts w:ascii="Arial Unicode MS" w:hAnsi="Arial Unicode MS" w:cs="Arial"/>
          <w:kern w:val="0"/>
          <w:szCs w:val="21"/>
        </w:rPr>
        <w:t>，需按销售机构规定的方式</w:t>
      </w:r>
      <w:r>
        <w:rPr>
          <w:rFonts w:ascii="Arial Unicode MS" w:hAnsi="Arial Unicode MS" w:cs="Arial" w:hint="eastAsia"/>
          <w:kern w:val="0"/>
          <w:szCs w:val="21"/>
        </w:rPr>
        <w:t>全额缴款</w:t>
      </w:r>
      <w:r>
        <w:rPr>
          <w:rFonts w:ascii="Arial Unicode MS" w:hAnsi="Arial Unicode MS" w:cs="Arial"/>
          <w:kern w:val="0"/>
          <w:szCs w:val="21"/>
        </w:rPr>
        <w:t>。</w:t>
      </w:r>
    </w:p>
    <w:p w14:paraId="0F5A30D7" w14:textId="72608C35"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2</w:t>
      </w:r>
      <w:r>
        <w:rPr>
          <w:rFonts w:ascii="Arial Unicode MS" w:hAnsi="Arial Unicode MS" w:cs="Arial" w:hint="eastAsia"/>
          <w:kern w:val="0"/>
          <w:szCs w:val="21"/>
        </w:rPr>
        <w:t>）</w:t>
      </w:r>
      <w:r>
        <w:rPr>
          <w:rFonts w:ascii="Arial Unicode MS" w:hAnsi="Arial Unicode MS" w:cs="Arial"/>
          <w:kern w:val="0"/>
          <w:szCs w:val="21"/>
        </w:rPr>
        <w:t>募集期内，投资者可多次认购基金份额</w:t>
      </w:r>
      <w:r>
        <w:rPr>
          <w:rFonts w:ascii="Arial Unicode MS" w:hAnsi="Arial Unicode MS" w:cs="Arial" w:hint="eastAsia"/>
          <w:kern w:val="0"/>
          <w:szCs w:val="21"/>
        </w:rPr>
        <w:t>，</w:t>
      </w:r>
      <w:r w:rsidR="00DB4E78" w:rsidRPr="00DB4E78">
        <w:rPr>
          <w:rFonts w:ascii="Arial Unicode MS" w:hAnsi="Arial Unicode MS" w:cs="Arial" w:hint="eastAsia"/>
          <w:kern w:val="0"/>
          <w:szCs w:val="21"/>
        </w:rPr>
        <w:t>A</w:t>
      </w:r>
      <w:r w:rsidR="00DB4E78" w:rsidRPr="00DB4E78">
        <w:rPr>
          <w:rFonts w:ascii="Arial Unicode MS" w:hAnsi="Arial Unicode MS" w:cs="Arial" w:hint="eastAsia"/>
          <w:kern w:val="0"/>
          <w:szCs w:val="21"/>
        </w:rPr>
        <w:t>类基金份额的认购费按每笔该类基金</w:t>
      </w:r>
      <w:r w:rsidR="00DB4E78" w:rsidRPr="00DB4E78">
        <w:rPr>
          <w:rFonts w:ascii="Arial Unicode MS" w:hAnsi="Arial Unicode MS" w:cs="Arial" w:hint="eastAsia"/>
          <w:kern w:val="0"/>
          <w:szCs w:val="21"/>
        </w:rPr>
        <w:lastRenderedPageBreak/>
        <w:t>份额认购申请单独计算，</w:t>
      </w:r>
      <w:r>
        <w:rPr>
          <w:rFonts w:ascii="Arial Unicode MS" w:hAnsi="Arial Unicode MS" w:cs="Arial" w:hint="eastAsia"/>
          <w:kern w:val="0"/>
          <w:szCs w:val="21"/>
        </w:rPr>
        <w:t>但已受理的认购申请不得撤销</w:t>
      </w:r>
      <w:r>
        <w:rPr>
          <w:rFonts w:ascii="Arial Unicode MS" w:hAnsi="Arial Unicode MS" w:cs="Arial"/>
          <w:kern w:val="0"/>
          <w:szCs w:val="21"/>
        </w:rPr>
        <w:t>。</w:t>
      </w:r>
    </w:p>
    <w:p w14:paraId="12105DD5"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3</w:t>
      </w:r>
      <w:r>
        <w:rPr>
          <w:rFonts w:ascii="Arial Unicode MS" w:hAnsi="Arial Unicode MS" w:cs="Arial"/>
          <w:kern w:val="0"/>
          <w:szCs w:val="21"/>
        </w:rPr>
        <w:t>、认购确认</w:t>
      </w:r>
    </w:p>
    <w:p w14:paraId="18EC70EC"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41B4DE95"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4</w:t>
      </w:r>
      <w:r>
        <w:rPr>
          <w:rFonts w:ascii="Arial Unicode MS" w:hAnsi="Arial Unicode MS" w:cs="Arial" w:hint="eastAsia"/>
          <w:kern w:val="0"/>
          <w:szCs w:val="21"/>
        </w:rPr>
        <w:t>、</w:t>
      </w:r>
      <w:r>
        <w:rPr>
          <w:rFonts w:ascii="Arial Unicode MS" w:hAnsi="Arial Unicode MS" w:cs="Arial"/>
          <w:kern w:val="0"/>
          <w:szCs w:val="21"/>
        </w:rPr>
        <w:t>认购限制</w:t>
      </w:r>
    </w:p>
    <w:p w14:paraId="52CBD398" w14:textId="3021E4B1"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首次最低认购金额不低于</w:t>
      </w:r>
      <w:r>
        <w:rPr>
          <w:rFonts w:ascii="Arial Unicode MS" w:hAnsi="Arial Unicode MS" w:cs="Arial" w:hint="eastAsia"/>
          <w:kern w:val="0"/>
          <w:szCs w:val="21"/>
        </w:rPr>
        <w:t>10</w:t>
      </w:r>
      <w:r>
        <w:rPr>
          <w:rFonts w:ascii="Arial Unicode MS" w:hAnsi="Arial Unicode MS" w:cs="Arial"/>
          <w:kern w:val="0"/>
          <w:szCs w:val="21"/>
        </w:rPr>
        <w:t>元</w:t>
      </w:r>
      <w:r>
        <w:rPr>
          <w:rFonts w:ascii="Arial Unicode MS" w:hAnsi="Arial Unicode MS" w:cs="Arial" w:hint="eastAsia"/>
          <w:kern w:val="0"/>
          <w:szCs w:val="21"/>
        </w:rPr>
        <w:t>（</w:t>
      </w:r>
      <w:r>
        <w:rPr>
          <w:rFonts w:ascii="Arial Unicode MS" w:hAnsi="Arial Unicode MS" w:cs="Arial"/>
          <w:kern w:val="0"/>
          <w:szCs w:val="21"/>
        </w:rPr>
        <w:t>含认购费），追加</w:t>
      </w:r>
      <w:r>
        <w:rPr>
          <w:rFonts w:ascii="Arial Unicode MS" w:hAnsi="Arial Unicode MS" w:cs="Arial" w:hint="eastAsia"/>
          <w:kern w:val="0"/>
          <w:szCs w:val="21"/>
        </w:rPr>
        <w:t>认购单笔</w:t>
      </w:r>
      <w:r>
        <w:rPr>
          <w:rFonts w:ascii="Arial Unicode MS" w:hAnsi="Arial Unicode MS" w:cs="Arial"/>
          <w:kern w:val="0"/>
          <w:szCs w:val="21"/>
        </w:rPr>
        <w:t>最低金额为</w:t>
      </w:r>
      <w:r>
        <w:rPr>
          <w:rFonts w:ascii="Arial Unicode MS" w:hAnsi="Arial Unicode MS" w:cs="Arial"/>
          <w:kern w:val="0"/>
          <w:szCs w:val="21"/>
        </w:rPr>
        <w:t>10</w:t>
      </w:r>
      <w:r>
        <w:rPr>
          <w:rFonts w:ascii="Arial Unicode MS" w:hAnsi="Arial Unicode MS" w:cs="Arial"/>
          <w:kern w:val="0"/>
          <w:szCs w:val="21"/>
        </w:rPr>
        <w:t>元</w:t>
      </w:r>
      <w:r>
        <w:rPr>
          <w:rFonts w:ascii="Arial Unicode MS" w:hAnsi="Arial Unicode MS" w:cs="Arial" w:hint="eastAsia"/>
          <w:kern w:val="0"/>
          <w:szCs w:val="21"/>
        </w:rPr>
        <w:t>（</w:t>
      </w:r>
      <w:r>
        <w:rPr>
          <w:rFonts w:ascii="Arial Unicode MS" w:hAnsi="Arial Unicode MS" w:cs="Arial"/>
          <w:kern w:val="0"/>
          <w:szCs w:val="21"/>
        </w:rPr>
        <w:t>含认购费），详情请见当地销售机构公告。</w:t>
      </w:r>
    </w:p>
    <w:p w14:paraId="1F4F28C1" w14:textId="084CBCCC" w:rsidR="00B6443B" w:rsidRDefault="00B6443B">
      <w:pPr>
        <w:adjustRightInd w:val="0"/>
        <w:snapToGrid w:val="0"/>
        <w:spacing w:line="360" w:lineRule="auto"/>
        <w:ind w:firstLineChars="200" w:firstLine="420"/>
        <w:rPr>
          <w:rFonts w:ascii="Arial Unicode MS" w:hAnsi="Arial Unicode MS" w:cs="Arial"/>
          <w:kern w:val="0"/>
          <w:szCs w:val="21"/>
        </w:rPr>
      </w:pPr>
      <w:r w:rsidRPr="00B6443B">
        <w:rPr>
          <w:rFonts w:ascii="Arial Unicode MS" w:hAnsi="Arial Unicode MS" w:cs="Arial" w:hint="eastAsia"/>
          <w:kern w:val="0"/>
          <w:szCs w:val="21"/>
        </w:rPr>
        <w:t>基金管理人可以对募集期间的单个投资人的累计认购金额进行限制，并依照《信息披露办法》的有关规定在指定媒介上公告。但单一投资者持有本基金份额集中度不得达到或者超过</w:t>
      </w:r>
      <w:r w:rsidRPr="00B6443B">
        <w:rPr>
          <w:rFonts w:ascii="Arial Unicode MS" w:hAnsi="Arial Unicode MS" w:cs="Arial" w:hint="eastAsia"/>
          <w:kern w:val="0"/>
          <w:szCs w:val="21"/>
        </w:rPr>
        <w:t>50%</w:t>
      </w:r>
      <w:r w:rsidRPr="00B6443B">
        <w:rPr>
          <w:rFonts w:ascii="Arial Unicode MS" w:hAnsi="Arial Unicode MS" w:cs="Arial" w:hint="eastAsia"/>
          <w:kern w:val="0"/>
          <w:szCs w:val="21"/>
        </w:rPr>
        <w:t>，对于可能导致单一投资者持有基金份额的比例达到或者超过</w:t>
      </w:r>
      <w:r w:rsidRPr="00B6443B">
        <w:rPr>
          <w:rFonts w:ascii="Arial Unicode MS" w:hAnsi="Arial Unicode MS" w:cs="Arial" w:hint="eastAsia"/>
          <w:kern w:val="0"/>
          <w:szCs w:val="21"/>
        </w:rPr>
        <w:t>50%</w:t>
      </w:r>
      <w:r w:rsidRPr="00B6443B">
        <w:rPr>
          <w:rFonts w:ascii="Arial Unicode MS" w:hAnsi="Arial Unicode MS" w:cs="Arial" w:hint="eastAsia"/>
          <w:kern w:val="0"/>
          <w:szCs w:val="21"/>
        </w:rPr>
        <w:t>，或者变相规避</w:t>
      </w:r>
      <w:r w:rsidRPr="00B6443B">
        <w:rPr>
          <w:rFonts w:ascii="Arial Unicode MS" w:hAnsi="Arial Unicode MS" w:cs="Arial" w:hint="eastAsia"/>
          <w:kern w:val="0"/>
          <w:szCs w:val="21"/>
        </w:rPr>
        <w:t>50%</w:t>
      </w:r>
      <w:r w:rsidRPr="00B6443B">
        <w:rPr>
          <w:rFonts w:ascii="Arial Unicode MS" w:hAnsi="Arial Unicode MS" w:cs="Arial" w:hint="eastAsia"/>
          <w:kern w:val="0"/>
          <w:szCs w:val="21"/>
        </w:rPr>
        <w:t>集中度的情形，基金管理人有权拒绝该等全部或者部分认购申请。法律法规、监管机构另有规定或基金合同另有约定的除外。</w:t>
      </w:r>
    </w:p>
    <w:p w14:paraId="129685B7" w14:textId="5710830C" w:rsidR="0025793B" w:rsidRDefault="00B6443B">
      <w:pPr>
        <w:snapToGrid w:val="0"/>
        <w:spacing w:line="360" w:lineRule="auto"/>
        <w:ind w:firstLineChars="200" w:firstLine="422"/>
        <w:rPr>
          <w:rFonts w:ascii="Arial Unicode MS" w:hAnsi="Arial Unicode MS" w:cs="Arial"/>
          <w:b/>
          <w:bCs/>
          <w:color w:val="000000"/>
          <w:kern w:val="0"/>
          <w:szCs w:val="21"/>
        </w:rPr>
      </w:pPr>
      <w:r>
        <w:rPr>
          <w:rFonts w:ascii="Arial Unicode MS" w:hAnsi="Arial Unicode MS" w:cs="Arial" w:hint="eastAsia"/>
          <w:b/>
          <w:bCs/>
          <w:color w:val="000000"/>
          <w:kern w:val="0"/>
          <w:szCs w:val="21"/>
        </w:rPr>
        <w:t>十</w:t>
      </w:r>
      <w:r w:rsidR="00A96C41">
        <w:rPr>
          <w:rFonts w:ascii="Arial Unicode MS" w:hAnsi="Arial Unicode MS" w:cs="Arial"/>
          <w:b/>
          <w:bCs/>
          <w:color w:val="000000"/>
          <w:kern w:val="0"/>
          <w:szCs w:val="21"/>
        </w:rPr>
        <w:t>、基金募集期间募集的资金存入</w:t>
      </w:r>
      <w:r w:rsidR="00A96C41">
        <w:rPr>
          <w:rFonts w:ascii="Arial Unicode MS" w:hAnsi="Arial Unicode MS" w:cs="Arial" w:hint="eastAsia"/>
          <w:b/>
          <w:bCs/>
          <w:color w:val="000000"/>
          <w:kern w:val="0"/>
          <w:szCs w:val="21"/>
        </w:rPr>
        <w:t>专门</w:t>
      </w:r>
      <w:r w:rsidR="00A96C41">
        <w:rPr>
          <w:rFonts w:ascii="Arial Unicode MS" w:hAnsi="Arial Unicode MS" w:cs="Arial"/>
          <w:b/>
          <w:bCs/>
          <w:color w:val="000000"/>
          <w:kern w:val="0"/>
          <w:szCs w:val="21"/>
        </w:rPr>
        <w:t>账户，在基金募集行为结束前，任何人不得动用。</w:t>
      </w:r>
    </w:p>
    <w:p w14:paraId="3394893C" w14:textId="77777777" w:rsidR="0025793B" w:rsidRDefault="0025793B">
      <w:pPr>
        <w:snapToGrid w:val="0"/>
        <w:spacing w:line="360" w:lineRule="auto"/>
        <w:ind w:firstLineChars="200" w:firstLine="422"/>
        <w:rPr>
          <w:rFonts w:ascii="Arial Unicode MS" w:hAnsi="Arial Unicode MS" w:cs="Arial"/>
          <w:b/>
          <w:bCs/>
          <w:color w:val="000000"/>
          <w:kern w:val="0"/>
          <w:szCs w:val="21"/>
        </w:rPr>
      </w:pPr>
    </w:p>
    <w:p w14:paraId="64618EC6" w14:textId="77777777" w:rsidR="0025793B" w:rsidRDefault="0025793B">
      <w:pPr>
        <w:snapToGrid w:val="0"/>
        <w:spacing w:line="360" w:lineRule="auto"/>
        <w:ind w:firstLineChars="200" w:firstLine="422"/>
        <w:rPr>
          <w:rFonts w:ascii="Arial Unicode MS" w:hAnsi="Arial Unicode MS" w:cs="Arial"/>
          <w:b/>
          <w:bCs/>
          <w:color w:val="000000"/>
          <w:kern w:val="0"/>
          <w:szCs w:val="21"/>
        </w:rPr>
        <w:sectPr w:rsidR="0025793B">
          <w:headerReference w:type="first" r:id="rId19"/>
          <w:pgSz w:w="11906" w:h="16838"/>
          <w:pgMar w:top="1440" w:right="1800" w:bottom="1440" w:left="1800" w:header="851" w:footer="992" w:gutter="0"/>
          <w:cols w:space="720"/>
          <w:docGrid w:linePitch="312"/>
        </w:sectPr>
      </w:pPr>
    </w:p>
    <w:p w14:paraId="0DAF22D1" w14:textId="77777777" w:rsidR="0025793B" w:rsidRPr="00AC7251" w:rsidRDefault="00A96C41">
      <w:pPr>
        <w:pStyle w:val="11"/>
        <w:snapToGrid w:val="0"/>
        <w:spacing w:before="0" w:after="0" w:line="360" w:lineRule="auto"/>
        <w:rPr>
          <w:rFonts w:ascii="Arial Unicode MS" w:eastAsia="宋体" w:hAnsi="Arial Unicode MS" w:cs="Arial"/>
          <w:b/>
          <w:bCs/>
          <w:sz w:val="28"/>
          <w:szCs w:val="28"/>
          <w:lang w:val="en-US"/>
        </w:rPr>
      </w:pPr>
      <w:bookmarkStart w:id="40" w:name="_Toc214873596"/>
      <w:bookmarkStart w:id="41" w:name="_Toc317088541"/>
      <w:bookmarkStart w:id="42" w:name="_Toc317088144"/>
      <w:bookmarkStart w:id="43" w:name="_Toc320887646"/>
      <w:bookmarkStart w:id="44" w:name="_Toc534356007"/>
      <w:bookmarkStart w:id="45" w:name="_Toc335232695"/>
      <w:r>
        <w:rPr>
          <w:rFonts w:ascii="Arial Unicode MS" w:eastAsia="宋体" w:hAnsi="Arial Unicode MS" w:cs="Arial"/>
          <w:b/>
          <w:bCs/>
          <w:sz w:val="28"/>
          <w:szCs w:val="28"/>
        </w:rPr>
        <w:lastRenderedPageBreak/>
        <w:t>第七部分</w:t>
      </w:r>
      <w:r w:rsidRPr="00AC7251">
        <w:rPr>
          <w:rFonts w:ascii="Arial Unicode MS" w:eastAsia="宋体" w:hAnsi="Arial Unicode MS" w:cs="Arial"/>
          <w:b/>
          <w:bCs/>
          <w:sz w:val="28"/>
          <w:szCs w:val="28"/>
          <w:lang w:val="en-US"/>
        </w:rPr>
        <w:t xml:space="preserve">  </w:t>
      </w:r>
      <w:r>
        <w:rPr>
          <w:rFonts w:ascii="Arial Unicode MS" w:eastAsia="宋体" w:hAnsi="Arial Unicode MS" w:cs="Arial"/>
          <w:b/>
          <w:bCs/>
          <w:sz w:val="28"/>
          <w:szCs w:val="28"/>
        </w:rPr>
        <w:t>基金</w:t>
      </w:r>
      <w:bookmarkEnd w:id="37"/>
      <w:bookmarkEnd w:id="38"/>
      <w:bookmarkEnd w:id="39"/>
      <w:bookmarkEnd w:id="40"/>
      <w:bookmarkEnd w:id="41"/>
      <w:bookmarkEnd w:id="42"/>
      <w:r>
        <w:rPr>
          <w:rFonts w:ascii="Arial Unicode MS" w:eastAsia="宋体" w:hAnsi="Arial Unicode MS" w:cs="Arial" w:hint="eastAsia"/>
          <w:b/>
          <w:bCs/>
          <w:sz w:val="28"/>
          <w:szCs w:val="28"/>
        </w:rPr>
        <w:t>合同的生效</w:t>
      </w:r>
      <w:bookmarkEnd w:id="43"/>
      <w:bookmarkEnd w:id="44"/>
      <w:bookmarkEnd w:id="45"/>
    </w:p>
    <w:p w14:paraId="12D75A16" w14:textId="77777777" w:rsidR="0025793B" w:rsidRPr="00AC7251" w:rsidRDefault="0025793B">
      <w:pPr>
        <w:rPr>
          <w:rFonts w:ascii="Arial Unicode MS" w:hAnsi="Arial Unicode MS"/>
        </w:rPr>
      </w:pPr>
    </w:p>
    <w:p w14:paraId="6AA7AD45" w14:textId="77777777" w:rsidR="0025793B" w:rsidRDefault="00A96C41">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一、基金备案的条件</w:t>
      </w:r>
    </w:p>
    <w:p w14:paraId="3DAF2182" w14:textId="31CB6EA3" w:rsidR="0025793B" w:rsidRDefault="00B6443B">
      <w:pPr>
        <w:autoSpaceDE w:val="0"/>
        <w:autoSpaceDN w:val="0"/>
        <w:adjustRightInd w:val="0"/>
        <w:snapToGrid w:val="0"/>
        <w:spacing w:line="360" w:lineRule="auto"/>
        <w:ind w:firstLineChars="200" w:firstLine="420"/>
        <w:rPr>
          <w:rFonts w:ascii="宋体" w:hAnsi="宋体" w:cs="Arial"/>
          <w:color w:val="000000"/>
          <w:kern w:val="0"/>
          <w:szCs w:val="21"/>
        </w:rPr>
      </w:pPr>
      <w:r w:rsidRPr="00B6443B">
        <w:rPr>
          <w:rFonts w:ascii="宋体" w:hAnsi="宋体" w:cs="Arial" w:hint="eastAsia"/>
          <w:color w:val="000000"/>
          <w:kern w:val="0"/>
          <w:szCs w:val="21"/>
        </w:rPr>
        <w:t>本基金自基金份额发售之日起3个月内，在基金募集份额总额不少于2亿份，基金募集金额不少于2亿元人民币</w:t>
      </w:r>
      <w:proofErr w:type="gramStart"/>
      <w:r w:rsidRPr="00B6443B">
        <w:rPr>
          <w:rFonts w:ascii="宋体" w:hAnsi="宋体" w:cs="Arial" w:hint="eastAsia"/>
          <w:color w:val="000000"/>
          <w:kern w:val="0"/>
          <w:szCs w:val="21"/>
        </w:rPr>
        <w:t>且基金</w:t>
      </w:r>
      <w:proofErr w:type="gramEnd"/>
      <w:r w:rsidRPr="00B6443B">
        <w:rPr>
          <w:rFonts w:ascii="宋体" w:hAnsi="宋体" w:cs="Arial" w:hint="eastAsia"/>
          <w:color w:val="000000"/>
          <w:kern w:val="0"/>
          <w:szCs w:val="21"/>
        </w:rPr>
        <w:t>认购人数不少于200人的条件下，</w:t>
      </w:r>
      <w:r w:rsidR="00A96C41">
        <w:rPr>
          <w:rFonts w:ascii="宋体" w:hAnsi="宋体" w:cs="Arial" w:hint="eastAsia"/>
          <w:color w:val="000000"/>
          <w:kern w:val="0"/>
          <w:szCs w:val="21"/>
        </w:rPr>
        <w:t>基金募集期届满或基金管理人依据法律法规及招募说明书可以决定停止基金发售，并在10日内聘请法定验资机构验资，自收到验资报告之日起10日内，向中国证监会办理基金备案手续。</w:t>
      </w:r>
    </w:p>
    <w:p w14:paraId="02A55238" w14:textId="77777777" w:rsidR="0025793B" w:rsidRDefault="00A96C41">
      <w:pPr>
        <w:autoSpaceDE w:val="0"/>
        <w:autoSpaceDN w:val="0"/>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B4FE797" w14:textId="77777777" w:rsidR="0025793B" w:rsidRDefault="00A96C41">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二、基金合同不能生效时募集资金的处理方式</w:t>
      </w:r>
    </w:p>
    <w:p w14:paraId="63745D01" w14:textId="77777777" w:rsidR="0025793B" w:rsidRDefault="00A96C41">
      <w:pPr>
        <w:autoSpaceDE w:val="0"/>
        <w:autoSpaceDN w:val="0"/>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如果募集期限届满，未满足基金备案条件，基金管理人应当承担下列责任：</w:t>
      </w:r>
    </w:p>
    <w:p w14:paraId="0220D558" w14:textId="77777777" w:rsidR="0025793B" w:rsidRDefault="00A96C41">
      <w:pPr>
        <w:autoSpaceDE w:val="0"/>
        <w:autoSpaceDN w:val="0"/>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1、以其固有财产承担因募集行为而产生的债务和费用；</w:t>
      </w:r>
    </w:p>
    <w:p w14:paraId="40A54C9D" w14:textId="77777777" w:rsidR="0025793B" w:rsidRDefault="00A96C41">
      <w:pPr>
        <w:autoSpaceDE w:val="0"/>
        <w:autoSpaceDN w:val="0"/>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2、在基金募集期限届满后30日内返还投资者已缴纳的款项，并加计银行同期活期存款利息；</w:t>
      </w:r>
    </w:p>
    <w:p w14:paraId="2078ECFE" w14:textId="77777777" w:rsidR="0025793B" w:rsidRDefault="00A96C41">
      <w:pPr>
        <w:autoSpaceDE w:val="0"/>
        <w:autoSpaceDN w:val="0"/>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3、如基金募集失败，基金管理人、基金托管人及销售机构不得请求报酬。基金管理人、基金托管人和销售机构为基金募集支付之一切费用应由各方各自承担。</w:t>
      </w:r>
    </w:p>
    <w:p w14:paraId="5A28A177" w14:textId="77777777" w:rsidR="0025793B" w:rsidRDefault="00A96C41">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三、基金存续期内的基金份额持有人数量和资产规模</w:t>
      </w:r>
    </w:p>
    <w:p w14:paraId="6AF29564" w14:textId="744D1B56" w:rsidR="0025793B" w:rsidRDefault="00B6443B" w:rsidP="00B6443B">
      <w:pPr>
        <w:autoSpaceDE w:val="0"/>
        <w:autoSpaceDN w:val="0"/>
        <w:adjustRightInd w:val="0"/>
        <w:snapToGrid w:val="0"/>
        <w:spacing w:line="360" w:lineRule="auto"/>
        <w:ind w:firstLineChars="200" w:firstLine="420"/>
        <w:rPr>
          <w:rFonts w:ascii="宋体" w:hAnsi="宋体" w:cs="Arial"/>
          <w:color w:val="000000"/>
          <w:kern w:val="0"/>
          <w:szCs w:val="21"/>
        </w:rPr>
      </w:pPr>
      <w:bookmarkStart w:id="46" w:name="_Toc21073391"/>
      <w:bookmarkStart w:id="47" w:name="_Toc12357171"/>
      <w:bookmarkStart w:id="48" w:name="_Toc214873597"/>
      <w:bookmarkStart w:id="49" w:name="_Toc147463118"/>
      <w:r w:rsidRPr="00B6443B">
        <w:rPr>
          <w:rFonts w:ascii="宋体" w:hAnsi="宋体" w:cs="Arial" w:hint="eastAsia"/>
          <w:color w:val="000000"/>
          <w:kern w:val="0"/>
          <w:szCs w:val="21"/>
        </w:rPr>
        <w:t>基金合同生效后，连续二十个工作日出现基金份额持有人数量</w:t>
      </w:r>
      <w:proofErr w:type="gramStart"/>
      <w:r w:rsidRPr="00B6443B">
        <w:rPr>
          <w:rFonts w:ascii="宋体" w:hAnsi="宋体" w:cs="Arial" w:hint="eastAsia"/>
          <w:color w:val="000000"/>
          <w:kern w:val="0"/>
          <w:szCs w:val="21"/>
        </w:rPr>
        <w:t>不满二百</w:t>
      </w:r>
      <w:proofErr w:type="gramEnd"/>
      <w:r w:rsidRPr="00B6443B">
        <w:rPr>
          <w:rFonts w:ascii="宋体" w:hAnsi="宋体" w:cs="Arial" w:hint="eastAsia"/>
          <w:color w:val="000000"/>
          <w:kern w:val="0"/>
          <w:szCs w:val="21"/>
        </w:rPr>
        <w:t>人或者基金资产净值低于五千万元情形的，基金管理人应当在定期报告中予以披露；连续六十个工作日出现前述情形的，基金管理人应当</w:t>
      </w:r>
      <w:r w:rsidR="00CB656C">
        <w:rPr>
          <w:rFonts w:ascii="宋体" w:hAnsi="宋体" w:cs="Arial" w:hint="eastAsia"/>
          <w:color w:val="000000"/>
          <w:kern w:val="0"/>
          <w:szCs w:val="21"/>
        </w:rPr>
        <w:t>在十个工作日内</w:t>
      </w:r>
      <w:r w:rsidRPr="00B6443B">
        <w:rPr>
          <w:rFonts w:ascii="宋体" w:hAnsi="宋体" w:cs="Arial" w:hint="eastAsia"/>
          <w:color w:val="000000"/>
          <w:kern w:val="0"/>
          <w:szCs w:val="21"/>
        </w:rPr>
        <w:t>向中国证监会报告并提出解决方案，如</w:t>
      </w:r>
      <w:r w:rsidR="00CB656C">
        <w:rPr>
          <w:rFonts w:ascii="宋体" w:hAnsi="宋体" w:cs="Arial" w:hint="eastAsia"/>
          <w:color w:val="000000"/>
          <w:kern w:val="0"/>
          <w:szCs w:val="21"/>
        </w:rPr>
        <w:t>持续运作、</w:t>
      </w:r>
      <w:r w:rsidRPr="00B6443B">
        <w:rPr>
          <w:rFonts w:ascii="宋体" w:hAnsi="宋体" w:cs="Arial" w:hint="eastAsia"/>
          <w:color w:val="000000"/>
          <w:kern w:val="0"/>
          <w:szCs w:val="21"/>
        </w:rPr>
        <w:t>转换运作方式、与其他基金合并或者终止基金合同等，并</w:t>
      </w:r>
      <w:r w:rsidR="00CB656C">
        <w:rPr>
          <w:rFonts w:ascii="宋体" w:hAnsi="宋体" w:cs="Arial" w:hint="eastAsia"/>
          <w:color w:val="000000"/>
          <w:kern w:val="0"/>
          <w:szCs w:val="21"/>
        </w:rPr>
        <w:t>在六个月内</w:t>
      </w:r>
      <w:r w:rsidRPr="00B6443B">
        <w:rPr>
          <w:rFonts w:ascii="宋体" w:hAnsi="宋体" w:cs="Arial" w:hint="eastAsia"/>
          <w:color w:val="000000"/>
          <w:kern w:val="0"/>
          <w:szCs w:val="21"/>
        </w:rPr>
        <w:t>召开基金份额持有人大会进行表决</w:t>
      </w:r>
      <w:r>
        <w:rPr>
          <w:rFonts w:ascii="宋体" w:hAnsi="宋体" w:cs="Arial" w:hint="eastAsia"/>
          <w:color w:val="000000"/>
          <w:kern w:val="0"/>
          <w:szCs w:val="21"/>
        </w:rPr>
        <w:t>。</w:t>
      </w:r>
    </w:p>
    <w:p w14:paraId="775A1B48" w14:textId="4561A0D1" w:rsidR="0025793B" w:rsidRDefault="00B6443B">
      <w:pPr>
        <w:autoSpaceDE w:val="0"/>
        <w:autoSpaceDN w:val="0"/>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法律法规或</w:t>
      </w:r>
      <w:r w:rsidR="00A96C41">
        <w:rPr>
          <w:rFonts w:ascii="宋体" w:hAnsi="宋体" w:cs="Arial" w:hint="eastAsia"/>
          <w:color w:val="000000"/>
          <w:kern w:val="0"/>
          <w:szCs w:val="21"/>
        </w:rPr>
        <w:t>中国证监会另有规定时，从其规定。</w:t>
      </w:r>
    </w:p>
    <w:p w14:paraId="56D58008" w14:textId="77777777" w:rsidR="0025793B" w:rsidRDefault="0025793B">
      <w:pPr>
        <w:rPr>
          <w:rFonts w:ascii="Arial Unicode MS" w:hAnsi="Arial Unicode MS" w:cs="Arial"/>
          <w:szCs w:val="21"/>
        </w:rPr>
        <w:sectPr w:rsidR="0025793B">
          <w:footerReference w:type="default" r:id="rId20"/>
          <w:pgSz w:w="11906" w:h="16838"/>
          <w:pgMar w:top="1440" w:right="1800" w:bottom="1440" w:left="1800" w:header="851" w:footer="992" w:gutter="0"/>
          <w:cols w:space="720"/>
          <w:docGrid w:linePitch="312"/>
        </w:sectPr>
      </w:pPr>
    </w:p>
    <w:p w14:paraId="579D9BE1" w14:textId="77777777" w:rsidR="0025793B" w:rsidRDefault="00A96C41">
      <w:pPr>
        <w:pStyle w:val="11"/>
        <w:snapToGrid w:val="0"/>
        <w:spacing w:before="0" w:after="0" w:line="360" w:lineRule="auto"/>
        <w:rPr>
          <w:rFonts w:ascii="Arial Unicode MS" w:eastAsia="宋体" w:hAnsi="Arial Unicode MS" w:cs="Arial"/>
          <w:b/>
          <w:bCs/>
          <w:sz w:val="28"/>
          <w:szCs w:val="28"/>
        </w:rPr>
      </w:pPr>
      <w:bookmarkStart w:id="50" w:name="_Toc534356008"/>
      <w:bookmarkStart w:id="51" w:name="_Toc335232696"/>
      <w:bookmarkStart w:id="52" w:name="_Toc320887647"/>
      <w:bookmarkStart w:id="53" w:name="_Toc317088542"/>
      <w:bookmarkStart w:id="54" w:name="_Toc317088145"/>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46"/>
      <w:bookmarkEnd w:id="47"/>
      <w:bookmarkEnd w:id="48"/>
      <w:bookmarkEnd w:id="49"/>
      <w:bookmarkEnd w:id="50"/>
      <w:bookmarkEnd w:id="51"/>
      <w:bookmarkEnd w:id="52"/>
      <w:bookmarkEnd w:id="53"/>
      <w:bookmarkEnd w:id="54"/>
    </w:p>
    <w:p w14:paraId="5471F2EF" w14:textId="77777777" w:rsidR="0025793B" w:rsidRDefault="0025793B">
      <w:pPr>
        <w:ind w:firstLine="315"/>
      </w:pPr>
    </w:p>
    <w:p w14:paraId="32819FC1" w14:textId="77777777" w:rsidR="0025793B" w:rsidRDefault="0025793B">
      <w:pPr>
        <w:rPr>
          <w:rFonts w:ascii="Arial Unicode MS" w:hAnsi="Arial Unicode MS"/>
          <w:lang w:val="zh-CN"/>
        </w:rPr>
      </w:pPr>
    </w:p>
    <w:p w14:paraId="31DA7C4A" w14:textId="77777777" w:rsidR="0025793B" w:rsidRDefault="00A96C41">
      <w:pPr>
        <w:adjustRightInd w:val="0"/>
        <w:snapToGrid w:val="0"/>
        <w:spacing w:line="360" w:lineRule="auto"/>
        <w:ind w:firstLineChars="200" w:firstLine="422"/>
        <w:rPr>
          <w:rFonts w:ascii="Arial Unicode MS" w:hAnsi="Arial Unicode MS" w:cs="Arial"/>
          <w:b/>
          <w:bCs/>
          <w:kern w:val="0"/>
          <w:szCs w:val="21"/>
        </w:rPr>
      </w:pPr>
      <w:bookmarkStart w:id="55" w:name="_Hlt70481650"/>
      <w:bookmarkEnd w:id="55"/>
      <w:r>
        <w:rPr>
          <w:rFonts w:ascii="Arial Unicode MS" w:hAnsi="Arial Unicode MS" w:cs="Arial" w:hint="eastAsia"/>
          <w:b/>
          <w:bCs/>
          <w:kern w:val="0"/>
          <w:szCs w:val="21"/>
        </w:rPr>
        <w:t>一、</w:t>
      </w:r>
      <w:r>
        <w:rPr>
          <w:rFonts w:ascii="Arial Unicode MS" w:hAnsi="Arial Unicode MS" w:cs="Arial"/>
          <w:b/>
          <w:bCs/>
          <w:kern w:val="0"/>
          <w:szCs w:val="21"/>
        </w:rPr>
        <w:t>申购</w:t>
      </w:r>
      <w:r>
        <w:rPr>
          <w:rFonts w:ascii="Arial Unicode MS" w:hAnsi="Arial Unicode MS" w:cs="Arial" w:hint="eastAsia"/>
          <w:b/>
          <w:bCs/>
          <w:kern w:val="0"/>
          <w:szCs w:val="21"/>
        </w:rPr>
        <w:t>和</w:t>
      </w:r>
      <w:r>
        <w:rPr>
          <w:rFonts w:ascii="Arial Unicode MS" w:hAnsi="Arial Unicode MS" w:cs="Arial"/>
          <w:b/>
          <w:bCs/>
          <w:kern w:val="0"/>
          <w:szCs w:val="21"/>
        </w:rPr>
        <w:t>赎回场所</w:t>
      </w:r>
    </w:p>
    <w:p w14:paraId="2B18FCFC" w14:textId="0390D8C0" w:rsidR="00B960D1" w:rsidRDefault="00B960D1" w:rsidP="00B960D1">
      <w:pPr>
        <w:spacing w:line="360" w:lineRule="auto"/>
        <w:ind w:firstLineChars="200" w:firstLine="420"/>
        <w:rPr>
          <w:rFonts w:ascii="Arial Unicode MS" w:hAnsi="Arial Unicode MS"/>
          <w:bCs/>
          <w:szCs w:val="21"/>
        </w:rPr>
      </w:pPr>
      <w:r w:rsidRPr="00B960D1">
        <w:rPr>
          <w:rFonts w:ascii="Arial Unicode MS" w:hAnsi="Arial Unicode MS" w:hint="eastAsia"/>
          <w:bCs/>
          <w:szCs w:val="21"/>
        </w:rPr>
        <w:t>本基金的申购与赎回将通过销售机构进行。具体的销售网点将由基金管理人在招募说明书或</w:t>
      </w:r>
      <w:r w:rsidR="0042645E" w:rsidRPr="0042645E">
        <w:rPr>
          <w:rFonts w:ascii="Arial Unicode MS" w:hAnsi="Arial Unicode MS" w:hint="eastAsia"/>
          <w:bCs/>
          <w:szCs w:val="21"/>
        </w:rPr>
        <w:t>基金管理人网站</w:t>
      </w:r>
      <w:r w:rsidRPr="00B960D1">
        <w:rPr>
          <w:rFonts w:ascii="Arial Unicode MS" w:hAnsi="Arial Unicode MS" w:hint="eastAsia"/>
          <w:bCs/>
          <w:szCs w:val="21"/>
        </w:rPr>
        <w:t>列明。基金管理人可根据情况变更或增减销售机构。基金投资者应当在销售机构办理基金销售业务的营业场所或按销售机构提供的其他方式办理基金份额的申购与赎回。</w:t>
      </w:r>
    </w:p>
    <w:p w14:paraId="771650ED" w14:textId="78AE141A" w:rsidR="0025793B" w:rsidRDefault="00A96C41" w:rsidP="00B960D1">
      <w:pPr>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w:t>
      </w:r>
      <w:r>
        <w:rPr>
          <w:rFonts w:ascii="Arial Unicode MS" w:hAnsi="Arial Unicode MS" w:cs="Arial" w:hint="eastAsia"/>
          <w:b/>
          <w:kern w:val="0"/>
          <w:szCs w:val="21"/>
        </w:rPr>
        <w:t>和</w:t>
      </w:r>
      <w:r>
        <w:rPr>
          <w:rFonts w:ascii="Arial Unicode MS" w:hAnsi="Arial Unicode MS" w:cs="Arial"/>
          <w:b/>
          <w:kern w:val="0"/>
          <w:szCs w:val="21"/>
        </w:rPr>
        <w:t>赎回的开放日及时间</w:t>
      </w:r>
    </w:p>
    <w:p w14:paraId="2E2B961A" w14:textId="77777777" w:rsidR="0025793B" w:rsidRDefault="00A96C41">
      <w:pPr>
        <w:adjustRightInd w:val="0"/>
        <w:snapToGrid w:val="0"/>
        <w:spacing w:line="360" w:lineRule="auto"/>
        <w:ind w:firstLineChars="200" w:firstLine="420"/>
        <w:rPr>
          <w:rFonts w:ascii="Arial Unicode MS" w:hAnsi="Arial Unicode MS" w:cs="Arial"/>
          <w:kern w:val="0"/>
          <w:szCs w:val="21"/>
        </w:rPr>
      </w:pPr>
      <w:bookmarkStart w:id="56" w:name="_Toc510842719"/>
      <w:r>
        <w:rPr>
          <w:rFonts w:ascii="Arial Unicode MS" w:hAnsi="Arial Unicode MS" w:cs="Arial" w:hint="eastAsia"/>
          <w:kern w:val="0"/>
          <w:szCs w:val="21"/>
        </w:rPr>
        <w:t>1</w:t>
      </w:r>
      <w:r>
        <w:rPr>
          <w:rFonts w:ascii="Arial Unicode MS" w:hAnsi="Arial Unicode MS" w:cs="Arial" w:hint="eastAsia"/>
          <w:kern w:val="0"/>
          <w:szCs w:val="21"/>
        </w:rPr>
        <w:t>、开放日及开放时间</w:t>
      </w:r>
    </w:p>
    <w:p w14:paraId="40B53548" w14:textId="7A817342" w:rsidR="00B960D1" w:rsidRPr="00B960D1"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本基金在开放期内，</w:t>
      </w:r>
      <w:r w:rsidRPr="00265C48">
        <w:rPr>
          <w:rFonts w:ascii="Arial Unicode MS" w:hAnsi="Arial Unicode MS" w:cs="Arial"/>
          <w:kern w:val="0"/>
          <w:szCs w:val="21"/>
        </w:rPr>
        <w:t>投资人在开放日办理基金份额的申购和赎回</w:t>
      </w:r>
      <w:r w:rsidRPr="00265C48">
        <w:rPr>
          <w:rFonts w:ascii="Arial Unicode MS" w:hAnsi="Arial Unicode MS" w:cs="Arial" w:hint="eastAsia"/>
          <w:kern w:val="0"/>
          <w:szCs w:val="21"/>
        </w:rPr>
        <w:t>，具体办理时间为上海证券交易所、深圳证券交易所及</w:t>
      </w:r>
      <w:r w:rsidRPr="00265C48">
        <w:rPr>
          <w:rFonts w:ascii="Arial Unicode MS" w:hAnsi="Arial Unicode MS" w:cs="Arial"/>
          <w:kern w:val="0"/>
          <w:szCs w:val="21"/>
        </w:rPr>
        <w:t>相关期货</w:t>
      </w:r>
      <w:r w:rsidRPr="00265C48">
        <w:rPr>
          <w:rFonts w:ascii="Arial Unicode MS" w:hAnsi="Arial Unicode MS" w:cs="Arial" w:hint="eastAsia"/>
          <w:kern w:val="0"/>
          <w:szCs w:val="21"/>
        </w:rPr>
        <w:t>交易所的正常交易日的交易时间</w:t>
      </w:r>
      <w:r>
        <w:rPr>
          <w:rFonts w:ascii="Arial Unicode MS" w:hAnsi="Arial Unicode MS" w:cs="Arial" w:hint="eastAsia"/>
          <w:kern w:val="0"/>
          <w:szCs w:val="21"/>
        </w:rPr>
        <w:t>（若本基金参与港股</w:t>
      </w:r>
      <w:proofErr w:type="gramStart"/>
      <w:r>
        <w:rPr>
          <w:rFonts w:ascii="Arial Unicode MS" w:hAnsi="Arial Unicode MS" w:cs="Arial" w:hint="eastAsia"/>
          <w:kern w:val="0"/>
          <w:szCs w:val="21"/>
        </w:rPr>
        <w:t>通交易且</w:t>
      </w:r>
      <w:proofErr w:type="gramEnd"/>
      <w:r>
        <w:rPr>
          <w:rFonts w:ascii="Arial Unicode MS" w:hAnsi="Arial Unicode MS" w:cs="Arial" w:hint="eastAsia"/>
          <w:kern w:val="0"/>
          <w:szCs w:val="21"/>
        </w:rPr>
        <w:t>该工作日为非港股</w:t>
      </w:r>
      <w:proofErr w:type="gramStart"/>
      <w:r>
        <w:rPr>
          <w:rFonts w:ascii="Arial Unicode MS" w:hAnsi="Arial Unicode MS" w:cs="Arial" w:hint="eastAsia"/>
          <w:kern w:val="0"/>
          <w:szCs w:val="21"/>
        </w:rPr>
        <w:t>通交易</w:t>
      </w:r>
      <w:proofErr w:type="gramEnd"/>
      <w:r>
        <w:rPr>
          <w:rFonts w:ascii="Arial Unicode MS" w:hAnsi="Arial Unicode MS" w:cs="Arial" w:hint="eastAsia"/>
          <w:kern w:val="0"/>
          <w:szCs w:val="21"/>
        </w:rPr>
        <w:t>日时，</w:t>
      </w:r>
      <w:proofErr w:type="gramStart"/>
      <w:r w:rsidRPr="00265C48">
        <w:rPr>
          <w:rFonts w:ascii="Arial Unicode MS" w:hAnsi="Arial Unicode MS" w:cs="Arial" w:hint="eastAsia"/>
          <w:kern w:val="0"/>
          <w:szCs w:val="21"/>
        </w:rPr>
        <w:t>则基金</w:t>
      </w:r>
      <w:proofErr w:type="gramEnd"/>
      <w:r w:rsidRPr="00265C48">
        <w:rPr>
          <w:rFonts w:ascii="Arial Unicode MS" w:hAnsi="Arial Unicode MS" w:cs="Arial" w:hint="eastAsia"/>
          <w:kern w:val="0"/>
          <w:szCs w:val="21"/>
        </w:rPr>
        <w:t>管理人有权根据实际情况决定本基金暂停申购、赎回及转换业务并公告），但基金管理人根据法律法规、中国证监会的要求或基金合同的规定公告暂停申购、赎回时除外。在封闭期内，本基金不办理申购、赎回业务，也不上市交易。</w:t>
      </w:r>
    </w:p>
    <w:p w14:paraId="3F98A394" w14:textId="3645A0B9" w:rsidR="0025793B" w:rsidRPr="00B960D1" w:rsidRDefault="00B960D1" w:rsidP="00B960D1">
      <w:pPr>
        <w:adjustRightInd w:val="0"/>
        <w:snapToGrid w:val="0"/>
        <w:spacing w:line="360" w:lineRule="auto"/>
        <w:ind w:firstLineChars="200" w:firstLine="420"/>
        <w:rPr>
          <w:rFonts w:ascii="Arial Unicode MS" w:hAnsi="Arial Unicode MS" w:cs="Arial"/>
          <w:kern w:val="0"/>
          <w:szCs w:val="21"/>
        </w:rPr>
      </w:pPr>
      <w:r w:rsidRPr="00B960D1">
        <w:rPr>
          <w:rFonts w:ascii="Arial Unicode MS" w:hAnsi="Arial Unicode MS" w:cs="Arial" w:hint="eastAsia"/>
          <w:kern w:val="0"/>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5DC837DC"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2</w:t>
      </w:r>
      <w:r>
        <w:rPr>
          <w:rFonts w:ascii="Arial Unicode MS" w:hAnsi="Arial Unicode MS" w:cs="Arial" w:hint="eastAsia"/>
          <w:kern w:val="0"/>
          <w:szCs w:val="21"/>
        </w:rPr>
        <w:t>、申购、赎回开始日及业务办理时间</w:t>
      </w:r>
    </w:p>
    <w:p w14:paraId="1C9A51C3" w14:textId="77777777" w:rsidR="00265C48" w:rsidRPr="00265C48"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除法律法规或基金合同另有约定外，本基金每个封闭期结束之后第一个工作日起（含该日）进入开放期，开放期的期限为自封闭期结束之日后第一个工作日起（含该日）</w:t>
      </w:r>
      <w:r w:rsidRPr="00265C48">
        <w:rPr>
          <w:rFonts w:ascii="Arial Unicode MS" w:hAnsi="Arial Unicode MS" w:cs="Arial" w:hint="eastAsia"/>
          <w:kern w:val="0"/>
          <w:szCs w:val="21"/>
        </w:rPr>
        <w:t>1</w:t>
      </w:r>
      <w:r w:rsidRPr="00265C48">
        <w:rPr>
          <w:rFonts w:ascii="Arial Unicode MS" w:hAnsi="Arial Unicode MS" w:cs="Arial" w:hint="eastAsia"/>
          <w:kern w:val="0"/>
          <w:szCs w:val="21"/>
        </w:rPr>
        <w:t>至</w:t>
      </w:r>
      <w:r w:rsidRPr="00265C48">
        <w:rPr>
          <w:rFonts w:ascii="Arial Unicode MS" w:hAnsi="Arial Unicode MS" w:cs="Arial" w:hint="eastAsia"/>
          <w:kern w:val="0"/>
          <w:szCs w:val="21"/>
        </w:rPr>
        <w:t>20</w:t>
      </w:r>
      <w:r w:rsidRPr="00265C48">
        <w:rPr>
          <w:rFonts w:ascii="Arial Unicode MS" w:hAnsi="Arial Unicode MS" w:cs="Arial" w:hint="eastAsia"/>
          <w:kern w:val="0"/>
          <w:szCs w:val="21"/>
        </w:rPr>
        <w:t>个工作日，具体期间由基金管理人在封闭期结束前公告说明，但在开放期内，基金管理人有权延长开放</w:t>
      </w:r>
      <w:proofErr w:type="gramStart"/>
      <w:r w:rsidRPr="00265C48">
        <w:rPr>
          <w:rFonts w:ascii="Arial Unicode MS" w:hAnsi="Arial Unicode MS" w:cs="Arial" w:hint="eastAsia"/>
          <w:kern w:val="0"/>
          <w:szCs w:val="21"/>
        </w:rPr>
        <w:t>期时间</w:t>
      </w:r>
      <w:proofErr w:type="gramEnd"/>
      <w:r w:rsidRPr="00265C48">
        <w:rPr>
          <w:rFonts w:ascii="Arial Unicode MS" w:hAnsi="Arial Unicode MS" w:cs="Arial" w:hint="eastAsia"/>
          <w:kern w:val="0"/>
          <w:szCs w:val="21"/>
        </w:rPr>
        <w:t>并公告，但开放期最长不可超过</w:t>
      </w:r>
      <w:r w:rsidRPr="00265C48">
        <w:rPr>
          <w:rFonts w:ascii="Arial Unicode MS" w:hAnsi="Arial Unicode MS" w:cs="Arial" w:hint="eastAsia"/>
          <w:kern w:val="0"/>
          <w:szCs w:val="21"/>
        </w:rPr>
        <w:t>20</w:t>
      </w:r>
      <w:r w:rsidRPr="00265C48">
        <w:rPr>
          <w:rFonts w:ascii="Arial Unicode MS" w:hAnsi="Arial Unicode MS" w:cs="Arial" w:hint="eastAsia"/>
          <w:kern w:val="0"/>
          <w:szCs w:val="21"/>
        </w:rPr>
        <w:t>个工作日。</w:t>
      </w:r>
    </w:p>
    <w:p w14:paraId="673F715E" w14:textId="77777777" w:rsidR="00265C48" w:rsidRPr="00265C48"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14:paraId="07ED0096" w14:textId="77777777" w:rsidR="00265C48" w:rsidRPr="00265C48"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在确定申购开始与赎回开始时间后，基金管理人应在申购、赎回开放日前依照《信息披露办法》的有关规定进行公告。</w:t>
      </w:r>
    </w:p>
    <w:p w14:paraId="23E92C4C" w14:textId="2A3C4160" w:rsidR="00265C48"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基金管理人不得在基金合同约定之外的日期或者时间办理基金份额的申购、赎回或者转换。在开放期内，投资人在基金合同约定之外的日期和时间提出申购、赎回或转换申请</w:t>
      </w:r>
      <w:proofErr w:type="gramStart"/>
      <w:r w:rsidRPr="00265C48">
        <w:rPr>
          <w:rFonts w:ascii="Arial Unicode MS" w:hAnsi="Arial Unicode MS" w:cs="Arial" w:hint="eastAsia"/>
          <w:kern w:val="0"/>
          <w:szCs w:val="21"/>
        </w:rPr>
        <w:t>且登记</w:t>
      </w:r>
      <w:proofErr w:type="gramEnd"/>
      <w:r w:rsidRPr="00265C48">
        <w:rPr>
          <w:rFonts w:ascii="Arial Unicode MS" w:hAnsi="Arial Unicode MS" w:cs="Arial" w:hint="eastAsia"/>
          <w:kern w:val="0"/>
          <w:szCs w:val="21"/>
        </w:rPr>
        <w:t>机构确认接受的，其基金份额申购、赎回价格为下一开放日该类基金份额申购、赎回的价格；但若投资人在开放期最后一日业务办理时间结束之后提出申购、赎回或者转换申请的，</w:t>
      </w:r>
      <w:r w:rsidRPr="00265C48">
        <w:rPr>
          <w:rFonts w:ascii="Arial Unicode MS" w:hAnsi="Arial Unicode MS" w:cs="Arial" w:hint="eastAsia"/>
          <w:kern w:val="0"/>
          <w:szCs w:val="21"/>
        </w:rPr>
        <w:lastRenderedPageBreak/>
        <w:t>视为无效申请。</w:t>
      </w:r>
    </w:p>
    <w:bookmarkEnd w:id="56"/>
    <w:p w14:paraId="16541109" w14:textId="77777777" w:rsidR="0025793B" w:rsidRDefault="00A96C41">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、申购与赎回的原则</w:t>
      </w:r>
    </w:p>
    <w:p w14:paraId="5B08A2B3" w14:textId="77777777" w:rsidR="00265C48" w:rsidRPr="00265C48"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1</w:t>
      </w:r>
      <w:r w:rsidRPr="00265C48">
        <w:rPr>
          <w:rFonts w:ascii="Arial Unicode MS" w:hAnsi="Arial Unicode MS" w:cs="Arial" w:hint="eastAsia"/>
          <w:kern w:val="0"/>
          <w:szCs w:val="21"/>
        </w:rPr>
        <w:t>、“未知价”原则，即申购、赎回价格以申请当日收市后计算的该类基金份额净值为基准进行计算；</w:t>
      </w:r>
    </w:p>
    <w:p w14:paraId="7556A210" w14:textId="77777777" w:rsidR="00265C48" w:rsidRPr="00265C48"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2</w:t>
      </w:r>
      <w:r w:rsidRPr="00265C48">
        <w:rPr>
          <w:rFonts w:ascii="Arial Unicode MS" w:hAnsi="Arial Unicode MS" w:cs="Arial" w:hint="eastAsia"/>
          <w:kern w:val="0"/>
          <w:szCs w:val="21"/>
        </w:rPr>
        <w:t>、“金额申购、份额赎回”原则，即申购以金额申请，赎回以份额申请；</w:t>
      </w:r>
    </w:p>
    <w:p w14:paraId="17943561" w14:textId="77777777" w:rsidR="00265C48" w:rsidRPr="00265C48"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3</w:t>
      </w:r>
      <w:r w:rsidRPr="00265C48">
        <w:rPr>
          <w:rFonts w:ascii="Arial Unicode MS" w:hAnsi="Arial Unicode MS" w:cs="Arial" w:hint="eastAsia"/>
          <w:kern w:val="0"/>
          <w:szCs w:val="21"/>
        </w:rPr>
        <w:t>、当日的申购与赎回申请可以在基金管理人规定的时间以内撤销；</w:t>
      </w:r>
    </w:p>
    <w:p w14:paraId="2BD07D91" w14:textId="77777777" w:rsidR="00265C48" w:rsidRPr="00265C48"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4</w:t>
      </w:r>
      <w:r w:rsidRPr="00265C48">
        <w:rPr>
          <w:rFonts w:ascii="Arial Unicode MS" w:hAnsi="Arial Unicode MS" w:cs="Arial" w:hint="eastAsia"/>
          <w:kern w:val="0"/>
          <w:szCs w:val="21"/>
        </w:rPr>
        <w:t>、赎回遵循“先进先出”原则，即按照投资人认购、申购的先后次序进行顺序赎回；</w:t>
      </w:r>
    </w:p>
    <w:p w14:paraId="786DE768" w14:textId="77777777" w:rsidR="00265C48" w:rsidRPr="00265C48"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5</w:t>
      </w:r>
      <w:r w:rsidRPr="00265C48">
        <w:rPr>
          <w:rFonts w:ascii="Arial Unicode MS" w:hAnsi="Arial Unicode MS" w:cs="Arial" w:hint="eastAsia"/>
          <w:kern w:val="0"/>
          <w:szCs w:val="21"/>
        </w:rPr>
        <w:t>、办理申购、赎回业务时，应当遵循基金份额持有人利益优先原则，确保投资者的合法权益不受损害并得到公平对待。</w:t>
      </w:r>
      <w:r w:rsidRPr="00265C48">
        <w:rPr>
          <w:rFonts w:ascii="Arial Unicode MS" w:hAnsi="Arial Unicode MS" w:cs="Arial" w:hint="eastAsia"/>
          <w:kern w:val="0"/>
          <w:szCs w:val="21"/>
        </w:rPr>
        <w:t xml:space="preserve"> </w:t>
      </w:r>
    </w:p>
    <w:p w14:paraId="182CCEDC" w14:textId="2B5388C7" w:rsidR="0025793B" w:rsidRDefault="00265C48" w:rsidP="00265C48">
      <w:pPr>
        <w:adjustRightInd w:val="0"/>
        <w:snapToGrid w:val="0"/>
        <w:spacing w:line="360" w:lineRule="auto"/>
        <w:ind w:firstLineChars="200" w:firstLine="420"/>
        <w:rPr>
          <w:rFonts w:ascii="Arial Unicode MS" w:hAnsi="Arial Unicode MS" w:cs="Arial"/>
          <w:kern w:val="0"/>
          <w:szCs w:val="21"/>
        </w:rPr>
      </w:pPr>
      <w:r w:rsidRPr="00265C48">
        <w:rPr>
          <w:rFonts w:ascii="Arial Unicode MS" w:hAnsi="Arial Unicode MS" w:cs="Arial" w:hint="eastAsia"/>
          <w:kern w:val="0"/>
          <w:szCs w:val="21"/>
        </w:rPr>
        <w:t>基金管理人可在法律法规允许的情况下，对上述原则进行调整。基金管理人必须在新规则开始实施前依照《信息披露办法》的有关规定在指定媒介上公告。</w:t>
      </w:r>
    </w:p>
    <w:p w14:paraId="0A089A34" w14:textId="77777777" w:rsidR="0025793B" w:rsidRDefault="00A96C41">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四、申购与赎回的数额限制</w:t>
      </w:r>
    </w:p>
    <w:p w14:paraId="07106CEC"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1</w:t>
      </w:r>
      <w:r>
        <w:rPr>
          <w:rFonts w:ascii="Arial Unicode MS" w:hAnsi="Arial Unicode MS" w:cs="Arial" w:hint="eastAsia"/>
          <w:kern w:val="0"/>
          <w:szCs w:val="21"/>
        </w:rPr>
        <w:t>、首次申购本</w:t>
      </w:r>
      <w:proofErr w:type="gramStart"/>
      <w:r>
        <w:rPr>
          <w:rFonts w:ascii="Arial Unicode MS" w:hAnsi="Arial Unicode MS" w:cs="Arial" w:hint="eastAsia"/>
          <w:kern w:val="0"/>
          <w:szCs w:val="21"/>
        </w:rPr>
        <w:t>基金基金</w:t>
      </w:r>
      <w:proofErr w:type="gramEnd"/>
      <w:r>
        <w:rPr>
          <w:rFonts w:ascii="Arial Unicode MS" w:hAnsi="Arial Unicode MS" w:cs="Arial" w:hint="eastAsia"/>
          <w:kern w:val="0"/>
          <w:szCs w:val="21"/>
        </w:rPr>
        <w:t>份额的最低金额为</w:t>
      </w:r>
      <w:r>
        <w:rPr>
          <w:rFonts w:ascii="Arial Unicode MS" w:hAnsi="Arial Unicode MS" w:cs="Arial" w:hint="eastAsia"/>
          <w:kern w:val="0"/>
          <w:szCs w:val="21"/>
        </w:rPr>
        <w:t>10.00</w:t>
      </w:r>
      <w:r>
        <w:rPr>
          <w:rFonts w:ascii="Arial Unicode MS" w:hAnsi="Arial Unicode MS" w:cs="Arial" w:hint="eastAsia"/>
          <w:kern w:val="0"/>
          <w:szCs w:val="21"/>
        </w:rPr>
        <w:t>元（</w:t>
      </w:r>
      <w:r>
        <w:rPr>
          <w:rFonts w:ascii="Arial Unicode MS" w:hAnsi="Arial Unicode MS" w:cs="Arial"/>
          <w:kern w:val="0"/>
          <w:szCs w:val="21"/>
        </w:rPr>
        <w:t>含申购费）</w:t>
      </w:r>
      <w:r>
        <w:rPr>
          <w:rFonts w:ascii="Arial Unicode MS" w:hAnsi="Arial Unicode MS" w:cs="Arial" w:hint="eastAsia"/>
          <w:kern w:val="0"/>
          <w:szCs w:val="21"/>
        </w:rPr>
        <w:t>，追加申购单笔最低金额为</w:t>
      </w:r>
      <w:r>
        <w:rPr>
          <w:rFonts w:ascii="Arial Unicode MS" w:hAnsi="Arial Unicode MS" w:cs="Arial" w:hint="eastAsia"/>
          <w:kern w:val="0"/>
          <w:szCs w:val="21"/>
        </w:rPr>
        <w:t>10.00</w:t>
      </w:r>
      <w:r>
        <w:rPr>
          <w:rFonts w:ascii="Arial Unicode MS" w:hAnsi="Arial Unicode MS" w:cs="Arial" w:hint="eastAsia"/>
          <w:kern w:val="0"/>
          <w:szCs w:val="21"/>
        </w:rPr>
        <w:t>元（</w:t>
      </w:r>
      <w:r>
        <w:rPr>
          <w:rFonts w:ascii="Arial Unicode MS" w:hAnsi="Arial Unicode MS" w:cs="Arial"/>
          <w:kern w:val="0"/>
          <w:szCs w:val="21"/>
        </w:rPr>
        <w:t>含申购费）</w:t>
      </w:r>
      <w:r>
        <w:rPr>
          <w:rFonts w:ascii="Arial Unicode MS" w:hAnsi="Arial Unicode MS" w:cs="Arial" w:hint="eastAsia"/>
          <w:kern w:val="0"/>
          <w:szCs w:val="21"/>
        </w:rPr>
        <w:t>；具体规定请参见相关公告；</w:t>
      </w:r>
    </w:p>
    <w:p w14:paraId="1C2F5DC6"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2</w:t>
      </w:r>
      <w:r>
        <w:rPr>
          <w:rFonts w:ascii="Arial Unicode MS" w:hAnsi="Arial Unicode MS" w:cs="Arial" w:hint="eastAsia"/>
          <w:kern w:val="0"/>
          <w:szCs w:val="21"/>
        </w:rPr>
        <w:t>、每个交易账户最低持有基金份额余额为</w:t>
      </w:r>
      <w:r>
        <w:rPr>
          <w:rFonts w:ascii="Arial Unicode MS" w:hAnsi="Arial Unicode MS" w:cs="Arial" w:hint="eastAsia"/>
          <w:kern w:val="0"/>
          <w:szCs w:val="21"/>
        </w:rPr>
        <w:t>10</w:t>
      </w:r>
      <w:r>
        <w:rPr>
          <w:rFonts w:ascii="Arial Unicode MS" w:hAnsi="Arial Unicode MS" w:cs="Arial" w:hint="eastAsia"/>
          <w:kern w:val="0"/>
          <w:szCs w:val="21"/>
        </w:rPr>
        <w:t>份，若某笔赎回导致单个交易账户的基金份额余额少于</w:t>
      </w:r>
      <w:r>
        <w:rPr>
          <w:rFonts w:ascii="Arial Unicode MS" w:hAnsi="Arial Unicode MS" w:cs="Arial" w:hint="eastAsia"/>
          <w:kern w:val="0"/>
          <w:szCs w:val="21"/>
        </w:rPr>
        <w:t>10</w:t>
      </w:r>
      <w:r>
        <w:rPr>
          <w:rFonts w:ascii="Arial Unicode MS" w:hAnsi="Arial Unicode MS" w:cs="Arial" w:hint="eastAsia"/>
          <w:kern w:val="0"/>
          <w:szCs w:val="21"/>
        </w:rPr>
        <w:t>份时，余额部分基金份额必须一同赎回；</w:t>
      </w:r>
      <w:r>
        <w:rPr>
          <w:rFonts w:ascii="Arial Unicode MS" w:hAnsi="Arial Unicode MS" w:cs="Arial" w:hint="eastAsia"/>
          <w:kern w:val="0"/>
          <w:szCs w:val="21"/>
        </w:rPr>
        <w:t xml:space="preserve"> </w:t>
      </w:r>
    </w:p>
    <w:p w14:paraId="19E35D74" w14:textId="321979B4" w:rsidR="007A4A6A" w:rsidRDefault="007A4A6A">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3</w:t>
      </w:r>
      <w:r>
        <w:rPr>
          <w:rFonts w:ascii="Arial Unicode MS" w:hAnsi="Arial Unicode MS" w:cs="Arial" w:hint="eastAsia"/>
          <w:kern w:val="0"/>
          <w:szCs w:val="21"/>
        </w:rPr>
        <w:t>、</w:t>
      </w:r>
      <w:r w:rsidRPr="007A4A6A">
        <w:rPr>
          <w:rFonts w:ascii="Arial Unicode MS" w:hAnsi="Arial Unicode MS" w:cs="Arial" w:hint="eastAsia"/>
          <w:kern w:val="0"/>
          <w:szCs w:val="21"/>
        </w:rPr>
        <w:t>投资人通过销售机构赎回基金份额时，本基金单笔某一类份额赎回申请不得低于</w:t>
      </w:r>
      <w:r w:rsidRPr="007A4A6A">
        <w:rPr>
          <w:rFonts w:ascii="Arial Unicode MS" w:hAnsi="Arial Unicode MS" w:cs="Arial" w:hint="eastAsia"/>
          <w:kern w:val="0"/>
          <w:szCs w:val="21"/>
        </w:rPr>
        <w:t>10</w:t>
      </w:r>
      <w:r w:rsidRPr="007A4A6A">
        <w:rPr>
          <w:rFonts w:ascii="Arial Unicode MS" w:hAnsi="Arial Unicode MS" w:cs="Arial" w:hint="eastAsia"/>
          <w:kern w:val="0"/>
          <w:szCs w:val="21"/>
        </w:rPr>
        <w:t>份，若投资者单个交易账户持有的某类基金份额余额不足</w:t>
      </w:r>
      <w:r w:rsidRPr="007A4A6A">
        <w:rPr>
          <w:rFonts w:ascii="Arial Unicode MS" w:hAnsi="Arial Unicode MS" w:cs="Arial" w:hint="eastAsia"/>
          <w:kern w:val="0"/>
          <w:szCs w:val="21"/>
        </w:rPr>
        <w:t>10</w:t>
      </w:r>
      <w:r w:rsidRPr="007A4A6A">
        <w:rPr>
          <w:rFonts w:ascii="Arial Unicode MS" w:hAnsi="Arial Unicode MS" w:cs="Arial" w:hint="eastAsia"/>
          <w:kern w:val="0"/>
          <w:szCs w:val="21"/>
        </w:rPr>
        <w:t>份，将不受此限制，但投资者在提交赎回申请时须将该类份额全部赎回。各销售机构在符合上述规定的前提下，可根据自己的情况调整单笔赎回申请</w:t>
      </w:r>
      <w:r w:rsidR="00455D62">
        <w:rPr>
          <w:rFonts w:ascii="Arial Unicode MS" w:hAnsi="Arial Unicode MS" w:cs="Arial" w:hint="eastAsia"/>
          <w:kern w:val="0"/>
          <w:szCs w:val="21"/>
        </w:rPr>
        <w:t>限制，具体以销售机构公布的为准，投资人需遵循销售机构的相关规定；</w:t>
      </w:r>
    </w:p>
    <w:p w14:paraId="602D25B5" w14:textId="078A1603" w:rsidR="0025793B" w:rsidRDefault="007A4A6A">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4</w:t>
      </w:r>
      <w:r w:rsidR="00A96C41">
        <w:rPr>
          <w:rFonts w:ascii="Arial Unicode MS" w:hAnsi="Arial Unicode MS" w:cs="Arial" w:hint="eastAsia"/>
          <w:kern w:val="0"/>
          <w:szCs w:val="21"/>
        </w:rPr>
        <w:t>、</w:t>
      </w:r>
      <w:r w:rsidR="00B960D1" w:rsidRPr="00B960D1">
        <w:rPr>
          <w:rFonts w:ascii="Arial Unicode MS" w:hAnsi="Arial Unicode MS" w:cs="Arial" w:hint="eastAsia"/>
          <w:kern w:val="0"/>
          <w:szCs w:val="21"/>
        </w:rPr>
        <w:t>本基金目前对单个投资人累计持有份额不设上限限制，但法律法规或监管机构另有规定或基金合同另有约定的除外。将来，基金管理人可以规定单个投资者累计持</w:t>
      </w:r>
      <w:r w:rsidR="00B960D1">
        <w:rPr>
          <w:rFonts w:ascii="Arial Unicode MS" w:hAnsi="Arial Unicode MS" w:cs="Arial" w:hint="eastAsia"/>
          <w:kern w:val="0"/>
          <w:szCs w:val="21"/>
        </w:rPr>
        <w:t>有的基金份额数量限制，具体规定见定期更新的招募说明书或相关公告；</w:t>
      </w:r>
    </w:p>
    <w:p w14:paraId="3F0C741C" w14:textId="577B15A7" w:rsidR="0025793B" w:rsidRDefault="007A4A6A">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5</w:t>
      </w:r>
      <w:r w:rsidR="00A96C41">
        <w:rPr>
          <w:rFonts w:ascii="Arial Unicode MS" w:hAnsi="Arial Unicode MS" w:cs="Arial"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A96C41">
        <w:rPr>
          <w:rFonts w:ascii="Arial Unicode MS" w:hAnsi="Arial Unicode MS" w:cs="Arial" w:hint="eastAsia"/>
          <w:kern w:val="0"/>
          <w:szCs w:val="21"/>
        </w:rPr>
        <w:t>见基金</w:t>
      </w:r>
      <w:proofErr w:type="gramEnd"/>
      <w:r w:rsidR="00A96C41">
        <w:rPr>
          <w:rFonts w:ascii="Arial Unicode MS" w:hAnsi="Arial Unicode MS" w:cs="Arial" w:hint="eastAsia"/>
          <w:kern w:val="0"/>
          <w:szCs w:val="21"/>
        </w:rPr>
        <w:t>管理人相关公告；</w:t>
      </w:r>
    </w:p>
    <w:p w14:paraId="5BCF2A77" w14:textId="53F5FF7B" w:rsidR="0025793B" w:rsidRDefault="007A4A6A">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6</w:t>
      </w:r>
      <w:r w:rsidR="00A96C41">
        <w:rPr>
          <w:rFonts w:ascii="Arial Unicode MS" w:hAnsi="Arial Unicode MS" w:cs="Arial" w:hint="eastAsia"/>
          <w:kern w:val="0"/>
          <w:szCs w:val="21"/>
        </w:rPr>
        <w:t>、基金管理人可在法律法规允许的情况下，调整上述规定申购金额和赎回份额的数量</w:t>
      </w:r>
      <w:r w:rsidR="00A96C41">
        <w:rPr>
          <w:rFonts w:ascii="Arial Unicode MS" w:hAnsi="Arial Unicode MS" w:cs="Arial" w:hint="eastAsia"/>
          <w:kern w:val="0"/>
          <w:szCs w:val="21"/>
        </w:rPr>
        <w:lastRenderedPageBreak/>
        <w:t>限制。基金管理人必须在调整</w:t>
      </w:r>
      <w:r w:rsidR="00EB5BEF">
        <w:rPr>
          <w:rFonts w:ascii="Arial Unicode MS" w:hAnsi="Arial Unicode MS" w:cs="Arial" w:hint="eastAsia"/>
          <w:kern w:val="0"/>
          <w:szCs w:val="21"/>
        </w:rPr>
        <w:t>实施</w:t>
      </w:r>
      <w:r w:rsidR="00A96C41">
        <w:rPr>
          <w:rFonts w:ascii="Arial Unicode MS" w:hAnsi="Arial Unicode MS" w:cs="Arial" w:hint="eastAsia"/>
          <w:kern w:val="0"/>
          <w:szCs w:val="21"/>
        </w:rPr>
        <w:t>前依照《信息披露办法》的有关规定在指定媒介上公告。</w:t>
      </w:r>
    </w:p>
    <w:p w14:paraId="359CFE55" w14:textId="77777777" w:rsidR="0025793B" w:rsidRDefault="00A96C41">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、申购与赎回的程序</w:t>
      </w:r>
    </w:p>
    <w:p w14:paraId="62D5DA52"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1</w:t>
      </w:r>
      <w:r>
        <w:rPr>
          <w:rFonts w:ascii="Arial Unicode MS" w:hAnsi="Arial Unicode MS" w:cs="Arial" w:hint="eastAsia"/>
          <w:kern w:val="0"/>
          <w:szCs w:val="21"/>
        </w:rPr>
        <w:t>、申购和赎回的申请方式</w:t>
      </w:r>
    </w:p>
    <w:p w14:paraId="412554A7"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投资人必须根据销售机构规定的程序，在开放日的具体业务办理时间内提出申购或赎回的申请。</w:t>
      </w:r>
    </w:p>
    <w:p w14:paraId="502D74D7"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2</w:t>
      </w:r>
      <w:r>
        <w:rPr>
          <w:rFonts w:ascii="Arial Unicode MS" w:hAnsi="Arial Unicode MS" w:cs="Arial" w:hint="eastAsia"/>
          <w:kern w:val="0"/>
          <w:szCs w:val="21"/>
        </w:rPr>
        <w:t>、申购和赎回的款项支付</w:t>
      </w:r>
    </w:p>
    <w:p w14:paraId="7AE844B4" w14:textId="54045EE8"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投资人申购基金份额时，必须全额交付申购款项，投资人</w:t>
      </w:r>
      <w:r w:rsidR="00EB5BEF">
        <w:rPr>
          <w:rFonts w:ascii="Arial Unicode MS" w:hAnsi="Arial Unicode MS" w:cs="Arial" w:hint="eastAsia"/>
          <w:kern w:val="0"/>
          <w:szCs w:val="21"/>
        </w:rPr>
        <w:t>全额</w:t>
      </w:r>
      <w:r>
        <w:rPr>
          <w:rFonts w:ascii="Arial Unicode MS" w:hAnsi="Arial Unicode MS" w:cs="Arial" w:hint="eastAsia"/>
          <w:kern w:val="0"/>
          <w:szCs w:val="21"/>
        </w:rPr>
        <w:t>交付申购款项，申购成立；基金份额登记机构确认基金份额时，申购生效。</w:t>
      </w:r>
    </w:p>
    <w:p w14:paraId="3BA09D1C" w14:textId="130EC352"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基金份额持有人递交</w:t>
      </w:r>
      <w:r w:rsidR="00E36FCE">
        <w:rPr>
          <w:rFonts w:ascii="Arial Unicode MS" w:hAnsi="Arial Unicode MS" w:cs="Arial" w:hint="eastAsia"/>
          <w:kern w:val="0"/>
          <w:szCs w:val="21"/>
        </w:rPr>
        <w:t>赎回申请，赎回成立；基金份额登记机构确认赎回时，赎回生效。投资者</w:t>
      </w:r>
      <w:r>
        <w:rPr>
          <w:rFonts w:ascii="Arial Unicode MS" w:hAnsi="Arial Unicode MS" w:cs="Arial" w:hint="eastAsia"/>
          <w:kern w:val="0"/>
          <w:szCs w:val="21"/>
        </w:rPr>
        <w:t>赎回申请生效后，基金管理人将在</w:t>
      </w:r>
      <w:r>
        <w:rPr>
          <w:rFonts w:ascii="Arial Unicode MS" w:hAnsi="Arial Unicode MS" w:cs="Arial" w:hint="eastAsia"/>
          <w:kern w:val="0"/>
          <w:szCs w:val="21"/>
        </w:rPr>
        <w:t>T</w:t>
      </w:r>
      <w:r>
        <w:rPr>
          <w:rFonts w:ascii="Arial Unicode MS" w:hAnsi="Arial Unicode MS" w:cs="Arial" w:hint="eastAsia"/>
          <w:kern w:val="0"/>
          <w:szCs w:val="21"/>
        </w:rPr>
        <w:t>＋</w:t>
      </w:r>
      <w:r>
        <w:rPr>
          <w:rFonts w:ascii="Arial Unicode MS" w:hAnsi="Arial Unicode MS" w:cs="Arial" w:hint="eastAsia"/>
          <w:kern w:val="0"/>
          <w:szCs w:val="21"/>
        </w:rPr>
        <w:t>7</w:t>
      </w:r>
      <w:r>
        <w:rPr>
          <w:rFonts w:ascii="Arial Unicode MS" w:hAnsi="Arial Unicode MS" w:cs="Arial" w:hint="eastAsia"/>
          <w:kern w:val="0"/>
          <w:szCs w:val="21"/>
        </w:rPr>
        <w:t>日</w:t>
      </w:r>
      <w:r>
        <w:rPr>
          <w:rFonts w:ascii="Arial Unicode MS" w:hAnsi="Arial Unicode MS" w:cs="Arial" w:hint="eastAsia"/>
          <w:kern w:val="0"/>
          <w:szCs w:val="21"/>
        </w:rPr>
        <w:t>(</w:t>
      </w:r>
      <w:r>
        <w:rPr>
          <w:rFonts w:ascii="Arial Unicode MS" w:hAnsi="Arial Unicode MS" w:cs="Arial" w:hint="eastAsia"/>
          <w:kern w:val="0"/>
          <w:szCs w:val="21"/>
        </w:rPr>
        <w:t>包括该日</w:t>
      </w:r>
      <w:r>
        <w:rPr>
          <w:rFonts w:ascii="Arial Unicode MS" w:hAnsi="Arial Unicode MS" w:cs="Arial" w:hint="eastAsia"/>
          <w:kern w:val="0"/>
          <w:szCs w:val="21"/>
        </w:rPr>
        <w:t>)</w:t>
      </w:r>
      <w:r>
        <w:rPr>
          <w:rFonts w:ascii="Arial Unicode MS" w:hAnsi="Arial Unicode MS" w:cs="Arial" w:hint="eastAsia"/>
          <w:kern w:val="0"/>
          <w:szCs w:val="21"/>
        </w:rPr>
        <w:t>内支付赎回款项。在发生巨额赎回</w:t>
      </w:r>
      <w:r w:rsidR="00171AC8">
        <w:rPr>
          <w:rFonts w:ascii="Arial Unicode MS" w:hAnsi="Arial Unicode MS" w:cs="Arial" w:hint="eastAsia"/>
          <w:kern w:val="0"/>
          <w:szCs w:val="21"/>
        </w:rPr>
        <w:t>或</w:t>
      </w:r>
      <w:r>
        <w:rPr>
          <w:rFonts w:ascii="Arial Unicode MS" w:hAnsi="Arial Unicode MS" w:cs="Arial" w:hint="eastAsia"/>
          <w:kern w:val="0"/>
          <w:szCs w:val="21"/>
        </w:rPr>
        <w:t>延缓支付赎回款项的情形时，款项的支付办法参照基金合同有关条款处理。</w:t>
      </w:r>
    </w:p>
    <w:p w14:paraId="1BB80E6B" w14:textId="76824B2D"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遇交易所或交易市场数据传输延迟、通讯系统故障、银行数据交换系统故障或其他</w:t>
      </w:r>
      <w:proofErr w:type="gramStart"/>
      <w:r>
        <w:rPr>
          <w:rFonts w:ascii="Arial Unicode MS" w:hAnsi="Arial Unicode MS" w:cs="Arial" w:hint="eastAsia"/>
          <w:kern w:val="0"/>
          <w:szCs w:val="21"/>
        </w:rPr>
        <w:t>非基金</w:t>
      </w:r>
      <w:proofErr w:type="gramEnd"/>
      <w:r>
        <w:rPr>
          <w:rFonts w:ascii="Arial Unicode MS" w:hAnsi="Arial Unicode MS" w:cs="Arial" w:hint="eastAsia"/>
          <w:kern w:val="0"/>
          <w:szCs w:val="21"/>
        </w:rPr>
        <w:t>管理人及基金托管人所能控制的因素影响业务处理流程，则赎回款项划付时间相应顺延</w:t>
      </w:r>
      <w:r w:rsidR="00E36FCE" w:rsidRPr="00E36FCE">
        <w:rPr>
          <w:rFonts w:ascii="Arial Unicode MS" w:hAnsi="Arial Unicode MS" w:cs="Arial" w:hint="eastAsia"/>
          <w:kern w:val="0"/>
          <w:szCs w:val="21"/>
        </w:rPr>
        <w:t>至该因素消除的最近一个工作日</w:t>
      </w:r>
      <w:r>
        <w:rPr>
          <w:rFonts w:ascii="Arial Unicode MS" w:hAnsi="Arial Unicode MS" w:cs="Arial" w:hint="eastAsia"/>
          <w:kern w:val="0"/>
          <w:szCs w:val="21"/>
        </w:rPr>
        <w:t>。</w:t>
      </w:r>
    </w:p>
    <w:p w14:paraId="7F0DF124"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3</w:t>
      </w:r>
      <w:r>
        <w:rPr>
          <w:rFonts w:ascii="Arial Unicode MS" w:hAnsi="Arial Unicode MS" w:cs="Arial" w:hint="eastAsia"/>
          <w:kern w:val="0"/>
          <w:szCs w:val="21"/>
        </w:rPr>
        <w:t>、申购和赎回申请的确认</w:t>
      </w:r>
    </w:p>
    <w:p w14:paraId="6240964F" w14:textId="3867E640" w:rsidR="00E36FCE" w:rsidRPr="00E36FCE" w:rsidRDefault="00E36FCE" w:rsidP="00E36FCE">
      <w:pPr>
        <w:autoSpaceDE w:val="0"/>
        <w:autoSpaceDN w:val="0"/>
        <w:adjustRightInd w:val="0"/>
        <w:snapToGrid w:val="0"/>
        <w:spacing w:line="360" w:lineRule="auto"/>
        <w:ind w:firstLineChars="200" w:firstLine="420"/>
        <w:rPr>
          <w:rFonts w:ascii="Arial Unicode MS" w:hAnsi="Arial Unicode MS" w:cs="Arial"/>
          <w:kern w:val="0"/>
          <w:szCs w:val="21"/>
        </w:rPr>
      </w:pPr>
      <w:r w:rsidRPr="00E36FCE">
        <w:rPr>
          <w:rFonts w:ascii="Arial Unicode MS" w:hAnsi="Arial Unicode MS" w:cs="Arial" w:hint="eastAsia"/>
          <w:kern w:val="0"/>
          <w:szCs w:val="21"/>
        </w:rPr>
        <w:t>基金管理人应以交易时间结束前受理有效申购和赎回申请的当天作为申购或赎回申请日</w:t>
      </w:r>
      <w:r w:rsidRPr="00E36FCE">
        <w:rPr>
          <w:rFonts w:ascii="Arial Unicode MS" w:hAnsi="Arial Unicode MS" w:cs="Arial" w:hint="eastAsia"/>
          <w:kern w:val="0"/>
          <w:szCs w:val="21"/>
        </w:rPr>
        <w:t>(T</w:t>
      </w:r>
      <w:r w:rsidRPr="00E36FCE">
        <w:rPr>
          <w:rFonts w:ascii="Arial Unicode MS" w:hAnsi="Arial Unicode MS" w:cs="Arial" w:hint="eastAsia"/>
          <w:kern w:val="0"/>
          <w:szCs w:val="21"/>
        </w:rPr>
        <w:t>日</w:t>
      </w:r>
      <w:r w:rsidRPr="00E36FCE">
        <w:rPr>
          <w:rFonts w:ascii="Arial Unicode MS" w:hAnsi="Arial Unicode MS" w:cs="Arial" w:hint="eastAsia"/>
          <w:kern w:val="0"/>
          <w:szCs w:val="21"/>
        </w:rPr>
        <w:t>)</w:t>
      </w:r>
      <w:r w:rsidRPr="00E36FCE">
        <w:rPr>
          <w:rFonts w:ascii="Arial Unicode MS" w:hAnsi="Arial Unicode MS" w:cs="Arial" w:hint="eastAsia"/>
          <w:kern w:val="0"/>
          <w:szCs w:val="21"/>
        </w:rPr>
        <w:t>，在正常情况下，本基金登记机构在</w:t>
      </w:r>
      <w:r w:rsidRPr="00E36FCE">
        <w:rPr>
          <w:rFonts w:ascii="Arial Unicode MS" w:hAnsi="Arial Unicode MS" w:cs="Arial" w:hint="eastAsia"/>
          <w:kern w:val="0"/>
          <w:szCs w:val="21"/>
        </w:rPr>
        <w:t>T+1</w:t>
      </w:r>
      <w:r w:rsidRPr="00E36FCE">
        <w:rPr>
          <w:rFonts w:ascii="Arial Unicode MS" w:hAnsi="Arial Unicode MS" w:cs="Arial" w:hint="eastAsia"/>
          <w:kern w:val="0"/>
          <w:szCs w:val="21"/>
        </w:rPr>
        <w:t>日内对该交易的有效性进行确认。</w:t>
      </w:r>
      <w:r w:rsidRPr="00E36FCE">
        <w:rPr>
          <w:rFonts w:ascii="Arial Unicode MS" w:hAnsi="Arial Unicode MS" w:cs="Arial" w:hint="eastAsia"/>
          <w:kern w:val="0"/>
          <w:szCs w:val="21"/>
        </w:rPr>
        <w:t>T</w:t>
      </w:r>
      <w:r w:rsidRPr="00E36FCE">
        <w:rPr>
          <w:rFonts w:ascii="Arial Unicode MS" w:hAnsi="Arial Unicode MS" w:cs="Arial" w:hint="eastAsia"/>
          <w:kern w:val="0"/>
          <w:szCs w:val="21"/>
        </w:rPr>
        <w:t>日提交的有效申请，投资人应在</w:t>
      </w:r>
      <w:r w:rsidRPr="00E36FCE">
        <w:rPr>
          <w:rFonts w:ascii="Arial Unicode MS" w:hAnsi="Arial Unicode MS" w:cs="Arial" w:hint="eastAsia"/>
          <w:kern w:val="0"/>
          <w:szCs w:val="21"/>
        </w:rPr>
        <w:t>T+2</w:t>
      </w:r>
      <w:r w:rsidRPr="00E36FCE">
        <w:rPr>
          <w:rFonts w:ascii="Arial Unicode MS" w:hAnsi="Arial Unicode MS" w:cs="Arial" w:hint="eastAsia"/>
          <w:kern w:val="0"/>
          <w:szCs w:val="21"/>
        </w:rPr>
        <w:t>日后</w:t>
      </w:r>
      <w:r w:rsidRPr="00E36FCE">
        <w:rPr>
          <w:rFonts w:ascii="Arial Unicode MS" w:hAnsi="Arial Unicode MS" w:cs="Arial" w:hint="eastAsia"/>
          <w:kern w:val="0"/>
          <w:szCs w:val="21"/>
        </w:rPr>
        <w:t>(</w:t>
      </w:r>
      <w:r w:rsidRPr="00E36FCE">
        <w:rPr>
          <w:rFonts w:ascii="Arial Unicode MS" w:hAnsi="Arial Unicode MS" w:cs="Arial" w:hint="eastAsia"/>
          <w:kern w:val="0"/>
          <w:szCs w:val="21"/>
        </w:rPr>
        <w:t>包括该日</w:t>
      </w:r>
      <w:r w:rsidRPr="00E36FCE">
        <w:rPr>
          <w:rFonts w:ascii="Arial Unicode MS" w:hAnsi="Arial Unicode MS" w:cs="Arial" w:hint="eastAsia"/>
          <w:kern w:val="0"/>
          <w:szCs w:val="21"/>
        </w:rPr>
        <w:t>)</w:t>
      </w:r>
      <w:r w:rsidRPr="00E36FCE">
        <w:rPr>
          <w:rFonts w:ascii="Arial Unicode MS" w:hAnsi="Arial Unicode MS" w:cs="Arial" w:hint="eastAsia"/>
          <w:kern w:val="0"/>
          <w:szCs w:val="21"/>
        </w:rPr>
        <w:t>及时到销售网点柜台或以销售机构规定的其他方式查询申请的确认情况。若申购不成功，则申购款项本金退还给投资人。</w:t>
      </w:r>
    </w:p>
    <w:p w14:paraId="62D33727" w14:textId="77777777" w:rsidR="00E36FCE" w:rsidRPr="00E36FCE" w:rsidRDefault="00E36FCE" w:rsidP="00E36FCE">
      <w:pPr>
        <w:autoSpaceDE w:val="0"/>
        <w:autoSpaceDN w:val="0"/>
        <w:adjustRightInd w:val="0"/>
        <w:snapToGrid w:val="0"/>
        <w:spacing w:line="360" w:lineRule="auto"/>
        <w:ind w:firstLineChars="200" w:firstLine="420"/>
        <w:rPr>
          <w:rFonts w:ascii="Arial Unicode MS" w:hAnsi="Arial Unicode MS" w:cs="Arial"/>
          <w:kern w:val="0"/>
          <w:szCs w:val="21"/>
        </w:rPr>
      </w:pPr>
      <w:r w:rsidRPr="00E36FCE">
        <w:rPr>
          <w:rFonts w:ascii="Arial Unicode MS" w:hAnsi="Arial Unicode MS" w:cs="Arial" w:hint="eastAsia"/>
          <w:kern w:val="0"/>
          <w:szCs w:val="21"/>
        </w:rPr>
        <w:t>基金销售机构对申购、赎回申请的受理并不代表申请一定成功，而仅代表销售机构确实接收到申请。申购、赎回申请的确认以登记机构的确认结果为准。对于申请的确认情况，投资者应及时查询。</w:t>
      </w:r>
    </w:p>
    <w:p w14:paraId="4B978AA7" w14:textId="77777777" w:rsidR="00E36FCE" w:rsidRDefault="00E36FCE" w:rsidP="00E36FCE">
      <w:pPr>
        <w:autoSpaceDE w:val="0"/>
        <w:autoSpaceDN w:val="0"/>
        <w:adjustRightInd w:val="0"/>
        <w:snapToGrid w:val="0"/>
        <w:spacing w:line="360" w:lineRule="auto"/>
        <w:ind w:firstLineChars="200" w:firstLine="420"/>
        <w:rPr>
          <w:rFonts w:ascii="Arial Unicode MS" w:hAnsi="Arial Unicode MS" w:cs="Arial"/>
          <w:kern w:val="0"/>
          <w:szCs w:val="21"/>
        </w:rPr>
      </w:pPr>
      <w:r w:rsidRPr="00E36FCE">
        <w:rPr>
          <w:rFonts w:ascii="Arial Unicode MS" w:hAnsi="Arial Unicode MS" w:cs="Arial" w:hint="eastAsia"/>
          <w:kern w:val="0"/>
          <w:szCs w:val="21"/>
        </w:rPr>
        <w:t>基金管理人可以在法律法规和基金合同允许的范围内，对上述业务办理时间进行调整，并在调整实施前依照《信息披露办法》的有关规定在指定媒介上公告。</w:t>
      </w:r>
    </w:p>
    <w:p w14:paraId="4C5F06E8" w14:textId="0FAEFB9E" w:rsidR="0025793B" w:rsidRDefault="00A96C41" w:rsidP="00E36FCE">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14:paraId="7498C839"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1</w:t>
      </w:r>
      <w:r>
        <w:rPr>
          <w:rFonts w:ascii="Arial Unicode MS" w:hAnsi="Arial Unicode MS" w:cs="Arial"/>
          <w:kern w:val="0"/>
          <w:szCs w:val="21"/>
        </w:rPr>
        <w:t>、投资</w:t>
      </w:r>
      <w:r>
        <w:rPr>
          <w:rFonts w:ascii="Arial Unicode MS" w:hAnsi="Arial Unicode MS" w:cs="Arial" w:hint="eastAsia"/>
          <w:kern w:val="0"/>
          <w:szCs w:val="21"/>
        </w:rPr>
        <w:t>者</w:t>
      </w:r>
      <w:r>
        <w:rPr>
          <w:rFonts w:ascii="Arial Unicode MS" w:hAnsi="Arial Unicode MS" w:cs="Arial"/>
          <w:kern w:val="0"/>
          <w:szCs w:val="21"/>
        </w:rPr>
        <w:t>可以多次申购本基金，申购费率按每笔申购申请单独计算。</w:t>
      </w:r>
    </w:p>
    <w:p w14:paraId="5847057C" w14:textId="5A9EA326" w:rsidR="00E36FCE" w:rsidRDefault="00E36FCE">
      <w:pPr>
        <w:adjustRightInd w:val="0"/>
        <w:snapToGrid w:val="0"/>
        <w:spacing w:line="360" w:lineRule="auto"/>
        <w:ind w:firstLineChars="200" w:firstLine="420"/>
        <w:rPr>
          <w:rFonts w:ascii="Arial Unicode MS" w:hAnsi="Arial Unicode MS" w:cs="Arial"/>
          <w:kern w:val="0"/>
          <w:szCs w:val="21"/>
        </w:rPr>
      </w:pPr>
      <w:r w:rsidRPr="00E36FCE">
        <w:rPr>
          <w:rFonts w:ascii="Arial Unicode MS" w:hAnsi="Arial Unicode MS" w:cs="Arial" w:hint="eastAsia"/>
          <w:kern w:val="0"/>
          <w:szCs w:val="21"/>
        </w:rPr>
        <w:t>本基金</w:t>
      </w:r>
      <w:r w:rsidRPr="00E36FCE">
        <w:rPr>
          <w:rFonts w:ascii="Arial Unicode MS" w:hAnsi="Arial Unicode MS" w:cs="Arial" w:hint="eastAsia"/>
          <w:kern w:val="0"/>
          <w:szCs w:val="21"/>
        </w:rPr>
        <w:t>A</w:t>
      </w:r>
      <w:r w:rsidRPr="00E36FCE">
        <w:rPr>
          <w:rFonts w:ascii="Arial Unicode MS" w:hAnsi="Arial Unicode MS" w:cs="Arial" w:hint="eastAsia"/>
          <w:kern w:val="0"/>
          <w:szCs w:val="21"/>
        </w:rPr>
        <w:t>类基金份额收取申购费用，</w:t>
      </w:r>
      <w:r w:rsidRPr="00E36FCE">
        <w:rPr>
          <w:rFonts w:ascii="Arial Unicode MS" w:hAnsi="Arial Unicode MS" w:cs="Arial" w:hint="eastAsia"/>
          <w:kern w:val="0"/>
          <w:szCs w:val="21"/>
        </w:rPr>
        <w:t>C</w:t>
      </w:r>
      <w:r w:rsidRPr="00E36FCE">
        <w:rPr>
          <w:rFonts w:ascii="Arial Unicode MS" w:hAnsi="Arial Unicode MS" w:cs="Arial" w:hint="eastAsia"/>
          <w:kern w:val="0"/>
          <w:szCs w:val="21"/>
        </w:rPr>
        <w:t>类基金份额不收取申购费用。投资者的申购费用如下：</w:t>
      </w:r>
    </w:p>
    <w:p w14:paraId="3053320D" w14:textId="0534DB39" w:rsidR="0025793B" w:rsidRDefault="00A96C41" w:rsidP="00E36FCE">
      <w:pPr>
        <w:snapToGrid w:val="0"/>
        <w:spacing w:line="360" w:lineRule="auto"/>
        <w:jc w:val="center"/>
        <w:rPr>
          <w:rFonts w:ascii="Arial Unicode MS" w:hAnsi="Arial Unicode MS" w:cs="Arial"/>
        </w:rPr>
      </w:pPr>
      <w:r>
        <w:rPr>
          <w:rFonts w:ascii="Arial Unicode MS" w:hAnsi="Arial Unicode MS" w:cs="Arial" w:hint="eastAsia"/>
        </w:rPr>
        <w:t>表</w:t>
      </w:r>
      <w:r>
        <w:rPr>
          <w:rFonts w:ascii="Arial Unicode MS" w:hAnsi="Arial Unicode MS" w:cs="Arial" w:hint="eastAsia"/>
        </w:rPr>
        <w:t>2</w:t>
      </w:r>
      <w:r>
        <w:rPr>
          <w:rFonts w:ascii="Arial Unicode MS" w:hAnsi="Arial Unicode MS" w:cs="Arial" w:hint="eastAsia"/>
        </w:rPr>
        <w:t>：本基金的申购费率</w:t>
      </w:r>
    </w:p>
    <w:tbl>
      <w:tblPr>
        <w:tblW w:w="8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308"/>
        <w:gridCol w:w="2906"/>
      </w:tblGrid>
      <w:tr w:rsidR="00367E33" w:rsidRPr="00C070CF" w14:paraId="49746C9C" w14:textId="77777777" w:rsidTr="00614418">
        <w:trPr>
          <w:jc w:val="center"/>
        </w:trPr>
        <w:tc>
          <w:tcPr>
            <w:tcW w:w="2862" w:type="dxa"/>
            <w:shd w:val="clear" w:color="auto" w:fill="auto"/>
          </w:tcPr>
          <w:p w14:paraId="107E3834" w14:textId="77777777" w:rsidR="00367E33" w:rsidRPr="00C070CF" w:rsidRDefault="00367E33" w:rsidP="00614418">
            <w:pPr>
              <w:spacing w:line="276" w:lineRule="auto"/>
              <w:jc w:val="center"/>
              <w:rPr>
                <w:rFonts w:ascii="宋体" w:hAnsi="宋体"/>
                <w:color w:val="000000"/>
                <w:szCs w:val="21"/>
              </w:rPr>
            </w:pPr>
            <w:r w:rsidRPr="00C070CF">
              <w:rPr>
                <w:rFonts w:ascii="宋体" w:hAnsi="宋体" w:hint="eastAsia"/>
                <w:color w:val="000000"/>
                <w:szCs w:val="21"/>
              </w:rPr>
              <w:t>金额（M）</w:t>
            </w:r>
          </w:p>
        </w:tc>
        <w:tc>
          <w:tcPr>
            <w:tcW w:w="2308" w:type="dxa"/>
            <w:shd w:val="clear" w:color="auto" w:fill="auto"/>
          </w:tcPr>
          <w:p w14:paraId="553ECA14" w14:textId="77777777" w:rsidR="00367E33" w:rsidRPr="00C070CF" w:rsidRDefault="00367E33" w:rsidP="00614418">
            <w:pPr>
              <w:spacing w:line="276" w:lineRule="auto"/>
              <w:jc w:val="center"/>
              <w:rPr>
                <w:rFonts w:ascii="宋体" w:hAnsi="宋体"/>
                <w:color w:val="000000"/>
                <w:szCs w:val="21"/>
              </w:rPr>
            </w:pPr>
            <w:r w:rsidRPr="00C070CF">
              <w:rPr>
                <w:rFonts w:ascii="宋体" w:hAnsi="宋体" w:hint="eastAsia"/>
                <w:color w:val="000000"/>
                <w:szCs w:val="21"/>
              </w:rPr>
              <w:t>A</w:t>
            </w:r>
            <w:r>
              <w:rPr>
                <w:rFonts w:ascii="宋体" w:hAnsi="宋体" w:hint="eastAsia"/>
                <w:color w:val="000000"/>
                <w:szCs w:val="21"/>
              </w:rPr>
              <w:t>类基金份额申</w:t>
            </w:r>
            <w:r w:rsidRPr="00C070CF">
              <w:rPr>
                <w:rFonts w:ascii="宋体" w:hAnsi="宋体" w:hint="eastAsia"/>
                <w:color w:val="000000"/>
                <w:szCs w:val="21"/>
              </w:rPr>
              <w:t>购费率</w:t>
            </w:r>
          </w:p>
        </w:tc>
        <w:tc>
          <w:tcPr>
            <w:tcW w:w="2906" w:type="dxa"/>
            <w:shd w:val="clear" w:color="auto" w:fill="auto"/>
          </w:tcPr>
          <w:p w14:paraId="64DB3B07" w14:textId="77777777" w:rsidR="00367E33" w:rsidRPr="00C070CF" w:rsidRDefault="00367E33" w:rsidP="00614418">
            <w:pPr>
              <w:spacing w:line="276" w:lineRule="auto"/>
              <w:jc w:val="center"/>
              <w:rPr>
                <w:rFonts w:ascii="宋体" w:hAnsi="宋体"/>
                <w:color w:val="000000"/>
                <w:szCs w:val="21"/>
              </w:rPr>
            </w:pPr>
            <w:r w:rsidRPr="00C070CF">
              <w:rPr>
                <w:rFonts w:ascii="宋体" w:hAnsi="宋体" w:hint="eastAsia"/>
                <w:color w:val="000000"/>
                <w:szCs w:val="21"/>
              </w:rPr>
              <w:t>C</w:t>
            </w:r>
            <w:r>
              <w:rPr>
                <w:rFonts w:ascii="宋体" w:hAnsi="宋体" w:hint="eastAsia"/>
                <w:color w:val="000000"/>
                <w:szCs w:val="21"/>
              </w:rPr>
              <w:t>类基金份额的申</w:t>
            </w:r>
            <w:r w:rsidRPr="00C070CF">
              <w:rPr>
                <w:rFonts w:ascii="宋体" w:hAnsi="宋体" w:hint="eastAsia"/>
                <w:color w:val="000000"/>
                <w:szCs w:val="21"/>
              </w:rPr>
              <w:t>购费率</w:t>
            </w:r>
          </w:p>
        </w:tc>
      </w:tr>
      <w:tr w:rsidR="00367E33" w:rsidRPr="00C070CF" w14:paraId="7AAD3E17" w14:textId="77777777" w:rsidTr="00367E33">
        <w:trPr>
          <w:jc w:val="center"/>
        </w:trPr>
        <w:tc>
          <w:tcPr>
            <w:tcW w:w="2862" w:type="dxa"/>
            <w:shd w:val="clear" w:color="auto" w:fill="auto"/>
            <w:vAlign w:val="center"/>
          </w:tcPr>
          <w:p w14:paraId="12777A2F" w14:textId="77777777" w:rsidR="00367E33" w:rsidRPr="00C070CF" w:rsidRDefault="00367E33" w:rsidP="00614418">
            <w:pPr>
              <w:spacing w:line="276" w:lineRule="auto"/>
              <w:jc w:val="center"/>
              <w:rPr>
                <w:rFonts w:ascii="宋体" w:hAnsi="宋体"/>
                <w:color w:val="000000"/>
                <w:szCs w:val="21"/>
              </w:rPr>
            </w:pPr>
            <w:r w:rsidRPr="00C070CF">
              <w:rPr>
                <w:rFonts w:ascii="宋体" w:hAnsi="宋体" w:hint="eastAsia"/>
                <w:color w:val="000000"/>
                <w:szCs w:val="21"/>
              </w:rPr>
              <w:t>M＜</w:t>
            </w:r>
            <w:r>
              <w:rPr>
                <w:rFonts w:ascii="宋体" w:hAnsi="宋体" w:hint="eastAsia"/>
                <w:color w:val="000000"/>
                <w:szCs w:val="21"/>
              </w:rPr>
              <w:t>1</w:t>
            </w:r>
            <w:r w:rsidRPr="00C070CF">
              <w:rPr>
                <w:rFonts w:ascii="宋体" w:hAnsi="宋体" w:hint="eastAsia"/>
                <w:color w:val="000000"/>
                <w:szCs w:val="21"/>
              </w:rPr>
              <w:t>00万元</w:t>
            </w:r>
          </w:p>
        </w:tc>
        <w:tc>
          <w:tcPr>
            <w:tcW w:w="2308" w:type="dxa"/>
            <w:shd w:val="clear" w:color="auto" w:fill="auto"/>
            <w:vAlign w:val="center"/>
          </w:tcPr>
          <w:p w14:paraId="0C972AEE" w14:textId="77777777" w:rsidR="00367E33" w:rsidRPr="00926481" w:rsidRDefault="00367E33" w:rsidP="00614418">
            <w:pPr>
              <w:spacing w:line="276" w:lineRule="auto"/>
              <w:jc w:val="center"/>
              <w:rPr>
                <w:rFonts w:ascii="宋体" w:hAnsi="宋体"/>
                <w:color w:val="000000"/>
                <w:szCs w:val="21"/>
              </w:rPr>
            </w:pPr>
            <w:r>
              <w:rPr>
                <w:rFonts w:ascii="宋体" w:hAnsi="宋体" w:hint="eastAsia"/>
                <w:color w:val="000000"/>
                <w:szCs w:val="21"/>
              </w:rPr>
              <w:t>0.80</w:t>
            </w:r>
            <w:r w:rsidRPr="00926481">
              <w:rPr>
                <w:rFonts w:ascii="宋体" w:hAnsi="宋体" w:hint="eastAsia"/>
                <w:color w:val="000000"/>
                <w:szCs w:val="21"/>
              </w:rPr>
              <w:t>%</w:t>
            </w:r>
          </w:p>
        </w:tc>
        <w:tc>
          <w:tcPr>
            <w:tcW w:w="2906" w:type="dxa"/>
            <w:vMerge w:val="restart"/>
            <w:shd w:val="clear" w:color="auto" w:fill="auto"/>
            <w:vAlign w:val="center"/>
          </w:tcPr>
          <w:p w14:paraId="1E569560" w14:textId="77777777" w:rsidR="00367E33" w:rsidRPr="00C070CF" w:rsidRDefault="00367E33" w:rsidP="00367E33">
            <w:pPr>
              <w:spacing w:line="276" w:lineRule="auto"/>
              <w:jc w:val="center"/>
              <w:rPr>
                <w:rFonts w:ascii="宋体" w:hAnsi="宋体"/>
                <w:color w:val="000000"/>
                <w:szCs w:val="21"/>
              </w:rPr>
            </w:pPr>
            <w:r>
              <w:rPr>
                <w:rFonts w:ascii="宋体" w:hAnsi="宋体" w:hint="eastAsia"/>
                <w:color w:val="000000"/>
                <w:szCs w:val="21"/>
              </w:rPr>
              <w:t>0</w:t>
            </w:r>
          </w:p>
        </w:tc>
      </w:tr>
      <w:tr w:rsidR="00367E33" w:rsidRPr="00C070CF" w14:paraId="55CF6C62" w14:textId="77777777" w:rsidTr="00614418">
        <w:trPr>
          <w:jc w:val="center"/>
        </w:trPr>
        <w:tc>
          <w:tcPr>
            <w:tcW w:w="2862" w:type="dxa"/>
            <w:shd w:val="clear" w:color="auto" w:fill="auto"/>
            <w:vAlign w:val="center"/>
          </w:tcPr>
          <w:p w14:paraId="6333FDBA" w14:textId="77777777" w:rsidR="00367E33" w:rsidRPr="00C070CF" w:rsidRDefault="00367E33" w:rsidP="00614418">
            <w:pPr>
              <w:spacing w:line="276" w:lineRule="auto"/>
              <w:jc w:val="center"/>
              <w:rPr>
                <w:rFonts w:ascii="宋体" w:hAnsi="宋体"/>
                <w:color w:val="000000"/>
                <w:szCs w:val="21"/>
              </w:rPr>
            </w:pPr>
            <w:r>
              <w:rPr>
                <w:rFonts w:ascii="宋体" w:hAnsi="宋体" w:hint="eastAsia"/>
              </w:rPr>
              <w:lastRenderedPageBreak/>
              <w:t>100万元</w:t>
            </w:r>
            <w:r w:rsidRPr="00013373">
              <w:rPr>
                <w:rFonts w:ascii="宋体" w:hAnsi="宋体" w:hint="eastAsia"/>
              </w:rPr>
              <w:t>≤</w:t>
            </w:r>
            <w:r w:rsidRPr="00C070CF">
              <w:rPr>
                <w:rFonts w:ascii="宋体" w:hAnsi="宋体" w:hint="eastAsia"/>
                <w:color w:val="000000"/>
                <w:szCs w:val="21"/>
              </w:rPr>
              <w:t>M＜</w:t>
            </w:r>
            <w:r>
              <w:rPr>
                <w:rFonts w:ascii="宋体" w:hAnsi="宋体" w:hint="eastAsia"/>
                <w:color w:val="000000"/>
                <w:szCs w:val="21"/>
              </w:rPr>
              <w:t>3</w:t>
            </w:r>
            <w:r w:rsidRPr="00C070CF">
              <w:rPr>
                <w:rFonts w:ascii="宋体" w:hAnsi="宋体" w:hint="eastAsia"/>
                <w:color w:val="000000"/>
                <w:szCs w:val="21"/>
              </w:rPr>
              <w:t>00万元</w:t>
            </w:r>
          </w:p>
        </w:tc>
        <w:tc>
          <w:tcPr>
            <w:tcW w:w="2308" w:type="dxa"/>
            <w:shd w:val="clear" w:color="auto" w:fill="auto"/>
            <w:vAlign w:val="center"/>
          </w:tcPr>
          <w:p w14:paraId="5C99AEB2" w14:textId="77777777" w:rsidR="00367E33" w:rsidRPr="00926481" w:rsidRDefault="00367E33" w:rsidP="00614418">
            <w:pPr>
              <w:spacing w:line="276" w:lineRule="auto"/>
              <w:jc w:val="center"/>
              <w:rPr>
                <w:rFonts w:ascii="宋体" w:hAnsi="宋体"/>
                <w:color w:val="000000"/>
                <w:szCs w:val="21"/>
              </w:rPr>
            </w:pPr>
            <w:r>
              <w:rPr>
                <w:rFonts w:ascii="宋体" w:hAnsi="宋体" w:hint="eastAsia"/>
                <w:color w:val="000000"/>
                <w:szCs w:val="21"/>
              </w:rPr>
              <w:t>0.50%</w:t>
            </w:r>
          </w:p>
        </w:tc>
        <w:tc>
          <w:tcPr>
            <w:tcW w:w="2906" w:type="dxa"/>
            <w:vMerge/>
            <w:shd w:val="clear" w:color="auto" w:fill="auto"/>
          </w:tcPr>
          <w:p w14:paraId="0ECFD29C" w14:textId="77777777" w:rsidR="00367E33" w:rsidRPr="00C070CF" w:rsidRDefault="00367E33" w:rsidP="00614418">
            <w:pPr>
              <w:spacing w:line="276" w:lineRule="auto"/>
              <w:ind w:firstLineChars="200" w:firstLine="420"/>
              <w:rPr>
                <w:rFonts w:ascii="宋体" w:hAnsi="宋体"/>
                <w:color w:val="000000"/>
                <w:szCs w:val="21"/>
              </w:rPr>
            </w:pPr>
          </w:p>
        </w:tc>
      </w:tr>
      <w:tr w:rsidR="00367E33" w:rsidRPr="00C070CF" w14:paraId="70A14DD4" w14:textId="77777777" w:rsidTr="00614418">
        <w:trPr>
          <w:jc w:val="center"/>
        </w:trPr>
        <w:tc>
          <w:tcPr>
            <w:tcW w:w="2862" w:type="dxa"/>
            <w:shd w:val="clear" w:color="auto" w:fill="auto"/>
            <w:vAlign w:val="center"/>
          </w:tcPr>
          <w:p w14:paraId="117DD0E8" w14:textId="77777777" w:rsidR="00367E33" w:rsidRPr="00C070CF" w:rsidRDefault="00367E33" w:rsidP="00614418">
            <w:pPr>
              <w:spacing w:line="276" w:lineRule="auto"/>
              <w:jc w:val="center"/>
              <w:rPr>
                <w:rFonts w:ascii="宋体" w:hAnsi="宋体"/>
                <w:color w:val="000000"/>
                <w:szCs w:val="21"/>
              </w:rPr>
            </w:pPr>
            <w:r>
              <w:rPr>
                <w:rFonts w:ascii="宋体" w:hAnsi="宋体" w:hint="eastAsia"/>
              </w:rPr>
              <w:t>300万元</w:t>
            </w:r>
            <w:r w:rsidRPr="00013373">
              <w:rPr>
                <w:rFonts w:ascii="宋体" w:hAnsi="宋体" w:hint="eastAsia"/>
              </w:rPr>
              <w:t>≤</w:t>
            </w:r>
            <w:r w:rsidRPr="00C070CF">
              <w:rPr>
                <w:rFonts w:ascii="宋体" w:hAnsi="宋体" w:hint="eastAsia"/>
                <w:color w:val="000000"/>
                <w:szCs w:val="21"/>
              </w:rPr>
              <w:t>M＜</w:t>
            </w:r>
            <w:r>
              <w:rPr>
                <w:rFonts w:ascii="宋体" w:hAnsi="宋体" w:hint="eastAsia"/>
                <w:color w:val="000000"/>
                <w:szCs w:val="21"/>
              </w:rPr>
              <w:t>5</w:t>
            </w:r>
            <w:r w:rsidRPr="00C070CF">
              <w:rPr>
                <w:rFonts w:ascii="宋体" w:hAnsi="宋体" w:hint="eastAsia"/>
                <w:color w:val="000000"/>
                <w:szCs w:val="21"/>
              </w:rPr>
              <w:t>00万元</w:t>
            </w:r>
          </w:p>
        </w:tc>
        <w:tc>
          <w:tcPr>
            <w:tcW w:w="2308" w:type="dxa"/>
            <w:shd w:val="clear" w:color="auto" w:fill="auto"/>
            <w:vAlign w:val="center"/>
          </w:tcPr>
          <w:p w14:paraId="22C41DF0" w14:textId="77777777" w:rsidR="00367E33" w:rsidRPr="00926481" w:rsidRDefault="00367E33" w:rsidP="00614418">
            <w:pPr>
              <w:spacing w:line="276" w:lineRule="auto"/>
              <w:jc w:val="center"/>
              <w:rPr>
                <w:rFonts w:ascii="宋体" w:hAnsi="宋体"/>
                <w:color w:val="000000"/>
                <w:szCs w:val="21"/>
              </w:rPr>
            </w:pPr>
            <w:r>
              <w:rPr>
                <w:rFonts w:ascii="宋体" w:hAnsi="宋体" w:hint="eastAsia"/>
                <w:color w:val="000000"/>
                <w:szCs w:val="21"/>
              </w:rPr>
              <w:t>0.30%</w:t>
            </w:r>
          </w:p>
        </w:tc>
        <w:tc>
          <w:tcPr>
            <w:tcW w:w="2906" w:type="dxa"/>
            <w:vMerge/>
            <w:shd w:val="clear" w:color="auto" w:fill="auto"/>
          </w:tcPr>
          <w:p w14:paraId="58BD48DE" w14:textId="77777777" w:rsidR="00367E33" w:rsidRPr="00C070CF" w:rsidRDefault="00367E33" w:rsidP="00614418">
            <w:pPr>
              <w:spacing w:line="276" w:lineRule="auto"/>
              <w:ind w:firstLineChars="200" w:firstLine="420"/>
              <w:rPr>
                <w:rFonts w:ascii="宋体" w:hAnsi="宋体"/>
                <w:color w:val="000000"/>
                <w:szCs w:val="21"/>
              </w:rPr>
            </w:pPr>
          </w:p>
        </w:tc>
      </w:tr>
      <w:tr w:rsidR="00367E33" w:rsidRPr="00C070CF" w14:paraId="471077C8" w14:textId="77777777" w:rsidTr="00614418">
        <w:trPr>
          <w:jc w:val="center"/>
        </w:trPr>
        <w:tc>
          <w:tcPr>
            <w:tcW w:w="2862" w:type="dxa"/>
            <w:shd w:val="clear" w:color="auto" w:fill="auto"/>
            <w:vAlign w:val="center"/>
          </w:tcPr>
          <w:p w14:paraId="7733AE68" w14:textId="77777777" w:rsidR="00367E33" w:rsidRDefault="00367E33" w:rsidP="00614418">
            <w:pPr>
              <w:spacing w:line="276" w:lineRule="auto"/>
              <w:jc w:val="center"/>
              <w:rPr>
                <w:rFonts w:ascii="宋体" w:hAnsi="宋体"/>
              </w:rPr>
            </w:pPr>
            <w:r>
              <w:rPr>
                <w:rFonts w:ascii="宋体" w:hAnsi="宋体" w:hint="eastAsia"/>
              </w:rPr>
              <w:t>M</w:t>
            </w:r>
            <w:r w:rsidRPr="00C070CF">
              <w:rPr>
                <w:rFonts w:ascii="宋体" w:hAnsi="宋体" w:hint="eastAsia"/>
                <w:color w:val="000000"/>
                <w:szCs w:val="21"/>
              </w:rPr>
              <w:t>≥</w:t>
            </w:r>
            <w:r>
              <w:rPr>
                <w:rFonts w:ascii="宋体" w:hAnsi="宋体" w:hint="eastAsia"/>
                <w:color w:val="000000"/>
                <w:szCs w:val="21"/>
              </w:rPr>
              <w:t>500万元</w:t>
            </w:r>
          </w:p>
        </w:tc>
        <w:tc>
          <w:tcPr>
            <w:tcW w:w="2308" w:type="dxa"/>
            <w:shd w:val="clear" w:color="auto" w:fill="auto"/>
            <w:vAlign w:val="center"/>
          </w:tcPr>
          <w:p w14:paraId="14B6B74E" w14:textId="77777777" w:rsidR="00367E33" w:rsidRPr="00926481" w:rsidRDefault="00367E33" w:rsidP="00614418">
            <w:pPr>
              <w:spacing w:line="276" w:lineRule="auto"/>
              <w:jc w:val="center"/>
              <w:rPr>
                <w:rFonts w:ascii="宋体" w:hAnsi="宋体"/>
                <w:color w:val="000000"/>
                <w:szCs w:val="21"/>
              </w:rPr>
            </w:pPr>
            <w:r w:rsidRPr="00926481">
              <w:rPr>
                <w:rFonts w:ascii="宋体" w:hAnsi="宋体" w:hint="eastAsia"/>
                <w:color w:val="000000"/>
                <w:szCs w:val="21"/>
              </w:rPr>
              <w:t>1000元/笔</w:t>
            </w:r>
          </w:p>
        </w:tc>
        <w:tc>
          <w:tcPr>
            <w:tcW w:w="2906" w:type="dxa"/>
            <w:vMerge/>
            <w:shd w:val="clear" w:color="auto" w:fill="auto"/>
          </w:tcPr>
          <w:p w14:paraId="40A2F7FD" w14:textId="77777777" w:rsidR="00367E33" w:rsidRPr="00C070CF" w:rsidRDefault="00367E33" w:rsidP="00614418">
            <w:pPr>
              <w:spacing w:line="276" w:lineRule="auto"/>
              <w:ind w:firstLineChars="200" w:firstLine="420"/>
              <w:rPr>
                <w:rFonts w:ascii="宋体" w:hAnsi="宋体"/>
                <w:color w:val="000000"/>
                <w:szCs w:val="21"/>
              </w:rPr>
            </w:pPr>
          </w:p>
        </w:tc>
      </w:tr>
    </w:tbl>
    <w:p w14:paraId="687633B1" w14:textId="77777777" w:rsidR="0025793B" w:rsidRDefault="00A96C41" w:rsidP="00E36FCE">
      <w:pPr>
        <w:adjustRightInd w:val="0"/>
        <w:snapToGrid w:val="0"/>
        <w:spacing w:beforeLines="50" w:before="120" w:line="360" w:lineRule="auto"/>
        <w:ind w:firstLineChars="200" w:firstLine="420"/>
        <w:rPr>
          <w:rFonts w:ascii="Arial Unicode MS" w:hAnsi="Arial Unicode MS" w:cs="Arial"/>
          <w:kern w:val="0"/>
          <w:szCs w:val="21"/>
        </w:rPr>
      </w:pPr>
      <w:r>
        <w:rPr>
          <w:rFonts w:ascii="Arial Unicode MS" w:hAnsi="Arial Unicode MS" w:cs="Arial"/>
          <w:kern w:val="0"/>
          <w:szCs w:val="21"/>
        </w:rPr>
        <w:t>本基金的申购费用由</w:t>
      </w:r>
      <w:r>
        <w:rPr>
          <w:rFonts w:ascii="Arial Unicode MS" w:hAnsi="Arial Unicode MS" w:cs="Arial" w:hint="eastAsia"/>
          <w:kern w:val="0"/>
          <w:szCs w:val="21"/>
        </w:rPr>
        <w:t>投资人</w:t>
      </w:r>
      <w:r>
        <w:rPr>
          <w:rFonts w:ascii="Arial Unicode MS" w:hAnsi="Arial Unicode MS" w:cs="Arial"/>
          <w:kern w:val="0"/>
          <w:szCs w:val="21"/>
        </w:rPr>
        <w:t>承担，主要用于本基金的市场推广、销售、登记等各项费用，不列入基金财产。</w:t>
      </w:r>
    </w:p>
    <w:p w14:paraId="19A9F7DA" w14:textId="48F07CCA" w:rsidR="0025793B" w:rsidRDefault="00A96C41" w:rsidP="006042D5">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2</w:t>
      </w:r>
      <w:r>
        <w:rPr>
          <w:rFonts w:ascii="Arial Unicode MS" w:hAnsi="Arial Unicode MS" w:cs="Arial"/>
          <w:kern w:val="0"/>
          <w:szCs w:val="21"/>
        </w:rPr>
        <w:t>、</w:t>
      </w:r>
      <w:r w:rsidR="006042D5" w:rsidRPr="006042D5">
        <w:rPr>
          <w:rFonts w:ascii="Arial Unicode MS" w:hAnsi="Arial Unicode MS" w:cs="Arial" w:hint="eastAsia"/>
          <w:kern w:val="0"/>
          <w:szCs w:val="21"/>
        </w:rPr>
        <w:t>本基金赎回费率按基金份额持有期限递减，费率如</w:t>
      </w:r>
      <w:r w:rsidR="006042D5">
        <w:rPr>
          <w:rFonts w:ascii="Arial Unicode MS" w:hAnsi="Arial Unicode MS" w:cs="Arial" w:hint="eastAsia"/>
          <w:kern w:val="0"/>
          <w:szCs w:val="21"/>
        </w:rPr>
        <w:t>下：</w:t>
      </w:r>
    </w:p>
    <w:p w14:paraId="289624E9" w14:textId="279B4EF7" w:rsidR="0025793B" w:rsidRDefault="00A96C41">
      <w:pPr>
        <w:pStyle w:val="a9"/>
        <w:ind w:firstLine="420"/>
        <w:jc w:val="center"/>
        <w:rPr>
          <w:rFonts w:ascii="Arial Unicode MS" w:eastAsia="宋体" w:hAnsi="Arial Unicode MS" w:cs="Tahoma"/>
          <w:sz w:val="21"/>
        </w:rPr>
      </w:pPr>
      <w:r>
        <w:rPr>
          <w:rFonts w:ascii="Arial Unicode MS" w:eastAsia="宋体" w:hAnsi="Arial Unicode MS" w:cs="Tahoma" w:hint="eastAsia"/>
          <w:sz w:val="21"/>
        </w:rPr>
        <w:t>表</w:t>
      </w:r>
      <w:r>
        <w:rPr>
          <w:rFonts w:ascii="Arial Unicode MS" w:eastAsia="宋体" w:hAnsi="Arial Unicode MS" w:cs="Tahoma" w:hint="eastAsia"/>
          <w:sz w:val="21"/>
        </w:rPr>
        <w:t>3</w:t>
      </w:r>
      <w:r>
        <w:rPr>
          <w:rFonts w:ascii="Arial Unicode MS" w:eastAsia="宋体" w:hAnsi="Arial Unicode MS" w:cs="Tahoma" w:hint="eastAsia"/>
          <w:sz w:val="21"/>
        </w:rPr>
        <w:t>：本基金的赎回费率</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410"/>
        <w:gridCol w:w="2432"/>
      </w:tblGrid>
      <w:tr w:rsidR="00367E33" w:rsidRPr="00013373" w14:paraId="63C5114B" w14:textId="77777777" w:rsidTr="00367E33">
        <w:trPr>
          <w:trHeight w:val="121"/>
          <w:jc w:val="center"/>
        </w:trPr>
        <w:tc>
          <w:tcPr>
            <w:tcW w:w="3078" w:type="dxa"/>
            <w:vAlign w:val="center"/>
          </w:tcPr>
          <w:p w14:paraId="58F87FB6" w14:textId="77777777" w:rsidR="00367E33" w:rsidRPr="00013373" w:rsidRDefault="00367E33" w:rsidP="00614418">
            <w:pPr>
              <w:jc w:val="center"/>
              <w:rPr>
                <w:rFonts w:cs="Arial"/>
                <w:color w:val="000000"/>
                <w:szCs w:val="21"/>
              </w:rPr>
            </w:pPr>
            <w:r w:rsidRPr="00013373">
              <w:rPr>
                <w:rFonts w:hAnsi="宋体" w:cs="Arial"/>
                <w:color w:val="000000"/>
                <w:szCs w:val="21"/>
              </w:rPr>
              <w:t>持有基金份额期限</w:t>
            </w:r>
            <w:r w:rsidRPr="00013373">
              <w:rPr>
                <w:rFonts w:cs="Arial"/>
                <w:color w:val="000000"/>
                <w:szCs w:val="21"/>
              </w:rPr>
              <w:t>（</w:t>
            </w:r>
            <w:r w:rsidRPr="00013373">
              <w:rPr>
                <w:rFonts w:cs="Arial"/>
                <w:color w:val="000000"/>
                <w:szCs w:val="21"/>
              </w:rPr>
              <w:t>Y</w:t>
            </w:r>
            <w:r w:rsidRPr="00013373">
              <w:rPr>
                <w:rFonts w:cs="Arial"/>
                <w:color w:val="000000"/>
                <w:szCs w:val="21"/>
              </w:rPr>
              <w:t>）</w:t>
            </w:r>
          </w:p>
        </w:tc>
        <w:tc>
          <w:tcPr>
            <w:tcW w:w="2410" w:type="dxa"/>
          </w:tcPr>
          <w:p w14:paraId="50484F35" w14:textId="77777777" w:rsidR="00367E33" w:rsidRPr="00013373" w:rsidRDefault="00367E33" w:rsidP="00614418">
            <w:pPr>
              <w:jc w:val="center"/>
              <w:rPr>
                <w:rFonts w:hAnsi="宋体" w:cs="Arial"/>
                <w:color w:val="000000"/>
                <w:szCs w:val="21"/>
              </w:rPr>
            </w:pPr>
            <w:r w:rsidRPr="00013373">
              <w:rPr>
                <w:rFonts w:hAnsi="宋体" w:cs="Arial" w:hint="eastAsia"/>
                <w:color w:val="000000"/>
                <w:szCs w:val="21"/>
              </w:rPr>
              <w:t>A</w:t>
            </w:r>
            <w:r w:rsidRPr="00013373">
              <w:rPr>
                <w:rFonts w:hAnsi="宋体" w:cs="Arial" w:hint="eastAsia"/>
                <w:color w:val="000000"/>
                <w:szCs w:val="21"/>
              </w:rPr>
              <w:t>类份额赎回费率</w:t>
            </w:r>
          </w:p>
        </w:tc>
        <w:tc>
          <w:tcPr>
            <w:tcW w:w="2432" w:type="dxa"/>
          </w:tcPr>
          <w:p w14:paraId="01137D93" w14:textId="77777777" w:rsidR="00367E33" w:rsidRPr="00013373" w:rsidRDefault="00367E33" w:rsidP="00614418">
            <w:pPr>
              <w:jc w:val="center"/>
              <w:rPr>
                <w:rFonts w:hAnsi="宋体" w:cs="Arial"/>
                <w:color w:val="000000"/>
                <w:szCs w:val="21"/>
              </w:rPr>
            </w:pPr>
            <w:r w:rsidRPr="00013373">
              <w:rPr>
                <w:rFonts w:hAnsi="宋体" w:cs="Arial" w:hint="eastAsia"/>
                <w:color w:val="000000"/>
                <w:szCs w:val="21"/>
              </w:rPr>
              <w:t>C</w:t>
            </w:r>
            <w:r w:rsidRPr="00013373">
              <w:rPr>
                <w:rFonts w:hAnsi="宋体" w:cs="Arial" w:hint="eastAsia"/>
                <w:color w:val="000000"/>
                <w:szCs w:val="21"/>
              </w:rPr>
              <w:t>类份额赎回费率</w:t>
            </w:r>
          </w:p>
        </w:tc>
      </w:tr>
      <w:tr w:rsidR="00367E33" w:rsidRPr="00013373" w14:paraId="669AC626" w14:textId="77777777" w:rsidTr="00367E33">
        <w:trPr>
          <w:trHeight w:val="121"/>
          <w:jc w:val="center"/>
        </w:trPr>
        <w:tc>
          <w:tcPr>
            <w:tcW w:w="3078" w:type="dxa"/>
          </w:tcPr>
          <w:p w14:paraId="1A35607D" w14:textId="77777777" w:rsidR="00367E33" w:rsidRPr="00013373" w:rsidRDefault="00367E33" w:rsidP="00614418">
            <w:pPr>
              <w:jc w:val="center"/>
              <w:rPr>
                <w:rFonts w:cs="Arial"/>
                <w:color w:val="000000"/>
                <w:szCs w:val="21"/>
              </w:rPr>
            </w:pPr>
            <w:r w:rsidRPr="00013373">
              <w:rPr>
                <w:rFonts w:hint="eastAsia"/>
              </w:rPr>
              <w:t>Y &lt; 7</w:t>
            </w:r>
            <w:r w:rsidRPr="00013373">
              <w:rPr>
                <w:rFonts w:hint="eastAsia"/>
              </w:rPr>
              <w:t>日</w:t>
            </w:r>
          </w:p>
        </w:tc>
        <w:tc>
          <w:tcPr>
            <w:tcW w:w="2410" w:type="dxa"/>
          </w:tcPr>
          <w:p w14:paraId="0CC34C1E" w14:textId="77777777" w:rsidR="00367E33" w:rsidRPr="00013373" w:rsidRDefault="00367E33" w:rsidP="00614418">
            <w:pPr>
              <w:jc w:val="center"/>
              <w:rPr>
                <w:rFonts w:cs="Arial"/>
                <w:color w:val="000000"/>
                <w:szCs w:val="21"/>
              </w:rPr>
            </w:pPr>
            <w:r w:rsidRPr="00013373">
              <w:rPr>
                <w:rFonts w:hint="eastAsia"/>
              </w:rPr>
              <w:t>1.50%</w:t>
            </w:r>
          </w:p>
        </w:tc>
        <w:tc>
          <w:tcPr>
            <w:tcW w:w="2432" w:type="dxa"/>
          </w:tcPr>
          <w:p w14:paraId="3B4BD0EC" w14:textId="77777777" w:rsidR="00367E33" w:rsidRPr="00013373" w:rsidRDefault="00367E33" w:rsidP="00614418">
            <w:pPr>
              <w:jc w:val="center"/>
              <w:rPr>
                <w:rFonts w:cs="Arial"/>
                <w:color w:val="000000"/>
                <w:szCs w:val="21"/>
              </w:rPr>
            </w:pPr>
            <w:r w:rsidRPr="00013373">
              <w:rPr>
                <w:rFonts w:hint="eastAsia"/>
              </w:rPr>
              <w:t>1.50%</w:t>
            </w:r>
          </w:p>
        </w:tc>
      </w:tr>
      <w:tr w:rsidR="00367E33" w:rsidRPr="00013373" w14:paraId="30ED66B3" w14:textId="77777777" w:rsidTr="00367E33">
        <w:trPr>
          <w:trHeight w:val="121"/>
          <w:jc w:val="center"/>
        </w:trPr>
        <w:tc>
          <w:tcPr>
            <w:tcW w:w="3078" w:type="dxa"/>
            <w:vAlign w:val="center"/>
          </w:tcPr>
          <w:p w14:paraId="5AB08688" w14:textId="77777777" w:rsidR="00367E33" w:rsidRPr="00013373" w:rsidRDefault="00367E33" w:rsidP="00614418">
            <w:pPr>
              <w:jc w:val="center"/>
            </w:pPr>
            <w:r w:rsidRPr="00013373">
              <w:rPr>
                <w:rFonts w:hint="eastAsia"/>
              </w:rPr>
              <w:t>7</w:t>
            </w:r>
            <w:r w:rsidRPr="00013373">
              <w:rPr>
                <w:rFonts w:hint="eastAsia"/>
              </w:rPr>
              <w:t>日</w:t>
            </w:r>
            <w:r w:rsidRPr="00013373">
              <w:rPr>
                <w:rFonts w:ascii="宋体" w:hAnsi="宋体" w:hint="eastAsia"/>
              </w:rPr>
              <w:t>≤</w:t>
            </w:r>
            <w:r w:rsidRPr="00013373">
              <w:rPr>
                <w:rFonts w:hint="eastAsia"/>
              </w:rPr>
              <w:t>Y&lt;30</w:t>
            </w:r>
            <w:r w:rsidRPr="00013373">
              <w:rPr>
                <w:rFonts w:hint="eastAsia"/>
              </w:rPr>
              <w:t>日</w:t>
            </w:r>
          </w:p>
        </w:tc>
        <w:tc>
          <w:tcPr>
            <w:tcW w:w="2410" w:type="dxa"/>
            <w:vAlign w:val="center"/>
          </w:tcPr>
          <w:p w14:paraId="4125EA5F" w14:textId="77777777" w:rsidR="00367E33" w:rsidRPr="00013373" w:rsidRDefault="00367E33" w:rsidP="00614418">
            <w:pPr>
              <w:jc w:val="center"/>
              <w:rPr>
                <w:rFonts w:cs="Arial"/>
                <w:color w:val="000000"/>
                <w:szCs w:val="21"/>
              </w:rPr>
            </w:pPr>
            <w:r w:rsidRPr="00013373">
              <w:rPr>
                <w:rFonts w:cs="Arial" w:hint="eastAsia"/>
                <w:color w:val="000000"/>
                <w:szCs w:val="21"/>
              </w:rPr>
              <w:t>0.</w:t>
            </w:r>
            <w:r>
              <w:rPr>
                <w:rFonts w:cs="Arial" w:hint="eastAsia"/>
                <w:color w:val="000000"/>
                <w:szCs w:val="21"/>
              </w:rPr>
              <w:t>75</w:t>
            </w:r>
            <w:r w:rsidRPr="00013373">
              <w:rPr>
                <w:rFonts w:cs="Arial" w:hint="eastAsia"/>
                <w:color w:val="000000"/>
                <w:szCs w:val="21"/>
              </w:rPr>
              <w:t>%</w:t>
            </w:r>
          </w:p>
        </w:tc>
        <w:tc>
          <w:tcPr>
            <w:tcW w:w="2432" w:type="dxa"/>
            <w:vAlign w:val="center"/>
          </w:tcPr>
          <w:p w14:paraId="669D059E" w14:textId="77777777" w:rsidR="00367E33" w:rsidRPr="00013373" w:rsidRDefault="00367E33" w:rsidP="00614418">
            <w:pPr>
              <w:jc w:val="center"/>
              <w:rPr>
                <w:rFonts w:cs="Arial"/>
                <w:color w:val="000000"/>
                <w:szCs w:val="21"/>
              </w:rPr>
            </w:pPr>
            <w:r w:rsidRPr="00013373">
              <w:rPr>
                <w:rFonts w:cs="Arial" w:hint="eastAsia"/>
                <w:color w:val="000000"/>
                <w:szCs w:val="21"/>
              </w:rPr>
              <w:t>0</w:t>
            </w:r>
            <w:r>
              <w:rPr>
                <w:rFonts w:cs="Arial" w:hint="eastAsia"/>
                <w:color w:val="000000"/>
                <w:szCs w:val="21"/>
              </w:rPr>
              <w:t>.50%</w:t>
            </w:r>
          </w:p>
        </w:tc>
      </w:tr>
      <w:tr w:rsidR="00367E33" w:rsidRPr="00013373" w14:paraId="6DFC41B6" w14:textId="77777777" w:rsidTr="00367E33">
        <w:trPr>
          <w:trHeight w:val="121"/>
          <w:jc w:val="center"/>
        </w:trPr>
        <w:tc>
          <w:tcPr>
            <w:tcW w:w="3078" w:type="dxa"/>
            <w:vAlign w:val="center"/>
          </w:tcPr>
          <w:p w14:paraId="1E89B4E0" w14:textId="77777777" w:rsidR="00367E33" w:rsidRPr="00013373" w:rsidRDefault="00367E33" w:rsidP="00614418">
            <w:pPr>
              <w:jc w:val="center"/>
              <w:rPr>
                <w:rFonts w:cs="Arial"/>
                <w:color w:val="000000"/>
                <w:szCs w:val="21"/>
              </w:rPr>
            </w:pPr>
            <w:r w:rsidRPr="00013373">
              <w:rPr>
                <w:rFonts w:hint="eastAsia"/>
              </w:rPr>
              <w:t>30</w:t>
            </w:r>
            <w:r w:rsidRPr="00013373">
              <w:rPr>
                <w:rFonts w:hint="eastAsia"/>
              </w:rPr>
              <w:t>日</w:t>
            </w:r>
            <w:r w:rsidRPr="00013373">
              <w:rPr>
                <w:rFonts w:ascii="宋体" w:hAnsi="宋体" w:hint="eastAsia"/>
              </w:rPr>
              <w:t>≤</w:t>
            </w:r>
            <w:r w:rsidRPr="00013373">
              <w:rPr>
                <w:rFonts w:cs="Arial" w:hint="eastAsia"/>
                <w:color w:val="000000"/>
                <w:szCs w:val="21"/>
              </w:rPr>
              <w:t>Y</w:t>
            </w:r>
            <w:r w:rsidRPr="00013373">
              <w:rPr>
                <w:rFonts w:hint="eastAsia"/>
              </w:rPr>
              <w:t>&lt;</w:t>
            </w:r>
            <w:r>
              <w:rPr>
                <w:rFonts w:cs="Arial" w:hint="eastAsia"/>
                <w:color w:val="000000"/>
                <w:szCs w:val="21"/>
              </w:rPr>
              <w:t>6</w:t>
            </w:r>
            <w:r>
              <w:rPr>
                <w:rFonts w:cs="Arial" w:hint="eastAsia"/>
                <w:color w:val="000000"/>
                <w:szCs w:val="21"/>
              </w:rPr>
              <w:t>个月</w:t>
            </w:r>
          </w:p>
        </w:tc>
        <w:tc>
          <w:tcPr>
            <w:tcW w:w="2410" w:type="dxa"/>
            <w:vAlign w:val="center"/>
          </w:tcPr>
          <w:p w14:paraId="23ECB2AB" w14:textId="77777777" w:rsidR="00367E33" w:rsidRPr="00013373" w:rsidRDefault="00367E33" w:rsidP="00614418">
            <w:pPr>
              <w:jc w:val="center"/>
              <w:rPr>
                <w:rFonts w:cs="Arial"/>
                <w:color w:val="000000"/>
                <w:szCs w:val="21"/>
              </w:rPr>
            </w:pPr>
            <w:r w:rsidRPr="00013373">
              <w:rPr>
                <w:rFonts w:cs="Arial" w:hint="eastAsia"/>
                <w:color w:val="000000"/>
                <w:szCs w:val="21"/>
              </w:rPr>
              <w:t>0.</w:t>
            </w:r>
            <w:r>
              <w:rPr>
                <w:rFonts w:cs="Arial" w:hint="eastAsia"/>
                <w:color w:val="000000"/>
                <w:szCs w:val="21"/>
              </w:rPr>
              <w:t>5</w:t>
            </w:r>
            <w:r w:rsidRPr="00013373">
              <w:rPr>
                <w:rFonts w:cs="Arial" w:hint="eastAsia"/>
                <w:color w:val="000000"/>
                <w:szCs w:val="21"/>
              </w:rPr>
              <w:t>0%</w:t>
            </w:r>
          </w:p>
        </w:tc>
        <w:tc>
          <w:tcPr>
            <w:tcW w:w="2432" w:type="dxa"/>
            <w:vMerge w:val="restart"/>
            <w:vAlign w:val="center"/>
          </w:tcPr>
          <w:p w14:paraId="4A8F13ED" w14:textId="77777777" w:rsidR="00367E33" w:rsidRPr="00013373" w:rsidRDefault="00367E33" w:rsidP="00614418">
            <w:pPr>
              <w:jc w:val="center"/>
              <w:rPr>
                <w:rFonts w:cs="Arial"/>
                <w:color w:val="000000"/>
                <w:szCs w:val="21"/>
              </w:rPr>
            </w:pPr>
            <w:r>
              <w:rPr>
                <w:rFonts w:cs="Arial" w:hint="eastAsia"/>
                <w:color w:val="000000"/>
                <w:szCs w:val="21"/>
              </w:rPr>
              <w:t>0</w:t>
            </w:r>
          </w:p>
        </w:tc>
      </w:tr>
      <w:tr w:rsidR="00367E33" w:rsidRPr="00013373" w14:paraId="52476F29" w14:textId="77777777" w:rsidTr="00367E33">
        <w:trPr>
          <w:trHeight w:val="121"/>
          <w:jc w:val="center"/>
        </w:trPr>
        <w:tc>
          <w:tcPr>
            <w:tcW w:w="3078" w:type="dxa"/>
            <w:vAlign w:val="center"/>
          </w:tcPr>
          <w:p w14:paraId="0171E26D" w14:textId="77777777" w:rsidR="00367E33" w:rsidRPr="00013373" w:rsidRDefault="00367E33" w:rsidP="00614418">
            <w:pPr>
              <w:jc w:val="center"/>
              <w:rPr>
                <w:rFonts w:cs="Arial"/>
                <w:color w:val="000000"/>
                <w:szCs w:val="21"/>
              </w:rPr>
            </w:pPr>
            <w:r w:rsidRPr="00013373">
              <w:rPr>
                <w:rFonts w:cs="Arial"/>
                <w:color w:val="000000"/>
                <w:szCs w:val="21"/>
              </w:rPr>
              <w:t>Y</w:t>
            </w:r>
            <w:r w:rsidRPr="00013373">
              <w:rPr>
                <w:rFonts w:cs="Arial" w:hint="eastAsia"/>
                <w:color w:val="000000"/>
                <w:szCs w:val="21"/>
              </w:rPr>
              <w:t xml:space="preserve"> </w:t>
            </w:r>
            <w:r w:rsidRPr="00013373">
              <w:rPr>
                <w:rFonts w:cs="Arial"/>
                <w:color w:val="000000"/>
                <w:szCs w:val="21"/>
              </w:rPr>
              <w:t>≥</w:t>
            </w:r>
            <w:r>
              <w:rPr>
                <w:rFonts w:cs="Arial" w:hint="eastAsia"/>
                <w:color w:val="000000"/>
                <w:szCs w:val="21"/>
              </w:rPr>
              <w:t>6</w:t>
            </w:r>
            <w:r>
              <w:rPr>
                <w:rFonts w:cs="Arial" w:hint="eastAsia"/>
                <w:color w:val="000000"/>
                <w:szCs w:val="21"/>
              </w:rPr>
              <w:t>个月</w:t>
            </w:r>
          </w:p>
        </w:tc>
        <w:tc>
          <w:tcPr>
            <w:tcW w:w="2410" w:type="dxa"/>
            <w:vAlign w:val="center"/>
          </w:tcPr>
          <w:p w14:paraId="09081417" w14:textId="77777777" w:rsidR="00367E33" w:rsidRPr="00013373" w:rsidRDefault="00367E33" w:rsidP="00614418">
            <w:pPr>
              <w:jc w:val="center"/>
              <w:rPr>
                <w:rFonts w:cs="Arial"/>
                <w:color w:val="000000"/>
                <w:szCs w:val="21"/>
              </w:rPr>
            </w:pPr>
            <w:r w:rsidRPr="00013373">
              <w:rPr>
                <w:rFonts w:cs="Arial"/>
                <w:color w:val="000000"/>
                <w:szCs w:val="21"/>
              </w:rPr>
              <w:t>0</w:t>
            </w:r>
          </w:p>
        </w:tc>
        <w:tc>
          <w:tcPr>
            <w:tcW w:w="2432" w:type="dxa"/>
            <w:vMerge/>
            <w:vAlign w:val="center"/>
          </w:tcPr>
          <w:p w14:paraId="15F77B72" w14:textId="77777777" w:rsidR="00367E33" w:rsidRPr="00013373" w:rsidRDefault="00367E33" w:rsidP="00614418">
            <w:pPr>
              <w:jc w:val="center"/>
              <w:rPr>
                <w:rFonts w:cs="Arial"/>
                <w:color w:val="000000"/>
                <w:szCs w:val="21"/>
              </w:rPr>
            </w:pPr>
          </w:p>
        </w:tc>
      </w:tr>
    </w:tbl>
    <w:p w14:paraId="1120FBC5" w14:textId="7F337889" w:rsidR="006042D5" w:rsidRDefault="006042D5" w:rsidP="00367E33">
      <w:pPr>
        <w:adjustRightInd w:val="0"/>
        <w:snapToGrid w:val="0"/>
        <w:spacing w:line="360" w:lineRule="auto"/>
        <w:ind w:firstLineChars="300" w:firstLine="630"/>
        <w:rPr>
          <w:rFonts w:ascii="Arial Unicode MS" w:hAnsi="Arial Unicode MS" w:cs="Arial"/>
          <w:kern w:val="0"/>
          <w:szCs w:val="21"/>
        </w:rPr>
      </w:pPr>
      <w:r w:rsidRPr="006042D5">
        <w:rPr>
          <w:rFonts w:ascii="Arial Unicode MS" w:hAnsi="Arial Unicode MS" w:cs="Arial" w:hint="eastAsia"/>
          <w:kern w:val="0"/>
          <w:szCs w:val="21"/>
        </w:rPr>
        <w:t>注：</w:t>
      </w:r>
      <w:r w:rsidRPr="006042D5">
        <w:rPr>
          <w:rFonts w:ascii="Arial Unicode MS" w:hAnsi="Arial Unicode MS" w:cs="Arial" w:hint="eastAsia"/>
          <w:kern w:val="0"/>
          <w:szCs w:val="21"/>
        </w:rPr>
        <w:t>1</w:t>
      </w:r>
      <w:r w:rsidRPr="006042D5">
        <w:rPr>
          <w:rFonts w:ascii="Arial Unicode MS" w:hAnsi="Arial Unicode MS" w:cs="Arial" w:hint="eastAsia"/>
          <w:kern w:val="0"/>
          <w:szCs w:val="21"/>
        </w:rPr>
        <w:t>个月</w:t>
      </w:r>
      <w:r w:rsidRPr="006042D5">
        <w:rPr>
          <w:rFonts w:ascii="Arial Unicode MS" w:hAnsi="Arial Unicode MS" w:cs="Arial" w:hint="eastAsia"/>
          <w:kern w:val="0"/>
          <w:szCs w:val="21"/>
        </w:rPr>
        <w:t>=30</w:t>
      </w:r>
      <w:r w:rsidRPr="006042D5">
        <w:rPr>
          <w:rFonts w:ascii="Arial Unicode MS" w:hAnsi="Arial Unicode MS" w:cs="Arial" w:hint="eastAsia"/>
          <w:kern w:val="0"/>
          <w:szCs w:val="21"/>
        </w:rPr>
        <w:t>日</w:t>
      </w:r>
    </w:p>
    <w:p w14:paraId="7F332730" w14:textId="77777777" w:rsidR="00367E33" w:rsidRDefault="00367E33">
      <w:pPr>
        <w:adjustRightInd w:val="0"/>
        <w:snapToGrid w:val="0"/>
        <w:spacing w:line="360" w:lineRule="auto"/>
        <w:ind w:firstLineChars="200" w:firstLine="420"/>
        <w:rPr>
          <w:rFonts w:ascii="Arial Unicode MS" w:hAnsi="Arial Unicode MS" w:cs="Arial"/>
          <w:kern w:val="0"/>
          <w:szCs w:val="21"/>
        </w:rPr>
      </w:pPr>
      <w:r w:rsidRPr="00367E33">
        <w:rPr>
          <w:rFonts w:ascii="Arial Unicode MS" w:hAnsi="Arial Unicode MS" w:cs="Arial" w:hint="eastAsia"/>
          <w:kern w:val="0"/>
          <w:szCs w:val="21"/>
        </w:rPr>
        <w:t>赎回费用由赎回基金份额的基金份额持有人承担，在基金份额持有人赎回基金份额时收取。对持续持有期少于</w:t>
      </w:r>
      <w:r w:rsidRPr="00367E33">
        <w:rPr>
          <w:rFonts w:ascii="Arial Unicode MS" w:hAnsi="Arial Unicode MS" w:cs="Arial" w:hint="eastAsia"/>
          <w:kern w:val="0"/>
          <w:szCs w:val="21"/>
        </w:rPr>
        <w:t>30</w:t>
      </w:r>
      <w:r w:rsidRPr="00367E33">
        <w:rPr>
          <w:rFonts w:ascii="Arial Unicode MS" w:hAnsi="Arial Unicode MS" w:cs="Arial" w:hint="eastAsia"/>
          <w:kern w:val="0"/>
          <w:szCs w:val="21"/>
        </w:rPr>
        <w:t>日的投资人收取的赎回费全额计入基金财产；对持续持有期不少于</w:t>
      </w:r>
      <w:r w:rsidRPr="00367E33">
        <w:rPr>
          <w:rFonts w:ascii="Arial Unicode MS" w:hAnsi="Arial Unicode MS" w:cs="Arial" w:hint="eastAsia"/>
          <w:kern w:val="0"/>
          <w:szCs w:val="21"/>
        </w:rPr>
        <w:t>30</w:t>
      </w:r>
      <w:r w:rsidRPr="00367E33">
        <w:rPr>
          <w:rFonts w:ascii="Arial Unicode MS" w:hAnsi="Arial Unicode MS" w:cs="Arial" w:hint="eastAsia"/>
          <w:kern w:val="0"/>
          <w:szCs w:val="21"/>
        </w:rPr>
        <w:t>日但少于</w:t>
      </w:r>
      <w:r w:rsidRPr="00367E33">
        <w:rPr>
          <w:rFonts w:ascii="Arial Unicode MS" w:hAnsi="Arial Unicode MS" w:cs="Arial" w:hint="eastAsia"/>
          <w:kern w:val="0"/>
          <w:szCs w:val="21"/>
        </w:rPr>
        <w:t>3</w:t>
      </w:r>
      <w:r w:rsidRPr="00367E33">
        <w:rPr>
          <w:rFonts w:ascii="Arial Unicode MS" w:hAnsi="Arial Unicode MS" w:cs="Arial" w:hint="eastAsia"/>
          <w:kern w:val="0"/>
          <w:szCs w:val="21"/>
        </w:rPr>
        <w:t>个月的投资人收取的赎回费的</w:t>
      </w:r>
      <w:r w:rsidRPr="00367E33">
        <w:rPr>
          <w:rFonts w:ascii="Arial Unicode MS" w:hAnsi="Arial Unicode MS" w:cs="Arial" w:hint="eastAsia"/>
          <w:kern w:val="0"/>
          <w:szCs w:val="21"/>
        </w:rPr>
        <w:t>75%</w:t>
      </w:r>
      <w:r w:rsidRPr="00367E33">
        <w:rPr>
          <w:rFonts w:ascii="Arial Unicode MS" w:hAnsi="Arial Unicode MS" w:cs="Arial" w:hint="eastAsia"/>
          <w:kern w:val="0"/>
          <w:szCs w:val="21"/>
        </w:rPr>
        <w:t>计入基金财产，对持续持有期不少于</w:t>
      </w:r>
      <w:r w:rsidRPr="00367E33">
        <w:rPr>
          <w:rFonts w:ascii="Arial Unicode MS" w:hAnsi="Arial Unicode MS" w:cs="Arial" w:hint="eastAsia"/>
          <w:kern w:val="0"/>
          <w:szCs w:val="21"/>
        </w:rPr>
        <w:t>3</w:t>
      </w:r>
      <w:r w:rsidRPr="00367E33">
        <w:rPr>
          <w:rFonts w:ascii="Arial Unicode MS" w:hAnsi="Arial Unicode MS" w:cs="Arial" w:hint="eastAsia"/>
          <w:kern w:val="0"/>
          <w:szCs w:val="21"/>
        </w:rPr>
        <w:t>个月但少于</w:t>
      </w:r>
      <w:r w:rsidRPr="00367E33">
        <w:rPr>
          <w:rFonts w:ascii="Arial Unicode MS" w:hAnsi="Arial Unicode MS" w:cs="Arial" w:hint="eastAsia"/>
          <w:kern w:val="0"/>
          <w:szCs w:val="21"/>
        </w:rPr>
        <w:t>6</w:t>
      </w:r>
      <w:r w:rsidRPr="00367E33">
        <w:rPr>
          <w:rFonts w:ascii="Arial Unicode MS" w:hAnsi="Arial Unicode MS" w:cs="Arial" w:hint="eastAsia"/>
          <w:kern w:val="0"/>
          <w:szCs w:val="21"/>
        </w:rPr>
        <w:t>个月的投资人收取的赎回费的</w:t>
      </w:r>
      <w:r w:rsidRPr="00367E33">
        <w:rPr>
          <w:rFonts w:ascii="Arial Unicode MS" w:hAnsi="Arial Unicode MS" w:cs="Arial" w:hint="eastAsia"/>
          <w:kern w:val="0"/>
          <w:szCs w:val="21"/>
        </w:rPr>
        <w:t>50%</w:t>
      </w:r>
      <w:r w:rsidRPr="00367E33">
        <w:rPr>
          <w:rFonts w:ascii="Arial Unicode MS" w:hAnsi="Arial Unicode MS" w:cs="Arial" w:hint="eastAsia"/>
          <w:kern w:val="0"/>
          <w:szCs w:val="21"/>
        </w:rPr>
        <w:t>计入基金财产，赎回费未归入基金财产的部分用于支付登记费和其他必要的手续费。</w:t>
      </w:r>
    </w:p>
    <w:p w14:paraId="6A63E67B" w14:textId="68735B70"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3</w:t>
      </w:r>
      <w:r>
        <w:rPr>
          <w:rFonts w:ascii="Arial Unicode MS" w:hAnsi="Arial Unicode MS" w:cs="Arial" w:hint="eastAsia"/>
          <w:kern w:val="0"/>
          <w:szCs w:val="21"/>
        </w:rPr>
        <w:t>、基金管理人可以在基金合同约定的范围内调整费率或收费方式，并最迟应于新的费率或收费方式实施日前依照《信息披露办法》的有关规定在指定媒介上公告。</w:t>
      </w:r>
    </w:p>
    <w:p w14:paraId="158DE357" w14:textId="457B9173" w:rsidR="0025793B" w:rsidRDefault="00A96C41">
      <w:pPr>
        <w:snapToGrid w:val="0"/>
        <w:spacing w:line="360" w:lineRule="auto"/>
        <w:ind w:firstLineChars="200" w:firstLine="420"/>
        <w:rPr>
          <w:rFonts w:ascii="Arial" w:hAnsi="Arial"/>
          <w:szCs w:val="20"/>
        </w:rPr>
      </w:pPr>
      <w:r>
        <w:rPr>
          <w:rFonts w:ascii="Arial" w:hAnsi="Arial"/>
          <w:szCs w:val="20"/>
        </w:rPr>
        <w:t>4</w:t>
      </w:r>
      <w:r>
        <w:rPr>
          <w:rFonts w:ascii="Arial" w:hAnsi="Arial" w:hint="eastAsia"/>
          <w:szCs w:val="20"/>
        </w:rPr>
        <w:t>、</w:t>
      </w:r>
      <w:r w:rsidR="00B2699E" w:rsidRPr="00B2699E">
        <w:rPr>
          <w:rFonts w:ascii="Arial" w:hAnsi="Arial" w:hint="eastAsia"/>
          <w:szCs w:val="20"/>
        </w:rPr>
        <w:t>基金管理人可以在不违反法律法规规定及基金合同约定的情形下，且对份额持有人利益无实质</w:t>
      </w:r>
      <w:r w:rsidR="00367E33">
        <w:rPr>
          <w:rFonts w:ascii="Arial" w:hAnsi="Arial" w:hint="eastAsia"/>
          <w:szCs w:val="20"/>
        </w:rPr>
        <w:t>性不利影响的前提下，根据市场情况制定基金促销计划，定期或</w:t>
      </w:r>
      <w:r w:rsidR="00B2699E" w:rsidRPr="00B2699E">
        <w:rPr>
          <w:rFonts w:ascii="Arial" w:hAnsi="Arial" w:hint="eastAsia"/>
          <w:szCs w:val="20"/>
        </w:rPr>
        <w:t>不定期地开展基金促销活动。在基金促销活动期间，按相关监管部门要求履行必要手续后，基金管理人可以适当调低基金的申购、赎回费率和销售服务费。</w:t>
      </w:r>
    </w:p>
    <w:p w14:paraId="7F572E3C" w14:textId="42F18287" w:rsidR="0025793B" w:rsidRDefault="00A96C41">
      <w:pPr>
        <w:snapToGrid w:val="0"/>
        <w:spacing w:line="360" w:lineRule="auto"/>
        <w:ind w:firstLineChars="200" w:firstLine="420"/>
        <w:rPr>
          <w:rFonts w:ascii="Arial" w:hAnsi="Arial"/>
          <w:szCs w:val="20"/>
        </w:rPr>
      </w:pPr>
      <w:r>
        <w:rPr>
          <w:rFonts w:ascii="Arial" w:hAnsi="Arial"/>
          <w:szCs w:val="20"/>
        </w:rPr>
        <w:t>5</w:t>
      </w:r>
      <w:r>
        <w:rPr>
          <w:rFonts w:ascii="Arial" w:hAnsi="Arial" w:hint="eastAsia"/>
          <w:szCs w:val="20"/>
        </w:rPr>
        <w:t>、</w:t>
      </w:r>
      <w:r w:rsidR="00B2699E" w:rsidRPr="00B2699E">
        <w:rPr>
          <w:rFonts w:ascii="Arial" w:hAnsi="Arial" w:hint="eastAsia"/>
          <w:szCs w:val="20"/>
        </w:rPr>
        <w:t>当本基金发生大额申购或赎回情形时，基金管理人可以采用摆动定价机制，以确保基金估值的公平性。具体处理原则与操作规范遵循相关法律法规以及监管部门、自律规则的规定。</w:t>
      </w:r>
    </w:p>
    <w:p w14:paraId="4E95A563" w14:textId="77777777" w:rsidR="0025793B" w:rsidRDefault="00A96C41">
      <w:pPr>
        <w:tabs>
          <w:tab w:val="left" w:pos="1110"/>
        </w:tabs>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14:paraId="5DF6AEE4"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1</w:t>
      </w:r>
      <w:r>
        <w:rPr>
          <w:rFonts w:ascii="Arial Unicode MS" w:hAnsi="Arial Unicode MS" w:cs="Arial" w:hint="eastAsia"/>
          <w:kern w:val="0"/>
          <w:szCs w:val="21"/>
        </w:rPr>
        <w:t>、申购金额的计算方式：</w:t>
      </w:r>
    </w:p>
    <w:p w14:paraId="2B2FB41C"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w:t>
      </w:r>
      <w:r w:rsidRPr="00B2699E">
        <w:rPr>
          <w:rFonts w:ascii="Arial Unicode MS" w:hAnsi="Arial Unicode MS" w:cs="Arial" w:hint="eastAsia"/>
          <w:kern w:val="0"/>
          <w:szCs w:val="21"/>
        </w:rPr>
        <w:t>1</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A</w:t>
      </w:r>
      <w:r w:rsidRPr="00B2699E">
        <w:rPr>
          <w:rFonts w:ascii="Arial Unicode MS" w:hAnsi="Arial Unicode MS" w:cs="Arial" w:hint="eastAsia"/>
          <w:kern w:val="0"/>
          <w:szCs w:val="21"/>
        </w:rPr>
        <w:t>类基金份额</w:t>
      </w:r>
    </w:p>
    <w:p w14:paraId="601D551C"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申购费用适用比例费率的情形下：</w:t>
      </w:r>
    </w:p>
    <w:p w14:paraId="60570330"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净申购金额</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申购金额</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1+</w:t>
      </w:r>
      <w:r w:rsidRPr="00B2699E">
        <w:rPr>
          <w:rFonts w:ascii="Arial Unicode MS" w:hAnsi="Arial Unicode MS" w:cs="Arial" w:hint="eastAsia"/>
          <w:kern w:val="0"/>
          <w:szCs w:val="21"/>
        </w:rPr>
        <w:t>申购费率）</w:t>
      </w:r>
    </w:p>
    <w:p w14:paraId="0522377C"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lastRenderedPageBreak/>
        <w:t>申购费用</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申购金额</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净申购金额</w:t>
      </w:r>
    </w:p>
    <w:p w14:paraId="0CB74ADE"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申购份额</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净申购金额</w:t>
      </w:r>
      <w:r w:rsidRPr="00B2699E">
        <w:rPr>
          <w:rFonts w:ascii="Arial Unicode MS" w:hAnsi="Arial Unicode MS" w:cs="Arial" w:hint="eastAsia"/>
          <w:kern w:val="0"/>
          <w:szCs w:val="21"/>
        </w:rPr>
        <w:t>/T</w:t>
      </w:r>
      <w:r w:rsidRPr="00B2699E">
        <w:rPr>
          <w:rFonts w:ascii="Arial Unicode MS" w:hAnsi="Arial Unicode MS" w:cs="Arial" w:hint="eastAsia"/>
          <w:kern w:val="0"/>
          <w:szCs w:val="21"/>
        </w:rPr>
        <w:t>日</w:t>
      </w:r>
      <w:r w:rsidRPr="00B2699E">
        <w:rPr>
          <w:rFonts w:ascii="Arial Unicode MS" w:hAnsi="Arial Unicode MS" w:cs="Arial" w:hint="eastAsia"/>
          <w:kern w:val="0"/>
          <w:szCs w:val="21"/>
        </w:rPr>
        <w:t>A</w:t>
      </w:r>
      <w:r w:rsidRPr="00B2699E">
        <w:rPr>
          <w:rFonts w:ascii="Arial Unicode MS" w:hAnsi="Arial Unicode MS" w:cs="Arial" w:hint="eastAsia"/>
          <w:kern w:val="0"/>
          <w:szCs w:val="21"/>
        </w:rPr>
        <w:t>类基金份额净值</w:t>
      </w:r>
    </w:p>
    <w:p w14:paraId="6EBFF0AD"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申购费用适用固定金额的情形下：</w:t>
      </w:r>
    </w:p>
    <w:p w14:paraId="5481085E"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申购费用</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固定金额</w:t>
      </w:r>
    </w:p>
    <w:p w14:paraId="752AF129"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净申购金额</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申购金额</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固定金额</w:t>
      </w:r>
    </w:p>
    <w:p w14:paraId="0B72AB22"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申购份额</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净申购金额</w:t>
      </w:r>
      <w:r w:rsidRPr="00B2699E">
        <w:rPr>
          <w:rFonts w:ascii="Arial Unicode MS" w:hAnsi="Arial Unicode MS" w:cs="Arial" w:hint="eastAsia"/>
          <w:kern w:val="0"/>
          <w:szCs w:val="21"/>
        </w:rPr>
        <w:t>/T</w:t>
      </w:r>
      <w:r w:rsidRPr="00B2699E">
        <w:rPr>
          <w:rFonts w:ascii="Arial Unicode MS" w:hAnsi="Arial Unicode MS" w:cs="Arial" w:hint="eastAsia"/>
          <w:kern w:val="0"/>
          <w:szCs w:val="21"/>
        </w:rPr>
        <w:t>日</w:t>
      </w:r>
      <w:r w:rsidRPr="00B2699E">
        <w:rPr>
          <w:rFonts w:ascii="Arial Unicode MS" w:hAnsi="Arial Unicode MS" w:cs="Arial" w:hint="eastAsia"/>
          <w:kern w:val="0"/>
          <w:szCs w:val="21"/>
        </w:rPr>
        <w:t>A</w:t>
      </w:r>
      <w:r w:rsidRPr="00B2699E">
        <w:rPr>
          <w:rFonts w:ascii="Arial Unicode MS" w:hAnsi="Arial Unicode MS" w:cs="Arial" w:hint="eastAsia"/>
          <w:kern w:val="0"/>
          <w:szCs w:val="21"/>
        </w:rPr>
        <w:t>类基金份额净值</w:t>
      </w:r>
    </w:p>
    <w:p w14:paraId="491BE6C8" w14:textId="79BDA26D"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例</w:t>
      </w:r>
      <w:r w:rsidRPr="00B2699E">
        <w:rPr>
          <w:rFonts w:ascii="Arial Unicode MS" w:hAnsi="Arial Unicode MS" w:cs="Arial" w:hint="eastAsia"/>
          <w:kern w:val="0"/>
          <w:szCs w:val="21"/>
        </w:rPr>
        <w:t>1</w:t>
      </w:r>
      <w:r w:rsidRPr="00B2699E">
        <w:rPr>
          <w:rFonts w:ascii="Arial Unicode MS" w:hAnsi="Arial Unicode MS" w:cs="Arial" w:hint="eastAsia"/>
          <w:kern w:val="0"/>
          <w:szCs w:val="21"/>
        </w:rPr>
        <w:t>：假定</w:t>
      </w:r>
      <w:r w:rsidRPr="00B2699E">
        <w:rPr>
          <w:rFonts w:ascii="Arial Unicode MS" w:hAnsi="Arial Unicode MS" w:cs="Arial" w:hint="eastAsia"/>
          <w:kern w:val="0"/>
          <w:szCs w:val="21"/>
        </w:rPr>
        <w:t>T</w:t>
      </w:r>
      <w:r w:rsidRPr="00B2699E">
        <w:rPr>
          <w:rFonts w:ascii="Arial Unicode MS" w:hAnsi="Arial Unicode MS" w:cs="Arial" w:hint="eastAsia"/>
          <w:kern w:val="0"/>
          <w:szCs w:val="21"/>
        </w:rPr>
        <w:t>日</w:t>
      </w:r>
      <w:r w:rsidRPr="00B2699E">
        <w:rPr>
          <w:rFonts w:ascii="Arial Unicode MS" w:hAnsi="Arial Unicode MS" w:cs="Arial" w:hint="eastAsia"/>
          <w:kern w:val="0"/>
          <w:szCs w:val="21"/>
        </w:rPr>
        <w:t>A</w:t>
      </w:r>
      <w:r w:rsidRPr="00B2699E">
        <w:rPr>
          <w:rFonts w:ascii="Arial Unicode MS" w:hAnsi="Arial Unicode MS" w:cs="Arial" w:hint="eastAsia"/>
          <w:kern w:val="0"/>
          <w:szCs w:val="21"/>
        </w:rPr>
        <w:t>类基金份额净值为</w:t>
      </w:r>
      <w:r w:rsidRPr="00B2699E">
        <w:rPr>
          <w:rFonts w:ascii="Arial Unicode MS" w:hAnsi="Arial Unicode MS" w:cs="Arial" w:hint="eastAsia"/>
          <w:kern w:val="0"/>
          <w:szCs w:val="21"/>
        </w:rPr>
        <w:t>1.0560</w:t>
      </w:r>
      <w:r w:rsidRPr="00B2699E">
        <w:rPr>
          <w:rFonts w:ascii="Arial Unicode MS" w:hAnsi="Arial Unicode MS" w:cs="Arial" w:hint="eastAsia"/>
          <w:kern w:val="0"/>
          <w:szCs w:val="21"/>
        </w:rPr>
        <w:t>元，某投资人申购本基金</w:t>
      </w:r>
      <w:r w:rsidR="004C0759">
        <w:rPr>
          <w:rFonts w:ascii="Arial Unicode MS" w:hAnsi="Arial Unicode MS" w:cs="Arial" w:hint="eastAsia"/>
          <w:kern w:val="0"/>
          <w:szCs w:val="21"/>
        </w:rPr>
        <w:t>A</w:t>
      </w:r>
      <w:r w:rsidR="004C0759">
        <w:rPr>
          <w:rFonts w:ascii="Arial Unicode MS" w:hAnsi="Arial Unicode MS" w:cs="Arial" w:hint="eastAsia"/>
          <w:kern w:val="0"/>
          <w:szCs w:val="21"/>
        </w:rPr>
        <w:t>类基金份额</w:t>
      </w:r>
      <w:r w:rsidRPr="00B2699E">
        <w:rPr>
          <w:rFonts w:ascii="Arial Unicode MS" w:hAnsi="Arial Unicode MS" w:cs="Arial" w:hint="eastAsia"/>
          <w:kern w:val="0"/>
          <w:szCs w:val="21"/>
        </w:rPr>
        <w:t>40</w:t>
      </w:r>
      <w:r w:rsidRPr="00B2699E">
        <w:rPr>
          <w:rFonts w:ascii="Arial Unicode MS" w:hAnsi="Arial Unicode MS" w:cs="Arial" w:hint="eastAsia"/>
          <w:kern w:val="0"/>
          <w:szCs w:val="21"/>
        </w:rPr>
        <w:t>万元，对应的申购费率为</w:t>
      </w:r>
      <w:r w:rsidR="00367E33">
        <w:rPr>
          <w:rFonts w:ascii="Arial Unicode MS" w:hAnsi="Arial Unicode MS" w:cs="Arial" w:hint="eastAsia"/>
          <w:kern w:val="0"/>
          <w:szCs w:val="21"/>
        </w:rPr>
        <w:t>0.8</w:t>
      </w:r>
      <w:r>
        <w:rPr>
          <w:rFonts w:ascii="Arial Unicode MS" w:hAnsi="Arial Unicode MS" w:cs="Arial" w:hint="eastAsia"/>
          <w:kern w:val="0"/>
          <w:szCs w:val="21"/>
        </w:rPr>
        <w:t>0</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，该投资人可得到的</w:t>
      </w:r>
      <w:r w:rsidRPr="00B2699E">
        <w:rPr>
          <w:rFonts w:ascii="Arial Unicode MS" w:hAnsi="Arial Unicode MS" w:cs="Arial" w:hint="eastAsia"/>
          <w:kern w:val="0"/>
          <w:szCs w:val="21"/>
        </w:rPr>
        <w:t>A</w:t>
      </w:r>
      <w:r w:rsidRPr="00B2699E">
        <w:rPr>
          <w:rFonts w:ascii="Arial Unicode MS" w:hAnsi="Arial Unicode MS" w:cs="Arial" w:hint="eastAsia"/>
          <w:kern w:val="0"/>
          <w:szCs w:val="21"/>
        </w:rPr>
        <w:t>类基金份额为：</w:t>
      </w:r>
    </w:p>
    <w:p w14:paraId="4E715FAC" w14:textId="6123B2BB"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净申购金额</w:t>
      </w:r>
      <w:r w:rsidRPr="00B2699E">
        <w:rPr>
          <w:rFonts w:ascii="Arial Unicode MS" w:hAnsi="Arial Unicode MS" w:cs="Arial" w:hint="eastAsia"/>
          <w:kern w:val="0"/>
          <w:szCs w:val="21"/>
        </w:rPr>
        <w:t>=400,000/</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1+</w:t>
      </w:r>
      <w:r w:rsidR="00367E33">
        <w:rPr>
          <w:rFonts w:ascii="Arial Unicode MS" w:hAnsi="Arial Unicode MS" w:cs="Arial" w:hint="eastAsia"/>
          <w:kern w:val="0"/>
          <w:szCs w:val="21"/>
        </w:rPr>
        <w:t>0.8</w:t>
      </w:r>
      <w:r w:rsidR="00DA14FD">
        <w:rPr>
          <w:rFonts w:ascii="Arial Unicode MS" w:hAnsi="Arial Unicode MS" w:cs="Arial" w:hint="eastAsia"/>
          <w:kern w:val="0"/>
          <w:szCs w:val="21"/>
        </w:rPr>
        <w:t>0</w:t>
      </w:r>
      <w:r w:rsidRPr="00B2699E">
        <w:rPr>
          <w:rFonts w:ascii="Arial Unicode MS" w:hAnsi="Arial Unicode MS" w:cs="Arial" w:hint="eastAsia"/>
          <w:kern w:val="0"/>
          <w:szCs w:val="21"/>
        </w:rPr>
        <w:t>%</w:t>
      </w:r>
      <w:r w:rsidR="00DA14FD">
        <w:rPr>
          <w:rFonts w:ascii="Arial Unicode MS" w:hAnsi="Arial Unicode MS" w:cs="Arial" w:hint="eastAsia"/>
          <w:kern w:val="0"/>
          <w:szCs w:val="21"/>
        </w:rPr>
        <w:t>）</w:t>
      </w:r>
      <w:r w:rsidR="00DA14FD">
        <w:rPr>
          <w:rFonts w:ascii="Arial Unicode MS" w:hAnsi="Arial Unicode MS" w:cs="Arial" w:hint="eastAsia"/>
          <w:kern w:val="0"/>
          <w:szCs w:val="21"/>
        </w:rPr>
        <w:t>=</w:t>
      </w:r>
      <w:r w:rsidR="00367E33">
        <w:rPr>
          <w:rFonts w:ascii="Arial Unicode MS" w:hAnsi="Arial Unicode MS" w:cs="Arial" w:hint="eastAsia"/>
          <w:kern w:val="0"/>
          <w:szCs w:val="21"/>
        </w:rPr>
        <w:t>396,825.40</w:t>
      </w:r>
      <w:r w:rsidRPr="00B2699E">
        <w:rPr>
          <w:rFonts w:ascii="Arial Unicode MS" w:hAnsi="Arial Unicode MS" w:cs="Arial" w:hint="eastAsia"/>
          <w:kern w:val="0"/>
          <w:szCs w:val="21"/>
        </w:rPr>
        <w:t>元</w:t>
      </w:r>
    </w:p>
    <w:p w14:paraId="6E701B3B" w14:textId="1EFCE055"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申购费用</w:t>
      </w:r>
      <w:r w:rsidR="00DA14FD">
        <w:rPr>
          <w:rFonts w:ascii="Arial Unicode MS" w:hAnsi="Arial Unicode MS" w:cs="Arial" w:hint="eastAsia"/>
          <w:kern w:val="0"/>
          <w:szCs w:val="21"/>
        </w:rPr>
        <w:t>=400,000-</w:t>
      </w:r>
      <w:r w:rsidR="00367E33">
        <w:rPr>
          <w:rFonts w:ascii="Arial Unicode MS" w:hAnsi="Arial Unicode MS" w:cs="Arial" w:hint="eastAsia"/>
          <w:kern w:val="0"/>
          <w:szCs w:val="21"/>
        </w:rPr>
        <w:t>396,825.40</w:t>
      </w:r>
      <w:r w:rsidR="00DA14FD">
        <w:rPr>
          <w:rFonts w:ascii="Arial Unicode MS" w:hAnsi="Arial Unicode MS" w:cs="Arial" w:hint="eastAsia"/>
          <w:kern w:val="0"/>
          <w:szCs w:val="21"/>
        </w:rPr>
        <w:t>=</w:t>
      </w:r>
      <w:r w:rsidR="00367E33">
        <w:rPr>
          <w:rFonts w:ascii="Arial Unicode MS" w:hAnsi="Arial Unicode MS" w:cs="Arial" w:hint="eastAsia"/>
          <w:kern w:val="0"/>
          <w:szCs w:val="21"/>
        </w:rPr>
        <w:t>3,174.60</w:t>
      </w:r>
      <w:r w:rsidRPr="00B2699E">
        <w:rPr>
          <w:rFonts w:ascii="Arial Unicode MS" w:hAnsi="Arial Unicode MS" w:cs="Arial" w:hint="eastAsia"/>
          <w:kern w:val="0"/>
          <w:szCs w:val="21"/>
        </w:rPr>
        <w:t>元</w:t>
      </w:r>
    </w:p>
    <w:p w14:paraId="5DD186CA" w14:textId="4777D8E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申购份额</w:t>
      </w:r>
      <w:r w:rsidR="00DA14FD">
        <w:rPr>
          <w:rFonts w:ascii="Arial Unicode MS" w:hAnsi="Arial Unicode MS" w:cs="Arial" w:hint="eastAsia"/>
          <w:kern w:val="0"/>
          <w:szCs w:val="21"/>
        </w:rPr>
        <w:t>=</w:t>
      </w:r>
      <w:r w:rsidR="00367E33">
        <w:rPr>
          <w:rFonts w:ascii="Arial Unicode MS" w:hAnsi="Arial Unicode MS" w:cs="Arial" w:hint="eastAsia"/>
          <w:kern w:val="0"/>
          <w:szCs w:val="21"/>
        </w:rPr>
        <w:t>396,825.40</w:t>
      </w:r>
      <w:r w:rsidRPr="00B2699E">
        <w:rPr>
          <w:rFonts w:ascii="Arial Unicode MS" w:hAnsi="Arial Unicode MS" w:cs="Arial" w:hint="eastAsia"/>
          <w:kern w:val="0"/>
          <w:szCs w:val="21"/>
        </w:rPr>
        <w:t>/1.0560</w:t>
      </w:r>
      <w:r w:rsidR="00DA14FD">
        <w:rPr>
          <w:rFonts w:ascii="Arial Unicode MS" w:hAnsi="Arial Unicode MS" w:cs="Arial" w:hint="eastAsia"/>
          <w:kern w:val="0"/>
          <w:szCs w:val="21"/>
        </w:rPr>
        <w:t>=</w:t>
      </w:r>
      <w:r w:rsidR="00367E33">
        <w:rPr>
          <w:rFonts w:ascii="Arial Unicode MS" w:hAnsi="Arial Unicode MS" w:cs="Arial" w:hint="eastAsia"/>
          <w:kern w:val="0"/>
          <w:szCs w:val="21"/>
        </w:rPr>
        <w:t>375,781.63</w:t>
      </w:r>
      <w:r w:rsidRPr="00B2699E">
        <w:rPr>
          <w:rFonts w:ascii="Arial Unicode MS" w:hAnsi="Arial Unicode MS" w:cs="Arial" w:hint="eastAsia"/>
          <w:kern w:val="0"/>
          <w:szCs w:val="21"/>
        </w:rPr>
        <w:t>份</w:t>
      </w:r>
    </w:p>
    <w:p w14:paraId="4A2CE3DA" w14:textId="43723685"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即：该投资人投资</w:t>
      </w:r>
      <w:r w:rsidRPr="00B2699E">
        <w:rPr>
          <w:rFonts w:ascii="Arial Unicode MS" w:hAnsi="Arial Unicode MS" w:cs="Arial" w:hint="eastAsia"/>
          <w:kern w:val="0"/>
          <w:szCs w:val="21"/>
        </w:rPr>
        <w:t>40</w:t>
      </w:r>
      <w:r w:rsidRPr="00B2699E">
        <w:rPr>
          <w:rFonts w:ascii="Arial Unicode MS" w:hAnsi="Arial Unicode MS" w:cs="Arial" w:hint="eastAsia"/>
          <w:kern w:val="0"/>
          <w:szCs w:val="21"/>
        </w:rPr>
        <w:t>万元申购本基金</w:t>
      </w:r>
      <w:r w:rsidR="004C0759" w:rsidRPr="004C0759">
        <w:rPr>
          <w:rFonts w:ascii="Arial Unicode MS" w:hAnsi="Arial Unicode MS" w:cs="Arial" w:hint="eastAsia"/>
          <w:kern w:val="0"/>
          <w:szCs w:val="21"/>
        </w:rPr>
        <w:t>A</w:t>
      </w:r>
      <w:r w:rsidR="004C0759" w:rsidRPr="004C0759">
        <w:rPr>
          <w:rFonts w:ascii="Arial Unicode MS" w:hAnsi="Arial Unicode MS" w:cs="Arial" w:hint="eastAsia"/>
          <w:kern w:val="0"/>
          <w:szCs w:val="21"/>
        </w:rPr>
        <w:t>类基金份额</w:t>
      </w:r>
      <w:r w:rsidRPr="00B2699E">
        <w:rPr>
          <w:rFonts w:ascii="Arial Unicode MS" w:hAnsi="Arial Unicode MS" w:cs="Arial" w:hint="eastAsia"/>
          <w:kern w:val="0"/>
          <w:szCs w:val="21"/>
        </w:rPr>
        <w:t>，假定申购当日</w:t>
      </w:r>
      <w:r w:rsidRPr="00B2699E">
        <w:rPr>
          <w:rFonts w:ascii="Arial Unicode MS" w:hAnsi="Arial Unicode MS" w:cs="Arial" w:hint="eastAsia"/>
          <w:kern w:val="0"/>
          <w:szCs w:val="21"/>
        </w:rPr>
        <w:t>A</w:t>
      </w:r>
      <w:r w:rsidRPr="00B2699E">
        <w:rPr>
          <w:rFonts w:ascii="Arial Unicode MS" w:hAnsi="Arial Unicode MS" w:cs="Arial" w:hint="eastAsia"/>
          <w:kern w:val="0"/>
          <w:szCs w:val="21"/>
        </w:rPr>
        <w:t>类基金份额净值为</w:t>
      </w:r>
      <w:r w:rsidRPr="00B2699E">
        <w:rPr>
          <w:rFonts w:ascii="Arial Unicode MS" w:hAnsi="Arial Unicode MS" w:cs="Arial" w:hint="eastAsia"/>
          <w:kern w:val="0"/>
          <w:szCs w:val="21"/>
        </w:rPr>
        <w:t>1.0560</w:t>
      </w:r>
      <w:r w:rsidRPr="00B2699E">
        <w:rPr>
          <w:rFonts w:ascii="Arial Unicode MS" w:hAnsi="Arial Unicode MS" w:cs="Arial" w:hint="eastAsia"/>
          <w:kern w:val="0"/>
          <w:szCs w:val="21"/>
        </w:rPr>
        <w:t>元，可得到</w:t>
      </w:r>
      <w:r w:rsidR="00B743FF" w:rsidRPr="00B743FF">
        <w:rPr>
          <w:rFonts w:ascii="Arial Unicode MS" w:hAnsi="Arial Unicode MS" w:cs="Arial"/>
          <w:kern w:val="0"/>
          <w:szCs w:val="21"/>
        </w:rPr>
        <w:t>375,781.63</w:t>
      </w:r>
      <w:r w:rsidRPr="00B2699E">
        <w:rPr>
          <w:rFonts w:ascii="Arial Unicode MS" w:hAnsi="Arial Unicode MS" w:cs="Arial" w:hint="eastAsia"/>
          <w:kern w:val="0"/>
          <w:szCs w:val="21"/>
        </w:rPr>
        <w:t>份</w:t>
      </w:r>
      <w:r w:rsidRPr="00B2699E">
        <w:rPr>
          <w:rFonts w:ascii="Arial Unicode MS" w:hAnsi="Arial Unicode MS" w:cs="Arial" w:hint="eastAsia"/>
          <w:kern w:val="0"/>
          <w:szCs w:val="21"/>
        </w:rPr>
        <w:t>A</w:t>
      </w:r>
      <w:r w:rsidRPr="00B2699E">
        <w:rPr>
          <w:rFonts w:ascii="Arial Unicode MS" w:hAnsi="Arial Unicode MS" w:cs="Arial" w:hint="eastAsia"/>
          <w:kern w:val="0"/>
          <w:szCs w:val="21"/>
        </w:rPr>
        <w:t>类基金份额。</w:t>
      </w:r>
    </w:p>
    <w:p w14:paraId="372DEE53" w14:textId="6407E045"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例</w:t>
      </w:r>
      <w:r w:rsidRPr="00B2699E">
        <w:rPr>
          <w:rFonts w:ascii="Arial Unicode MS" w:hAnsi="Arial Unicode MS" w:cs="Arial" w:hint="eastAsia"/>
          <w:kern w:val="0"/>
          <w:szCs w:val="21"/>
        </w:rPr>
        <w:t>2</w:t>
      </w:r>
      <w:r w:rsidRPr="00B2699E">
        <w:rPr>
          <w:rFonts w:ascii="Arial Unicode MS" w:hAnsi="Arial Unicode MS" w:cs="Arial" w:hint="eastAsia"/>
          <w:kern w:val="0"/>
          <w:szCs w:val="21"/>
        </w:rPr>
        <w:t>：假定</w:t>
      </w:r>
      <w:r w:rsidRPr="00B2699E">
        <w:rPr>
          <w:rFonts w:ascii="Arial Unicode MS" w:hAnsi="Arial Unicode MS" w:cs="Arial" w:hint="eastAsia"/>
          <w:kern w:val="0"/>
          <w:szCs w:val="21"/>
        </w:rPr>
        <w:t>T</w:t>
      </w:r>
      <w:r w:rsidRPr="00B2699E">
        <w:rPr>
          <w:rFonts w:ascii="Arial Unicode MS" w:hAnsi="Arial Unicode MS" w:cs="Arial" w:hint="eastAsia"/>
          <w:kern w:val="0"/>
          <w:szCs w:val="21"/>
        </w:rPr>
        <w:t>日</w:t>
      </w:r>
      <w:r w:rsidRPr="00B2699E">
        <w:rPr>
          <w:rFonts w:ascii="Arial Unicode MS" w:hAnsi="Arial Unicode MS" w:cs="Arial" w:hint="eastAsia"/>
          <w:kern w:val="0"/>
          <w:szCs w:val="21"/>
        </w:rPr>
        <w:t>A</w:t>
      </w:r>
      <w:r w:rsidRPr="00B2699E">
        <w:rPr>
          <w:rFonts w:ascii="Arial Unicode MS" w:hAnsi="Arial Unicode MS" w:cs="Arial" w:hint="eastAsia"/>
          <w:kern w:val="0"/>
          <w:szCs w:val="21"/>
        </w:rPr>
        <w:t>类基金份额净值为</w:t>
      </w:r>
      <w:r w:rsidRPr="00B2699E">
        <w:rPr>
          <w:rFonts w:ascii="Arial Unicode MS" w:hAnsi="Arial Unicode MS" w:cs="Arial" w:hint="eastAsia"/>
          <w:kern w:val="0"/>
          <w:szCs w:val="21"/>
        </w:rPr>
        <w:t>1.0560</w:t>
      </w:r>
      <w:r w:rsidRPr="00B2699E">
        <w:rPr>
          <w:rFonts w:ascii="Arial Unicode MS" w:hAnsi="Arial Unicode MS" w:cs="Arial" w:hint="eastAsia"/>
          <w:kern w:val="0"/>
          <w:szCs w:val="21"/>
        </w:rPr>
        <w:t>元，某投资人投资</w:t>
      </w:r>
      <w:r w:rsidRPr="00B2699E">
        <w:rPr>
          <w:rFonts w:ascii="Arial Unicode MS" w:hAnsi="Arial Unicode MS" w:cs="Arial" w:hint="eastAsia"/>
          <w:kern w:val="0"/>
          <w:szCs w:val="21"/>
        </w:rPr>
        <w:t>600</w:t>
      </w:r>
      <w:r w:rsidRPr="00B2699E">
        <w:rPr>
          <w:rFonts w:ascii="Arial Unicode MS" w:hAnsi="Arial Unicode MS" w:cs="Arial" w:hint="eastAsia"/>
          <w:kern w:val="0"/>
          <w:szCs w:val="21"/>
        </w:rPr>
        <w:t>万元申购本基金</w:t>
      </w:r>
      <w:r w:rsidR="00EB1FDE" w:rsidRPr="00B2699E">
        <w:rPr>
          <w:rFonts w:ascii="Arial Unicode MS" w:hAnsi="Arial Unicode MS" w:cs="Arial" w:hint="eastAsia"/>
          <w:kern w:val="0"/>
          <w:szCs w:val="21"/>
        </w:rPr>
        <w:t>A</w:t>
      </w:r>
      <w:r w:rsidR="00EB1FDE" w:rsidRPr="00B2699E">
        <w:rPr>
          <w:rFonts w:ascii="Arial Unicode MS" w:hAnsi="Arial Unicode MS" w:cs="Arial" w:hint="eastAsia"/>
          <w:kern w:val="0"/>
          <w:szCs w:val="21"/>
        </w:rPr>
        <w:t>类基金份额</w:t>
      </w:r>
      <w:r w:rsidRPr="00B2699E">
        <w:rPr>
          <w:rFonts w:ascii="Arial Unicode MS" w:hAnsi="Arial Unicode MS" w:cs="Arial" w:hint="eastAsia"/>
          <w:kern w:val="0"/>
          <w:szCs w:val="21"/>
        </w:rPr>
        <w:t>，其对应的申购费用为</w:t>
      </w:r>
      <w:r w:rsidR="00B743FF">
        <w:rPr>
          <w:rFonts w:ascii="Arial Unicode MS" w:hAnsi="Arial Unicode MS" w:cs="Arial" w:hint="eastAsia"/>
          <w:kern w:val="0"/>
          <w:szCs w:val="21"/>
        </w:rPr>
        <w:t>10</w:t>
      </w:r>
      <w:r w:rsidR="00EB0000">
        <w:rPr>
          <w:rFonts w:ascii="Arial Unicode MS" w:hAnsi="Arial Unicode MS" w:cs="Arial" w:hint="eastAsia"/>
          <w:kern w:val="0"/>
          <w:szCs w:val="21"/>
        </w:rPr>
        <w:t>00</w:t>
      </w:r>
      <w:r w:rsidRPr="00B2699E">
        <w:rPr>
          <w:rFonts w:ascii="Arial Unicode MS" w:hAnsi="Arial Unicode MS" w:cs="Arial" w:hint="eastAsia"/>
          <w:kern w:val="0"/>
          <w:szCs w:val="21"/>
        </w:rPr>
        <w:t>元，则其可得到的申购份额为：</w:t>
      </w:r>
    </w:p>
    <w:p w14:paraId="781CAE9B" w14:textId="69F65773" w:rsidR="00B2699E" w:rsidRPr="00B2699E" w:rsidRDefault="00EB0000" w:rsidP="00B2699E">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申购费用</w:t>
      </w:r>
      <w:r w:rsidR="00B743FF">
        <w:rPr>
          <w:rFonts w:ascii="Arial Unicode MS" w:hAnsi="Arial Unicode MS" w:cs="Arial" w:hint="eastAsia"/>
          <w:kern w:val="0"/>
          <w:szCs w:val="21"/>
        </w:rPr>
        <w:t>=10</w:t>
      </w:r>
      <w:r>
        <w:rPr>
          <w:rFonts w:ascii="Arial Unicode MS" w:hAnsi="Arial Unicode MS" w:cs="Arial" w:hint="eastAsia"/>
          <w:kern w:val="0"/>
          <w:szCs w:val="21"/>
        </w:rPr>
        <w:t>00</w:t>
      </w:r>
      <w:r w:rsidR="00B2699E" w:rsidRPr="00B2699E">
        <w:rPr>
          <w:rFonts w:ascii="Arial Unicode MS" w:hAnsi="Arial Unicode MS" w:cs="Arial" w:hint="eastAsia"/>
          <w:kern w:val="0"/>
          <w:szCs w:val="21"/>
        </w:rPr>
        <w:t>元</w:t>
      </w:r>
    </w:p>
    <w:p w14:paraId="7F6362F2" w14:textId="690D2E99" w:rsidR="00B2699E" w:rsidRPr="00B2699E" w:rsidRDefault="00EB0000" w:rsidP="00B2699E">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净申购金额</w:t>
      </w:r>
      <w:r>
        <w:rPr>
          <w:rFonts w:ascii="Arial Unicode MS" w:hAnsi="Arial Unicode MS" w:cs="Arial" w:hint="eastAsia"/>
          <w:kern w:val="0"/>
          <w:szCs w:val="21"/>
        </w:rPr>
        <w:t>=</w:t>
      </w:r>
      <w:r w:rsidR="00B2699E" w:rsidRPr="00B2699E">
        <w:rPr>
          <w:rFonts w:ascii="Arial Unicode MS" w:hAnsi="Arial Unicode MS" w:cs="Arial" w:hint="eastAsia"/>
          <w:kern w:val="0"/>
          <w:szCs w:val="21"/>
        </w:rPr>
        <w:t>6,000,000</w:t>
      </w:r>
      <w:r w:rsidR="00B2699E" w:rsidRPr="00B2699E">
        <w:rPr>
          <w:rFonts w:ascii="Arial Unicode MS" w:hAnsi="Arial Unicode MS" w:cs="Arial" w:hint="eastAsia"/>
          <w:kern w:val="0"/>
          <w:szCs w:val="21"/>
        </w:rPr>
        <w:t>－</w:t>
      </w:r>
      <w:r w:rsidR="00B743FF">
        <w:rPr>
          <w:rFonts w:ascii="Arial Unicode MS" w:hAnsi="Arial Unicode MS" w:cs="Arial" w:hint="eastAsia"/>
          <w:kern w:val="0"/>
          <w:szCs w:val="21"/>
        </w:rPr>
        <w:t>1,000=5,999,0</w:t>
      </w:r>
      <w:r w:rsidR="00B2699E" w:rsidRPr="00B2699E">
        <w:rPr>
          <w:rFonts w:ascii="Arial Unicode MS" w:hAnsi="Arial Unicode MS" w:cs="Arial" w:hint="eastAsia"/>
          <w:kern w:val="0"/>
          <w:szCs w:val="21"/>
        </w:rPr>
        <w:t>00.00</w:t>
      </w:r>
      <w:r w:rsidR="00B2699E" w:rsidRPr="00B2699E">
        <w:rPr>
          <w:rFonts w:ascii="Arial Unicode MS" w:hAnsi="Arial Unicode MS" w:cs="Arial" w:hint="eastAsia"/>
          <w:kern w:val="0"/>
          <w:szCs w:val="21"/>
        </w:rPr>
        <w:t>元</w:t>
      </w:r>
    </w:p>
    <w:p w14:paraId="22D7DAAC" w14:textId="22B9C0F2" w:rsidR="00B2699E" w:rsidRPr="00B2699E" w:rsidRDefault="00EB0000" w:rsidP="00B2699E">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申购份额</w:t>
      </w:r>
      <w:r>
        <w:rPr>
          <w:rFonts w:ascii="Arial Unicode MS" w:hAnsi="Arial Unicode MS" w:cs="Arial" w:hint="eastAsia"/>
          <w:kern w:val="0"/>
          <w:szCs w:val="21"/>
        </w:rPr>
        <w:t>=</w:t>
      </w:r>
      <w:r w:rsidR="00B2699E" w:rsidRPr="00B2699E">
        <w:rPr>
          <w:rFonts w:ascii="Arial Unicode MS" w:hAnsi="Arial Unicode MS" w:cs="Arial" w:hint="eastAsia"/>
          <w:kern w:val="0"/>
          <w:szCs w:val="21"/>
        </w:rPr>
        <w:t>5</w:t>
      </w:r>
      <w:r w:rsidR="00B743FF">
        <w:rPr>
          <w:rFonts w:ascii="Arial Unicode MS" w:hAnsi="Arial Unicode MS" w:cs="Arial" w:hint="eastAsia"/>
          <w:kern w:val="0"/>
          <w:szCs w:val="21"/>
        </w:rPr>
        <w:t>,999,0</w:t>
      </w:r>
      <w:r w:rsidR="00B2699E" w:rsidRPr="00B2699E">
        <w:rPr>
          <w:rFonts w:ascii="Arial Unicode MS" w:hAnsi="Arial Unicode MS" w:cs="Arial" w:hint="eastAsia"/>
          <w:kern w:val="0"/>
          <w:szCs w:val="21"/>
        </w:rPr>
        <w:t>00/1.0560</w:t>
      </w:r>
      <w:r>
        <w:rPr>
          <w:rFonts w:ascii="Arial Unicode MS" w:hAnsi="Arial Unicode MS" w:cs="Arial" w:hint="eastAsia"/>
          <w:kern w:val="0"/>
          <w:szCs w:val="21"/>
        </w:rPr>
        <w:t>=5,68</w:t>
      </w:r>
      <w:r w:rsidR="00B743FF">
        <w:rPr>
          <w:rFonts w:ascii="Arial Unicode MS" w:hAnsi="Arial Unicode MS" w:cs="Arial" w:hint="eastAsia"/>
          <w:kern w:val="0"/>
          <w:szCs w:val="21"/>
        </w:rPr>
        <w:t>0,871.21</w:t>
      </w:r>
      <w:r w:rsidR="00B2699E" w:rsidRPr="00B2699E">
        <w:rPr>
          <w:rFonts w:ascii="Arial Unicode MS" w:hAnsi="Arial Unicode MS" w:cs="Arial" w:hint="eastAsia"/>
          <w:kern w:val="0"/>
          <w:szCs w:val="21"/>
        </w:rPr>
        <w:t>份</w:t>
      </w:r>
    </w:p>
    <w:p w14:paraId="4DECBC98" w14:textId="0B63E469"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即，该投资人投资</w:t>
      </w:r>
      <w:r w:rsidRPr="00B2699E">
        <w:rPr>
          <w:rFonts w:ascii="Arial Unicode MS" w:hAnsi="Arial Unicode MS" w:cs="Arial" w:hint="eastAsia"/>
          <w:kern w:val="0"/>
          <w:szCs w:val="21"/>
        </w:rPr>
        <w:t>600</w:t>
      </w:r>
      <w:r w:rsidRPr="00B2699E">
        <w:rPr>
          <w:rFonts w:ascii="Arial Unicode MS" w:hAnsi="Arial Unicode MS" w:cs="Arial" w:hint="eastAsia"/>
          <w:kern w:val="0"/>
          <w:szCs w:val="21"/>
        </w:rPr>
        <w:t>万元申购本基金</w:t>
      </w:r>
      <w:r w:rsidR="00EB1FDE" w:rsidRPr="00B2699E">
        <w:rPr>
          <w:rFonts w:ascii="Arial Unicode MS" w:hAnsi="Arial Unicode MS" w:cs="Arial" w:hint="eastAsia"/>
          <w:kern w:val="0"/>
          <w:szCs w:val="21"/>
        </w:rPr>
        <w:t>A</w:t>
      </w:r>
      <w:r w:rsidR="00EB1FDE" w:rsidRPr="00B2699E">
        <w:rPr>
          <w:rFonts w:ascii="Arial Unicode MS" w:hAnsi="Arial Unicode MS" w:cs="Arial" w:hint="eastAsia"/>
          <w:kern w:val="0"/>
          <w:szCs w:val="21"/>
        </w:rPr>
        <w:t>类基金份额</w:t>
      </w:r>
      <w:r w:rsidRPr="00B2699E">
        <w:rPr>
          <w:rFonts w:ascii="Arial Unicode MS" w:hAnsi="Arial Unicode MS" w:cs="Arial" w:hint="eastAsia"/>
          <w:kern w:val="0"/>
          <w:szCs w:val="21"/>
        </w:rPr>
        <w:t>，假定申购当日</w:t>
      </w:r>
      <w:r w:rsidRPr="00B2699E">
        <w:rPr>
          <w:rFonts w:ascii="Arial Unicode MS" w:hAnsi="Arial Unicode MS" w:cs="Arial" w:hint="eastAsia"/>
          <w:kern w:val="0"/>
          <w:szCs w:val="21"/>
        </w:rPr>
        <w:t>A</w:t>
      </w:r>
      <w:r w:rsidRPr="00B2699E">
        <w:rPr>
          <w:rFonts w:ascii="Arial Unicode MS" w:hAnsi="Arial Unicode MS" w:cs="Arial" w:hint="eastAsia"/>
          <w:kern w:val="0"/>
          <w:szCs w:val="21"/>
        </w:rPr>
        <w:t>类基金份额净值为</w:t>
      </w:r>
      <w:r w:rsidRPr="00B2699E">
        <w:rPr>
          <w:rFonts w:ascii="Arial Unicode MS" w:hAnsi="Arial Unicode MS" w:cs="Arial" w:hint="eastAsia"/>
          <w:kern w:val="0"/>
          <w:szCs w:val="21"/>
        </w:rPr>
        <w:t>1.0560</w:t>
      </w:r>
      <w:r w:rsidRPr="00B2699E">
        <w:rPr>
          <w:rFonts w:ascii="Arial Unicode MS" w:hAnsi="Arial Unicode MS" w:cs="Arial" w:hint="eastAsia"/>
          <w:kern w:val="0"/>
          <w:szCs w:val="21"/>
        </w:rPr>
        <w:t>元，可得到</w:t>
      </w:r>
      <w:r w:rsidR="00B743FF">
        <w:rPr>
          <w:rFonts w:ascii="Arial Unicode MS" w:hAnsi="Arial Unicode MS" w:cs="Arial" w:hint="eastAsia"/>
          <w:kern w:val="0"/>
          <w:szCs w:val="21"/>
        </w:rPr>
        <w:t>5,680,871.21</w:t>
      </w:r>
      <w:r w:rsidRPr="00B2699E">
        <w:rPr>
          <w:rFonts w:ascii="Arial Unicode MS" w:hAnsi="Arial Unicode MS" w:cs="Arial" w:hint="eastAsia"/>
          <w:kern w:val="0"/>
          <w:szCs w:val="21"/>
        </w:rPr>
        <w:t>份</w:t>
      </w:r>
      <w:r w:rsidRPr="00B2699E">
        <w:rPr>
          <w:rFonts w:ascii="Arial Unicode MS" w:hAnsi="Arial Unicode MS" w:cs="Arial" w:hint="eastAsia"/>
          <w:kern w:val="0"/>
          <w:szCs w:val="21"/>
        </w:rPr>
        <w:t>A</w:t>
      </w:r>
      <w:r w:rsidRPr="00B2699E">
        <w:rPr>
          <w:rFonts w:ascii="Arial Unicode MS" w:hAnsi="Arial Unicode MS" w:cs="Arial" w:hint="eastAsia"/>
          <w:kern w:val="0"/>
          <w:szCs w:val="21"/>
        </w:rPr>
        <w:t>类基金份额。</w:t>
      </w:r>
    </w:p>
    <w:p w14:paraId="0E0BF155"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w:t>
      </w:r>
      <w:r w:rsidRPr="00B2699E">
        <w:rPr>
          <w:rFonts w:ascii="Arial Unicode MS" w:hAnsi="Arial Unicode MS" w:cs="Arial" w:hint="eastAsia"/>
          <w:kern w:val="0"/>
          <w:szCs w:val="21"/>
        </w:rPr>
        <w:t>2</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C</w:t>
      </w:r>
      <w:r w:rsidRPr="00B2699E">
        <w:rPr>
          <w:rFonts w:ascii="Arial Unicode MS" w:hAnsi="Arial Unicode MS" w:cs="Arial" w:hint="eastAsia"/>
          <w:kern w:val="0"/>
          <w:szCs w:val="21"/>
        </w:rPr>
        <w:t>类基金份额</w:t>
      </w:r>
    </w:p>
    <w:p w14:paraId="7B3602BF" w14:textId="77777777"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申购份额</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申购金额</w:t>
      </w:r>
      <w:r w:rsidRPr="00B2699E">
        <w:rPr>
          <w:rFonts w:ascii="Arial Unicode MS" w:hAnsi="Arial Unicode MS" w:cs="Arial" w:hint="eastAsia"/>
          <w:kern w:val="0"/>
          <w:szCs w:val="21"/>
        </w:rPr>
        <w:t>/</w:t>
      </w:r>
      <w:r w:rsidRPr="00B2699E">
        <w:rPr>
          <w:rFonts w:ascii="Arial Unicode MS" w:hAnsi="Arial Unicode MS" w:cs="Arial" w:hint="eastAsia"/>
          <w:kern w:val="0"/>
          <w:szCs w:val="21"/>
        </w:rPr>
        <w:t>申购当日</w:t>
      </w:r>
      <w:r w:rsidRPr="00B2699E">
        <w:rPr>
          <w:rFonts w:ascii="Arial Unicode MS" w:hAnsi="Arial Unicode MS" w:cs="Arial" w:hint="eastAsia"/>
          <w:kern w:val="0"/>
          <w:szCs w:val="21"/>
        </w:rPr>
        <w:t>C</w:t>
      </w:r>
      <w:r w:rsidRPr="00B2699E">
        <w:rPr>
          <w:rFonts w:ascii="Arial Unicode MS" w:hAnsi="Arial Unicode MS" w:cs="Arial" w:hint="eastAsia"/>
          <w:kern w:val="0"/>
          <w:szCs w:val="21"/>
        </w:rPr>
        <w:t>类基金份额净值</w:t>
      </w:r>
    </w:p>
    <w:p w14:paraId="6214546B" w14:textId="3C16AE4F" w:rsidR="00B2699E" w:rsidRPr="00B2699E" w:rsidRDefault="00193FD9" w:rsidP="00B2699E">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申购份额的计算结果均按照四舍五入方法，保留到小数点后</w:t>
      </w:r>
      <w:r>
        <w:rPr>
          <w:rFonts w:ascii="Arial Unicode MS" w:hAnsi="Arial Unicode MS" w:cs="Arial" w:hint="eastAsia"/>
          <w:kern w:val="0"/>
          <w:szCs w:val="21"/>
        </w:rPr>
        <w:t>2</w:t>
      </w:r>
      <w:r w:rsidR="00B2699E" w:rsidRPr="00B2699E">
        <w:rPr>
          <w:rFonts w:ascii="Arial Unicode MS" w:hAnsi="Arial Unicode MS" w:cs="Arial" w:hint="eastAsia"/>
          <w:kern w:val="0"/>
          <w:szCs w:val="21"/>
        </w:rPr>
        <w:t>位，</w:t>
      </w:r>
      <w:r w:rsidRPr="00193FD9">
        <w:rPr>
          <w:rFonts w:ascii="Arial Unicode MS" w:hAnsi="Arial Unicode MS" w:cs="Arial" w:hint="eastAsia"/>
          <w:kern w:val="0"/>
          <w:szCs w:val="21"/>
        </w:rPr>
        <w:t>由此产生的收益或损失由基金财产承担</w:t>
      </w:r>
      <w:r w:rsidR="00B2699E" w:rsidRPr="00B2699E">
        <w:rPr>
          <w:rFonts w:ascii="Arial Unicode MS" w:hAnsi="Arial Unicode MS" w:cs="Arial" w:hint="eastAsia"/>
          <w:kern w:val="0"/>
          <w:szCs w:val="21"/>
        </w:rPr>
        <w:t>。</w:t>
      </w:r>
    </w:p>
    <w:p w14:paraId="40F77073" w14:textId="2E929492" w:rsidR="00B2699E" w:rsidRP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例</w:t>
      </w:r>
      <w:r w:rsidR="00193FD9">
        <w:rPr>
          <w:rFonts w:ascii="Arial Unicode MS" w:hAnsi="Arial Unicode MS" w:cs="Arial" w:hint="eastAsia"/>
          <w:kern w:val="0"/>
          <w:szCs w:val="21"/>
        </w:rPr>
        <w:t>3</w:t>
      </w:r>
      <w:r w:rsidRPr="00B2699E">
        <w:rPr>
          <w:rFonts w:ascii="Arial Unicode MS" w:hAnsi="Arial Unicode MS" w:cs="Arial" w:hint="eastAsia"/>
          <w:kern w:val="0"/>
          <w:szCs w:val="21"/>
        </w:rPr>
        <w:t>：假设某投资者投资</w:t>
      </w:r>
      <w:r w:rsidRPr="00B2699E">
        <w:rPr>
          <w:rFonts w:ascii="Arial Unicode MS" w:hAnsi="Arial Unicode MS" w:cs="Arial" w:hint="eastAsia"/>
          <w:kern w:val="0"/>
          <w:szCs w:val="21"/>
        </w:rPr>
        <w:t>10</w:t>
      </w:r>
      <w:r w:rsidRPr="00B2699E">
        <w:rPr>
          <w:rFonts w:ascii="Arial Unicode MS" w:hAnsi="Arial Unicode MS" w:cs="Arial" w:hint="eastAsia"/>
          <w:kern w:val="0"/>
          <w:szCs w:val="21"/>
        </w:rPr>
        <w:t>万元申购本基金</w:t>
      </w:r>
      <w:r w:rsidRPr="00B2699E">
        <w:rPr>
          <w:rFonts w:ascii="Arial Unicode MS" w:hAnsi="Arial Unicode MS" w:cs="Arial" w:hint="eastAsia"/>
          <w:kern w:val="0"/>
          <w:szCs w:val="21"/>
        </w:rPr>
        <w:t>C</w:t>
      </w:r>
      <w:r w:rsidRPr="00B2699E">
        <w:rPr>
          <w:rFonts w:ascii="Arial Unicode MS" w:hAnsi="Arial Unicode MS" w:cs="Arial" w:hint="eastAsia"/>
          <w:kern w:val="0"/>
          <w:szCs w:val="21"/>
        </w:rPr>
        <w:t>类基金份额，申购当日本基金</w:t>
      </w:r>
      <w:r w:rsidRPr="00B2699E">
        <w:rPr>
          <w:rFonts w:ascii="Arial Unicode MS" w:hAnsi="Arial Unicode MS" w:cs="Arial" w:hint="eastAsia"/>
          <w:kern w:val="0"/>
          <w:szCs w:val="21"/>
        </w:rPr>
        <w:t>C</w:t>
      </w:r>
      <w:r w:rsidRPr="00B2699E">
        <w:rPr>
          <w:rFonts w:ascii="Arial Unicode MS" w:hAnsi="Arial Unicode MS" w:cs="Arial" w:hint="eastAsia"/>
          <w:kern w:val="0"/>
          <w:szCs w:val="21"/>
        </w:rPr>
        <w:t>类基金份额净值为</w:t>
      </w:r>
      <w:r w:rsidRPr="00B2699E">
        <w:rPr>
          <w:rFonts w:ascii="Arial Unicode MS" w:hAnsi="Arial Unicode MS" w:cs="Arial" w:hint="eastAsia"/>
          <w:kern w:val="0"/>
          <w:szCs w:val="21"/>
        </w:rPr>
        <w:t>1.0600</w:t>
      </w:r>
      <w:r w:rsidRPr="00B2699E">
        <w:rPr>
          <w:rFonts w:ascii="Arial Unicode MS" w:hAnsi="Arial Unicode MS" w:cs="Arial" w:hint="eastAsia"/>
          <w:kern w:val="0"/>
          <w:szCs w:val="21"/>
        </w:rPr>
        <w:t>元，则可得到的申购份额为：</w:t>
      </w:r>
    </w:p>
    <w:p w14:paraId="6FA1D4F9" w14:textId="2821AA64" w:rsidR="00B2699E" w:rsidRPr="00B2699E" w:rsidRDefault="00193FD9" w:rsidP="00B2699E">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lastRenderedPageBreak/>
        <w:t>申购份额</w:t>
      </w:r>
      <w:r>
        <w:rPr>
          <w:rFonts w:ascii="Arial Unicode MS" w:hAnsi="Arial Unicode MS" w:cs="Arial" w:hint="eastAsia"/>
          <w:kern w:val="0"/>
          <w:szCs w:val="21"/>
        </w:rPr>
        <w:t>=</w:t>
      </w:r>
      <w:r w:rsidR="00B2699E" w:rsidRPr="00B2699E">
        <w:rPr>
          <w:rFonts w:ascii="Arial Unicode MS" w:hAnsi="Arial Unicode MS" w:cs="Arial" w:hint="eastAsia"/>
          <w:kern w:val="0"/>
          <w:szCs w:val="21"/>
        </w:rPr>
        <w:t>100,000/1.0600</w:t>
      </w:r>
      <w:r>
        <w:rPr>
          <w:rFonts w:ascii="Arial Unicode MS" w:hAnsi="Arial Unicode MS" w:cs="Arial" w:hint="eastAsia"/>
          <w:kern w:val="0"/>
          <w:szCs w:val="21"/>
        </w:rPr>
        <w:t>=</w:t>
      </w:r>
      <w:r w:rsidR="00B2699E" w:rsidRPr="00B2699E">
        <w:rPr>
          <w:rFonts w:ascii="Arial Unicode MS" w:hAnsi="Arial Unicode MS" w:cs="Arial" w:hint="eastAsia"/>
          <w:kern w:val="0"/>
          <w:szCs w:val="21"/>
        </w:rPr>
        <w:t>94,339.62</w:t>
      </w:r>
      <w:r w:rsidR="00B2699E" w:rsidRPr="00B2699E">
        <w:rPr>
          <w:rFonts w:ascii="Arial Unicode MS" w:hAnsi="Arial Unicode MS" w:cs="Arial" w:hint="eastAsia"/>
          <w:kern w:val="0"/>
          <w:szCs w:val="21"/>
        </w:rPr>
        <w:t>份</w:t>
      </w:r>
    </w:p>
    <w:p w14:paraId="40032797" w14:textId="77777777" w:rsidR="00B2699E" w:rsidRDefault="00B2699E" w:rsidP="00B2699E">
      <w:pPr>
        <w:adjustRightInd w:val="0"/>
        <w:snapToGrid w:val="0"/>
        <w:spacing w:line="360" w:lineRule="auto"/>
        <w:ind w:firstLineChars="200" w:firstLine="420"/>
        <w:rPr>
          <w:rFonts w:ascii="Arial Unicode MS" w:hAnsi="Arial Unicode MS" w:cs="Arial"/>
          <w:kern w:val="0"/>
          <w:szCs w:val="21"/>
        </w:rPr>
      </w:pPr>
      <w:r w:rsidRPr="00B2699E">
        <w:rPr>
          <w:rFonts w:ascii="Arial Unicode MS" w:hAnsi="Arial Unicode MS" w:cs="Arial" w:hint="eastAsia"/>
          <w:kern w:val="0"/>
          <w:szCs w:val="21"/>
        </w:rPr>
        <w:t>即：投资者投资</w:t>
      </w:r>
      <w:r w:rsidRPr="00B2699E">
        <w:rPr>
          <w:rFonts w:ascii="Arial Unicode MS" w:hAnsi="Arial Unicode MS" w:cs="Arial" w:hint="eastAsia"/>
          <w:kern w:val="0"/>
          <w:szCs w:val="21"/>
        </w:rPr>
        <w:t>10</w:t>
      </w:r>
      <w:r w:rsidRPr="00B2699E">
        <w:rPr>
          <w:rFonts w:ascii="Arial Unicode MS" w:hAnsi="Arial Unicode MS" w:cs="Arial" w:hint="eastAsia"/>
          <w:kern w:val="0"/>
          <w:szCs w:val="21"/>
        </w:rPr>
        <w:t>万元申购本基金</w:t>
      </w:r>
      <w:r w:rsidRPr="00B2699E">
        <w:rPr>
          <w:rFonts w:ascii="Arial Unicode MS" w:hAnsi="Arial Unicode MS" w:cs="Arial" w:hint="eastAsia"/>
          <w:kern w:val="0"/>
          <w:szCs w:val="21"/>
        </w:rPr>
        <w:t>C</w:t>
      </w:r>
      <w:r w:rsidRPr="00B2699E">
        <w:rPr>
          <w:rFonts w:ascii="Arial Unicode MS" w:hAnsi="Arial Unicode MS" w:cs="Arial" w:hint="eastAsia"/>
          <w:kern w:val="0"/>
          <w:szCs w:val="21"/>
        </w:rPr>
        <w:t>类基金份额，假设申购当日本基金</w:t>
      </w:r>
      <w:r w:rsidRPr="00B2699E">
        <w:rPr>
          <w:rFonts w:ascii="Arial Unicode MS" w:hAnsi="Arial Unicode MS" w:cs="Arial" w:hint="eastAsia"/>
          <w:kern w:val="0"/>
          <w:szCs w:val="21"/>
        </w:rPr>
        <w:t>C</w:t>
      </w:r>
      <w:r w:rsidRPr="00B2699E">
        <w:rPr>
          <w:rFonts w:ascii="Arial Unicode MS" w:hAnsi="Arial Unicode MS" w:cs="Arial" w:hint="eastAsia"/>
          <w:kern w:val="0"/>
          <w:szCs w:val="21"/>
        </w:rPr>
        <w:t>类基金份额净值为</w:t>
      </w:r>
      <w:r w:rsidRPr="00B2699E">
        <w:rPr>
          <w:rFonts w:ascii="Arial Unicode MS" w:hAnsi="Arial Unicode MS" w:cs="Arial" w:hint="eastAsia"/>
          <w:kern w:val="0"/>
          <w:szCs w:val="21"/>
        </w:rPr>
        <w:t>1.0600</w:t>
      </w:r>
      <w:r w:rsidRPr="00B2699E">
        <w:rPr>
          <w:rFonts w:ascii="Arial Unicode MS" w:hAnsi="Arial Unicode MS" w:cs="Arial" w:hint="eastAsia"/>
          <w:kern w:val="0"/>
          <w:szCs w:val="21"/>
        </w:rPr>
        <w:t>元，则其可得到</w:t>
      </w:r>
      <w:r w:rsidRPr="00B2699E">
        <w:rPr>
          <w:rFonts w:ascii="Arial Unicode MS" w:hAnsi="Arial Unicode MS" w:cs="Arial" w:hint="eastAsia"/>
          <w:kern w:val="0"/>
          <w:szCs w:val="21"/>
        </w:rPr>
        <w:t>94,339.62</w:t>
      </w:r>
      <w:r w:rsidRPr="00B2699E">
        <w:rPr>
          <w:rFonts w:ascii="Arial Unicode MS" w:hAnsi="Arial Unicode MS" w:cs="Arial" w:hint="eastAsia"/>
          <w:kern w:val="0"/>
          <w:szCs w:val="21"/>
        </w:rPr>
        <w:t>份</w:t>
      </w:r>
      <w:r w:rsidRPr="00B2699E">
        <w:rPr>
          <w:rFonts w:ascii="Arial Unicode MS" w:hAnsi="Arial Unicode MS" w:cs="Arial" w:hint="eastAsia"/>
          <w:kern w:val="0"/>
          <w:szCs w:val="21"/>
        </w:rPr>
        <w:t>C</w:t>
      </w:r>
      <w:r w:rsidRPr="00B2699E">
        <w:rPr>
          <w:rFonts w:ascii="Arial Unicode MS" w:hAnsi="Arial Unicode MS" w:cs="Arial" w:hint="eastAsia"/>
          <w:kern w:val="0"/>
          <w:szCs w:val="21"/>
        </w:rPr>
        <w:t>类基金份额。</w:t>
      </w:r>
    </w:p>
    <w:p w14:paraId="61677BBE" w14:textId="5412A11F" w:rsidR="0025793B" w:rsidRDefault="00A96C41" w:rsidP="00B2699E">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2</w:t>
      </w:r>
      <w:r>
        <w:rPr>
          <w:rFonts w:ascii="Arial Unicode MS" w:hAnsi="Arial Unicode MS" w:cs="Arial" w:hint="eastAsia"/>
          <w:kern w:val="0"/>
          <w:szCs w:val="21"/>
        </w:rPr>
        <w:t>、赎回金额的计算方式：</w:t>
      </w:r>
    </w:p>
    <w:p w14:paraId="5A0324B4" w14:textId="05F37518"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赎回总金额</w:t>
      </w:r>
      <w:r>
        <w:rPr>
          <w:rFonts w:ascii="Arial Unicode MS" w:hAnsi="Arial Unicode MS" w:cs="Arial" w:hint="eastAsia"/>
          <w:kern w:val="0"/>
          <w:szCs w:val="21"/>
        </w:rPr>
        <w:t>=</w:t>
      </w:r>
      <w:r>
        <w:rPr>
          <w:rFonts w:ascii="Arial Unicode MS" w:hAnsi="Arial Unicode MS" w:cs="Arial" w:hint="eastAsia"/>
          <w:kern w:val="0"/>
          <w:szCs w:val="21"/>
        </w:rPr>
        <w:t>赎回份额×</w:t>
      </w:r>
      <w:r>
        <w:rPr>
          <w:rFonts w:ascii="Arial Unicode MS" w:hAnsi="Arial Unicode MS" w:cs="Arial" w:hint="eastAsia"/>
          <w:kern w:val="0"/>
          <w:szCs w:val="21"/>
        </w:rPr>
        <w:t>T</w:t>
      </w:r>
      <w:r>
        <w:rPr>
          <w:rFonts w:ascii="Arial Unicode MS" w:hAnsi="Arial Unicode MS" w:cs="Arial" w:hint="eastAsia"/>
          <w:kern w:val="0"/>
          <w:szCs w:val="21"/>
        </w:rPr>
        <w:t>日</w:t>
      </w:r>
      <w:r w:rsidR="00193FD9">
        <w:rPr>
          <w:rFonts w:ascii="Arial Unicode MS" w:hAnsi="Arial Unicode MS" w:cs="Arial" w:hint="eastAsia"/>
          <w:kern w:val="0"/>
          <w:szCs w:val="21"/>
        </w:rPr>
        <w:t>该类别</w:t>
      </w:r>
      <w:r>
        <w:rPr>
          <w:rFonts w:ascii="Arial Unicode MS" w:hAnsi="Arial Unicode MS" w:cs="Arial" w:hint="eastAsia"/>
          <w:kern w:val="0"/>
          <w:szCs w:val="21"/>
        </w:rPr>
        <w:t>基金份额净值</w:t>
      </w:r>
    </w:p>
    <w:p w14:paraId="45A3F0D2"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赎回费用</w:t>
      </w:r>
      <w:r>
        <w:rPr>
          <w:rFonts w:ascii="Arial Unicode MS" w:hAnsi="Arial Unicode MS" w:cs="Arial" w:hint="eastAsia"/>
          <w:kern w:val="0"/>
          <w:szCs w:val="21"/>
        </w:rPr>
        <w:t>=</w:t>
      </w:r>
      <w:r>
        <w:rPr>
          <w:rFonts w:ascii="Arial Unicode MS" w:hAnsi="Arial Unicode MS" w:cs="Arial" w:hint="eastAsia"/>
          <w:kern w:val="0"/>
          <w:szCs w:val="21"/>
        </w:rPr>
        <w:t>赎回总金额×赎回费率</w:t>
      </w:r>
    </w:p>
    <w:p w14:paraId="3D5A838D"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净赎回金额</w:t>
      </w:r>
      <w:r>
        <w:rPr>
          <w:rFonts w:ascii="Arial Unicode MS" w:hAnsi="Arial Unicode MS" w:cs="Arial" w:hint="eastAsia"/>
          <w:kern w:val="0"/>
          <w:szCs w:val="21"/>
        </w:rPr>
        <w:t>=</w:t>
      </w:r>
      <w:r>
        <w:rPr>
          <w:rFonts w:ascii="Arial Unicode MS" w:hAnsi="Arial Unicode MS" w:cs="Arial" w:hint="eastAsia"/>
          <w:kern w:val="0"/>
          <w:szCs w:val="21"/>
        </w:rPr>
        <w:t>赎回总金额—赎回费用</w:t>
      </w:r>
    </w:p>
    <w:p w14:paraId="54759B34"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上述计算结果均按四舍五入方法，保留到小数点后</w:t>
      </w:r>
      <w:r>
        <w:rPr>
          <w:rFonts w:ascii="Arial Unicode MS" w:hAnsi="Arial Unicode MS" w:cs="Arial" w:hint="eastAsia"/>
          <w:kern w:val="0"/>
          <w:szCs w:val="21"/>
        </w:rPr>
        <w:t>2</w:t>
      </w:r>
      <w:r>
        <w:rPr>
          <w:rFonts w:ascii="Arial Unicode MS" w:hAnsi="Arial Unicode MS" w:cs="Arial" w:hint="eastAsia"/>
          <w:kern w:val="0"/>
          <w:szCs w:val="21"/>
        </w:rPr>
        <w:t>位，由此产生的收益或损失由基金财产承担。</w:t>
      </w:r>
    </w:p>
    <w:p w14:paraId="3ECFF1B5" w14:textId="4D962684" w:rsidR="0025793B" w:rsidRDefault="00A96C41" w:rsidP="00193FD9">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例</w:t>
      </w:r>
      <w:r w:rsidR="00193FD9">
        <w:rPr>
          <w:rFonts w:ascii="Arial Unicode MS" w:hAnsi="Arial Unicode MS" w:cs="Arial" w:hint="eastAsia"/>
          <w:kern w:val="0"/>
          <w:szCs w:val="21"/>
        </w:rPr>
        <w:t>4</w:t>
      </w:r>
      <w:r>
        <w:rPr>
          <w:rFonts w:ascii="Arial Unicode MS" w:hAnsi="Arial Unicode MS" w:cs="Arial" w:hint="eastAsia"/>
          <w:kern w:val="0"/>
          <w:szCs w:val="21"/>
        </w:rPr>
        <w:t>：某投资者赎回本基金</w:t>
      </w:r>
      <w:r>
        <w:rPr>
          <w:rFonts w:ascii="Arial Unicode MS" w:hAnsi="Arial Unicode MS" w:cs="Arial" w:hint="eastAsia"/>
          <w:kern w:val="0"/>
          <w:szCs w:val="21"/>
        </w:rPr>
        <w:t>1</w:t>
      </w:r>
      <w:r>
        <w:rPr>
          <w:rFonts w:ascii="Arial Unicode MS" w:hAnsi="Arial Unicode MS" w:cs="Arial" w:hint="eastAsia"/>
          <w:kern w:val="0"/>
          <w:szCs w:val="21"/>
        </w:rPr>
        <w:t>万份</w:t>
      </w:r>
      <w:r w:rsidR="00193FD9">
        <w:rPr>
          <w:rFonts w:ascii="Arial Unicode MS" w:hAnsi="Arial Unicode MS" w:cs="Arial" w:hint="eastAsia"/>
          <w:kern w:val="0"/>
          <w:szCs w:val="21"/>
        </w:rPr>
        <w:t>A</w:t>
      </w:r>
      <w:r w:rsidR="00193FD9">
        <w:rPr>
          <w:rFonts w:ascii="Arial Unicode MS" w:hAnsi="Arial Unicode MS" w:cs="Arial" w:hint="eastAsia"/>
          <w:kern w:val="0"/>
          <w:szCs w:val="21"/>
        </w:rPr>
        <w:t>类</w:t>
      </w:r>
      <w:r>
        <w:rPr>
          <w:rFonts w:ascii="Arial Unicode MS" w:hAnsi="Arial Unicode MS" w:cs="Arial" w:hint="eastAsia"/>
          <w:kern w:val="0"/>
          <w:szCs w:val="21"/>
        </w:rPr>
        <w:t>基金份额</w:t>
      </w:r>
      <w:r w:rsidR="00193FD9">
        <w:rPr>
          <w:rFonts w:ascii="Arial Unicode MS" w:hAnsi="Arial Unicode MS" w:cs="Arial" w:hint="eastAsia"/>
          <w:kern w:val="0"/>
          <w:szCs w:val="21"/>
        </w:rPr>
        <w:t>且持有期大于</w:t>
      </w:r>
      <w:r w:rsidR="00193FD9">
        <w:rPr>
          <w:rFonts w:ascii="Arial Unicode MS" w:hAnsi="Arial Unicode MS" w:cs="Arial" w:hint="eastAsia"/>
          <w:kern w:val="0"/>
          <w:szCs w:val="21"/>
        </w:rPr>
        <w:t>30</w:t>
      </w:r>
      <w:r w:rsidR="00193FD9">
        <w:rPr>
          <w:rFonts w:ascii="Arial Unicode MS" w:hAnsi="Arial Unicode MS" w:cs="Arial" w:hint="eastAsia"/>
          <w:kern w:val="0"/>
          <w:szCs w:val="21"/>
        </w:rPr>
        <w:t>日但不满</w:t>
      </w:r>
      <w:r w:rsidR="00193FD9">
        <w:rPr>
          <w:rFonts w:ascii="Arial Unicode MS" w:hAnsi="Arial Unicode MS" w:cs="Arial" w:hint="eastAsia"/>
          <w:kern w:val="0"/>
          <w:szCs w:val="21"/>
        </w:rPr>
        <w:t>6</w:t>
      </w:r>
      <w:r w:rsidR="00193FD9">
        <w:rPr>
          <w:rFonts w:ascii="Arial Unicode MS" w:hAnsi="Arial Unicode MS" w:cs="Arial" w:hint="eastAsia"/>
          <w:kern w:val="0"/>
          <w:szCs w:val="21"/>
        </w:rPr>
        <w:t>个月</w:t>
      </w:r>
      <w:r>
        <w:rPr>
          <w:rFonts w:ascii="Arial Unicode MS" w:hAnsi="Arial Unicode MS" w:cs="Arial" w:hint="eastAsia"/>
          <w:kern w:val="0"/>
          <w:szCs w:val="21"/>
        </w:rPr>
        <w:t>，</w:t>
      </w:r>
      <w:r w:rsidR="00193FD9">
        <w:rPr>
          <w:rFonts w:ascii="Arial Unicode MS" w:hAnsi="Arial Unicode MS" w:cs="Arial" w:hint="eastAsia"/>
          <w:kern w:val="0"/>
          <w:szCs w:val="21"/>
        </w:rPr>
        <w:t>赎回费率为</w:t>
      </w:r>
      <w:r w:rsidR="00193FD9">
        <w:rPr>
          <w:rFonts w:ascii="Arial Unicode MS" w:hAnsi="Arial Unicode MS" w:cs="Arial" w:hint="eastAsia"/>
          <w:kern w:val="0"/>
          <w:szCs w:val="21"/>
        </w:rPr>
        <w:t>0.50%</w:t>
      </w:r>
      <w:r w:rsidR="00193FD9">
        <w:rPr>
          <w:rFonts w:ascii="Arial Unicode MS" w:hAnsi="Arial Unicode MS" w:cs="Arial" w:hint="eastAsia"/>
          <w:kern w:val="0"/>
          <w:szCs w:val="21"/>
        </w:rPr>
        <w:t>，</w:t>
      </w:r>
      <w:r>
        <w:rPr>
          <w:rFonts w:ascii="Arial Unicode MS" w:hAnsi="Arial Unicode MS" w:cs="Arial" w:hint="eastAsia"/>
          <w:kern w:val="0"/>
          <w:szCs w:val="21"/>
        </w:rPr>
        <w:t>假设赎回当日</w:t>
      </w:r>
      <w:r w:rsidR="00193FD9">
        <w:rPr>
          <w:rFonts w:ascii="Arial Unicode MS" w:hAnsi="Arial Unicode MS" w:cs="Arial" w:hint="eastAsia"/>
          <w:kern w:val="0"/>
          <w:szCs w:val="21"/>
        </w:rPr>
        <w:t>A</w:t>
      </w:r>
      <w:r w:rsidR="00193FD9">
        <w:rPr>
          <w:rFonts w:ascii="Arial Unicode MS" w:hAnsi="Arial Unicode MS" w:cs="Arial" w:hint="eastAsia"/>
          <w:kern w:val="0"/>
          <w:szCs w:val="21"/>
        </w:rPr>
        <w:t>类</w:t>
      </w:r>
      <w:r>
        <w:rPr>
          <w:rFonts w:ascii="Arial Unicode MS" w:hAnsi="Arial Unicode MS" w:cs="Arial" w:hint="eastAsia"/>
          <w:kern w:val="0"/>
          <w:szCs w:val="21"/>
        </w:rPr>
        <w:t>基金份额</w:t>
      </w:r>
      <w:r w:rsidR="009974F1">
        <w:rPr>
          <w:rFonts w:ascii="Arial Unicode MS" w:hAnsi="Arial Unicode MS" w:cs="Arial" w:hint="eastAsia"/>
          <w:kern w:val="0"/>
          <w:szCs w:val="21"/>
        </w:rPr>
        <w:t>的基金份额</w:t>
      </w:r>
      <w:r>
        <w:rPr>
          <w:rFonts w:ascii="Arial Unicode MS" w:hAnsi="Arial Unicode MS" w:cs="Arial" w:hint="eastAsia"/>
          <w:kern w:val="0"/>
          <w:szCs w:val="21"/>
        </w:rPr>
        <w:t>净值是</w:t>
      </w:r>
      <w:r>
        <w:rPr>
          <w:rFonts w:ascii="Arial Unicode MS" w:hAnsi="Arial Unicode MS" w:cs="Arial" w:hint="eastAsia"/>
          <w:kern w:val="0"/>
          <w:szCs w:val="21"/>
        </w:rPr>
        <w:t>1.</w:t>
      </w:r>
      <w:r w:rsidR="00193FD9">
        <w:rPr>
          <w:rFonts w:ascii="Arial Unicode MS" w:hAnsi="Arial Unicode MS" w:cs="Arial" w:hint="eastAsia"/>
          <w:kern w:val="0"/>
          <w:szCs w:val="21"/>
        </w:rPr>
        <w:t>0680</w:t>
      </w:r>
      <w:r>
        <w:rPr>
          <w:rFonts w:ascii="Arial Unicode MS" w:hAnsi="Arial Unicode MS" w:cs="Arial" w:hint="eastAsia"/>
          <w:kern w:val="0"/>
          <w:szCs w:val="21"/>
        </w:rPr>
        <w:t>元，则其可得到的赎回金额为：</w:t>
      </w:r>
    </w:p>
    <w:p w14:paraId="4A788219" w14:textId="5C9A27F6"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赎回总金额</w:t>
      </w:r>
      <w:r>
        <w:rPr>
          <w:rFonts w:ascii="Arial Unicode MS" w:hAnsi="Arial Unicode MS" w:cs="Arial" w:hint="eastAsia"/>
          <w:kern w:val="0"/>
          <w:szCs w:val="21"/>
        </w:rPr>
        <w:t>=10,000</w:t>
      </w:r>
      <w:r>
        <w:rPr>
          <w:rFonts w:ascii="Arial Unicode MS" w:hAnsi="Arial Unicode MS" w:cs="Arial" w:hint="eastAsia"/>
          <w:kern w:val="0"/>
          <w:szCs w:val="21"/>
        </w:rPr>
        <w:t>×</w:t>
      </w:r>
      <w:r>
        <w:rPr>
          <w:rFonts w:ascii="Arial Unicode MS" w:hAnsi="Arial Unicode MS" w:cs="Arial" w:hint="eastAsia"/>
          <w:kern w:val="0"/>
          <w:szCs w:val="21"/>
        </w:rPr>
        <w:t>1.</w:t>
      </w:r>
      <w:r w:rsidR="00193FD9">
        <w:rPr>
          <w:rFonts w:ascii="Arial Unicode MS" w:hAnsi="Arial Unicode MS" w:cs="Arial" w:hint="eastAsia"/>
          <w:kern w:val="0"/>
          <w:szCs w:val="21"/>
        </w:rPr>
        <w:t>0680</w:t>
      </w:r>
      <w:r w:rsidR="009974F1">
        <w:rPr>
          <w:rFonts w:ascii="Arial Unicode MS" w:hAnsi="Arial Unicode MS" w:cs="Arial" w:hint="eastAsia"/>
          <w:kern w:val="0"/>
          <w:szCs w:val="21"/>
        </w:rPr>
        <w:t>=10,680</w:t>
      </w:r>
      <w:r>
        <w:rPr>
          <w:rFonts w:ascii="Arial Unicode MS" w:hAnsi="Arial Unicode MS" w:cs="Arial" w:hint="eastAsia"/>
          <w:kern w:val="0"/>
          <w:szCs w:val="21"/>
        </w:rPr>
        <w:t xml:space="preserve">.00 </w:t>
      </w:r>
      <w:r>
        <w:rPr>
          <w:rFonts w:ascii="Arial Unicode MS" w:hAnsi="Arial Unicode MS" w:cs="Arial" w:hint="eastAsia"/>
          <w:kern w:val="0"/>
          <w:szCs w:val="21"/>
        </w:rPr>
        <w:t>元</w:t>
      </w:r>
    </w:p>
    <w:p w14:paraId="0C23CEA7" w14:textId="709AE63E"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赎回费用</w:t>
      </w:r>
      <w:r w:rsidR="009974F1">
        <w:rPr>
          <w:rFonts w:ascii="Arial Unicode MS" w:hAnsi="Arial Unicode MS" w:cs="Arial" w:hint="eastAsia"/>
          <w:kern w:val="0"/>
          <w:szCs w:val="21"/>
        </w:rPr>
        <w:t>=10,68</w:t>
      </w:r>
      <w:r>
        <w:rPr>
          <w:rFonts w:ascii="Arial Unicode MS" w:hAnsi="Arial Unicode MS" w:cs="Arial" w:hint="eastAsia"/>
          <w:kern w:val="0"/>
          <w:szCs w:val="21"/>
        </w:rPr>
        <w:t>0</w:t>
      </w:r>
      <w:r>
        <w:rPr>
          <w:rFonts w:ascii="Arial Unicode MS" w:hAnsi="Arial Unicode MS" w:cs="Arial" w:hint="eastAsia"/>
          <w:kern w:val="0"/>
          <w:szCs w:val="21"/>
        </w:rPr>
        <w:t>×</w:t>
      </w:r>
      <w:r>
        <w:rPr>
          <w:rFonts w:ascii="Arial Unicode MS" w:hAnsi="Arial Unicode MS" w:cs="Arial" w:hint="eastAsia"/>
          <w:kern w:val="0"/>
          <w:szCs w:val="21"/>
        </w:rPr>
        <w:t>0</w:t>
      </w:r>
      <w:r w:rsidR="009974F1">
        <w:rPr>
          <w:rFonts w:ascii="Arial Unicode MS" w:hAnsi="Arial Unicode MS" w:cs="Arial" w:hint="eastAsia"/>
          <w:kern w:val="0"/>
          <w:szCs w:val="21"/>
        </w:rPr>
        <w:t>.50%=53.4</w:t>
      </w:r>
      <w:r>
        <w:rPr>
          <w:rFonts w:ascii="Arial Unicode MS" w:hAnsi="Arial Unicode MS" w:cs="Arial" w:hint="eastAsia"/>
          <w:kern w:val="0"/>
          <w:szCs w:val="21"/>
        </w:rPr>
        <w:t xml:space="preserve">0 </w:t>
      </w:r>
      <w:r>
        <w:rPr>
          <w:rFonts w:ascii="Arial Unicode MS" w:hAnsi="Arial Unicode MS" w:cs="Arial" w:hint="eastAsia"/>
          <w:kern w:val="0"/>
          <w:szCs w:val="21"/>
        </w:rPr>
        <w:t>元</w:t>
      </w:r>
    </w:p>
    <w:p w14:paraId="54BBA0C7" w14:textId="717A7470"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净赎回金额</w:t>
      </w:r>
      <w:r w:rsidR="009974F1">
        <w:rPr>
          <w:rFonts w:ascii="Arial Unicode MS" w:hAnsi="Arial Unicode MS" w:cs="Arial" w:hint="eastAsia"/>
          <w:kern w:val="0"/>
          <w:szCs w:val="21"/>
        </w:rPr>
        <w:t>=10,680-53.40=10,626.6</w:t>
      </w:r>
      <w:r>
        <w:rPr>
          <w:rFonts w:ascii="Arial Unicode MS" w:hAnsi="Arial Unicode MS" w:cs="Arial" w:hint="eastAsia"/>
          <w:kern w:val="0"/>
          <w:szCs w:val="21"/>
        </w:rPr>
        <w:t xml:space="preserve">0 </w:t>
      </w:r>
      <w:r>
        <w:rPr>
          <w:rFonts w:ascii="Arial Unicode MS" w:hAnsi="Arial Unicode MS" w:cs="Arial" w:hint="eastAsia"/>
          <w:kern w:val="0"/>
          <w:szCs w:val="21"/>
        </w:rPr>
        <w:t>元</w:t>
      </w:r>
    </w:p>
    <w:p w14:paraId="3D13D067" w14:textId="3B638306"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即：投资者赎回本基金</w:t>
      </w:r>
      <w:r>
        <w:rPr>
          <w:rFonts w:ascii="Arial Unicode MS" w:hAnsi="Arial Unicode MS" w:cs="Arial" w:hint="eastAsia"/>
          <w:kern w:val="0"/>
          <w:szCs w:val="21"/>
        </w:rPr>
        <w:t>1</w:t>
      </w:r>
      <w:r>
        <w:rPr>
          <w:rFonts w:ascii="Arial Unicode MS" w:hAnsi="Arial Unicode MS" w:cs="Arial" w:hint="eastAsia"/>
          <w:kern w:val="0"/>
          <w:szCs w:val="21"/>
        </w:rPr>
        <w:t>万份</w:t>
      </w:r>
      <w:r w:rsidR="009974F1" w:rsidRPr="009974F1">
        <w:rPr>
          <w:rFonts w:ascii="Arial Unicode MS" w:hAnsi="Arial Unicode MS" w:cs="Arial" w:hint="eastAsia"/>
          <w:kern w:val="0"/>
          <w:szCs w:val="21"/>
        </w:rPr>
        <w:t>A</w:t>
      </w:r>
      <w:r w:rsidR="009974F1" w:rsidRPr="009974F1">
        <w:rPr>
          <w:rFonts w:ascii="Arial Unicode MS" w:hAnsi="Arial Unicode MS" w:cs="Arial" w:hint="eastAsia"/>
          <w:kern w:val="0"/>
          <w:szCs w:val="21"/>
        </w:rPr>
        <w:t>类基金份额且持有期大于</w:t>
      </w:r>
      <w:r w:rsidR="009974F1" w:rsidRPr="009974F1">
        <w:rPr>
          <w:rFonts w:ascii="Arial Unicode MS" w:hAnsi="Arial Unicode MS" w:cs="Arial" w:hint="eastAsia"/>
          <w:kern w:val="0"/>
          <w:szCs w:val="21"/>
        </w:rPr>
        <w:t>30</w:t>
      </w:r>
      <w:r w:rsidR="009974F1" w:rsidRPr="009974F1">
        <w:rPr>
          <w:rFonts w:ascii="Arial Unicode MS" w:hAnsi="Arial Unicode MS" w:cs="Arial" w:hint="eastAsia"/>
          <w:kern w:val="0"/>
          <w:szCs w:val="21"/>
        </w:rPr>
        <w:t>日但不满</w:t>
      </w:r>
      <w:r w:rsidR="009974F1" w:rsidRPr="009974F1">
        <w:rPr>
          <w:rFonts w:ascii="Arial Unicode MS" w:hAnsi="Arial Unicode MS" w:cs="Arial" w:hint="eastAsia"/>
          <w:kern w:val="0"/>
          <w:szCs w:val="21"/>
        </w:rPr>
        <w:t>6</w:t>
      </w:r>
      <w:r w:rsidR="009974F1" w:rsidRPr="009974F1">
        <w:rPr>
          <w:rFonts w:ascii="Arial Unicode MS" w:hAnsi="Arial Unicode MS" w:cs="Arial" w:hint="eastAsia"/>
          <w:kern w:val="0"/>
          <w:szCs w:val="21"/>
        </w:rPr>
        <w:t>个月</w:t>
      </w:r>
      <w:r>
        <w:rPr>
          <w:rFonts w:ascii="Arial Unicode MS" w:hAnsi="Arial Unicode MS" w:cs="Arial" w:hint="eastAsia"/>
          <w:kern w:val="0"/>
          <w:szCs w:val="21"/>
        </w:rPr>
        <w:t>，</w:t>
      </w:r>
      <w:r w:rsidR="009974F1" w:rsidRPr="009974F1">
        <w:rPr>
          <w:rFonts w:ascii="Arial Unicode MS" w:hAnsi="Arial Unicode MS" w:cs="Arial" w:hint="eastAsia"/>
          <w:kern w:val="0"/>
          <w:szCs w:val="21"/>
        </w:rPr>
        <w:t>赎回费率为</w:t>
      </w:r>
      <w:r w:rsidR="009974F1" w:rsidRPr="009974F1">
        <w:rPr>
          <w:rFonts w:ascii="Arial Unicode MS" w:hAnsi="Arial Unicode MS" w:cs="Arial" w:hint="eastAsia"/>
          <w:kern w:val="0"/>
          <w:szCs w:val="21"/>
        </w:rPr>
        <w:t>0.50%</w:t>
      </w:r>
      <w:r w:rsidR="009974F1">
        <w:rPr>
          <w:rFonts w:ascii="Arial Unicode MS" w:hAnsi="Arial Unicode MS" w:cs="Arial" w:hint="eastAsia"/>
          <w:kern w:val="0"/>
          <w:szCs w:val="21"/>
        </w:rPr>
        <w:t>，</w:t>
      </w:r>
      <w:r w:rsidR="009974F1" w:rsidRPr="009974F1">
        <w:rPr>
          <w:rFonts w:ascii="Arial Unicode MS" w:hAnsi="Arial Unicode MS" w:cs="Arial" w:hint="eastAsia"/>
          <w:kern w:val="0"/>
          <w:szCs w:val="21"/>
        </w:rPr>
        <w:t>假设赎回当日</w:t>
      </w:r>
      <w:r w:rsidR="009974F1" w:rsidRPr="009974F1">
        <w:rPr>
          <w:rFonts w:ascii="Arial Unicode MS" w:hAnsi="Arial Unicode MS" w:cs="Arial" w:hint="eastAsia"/>
          <w:kern w:val="0"/>
          <w:szCs w:val="21"/>
        </w:rPr>
        <w:t>A</w:t>
      </w:r>
      <w:r w:rsidR="009974F1" w:rsidRPr="009974F1">
        <w:rPr>
          <w:rFonts w:ascii="Arial Unicode MS" w:hAnsi="Arial Unicode MS" w:cs="Arial" w:hint="eastAsia"/>
          <w:kern w:val="0"/>
          <w:szCs w:val="21"/>
        </w:rPr>
        <w:t>类基金份额</w:t>
      </w:r>
      <w:r w:rsidR="009974F1">
        <w:rPr>
          <w:rFonts w:ascii="Arial Unicode MS" w:hAnsi="Arial Unicode MS" w:cs="Arial" w:hint="eastAsia"/>
          <w:kern w:val="0"/>
          <w:szCs w:val="21"/>
        </w:rPr>
        <w:t>的基金份额</w:t>
      </w:r>
      <w:r w:rsidR="009974F1" w:rsidRPr="009974F1">
        <w:rPr>
          <w:rFonts w:ascii="Arial Unicode MS" w:hAnsi="Arial Unicode MS" w:cs="Arial" w:hint="eastAsia"/>
          <w:kern w:val="0"/>
          <w:szCs w:val="21"/>
        </w:rPr>
        <w:t>净值是</w:t>
      </w:r>
      <w:r w:rsidR="009974F1" w:rsidRPr="009974F1">
        <w:rPr>
          <w:rFonts w:ascii="Arial Unicode MS" w:hAnsi="Arial Unicode MS" w:cs="Arial" w:hint="eastAsia"/>
          <w:kern w:val="0"/>
          <w:szCs w:val="21"/>
        </w:rPr>
        <w:t>1.0680</w:t>
      </w:r>
      <w:r w:rsidR="009974F1" w:rsidRPr="009974F1">
        <w:rPr>
          <w:rFonts w:ascii="Arial Unicode MS" w:hAnsi="Arial Unicode MS" w:cs="Arial" w:hint="eastAsia"/>
          <w:kern w:val="0"/>
          <w:szCs w:val="21"/>
        </w:rPr>
        <w:t>元</w:t>
      </w:r>
      <w:r>
        <w:rPr>
          <w:rFonts w:ascii="Arial Unicode MS" w:hAnsi="Arial Unicode MS" w:cs="Arial" w:hint="eastAsia"/>
          <w:kern w:val="0"/>
          <w:szCs w:val="21"/>
        </w:rPr>
        <w:t>，则其可得到的赎回金额为</w:t>
      </w:r>
      <w:r w:rsidR="009974F1">
        <w:rPr>
          <w:rFonts w:ascii="Arial Unicode MS" w:hAnsi="Arial Unicode MS" w:cs="Arial" w:hint="eastAsia"/>
          <w:kern w:val="0"/>
          <w:szCs w:val="21"/>
        </w:rPr>
        <w:t>10,626.6</w:t>
      </w:r>
      <w:r>
        <w:rPr>
          <w:rFonts w:ascii="Arial Unicode MS" w:hAnsi="Arial Unicode MS" w:cs="Arial" w:hint="eastAsia"/>
          <w:kern w:val="0"/>
          <w:szCs w:val="21"/>
        </w:rPr>
        <w:t>0</w:t>
      </w:r>
      <w:r>
        <w:rPr>
          <w:rFonts w:ascii="Arial Unicode MS" w:hAnsi="Arial Unicode MS" w:cs="Arial" w:hint="eastAsia"/>
          <w:kern w:val="0"/>
          <w:szCs w:val="21"/>
        </w:rPr>
        <w:t>元。</w:t>
      </w:r>
    </w:p>
    <w:p w14:paraId="3C2EDEA7" w14:textId="07B1E094"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3</w:t>
      </w:r>
      <w:r>
        <w:rPr>
          <w:rFonts w:ascii="Arial Unicode MS" w:hAnsi="Arial Unicode MS" w:cs="Arial" w:hint="eastAsia"/>
          <w:kern w:val="0"/>
          <w:szCs w:val="21"/>
        </w:rPr>
        <w:t>、本基金</w:t>
      </w:r>
      <w:r w:rsidR="00BE2437">
        <w:rPr>
          <w:rFonts w:ascii="Arial Unicode MS" w:hAnsi="Arial Unicode MS" w:cs="Arial" w:hint="eastAsia"/>
          <w:kern w:val="0"/>
          <w:szCs w:val="21"/>
        </w:rPr>
        <w:t>各类基金</w:t>
      </w:r>
      <w:r>
        <w:rPr>
          <w:rFonts w:ascii="Arial Unicode MS" w:hAnsi="Arial Unicode MS" w:cs="Arial" w:hint="eastAsia"/>
          <w:kern w:val="0"/>
          <w:szCs w:val="21"/>
        </w:rPr>
        <w:t>份额净值的计算，</w:t>
      </w:r>
      <w:r w:rsidR="00BE2437">
        <w:rPr>
          <w:rFonts w:ascii="Arial Unicode MS" w:hAnsi="Arial Unicode MS" w:cs="Arial" w:hint="eastAsia"/>
          <w:kern w:val="0"/>
          <w:szCs w:val="21"/>
        </w:rPr>
        <w:t>均</w:t>
      </w:r>
      <w:r>
        <w:rPr>
          <w:rFonts w:ascii="Arial Unicode MS" w:hAnsi="Arial Unicode MS" w:cs="Arial" w:hint="eastAsia"/>
          <w:kern w:val="0"/>
          <w:szCs w:val="21"/>
        </w:rPr>
        <w:t>保留到小数点后</w:t>
      </w:r>
      <w:r>
        <w:rPr>
          <w:rFonts w:ascii="Arial Unicode MS" w:hAnsi="Arial Unicode MS" w:cs="Arial" w:hint="eastAsia"/>
          <w:kern w:val="0"/>
          <w:szCs w:val="21"/>
        </w:rPr>
        <w:t>4</w:t>
      </w:r>
      <w:r>
        <w:rPr>
          <w:rFonts w:ascii="Arial Unicode MS" w:hAnsi="Arial Unicode MS" w:cs="Arial" w:hint="eastAsia"/>
          <w:kern w:val="0"/>
          <w:szCs w:val="21"/>
        </w:rPr>
        <w:t>位，小数点后第</w:t>
      </w:r>
      <w:r>
        <w:rPr>
          <w:rFonts w:ascii="Arial Unicode MS" w:hAnsi="Arial Unicode MS" w:cs="Arial" w:hint="eastAsia"/>
          <w:kern w:val="0"/>
          <w:szCs w:val="21"/>
        </w:rPr>
        <w:t>5</w:t>
      </w:r>
      <w:r>
        <w:rPr>
          <w:rFonts w:ascii="Arial Unicode MS" w:hAnsi="Arial Unicode MS" w:cs="Arial" w:hint="eastAsia"/>
          <w:kern w:val="0"/>
          <w:szCs w:val="21"/>
        </w:rPr>
        <w:t>位四舍五入，由此产生的收益或损失由基金财产承担。</w:t>
      </w:r>
      <w:r w:rsidR="00BE2437" w:rsidRPr="00BE2437">
        <w:rPr>
          <w:rFonts w:ascii="Arial Unicode MS" w:hAnsi="Arial Unicode MS" w:cs="Arial" w:hint="eastAsia"/>
          <w:kern w:val="0"/>
          <w:szCs w:val="21"/>
        </w:rPr>
        <w:t>T</w:t>
      </w:r>
      <w:r w:rsidR="00BE2437" w:rsidRPr="00BE2437">
        <w:rPr>
          <w:rFonts w:ascii="Arial Unicode MS" w:hAnsi="Arial Unicode MS" w:cs="Arial" w:hint="eastAsia"/>
          <w:kern w:val="0"/>
          <w:szCs w:val="21"/>
        </w:rPr>
        <w:t>日的各类基金份额净值在当天收市后计算，并</w:t>
      </w:r>
      <w:r w:rsidR="0044129A" w:rsidRPr="0044129A">
        <w:rPr>
          <w:rFonts w:ascii="Arial Unicode MS" w:hAnsi="Arial Unicode MS" w:cs="Arial" w:hint="eastAsia"/>
          <w:kern w:val="0"/>
          <w:szCs w:val="21"/>
        </w:rPr>
        <w:t>按照基金合同约定</w:t>
      </w:r>
      <w:r w:rsidR="00BE2437">
        <w:rPr>
          <w:rFonts w:ascii="Arial Unicode MS" w:hAnsi="Arial Unicode MS" w:cs="Arial" w:hint="eastAsia"/>
          <w:kern w:val="0"/>
          <w:szCs w:val="21"/>
        </w:rPr>
        <w:t>公告。</w:t>
      </w:r>
      <w:r w:rsidR="00BE2437" w:rsidRPr="00BE2437">
        <w:rPr>
          <w:rFonts w:ascii="Arial Unicode MS" w:hAnsi="Arial Unicode MS" w:cs="Arial" w:hint="eastAsia"/>
          <w:kern w:val="0"/>
          <w:szCs w:val="21"/>
        </w:rPr>
        <w:t>遇特殊情况，经履行适当程序，可以适当延迟计算或公告。</w:t>
      </w:r>
    </w:p>
    <w:p w14:paraId="6D208156" w14:textId="77777777" w:rsidR="0025793B" w:rsidRDefault="00A96C41">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八、申购与赎回的登记</w:t>
      </w:r>
    </w:p>
    <w:p w14:paraId="130EA3D3"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1</w:t>
      </w:r>
      <w:r>
        <w:rPr>
          <w:rFonts w:ascii="Arial Unicode MS" w:hAnsi="Arial Unicode MS" w:cs="Arial" w:hint="eastAsia"/>
          <w:kern w:val="0"/>
          <w:szCs w:val="21"/>
        </w:rPr>
        <w:t>、经基金销售机构同意，基金投资者提出的申购和赎回申请，在基金管理人规定的时间之前可以撤销。</w:t>
      </w:r>
    </w:p>
    <w:p w14:paraId="33AF9890"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2</w:t>
      </w:r>
      <w:r>
        <w:rPr>
          <w:rFonts w:ascii="Arial Unicode MS" w:hAnsi="Arial Unicode MS" w:cs="Arial" w:hint="eastAsia"/>
          <w:kern w:val="0"/>
          <w:szCs w:val="21"/>
        </w:rPr>
        <w:t>、投资者申购基金成功后，登记机构在</w:t>
      </w:r>
      <w:r>
        <w:rPr>
          <w:rFonts w:ascii="Arial Unicode MS" w:hAnsi="Arial Unicode MS" w:cs="Arial" w:hint="eastAsia"/>
          <w:kern w:val="0"/>
          <w:szCs w:val="21"/>
        </w:rPr>
        <w:t>T+1</w:t>
      </w:r>
      <w:r>
        <w:rPr>
          <w:rFonts w:ascii="Arial Unicode MS" w:hAnsi="Arial Unicode MS" w:cs="Arial" w:hint="eastAsia"/>
          <w:kern w:val="0"/>
          <w:szCs w:val="21"/>
        </w:rPr>
        <w:t>日为投资者登记权益并办理登记手续，投资人自</w:t>
      </w:r>
      <w:r>
        <w:rPr>
          <w:rFonts w:ascii="Arial Unicode MS" w:hAnsi="Arial Unicode MS" w:cs="Arial" w:hint="eastAsia"/>
          <w:kern w:val="0"/>
          <w:szCs w:val="21"/>
        </w:rPr>
        <w:t>T+2</w:t>
      </w:r>
      <w:r>
        <w:rPr>
          <w:rFonts w:ascii="Arial Unicode MS" w:hAnsi="Arial Unicode MS" w:cs="Arial" w:hint="eastAsia"/>
          <w:kern w:val="0"/>
          <w:szCs w:val="21"/>
        </w:rPr>
        <w:t>日（含该日）后有权赎回该部分基金份额。</w:t>
      </w:r>
    </w:p>
    <w:p w14:paraId="727CAE04"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3</w:t>
      </w:r>
      <w:r>
        <w:rPr>
          <w:rFonts w:ascii="Arial Unicode MS" w:hAnsi="Arial Unicode MS" w:cs="Arial" w:hint="eastAsia"/>
          <w:kern w:val="0"/>
          <w:szCs w:val="21"/>
        </w:rPr>
        <w:t>、投资人赎回基金成功后，登记机构在</w:t>
      </w:r>
      <w:r>
        <w:rPr>
          <w:rFonts w:ascii="Arial Unicode MS" w:hAnsi="Arial Unicode MS" w:cs="Arial" w:hint="eastAsia"/>
          <w:kern w:val="0"/>
          <w:szCs w:val="21"/>
        </w:rPr>
        <w:t>T+1</w:t>
      </w:r>
      <w:r>
        <w:rPr>
          <w:rFonts w:ascii="Arial Unicode MS" w:hAnsi="Arial Unicode MS" w:cs="Arial" w:hint="eastAsia"/>
          <w:kern w:val="0"/>
          <w:szCs w:val="21"/>
        </w:rPr>
        <w:t>日为投资者办理扣除权益的登记手续。</w:t>
      </w:r>
    </w:p>
    <w:p w14:paraId="342CCA43"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lastRenderedPageBreak/>
        <w:t>4</w:t>
      </w:r>
      <w:r>
        <w:rPr>
          <w:rFonts w:ascii="Arial Unicode MS" w:hAnsi="Arial Unicode MS" w:cs="Arial" w:hint="eastAsia"/>
          <w:kern w:val="0"/>
          <w:szCs w:val="21"/>
        </w:rPr>
        <w:t>、基金管理人可以在法律法规允许的范围内，对上述登记办理时间进行调整，但不得实质影响投资者的合法权益，并最迟于开始实施前依照《信息披露办法》的有关规定进行公告。</w:t>
      </w:r>
    </w:p>
    <w:p w14:paraId="35583B17" w14:textId="77777777" w:rsidR="0025793B" w:rsidRDefault="00A96C41">
      <w:pPr>
        <w:adjustRightInd w:val="0"/>
        <w:snapToGrid w:val="0"/>
        <w:spacing w:line="360" w:lineRule="auto"/>
        <w:ind w:firstLineChars="200" w:firstLine="422"/>
        <w:rPr>
          <w:rFonts w:ascii="Arial Unicode MS" w:hAnsi="Arial Unicode MS"/>
          <w:b/>
          <w:bCs/>
          <w:szCs w:val="21"/>
        </w:rPr>
      </w:pPr>
      <w:r>
        <w:rPr>
          <w:rFonts w:ascii="Arial Unicode MS" w:hAnsi="Arial Unicode MS" w:hint="eastAsia"/>
          <w:b/>
          <w:bCs/>
          <w:szCs w:val="21"/>
        </w:rPr>
        <w:t>九</w:t>
      </w:r>
      <w:r>
        <w:rPr>
          <w:rFonts w:ascii="Arial Unicode MS" w:hAnsi="Arial Unicode MS"/>
          <w:b/>
          <w:bCs/>
          <w:szCs w:val="21"/>
        </w:rPr>
        <w:t>、拒绝或暂停申购的情形及处理</w:t>
      </w:r>
    </w:p>
    <w:p w14:paraId="0CF471B2" w14:textId="77777777" w:rsidR="00AF62FA" w:rsidRPr="00AF62FA"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发生下列情况时，基金管理人可拒绝或暂停接受投资人的申购申请：</w:t>
      </w:r>
    </w:p>
    <w:p w14:paraId="18BA7349" w14:textId="77777777" w:rsidR="00AF62FA" w:rsidRPr="00AF62FA"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1</w:t>
      </w:r>
      <w:r w:rsidRPr="00AF62FA">
        <w:rPr>
          <w:rFonts w:ascii="Arial Unicode MS" w:hAnsi="Arial Unicode MS" w:cs="Arial" w:hint="eastAsia"/>
          <w:kern w:val="0"/>
          <w:szCs w:val="21"/>
        </w:rPr>
        <w:t>、因不可抗力导致基金无法正常运作。</w:t>
      </w:r>
    </w:p>
    <w:p w14:paraId="43E58525" w14:textId="77777777" w:rsidR="00AF62FA" w:rsidRPr="00AF62FA"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2</w:t>
      </w:r>
      <w:r w:rsidRPr="00AF62FA">
        <w:rPr>
          <w:rFonts w:ascii="Arial Unicode MS" w:hAnsi="Arial Unicode MS" w:cs="Arial" w:hint="eastAsia"/>
          <w:kern w:val="0"/>
          <w:szCs w:val="21"/>
        </w:rPr>
        <w:t>、发生基金合同规定的暂停基金资产估值情况。</w:t>
      </w:r>
    </w:p>
    <w:p w14:paraId="5731BD2C" w14:textId="77777777" w:rsidR="00AF62FA" w:rsidRPr="00AF62FA"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3</w:t>
      </w:r>
      <w:r w:rsidRPr="00AF62FA">
        <w:rPr>
          <w:rFonts w:ascii="Arial Unicode MS" w:hAnsi="Arial Unicode MS" w:cs="Arial" w:hint="eastAsia"/>
          <w:kern w:val="0"/>
          <w:szCs w:val="21"/>
        </w:rPr>
        <w:t>、证券、期货交易所或外汇市场交易时间非正常停市，导致基金管理人无法计算当日基金资产净值。</w:t>
      </w:r>
    </w:p>
    <w:p w14:paraId="2A332DEF" w14:textId="77777777" w:rsidR="00AF62FA" w:rsidRPr="00AF62FA"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4</w:t>
      </w:r>
      <w:r w:rsidRPr="00AF62FA">
        <w:rPr>
          <w:rFonts w:ascii="Arial Unicode MS" w:hAnsi="Arial Unicode MS" w:cs="Arial" w:hint="eastAsia"/>
          <w:kern w:val="0"/>
          <w:szCs w:val="21"/>
        </w:rPr>
        <w:t>、接受某笔或某些申购申请可能会影响或损害现有基金份额持有人利益或对存量基金份额持有人利益构成潜在重大不利影响。</w:t>
      </w:r>
    </w:p>
    <w:p w14:paraId="0875E15A" w14:textId="77777777" w:rsidR="00AF62FA" w:rsidRPr="00AF62FA"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5</w:t>
      </w:r>
      <w:r w:rsidRPr="00AF62FA">
        <w:rPr>
          <w:rFonts w:ascii="Arial Unicode MS" w:hAnsi="Arial Unicode MS" w:cs="Arial" w:hint="eastAsia"/>
          <w:kern w:val="0"/>
          <w:szCs w:val="21"/>
        </w:rPr>
        <w:t>、基金资产规模过大，使基金管理人无法找到合适的投资品种，或其他可能对基金业绩产生负面影响，或发生其他损害现有基金份额持有人利益的情形。</w:t>
      </w:r>
    </w:p>
    <w:p w14:paraId="2D52DDAA" w14:textId="77777777" w:rsidR="00AF62FA" w:rsidRPr="00AF62FA"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6</w:t>
      </w:r>
      <w:r w:rsidRPr="00AF62FA">
        <w:rPr>
          <w:rFonts w:ascii="Arial Unicode MS" w:hAnsi="Arial Unicode MS" w:cs="Arial" w:hint="eastAsia"/>
          <w:kern w:val="0"/>
          <w:szCs w:val="21"/>
        </w:rPr>
        <w:t>、基金管理人、基金托管人、销售机构或登记机构的技术故障等异常情况导致基金销售系统、基金登记系统或基金会计系统无法正常运行。</w:t>
      </w:r>
    </w:p>
    <w:p w14:paraId="5F0E7D6D" w14:textId="77777777" w:rsidR="00AF62FA" w:rsidRPr="00AF62FA"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7</w:t>
      </w:r>
      <w:r w:rsidRPr="00AF62FA">
        <w:rPr>
          <w:rFonts w:ascii="Arial Unicode MS" w:hAnsi="Arial Unicode MS" w:cs="Arial" w:hint="eastAsia"/>
          <w:kern w:val="0"/>
          <w:szCs w:val="21"/>
        </w:rPr>
        <w:t>、当前一估值日基金资产净值</w:t>
      </w:r>
      <w:r w:rsidRPr="00AF62FA">
        <w:rPr>
          <w:rFonts w:ascii="Arial Unicode MS" w:hAnsi="Arial Unicode MS" w:cs="Arial" w:hint="eastAsia"/>
          <w:kern w:val="0"/>
          <w:szCs w:val="21"/>
        </w:rPr>
        <w:t>50%</w:t>
      </w:r>
      <w:r w:rsidRPr="00AF62FA">
        <w:rPr>
          <w:rFonts w:ascii="Arial Unicode MS" w:hAnsi="Arial Unicode MS" w:cs="Arial" w:hint="eastAsia"/>
          <w:kern w:val="0"/>
          <w:szCs w:val="21"/>
        </w:rPr>
        <w:t>以上的资产出现无可参考的活跃市场价格且采用估值技术</w:t>
      </w:r>
      <w:proofErr w:type="gramStart"/>
      <w:r w:rsidRPr="00AF62FA">
        <w:rPr>
          <w:rFonts w:ascii="Arial Unicode MS" w:hAnsi="Arial Unicode MS" w:cs="Arial" w:hint="eastAsia"/>
          <w:kern w:val="0"/>
          <w:szCs w:val="21"/>
        </w:rPr>
        <w:t>仍导致</w:t>
      </w:r>
      <w:proofErr w:type="gramEnd"/>
      <w:r w:rsidRPr="00AF62FA">
        <w:rPr>
          <w:rFonts w:ascii="Arial Unicode MS" w:hAnsi="Arial Unicode MS" w:cs="Arial" w:hint="eastAsia"/>
          <w:kern w:val="0"/>
          <w:szCs w:val="21"/>
        </w:rPr>
        <w:t>公允价值存在重大不确定性时，经与基金托管人协商确认后，基金管理人应当暂停接受基金申购申请。</w:t>
      </w:r>
    </w:p>
    <w:p w14:paraId="49EEA10E" w14:textId="77777777" w:rsidR="00AF62FA" w:rsidRPr="00AF62FA"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8</w:t>
      </w:r>
      <w:r w:rsidRPr="00AF62FA">
        <w:rPr>
          <w:rFonts w:ascii="Arial Unicode MS" w:hAnsi="Arial Unicode MS" w:cs="Arial" w:hint="eastAsia"/>
          <w:kern w:val="0"/>
          <w:szCs w:val="21"/>
        </w:rPr>
        <w:t>、基金管理人接受某笔或者某些申购申请有可能导致单一投资者持有基金份额的比例达到或者超过</w:t>
      </w:r>
      <w:r w:rsidRPr="00AF62FA">
        <w:rPr>
          <w:rFonts w:ascii="Arial Unicode MS" w:hAnsi="Arial Unicode MS" w:cs="Arial" w:hint="eastAsia"/>
          <w:kern w:val="0"/>
          <w:szCs w:val="21"/>
        </w:rPr>
        <w:t>50%</w:t>
      </w:r>
      <w:r w:rsidRPr="00AF62FA">
        <w:rPr>
          <w:rFonts w:ascii="Arial Unicode MS" w:hAnsi="Arial Unicode MS" w:cs="Arial" w:hint="eastAsia"/>
          <w:kern w:val="0"/>
          <w:szCs w:val="21"/>
        </w:rPr>
        <w:t>，或者变相规避</w:t>
      </w:r>
      <w:r w:rsidRPr="00AF62FA">
        <w:rPr>
          <w:rFonts w:ascii="Arial Unicode MS" w:hAnsi="Arial Unicode MS" w:cs="Arial" w:hint="eastAsia"/>
          <w:kern w:val="0"/>
          <w:szCs w:val="21"/>
        </w:rPr>
        <w:t>50%</w:t>
      </w:r>
      <w:r w:rsidRPr="00AF62FA">
        <w:rPr>
          <w:rFonts w:ascii="Arial Unicode MS" w:hAnsi="Arial Unicode MS" w:cs="Arial" w:hint="eastAsia"/>
          <w:kern w:val="0"/>
          <w:szCs w:val="21"/>
        </w:rPr>
        <w:t>集中度的情形。</w:t>
      </w:r>
    </w:p>
    <w:p w14:paraId="62A5637C" w14:textId="77777777" w:rsidR="00AF62FA" w:rsidRPr="00AF62FA"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9</w:t>
      </w:r>
      <w:r w:rsidRPr="00AF62FA">
        <w:rPr>
          <w:rFonts w:ascii="Arial Unicode MS" w:hAnsi="Arial Unicode MS" w:cs="Arial" w:hint="eastAsia"/>
          <w:kern w:val="0"/>
          <w:szCs w:val="21"/>
        </w:rPr>
        <w:t>、法律法规规定或中国证监会认定的其他情形。</w:t>
      </w:r>
    </w:p>
    <w:p w14:paraId="6F9262FE" w14:textId="7DE67E3C" w:rsidR="00505BF7" w:rsidRPr="00505BF7" w:rsidRDefault="00AF62FA" w:rsidP="00AF62FA">
      <w:pPr>
        <w:adjustRightInd w:val="0"/>
        <w:snapToGrid w:val="0"/>
        <w:spacing w:line="360" w:lineRule="auto"/>
        <w:ind w:firstLineChars="200" w:firstLine="420"/>
        <w:rPr>
          <w:rFonts w:ascii="Arial Unicode MS" w:hAnsi="Arial Unicode MS" w:cs="Arial"/>
          <w:kern w:val="0"/>
          <w:szCs w:val="21"/>
        </w:rPr>
      </w:pPr>
      <w:r w:rsidRPr="00AF62FA">
        <w:rPr>
          <w:rFonts w:ascii="Arial Unicode MS" w:hAnsi="Arial Unicode MS" w:cs="Arial" w:hint="eastAsia"/>
          <w:kern w:val="0"/>
          <w:szCs w:val="21"/>
        </w:rPr>
        <w:t>发生上述第</w:t>
      </w:r>
      <w:r w:rsidRPr="00AF62FA">
        <w:rPr>
          <w:rFonts w:ascii="Arial Unicode MS" w:hAnsi="Arial Unicode MS" w:cs="Arial" w:hint="eastAsia"/>
          <w:kern w:val="0"/>
          <w:szCs w:val="21"/>
        </w:rPr>
        <w:t>1</w:t>
      </w:r>
      <w:r w:rsidRPr="00AF62FA">
        <w:rPr>
          <w:rFonts w:ascii="Arial Unicode MS" w:hAnsi="Arial Unicode MS" w:cs="Arial" w:hint="eastAsia"/>
          <w:kern w:val="0"/>
          <w:szCs w:val="21"/>
        </w:rPr>
        <w:t>、</w:t>
      </w:r>
      <w:r w:rsidRPr="00AF62FA">
        <w:rPr>
          <w:rFonts w:ascii="Arial Unicode MS" w:hAnsi="Arial Unicode MS" w:cs="Arial" w:hint="eastAsia"/>
          <w:kern w:val="0"/>
          <w:szCs w:val="21"/>
        </w:rPr>
        <w:t>2</w:t>
      </w:r>
      <w:r w:rsidRPr="00AF62FA">
        <w:rPr>
          <w:rFonts w:ascii="Arial Unicode MS" w:hAnsi="Arial Unicode MS" w:cs="Arial" w:hint="eastAsia"/>
          <w:kern w:val="0"/>
          <w:szCs w:val="21"/>
        </w:rPr>
        <w:t>、</w:t>
      </w:r>
      <w:r w:rsidRPr="00AF62FA">
        <w:rPr>
          <w:rFonts w:ascii="Arial Unicode MS" w:hAnsi="Arial Unicode MS" w:cs="Arial" w:hint="eastAsia"/>
          <w:kern w:val="0"/>
          <w:szCs w:val="21"/>
        </w:rPr>
        <w:t>3</w:t>
      </w:r>
      <w:r w:rsidRPr="00AF62FA">
        <w:rPr>
          <w:rFonts w:ascii="Arial Unicode MS" w:hAnsi="Arial Unicode MS" w:cs="Arial" w:hint="eastAsia"/>
          <w:kern w:val="0"/>
          <w:szCs w:val="21"/>
        </w:rPr>
        <w:t>、</w:t>
      </w:r>
      <w:r w:rsidRPr="00AF62FA">
        <w:rPr>
          <w:rFonts w:ascii="Arial Unicode MS" w:hAnsi="Arial Unicode MS" w:cs="Arial" w:hint="eastAsia"/>
          <w:kern w:val="0"/>
          <w:szCs w:val="21"/>
        </w:rPr>
        <w:t>5</w:t>
      </w:r>
      <w:r w:rsidRPr="00AF62FA">
        <w:rPr>
          <w:rFonts w:ascii="Arial Unicode MS" w:hAnsi="Arial Unicode MS" w:cs="Arial" w:hint="eastAsia"/>
          <w:kern w:val="0"/>
          <w:szCs w:val="21"/>
        </w:rPr>
        <w:t>、</w:t>
      </w:r>
      <w:r w:rsidRPr="00AF62FA">
        <w:rPr>
          <w:rFonts w:ascii="Arial Unicode MS" w:hAnsi="Arial Unicode MS" w:cs="Arial" w:hint="eastAsia"/>
          <w:kern w:val="0"/>
          <w:szCs w:val="21"/>
        </w:rPr>
        <w:t>6</w:t>
      </w:r>
      <w:r w:rsidRPr="00AF62FA">
        <w:rPr>
          <w:rFonts w:ascii="Arial Unicode MS" w:hAnsi="Arial Unicode MS" w:cs="Arial" w:hint="eastAsia"/>
          <w:kern w:val="0"/>
          <w:szCs w:val="21"/>
        </w:rPr>
        <w:t>、</w:t>
      </w:r>
      <w:r w:rsidRPr="00AF62FA">
        <w:rPr>
          <w:rFonts w:ascii="Arial Unicode MS" w:hAnsi="Arial Unicode MS" w:cs="Arial" w:hint="eastAsia"/>
          <w:kern w:val="0"/>
          <w:szCs w:val="21"/>
        </w:rPr>
        <w:t>7</w:t>
      </w:r>
      <w:r w:rsidRPr="00AF62FA">
        <w:rPr>
          <w:rFonts w:ascii="Arial Unicode MS" w:hAnsi="Arial Unicode MS" w:cs="Arial" w:hint="eastAsia"/>
          <w:kern w:val="0"/>
          <w:szCs w:val="21"/>
        </w:rPr>
        <w:t>、</w:t>
      </w:r>
      <w:r w:rsidRPr="00AF62FA">
        <w:rPr>
          <w:rFonts w:ascii="Arial Unicode MS" w:hAnsi="Arial Unicode MS" w:cs="Arial" w:hint="eastAsia"/>
          <w:kern w:val="0"/>
          <w:szCs w:val="21"/>
        </w:rPr>
        <w:t>9</w:t>
      </w:r>
      <w:r w:rsidRPr="00AF62FA">
        <w:rPr>
          <w:rFonts w:ascii="Arial Unicode MS" w:hAnsi="Arial Unicode MS" w:cs="Arial" w:hint="eastAsia"/>
          <w:kern w:val="0"/>
          <w:szCs w:val="21"/>
        </w:rPr>
        <w:t>项暂停申购情形之一</w:t>
      </w:r>
      <w:proofErr w:type="gramStart"/>
      <w:r w:rsidRPr="00AF62FA">
        <w:rPr>
          <w:rFonts w:ascii="Arial Unicode MS" w:hAnsi="Arial Unicode MS" w:cs="Arial" w:hint="eastAsia"/>
          <w:kern w:val="0"/>
          <w:szCs w:val="21"/>
        </w:rPr>
        <w:t>且基金</w:t>
      </w:r>
      <w:proofErr w:type="gramEnd"/>
      <w:r w:rsidRPr="00AF62FA">
        <w:rPr>
          <w:rFonts w:ascii="Arial Unicode MS" w:hAnsi="Arial Unicode MS" w:cs="Arial" w:hint="eastAsia"/>
          <w:kern w:val="0"/>
          <w:szCs w:val="21"/>
        </w:rPr>
        <w:t>管理人决定暂停接受投资人申购申请时，基金管理人应当根据有关规定在指定媒介上刊登暂停申购公告。如果投资人的申购申请被拒绝，被拒绝的申购款项本金将退还给投资人。在暂停申购的情况消除时，基金管理人应及时恢复申购业务的办理，</w:t>
      </w:r>
      <w:proofErr w:type="gramStart"/>
      <w:r w:rsidRPr="00AF62FA">
        <w:rPr>
          <w:rFonts w:ascii="Arial Unicode MS" w:hAnsi="Arial Unicode MS" w:cs="Arial" w:hint="eastAsia"/>
          <w:kern w:val="0"/>
          <w:szCs w:val="21"/>
        </w:rPr>
        <w:t>且开放</w:t>
      </w:r>
      <w:proofErr w:type="gramEnd"/>
      <w:r w:rsidRPr="00AF62FA">
        <w:rPr>
          <w:rFonts w:ascii="Arial Unicode MS" w:hAnsi="Arial Unicode MS" w:cs="Arial" w:hint="eastAsia"/>
          <w:kern w:val="0"/>
          <w:szCs w:val="21"/>
        </w:rPr>
        <w:t>期按暂停申购的期间相应延长，具体时间以基金管理人届时公告为准。</w:t>
      </w:r>
    </w:p>
    <w:p w14:paraId="3C6D53F4" w14:textId="77777777" w:rsidR="0025793B" w:rsidRDefault="00A96C41">
      <w:pPr>
        <w:adjustRightInd w:val="0"/>
        <w:snapToGrid w:val="0"/>
        <w:spacing w:line="360" w:lineRule="auto"/>
        <w:ind w:firstLineChars="200" w:firstLine="422"/>
        <w:rPr>
          <w:rFonts w:ascii="Arial Unicode MS" w:hAnsi="Arial Unicode MS" w:cs="Arial"/>
          <w:b/>
          <w:bCs/>
          <w:szCs w:val="21"/>
          <w:lang w:val="zh-CN"/>
        </w:rPr>
      </w:pPr>
      <w:r>
        <w:rPr>
          <w:rFonts w:ascii="Arial Unicode MS" w:hAnsi="Arial Unicode MS" w:hint="eastAsia"/>
          <w:b/>
          <w:bCs/>
          <w:szCs w:val="21"/>
        </w:rPr>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14:paraId="02158A14" w14:textId="77777777" w:rsidR="00AF62FA" w:rsidRPr="00AF62FA" w:rsidRDefault="00AF62FA" w:rsidP="00AF62FA">
      <w:pPr>
        <w:autoSpaceDE w:val="0"/>
        <w:autoSpaceDN w:val="0"/>
        <w:adjustRightInd w:val="0"/>
        <w:spacing w:line="360" w:lineRule="auto"/>
        <w:ind w:firstLineChars="200" w:firstLine="420"/>
        <w:jc w:val="left"/>
        <w:rPr>
          <w:rFonts w:ascii="Arial Unicode MS" w:hAnsi="Arial Unicode MS" w:cs="Arial"/>
          <w:kern w:val="0"/>
          <w:szCs w:val="21"/>
        </w:rPr>
      </w:pPr>
      <w:r w:rsidRPr="00AF62FA">
        <w:rPr>
          <w:rFonts w:ascii="Arial Unicode MS" w:hAnsi="Arial Unicode MS" w:cs="Arial" w:hint="eastAsia"/>
          <w:kern w:val="0"/>
          <w:szCs w:val="21"/>
        </w:rPr>
        <w:t>在开放期内，</w:t>
      </w:r>
      <w:r w:rsidRPr="00AF62FA">
        <w:rPr>
          <w:rFonts w:ascii="Arial Unicode MS" w:hAnsi="Arial Unicode MS" w:cs="Arial"/>
          <w:kern w:val="0"/>
          <w:szCs w:val="21"/>
        </w:rPr>
        <w:t>发生下列情形时，基金管理人可暂停接受投资人的赎回申请或延缓支付赎回款项：</w:t>
      </w:r>
    </w:p>
    <w:p w14:paraId="0F5ED831" w14:textId="77777777" w:rsidR="00AF62FA" w:rsidRPr="00AF62FA" w:rsidRDefault="00AF62FA" w:rsidP="00AF62FA">
      <w:pPr>
        <w:autoSpaceDE w:val="0"/>
        <w:autoSpaceDN w:val="0"/>
        <w:adjustRightInd w:val="0"/>
        <w:spacing w:line="360" w:lineRule="auto"/>
        <w:ind w:firstLineChars="200" w:firstLine="420"/>
        <w:jc w:val="left"/>
        <w:rPr>
          <w:rFonts w:ascii="Arial Unicode MS" w:hAnsi="Arial Unicode MS" w:cs="Arial"/>
          <w:kern w:val="0"/>
          <w:szCs w:val="21"/>
        </w:rPr>
      </w:pPr>
      <w:r w:rsidRPr="00AF62FA">
        <w:rPr>
          <w:rFonts w:ascii="Arial Unicode MS" w:hAnsi="Arial Unicode MS" w:cs="Arial"/>
          <w:kern w:val="0"/>
          <w:szCs w:val="21"/>
        </w:rPr>
        <w:t>1</w:t>
      </w:r>
      <w:r w:rsidRPr="00AF62FA">
        <w:rPr>
          <w:rFonts w:ascii="Arial Unicode MS" w:hAnsi="Arial Unicode MS" w:cs="Arial" w:hint="eastAsia"/>
          <w:kern w:val="0"/>
          <w:szCs w:val="21"/>
        </w:rPr>
        <w:t>、</w:t>
      </w:r>
      <w:r w:rsidRPr="00AF62FA">
        <w:rPr>
          <w:rFonts w:ascii="Arial Unicode MS" w:hAnsi="Arial Unicode MS" w:cs="Arial"/>
          <w:kern w:val="0"/>
          <w:szCs w:val="21"/>
        </w:rPr>
        <w:t>因不可抗力导致基金管理人不能支付赎回款项。</w:t>
      </w:r>
    </w:p>
    <w:p w14:paraId="449888C0" w14:textId="77777777" w:rsidR="00AF62FA" w:rsidRPr="00AF62FA" w:rsidRDefault="00AF62FA" w:rsidP="00AF62FA">
      <w:pPr>
        <w:autoSpaceDE w:val="0"/>
        <w:autoSpaceDN w:val="0"/>
        <w:adjustRightInd w:val="0"/>
        <w:spacing w:line="360" w:lineRule="auto"/>
        <w:ind w:firstLineChars="200" w:firstLine="420"/>
        <w:jc w:val="left"/>
        <w:rPr>
          <w:rFonts w:ascii="Arial Unicode MS" w:hAnsi="Arial Unicode MS" w:cs="Arial"/>
          <w:kern w:val="0"/>
          <w:szCs w:val="21"/>
        </w:rPr>
      </w:pPr>
      <w:r w:rsidRPr="00AF62FA">
        <w:rPr>
          <w:rFonts w:ascii="Arial Unicode MS" w:hAnsi="Arial Unicode MS" w:cs="Arial" w:hint="eastAsia"/>
          <w:kern w:val="0"/>
          <w:szCs w:val="21"/>
        </w:rPr>
        <w:lastRenderedPageBreak/>
        <w:t>2</w:t>
      </w:r>
      <w:r w:rsidRPr="00AF62FA">
        <w:rPr>
          <w:rFonts w:ascii="Arial Unicode MS" w:hAnsi="Arial Unicode MS" w:cs="Arial" w:hint="eastAsia"/>
          <w:kern w:val="0"/>
          <w:szCs w:val="21"/>
        </w:rPr>
        <w:t>、发生基金合同规定的暂停基金资产估值情况。</w:t>
      </w:r>
    </w:p>
    <w:p w14:paraId="2AC2FA07" w14:textId="77777777" w:rsidR="00AF62FA" w:rsidRPr="00AF62FA" w:rsidRDefault="00AF62FA" w:rsidP="00AF62FA">
      <w:pPr>
        <w:autoSpaceDE w:val="0"/>
        <w:autoSpaceDN w:val="0"/>
        <w:adjustRightInd w:val="0"/>
        <w:spacing w:line="360" w:lineRule="auto"/>
        <w:ind w:firstLineChars="200" w:firstLine="420"/>
        <w:jc w:val="left"/>
        <w:rPr>
          <w:rFonts w:ascii="Arial Unicode MS" w:hAnsi="Arial Unicode MS" w:cs="Arial"/>
          <w:kern w:val="0"/>
          <w:szCs w:val="21"/>
        </w:rPr>
      </w:pPr>
      <w:r w:rsidRPr="00AF62FA">
        <w:rPr>
          <w:rFonts w:ascii="Arial Unicode MS" w:hAnsi="Arial Unicode MS" w:cs="Arial" w:hint="eastAsia"/>
          <w:kern w:val="0"/>
          <w:szCs w:val="21"/>
        </w:rPr>
        <w:t>3</w:t>
      </w:r>
      <w:r w:rsidRPr="00AF62FA">
        <w:rPr>
          <w:rFonts w:ascii="Arial Unicode MS" w:hAnsi="Arial Unicode MS" w:cs="Arial" w:hint="eastAsia"/>
          <w:kern w:val="0"/>
          <w:szCs w:val="21"/>
        </w:rPr>
        <w:t>、</w:t>
      </w:r>
      <w:r w:rsidRPr="00AF62FA">
        <w:rPr>
          <w:rFonts w:ascii="Arial Unicode MS" w:hAnsi="Arial Unicode MS" w:cs="Arial"/>
          <w:kern w:val="0"/>
          <w:szCs w:val="21"/>
        </w:rPr>
        <w:t>证券</w:t>
      </w:r>
      <w:r w:rsidRPr="00AF62FA">
        <w:rPr>
          <w:rFonts w:ascii="Arial Unicode MS" w:hAnsi="Arial Unicode MS" w:cs="Arial" w:hint="eastAsia"/>
          <w:kern w:val="0"/>
          <w:szCs w:val="21"/>
        </w:rPr>
        <w:t>、期货</w:t>
      </w:r>
      <w:r w:rsidRPr="00AF62FA">
        <w:rPr>
          <w:rFonts w:ascii="Arial Unicode MS" w:hAnsi="Arial Unicode MS" w:cs="Arial"/>
          <w:kern w:val="0"/>
          <w:szCs w:val="21"/>
        </w:rPr>
        <w:t>交易所</w:t>
      </w:r>
      <w:r w:rsidRPr="00AF62FA">
        <w:rPr>
          <w:rFonts w:ascii="Arial Unicode MS" w:hAnsi="Arial Unicode MS" w:cs="Arial" w:hint="eastAsia"/>
          <w:kern w:val="0"/>
          <w:szCs w:val="21"/>
        </w:rPr>
        <w:t>或外汇市场</w:t>
      </w:r>
      <w:r w:rsidRPr="00AF62FA">
        <w:rPr>
          <w:rFonts w:ascii="Arial Unicode MS" w:hAnsi="Arial Unicode MS" w:cs="Arial"/>
          <w:kern w:val="0"/>
          <w:szCs w:val="21"/>
        </w:rPr>
        <w:t>交易时间非正常停市，导致基金管理人无法计算当日基金资产</w:t>
      </w:r>
      <w:bookmarkStart w:id="57" w:name="_Hlt152500890"/>
      <w:r w:rsidRPr="00AF62FA">
        <w:rPr>
          <w:rFonts w:ascii="Arial Unicode MS" w:hAnsi="Arial Unicode MS" w:cs="Arial"/>
          <w:kern w:val="0"/>
          <w:szCs w:val="21"/>
        </w:rPr>
        <w:t>净值。</w:t>
      </w:r>
    </w:p>
    <w:p w14:paraId="14FEB4F0" w14:textId="77777777" w:rsidR="00AF62FA" w:rsidRPr="00AF62FA" w:rsidRDefault="00AF62FA" w:rsidP="00AF62FA">
      <w:pPr>
        <w:autoSpaceDE w:val="0"/>
        <w:autoSpaceDN w:val="0"/>
        <w:adjustRightInd w:val="0"/>
        <w:spacing w:line="360" w:lineRule="auto"/>
        <w:ind w:firstLineChars="200" w:firstLine="420"/>
        <w:jc w:val="left"/>
        <w:rPr>
          <w:rFonts w:ascii="Arial Unicode MS" w:hAnsi="Arial Unicode MS" w:cs="Arial"/>
          <w:kern w:val="0"/>
          <w:szCs w:val="21"/>
        </w:rPr>
      </w:pPr>
      <w:r w:rsidRPr="00AF62FA">
        <w:rPr>
          <w:rFonts w:ascii="Arial Unicode MS" w:hAnsi="Arial Unicode MS" w:cs="Arial" w:hint="eastAsia"/>
          <w:kern w:val="0"/>
          <w:szCs w:val="21"/>
        </w:rPr>
        <w:t>4</w:t>
      </w:r>
      <w:r w:rsidRPr="00AF62FA">
        <w:rPr>
          <w:rFonts w:ascii="Arial Unicode MS" w:hAnsi="Arial Unicode MS" w:cs="Arial" w:hint="eastAsia"/>
          <w:kern w:val="0"/>
          <w:szCs w:val="21"/>
        </w:rPr>
        <w:t>、发生继续接受赎回申请将损害现有基金份额持有人利益的情形。</w:t>
      </w:r>
      <w:bookmarkEnd w:id="57"/>
    </w:p>
    <w:p w14:paraId="0A701F3A" w14:textId="77777777" w:rsidR="00AF62FA" w:rsidRPr="00AF62FA" w:rsidRDefault="00AF62FA" w:rsidP="00AF62FA">
      <w:pPr>
        <w:autoSpaceDE w:val="0"/>
        <w:autoSpaceDN w:val="0"/>
        <w:adjustRightInd w:val="0"/>
        <w:spacing w:line="360" w:lineRule="auto"/>
        <w:ind w:firstLineChars="200" w:firstLine="420"/>
        <w:jc w:val="left"/>
        <w:rPr>
          <w:rFonts w:ascii="Arial Unicode MS" w:hAnsi="Arial Unicode MS" w:cs="Arial"/>
          <w:kern w:val="0"/>
          <w:szCs w:val="21"/>
        </w:rPr>
      </w:pPr>
      <w:r w:rsidRPr="00AF62FA">
        <w:rPr>
          <w:rFonts w:ascii="Arial Unicode MS" w:hAnsi="Arial Unicode MS" w:cs="Arial" w:hint="eastAsia"/>
          <w:kern w:val="0"/>
          <w:szCs w:val="21"/>
        </w:rPr>
        <w:t>5</w:t>
      </w:r>
      <w:r w:rsidRPr="00AF62FA">
        <w:rPr>
          <w:rFonts w:ascii="Arial Unicode MS" w:hAnsi="Arial Unicode MS" w:cs="Arial" w:hint="eastAsia"/>
          <w:kern w:val="0"/>
          <w:szCs w:val="21"/>
        </w:rPr>
        <w:t>、当前一估值日基金资产净值</w:t>
      </w:r>
      <w:r w:rsidRPr="00AF62FA">
        <w:rPr>
          <w:rFonts w:ascii="Arial Unicode MS" w:hAnsi="Arial Unicode MS" w:cs="Arial" w:hint="eastAsia"/>
          <w:kern w:val="0"/>
          <w:szCs w:val="21"/>
        </w:rPr>
        <w:t>50%</w:t>
      </w:r>
      <w:r w:rsidRPr="00AF62FA">
        <w:rPr>
          <w:rFonts w:ascii="Arial Unicode MS" w:hAnsi="Arial Unicode MS" w:cs="Arial" w:hint="eastAsia"/>
          <w:kern w:val="0"/>
          <w:szCs w:val="21"/>
        </w:rPr>
        <w:t>以上的资产出现无可参考的活跃市场价格且采用估值技术</w:t>
      </w:r>
      <w:proofErr w:type="gramStart"/>
      <w:r w:rsidRPr="00AF62FA">
        <w:rPr>
          <w:rFonts w:ascii="Arial Unicode MS" w:hAnsi="Arial Unicode MS" w:cs="Arial" w:hint="eastAsia"/>
          <w:kern w:val="0"/>
          <w:szCs w:val="21"/>
        </w:rPr>
        <w:t>仍导致</w:t>
      </w:r>
      <w:proofErr w:type="gramEnd"/>
      <w:r w:rsidRPr="00AF62FA">
        <w:rPr>
          <w:rFonts w:ascii="Arial Unicode MS" w:hAnsi="Arial Unicode MS" w:cs="Arial" w:hint="eastAsia"/>
          <w:kern w:val="0"/>
          <w:szCs w:val="21"/>
        </w:rPr>
        <w:t>公允价值存在重大不确定性时，经与基金托管人协商确认后，基金管理人应当延缓支付赎回款项或暂停接受基金赎回申请。</w:t>
      </w:r>
    </w:p>
    <w:p w14:paraId="0A6AA4DA" w14:textId="77777777" w:rsidR="00AF62FA" w:rsidRPr="00AF62FA" w:rsidRDefault="00AF62FA" w:rsidP="00AF62FA">
      <w:pPr>
        <w:autoSpaceDE w:val="0"/>
        <w:autoSpaceDN w:val="0"/>
        <w:adjustRightInd w:val="0"/>
        <w:spacing w:line="360" w:lineRule="auto"/>
        <w:ind w:firstLineChars="200" w:firstLine="420"/>
        <w:jc w:val="left"/>
        <w:rPr>
          <w:rFonts w:ascii="Arial Unicode MS" w:hAnsi="Arial Unicode MS" w:cs="Arial"/>
          <w:kern w:val="0"/>
          <w:szCs w:val="21"/>
        </w:rPr>
      </w:pPr>
      <w:r w:rsidRPr="00AF62FA">
        <w:rPr>
          <w:rFonts w:ascii="Arial Unicode MS" w:hAnsi="Arial Unicode MS" w:cs="Arial" w:hint="eastAsia"/>
          <w:kern w:val="0"/>
          <w:szCs w:val="21"/>
        </w:rPr>
        <w:t>6</w:t>
      </w:r>
      <w:r w:rsidRPr="00AF62FA">
        <w:rPr>
          <w:rFonts w:ascii="Arial Unicode MS" w:hAnsi="Arial Unicode MS" w:cs="Arial" w:hint="eastAsia"/>
          <w:kern w:val="0"/>
          <w:szCs w:val="21"/>
        </w:rPr>
        <w:t>、</w:t>
      </w:r>
      <w:r w:rsidRPr="00AF62FA">
        <w:rPr>
          <w:rFonts w:ascii="Arial Unicode MS" w:hAnsi="Arial Unicode MS" w:cs="Arial"/>
          <w:kern w:val="0"/>
          <w:szCs w:val="21"/>
        </w:rPr>
        <w:t>法律法规规定或中国证监会认定的其他情形。</w:t>
      </w:r>
    </w:p>
    <w:p w14:paraId="6DC18324" w14:textId="3842FC30" w:rsidR="0025793B" w:rsidRDefault="00AF62FA" w:rsidP="00AF62FA">
      <w:pPr>
        <w:autoSpaceDE w:val="0"/>
        <w:autoSpaceDN w:val="0"/>
        <w:adjustRightInd w:val="0"/>
        <w:spacing w:line="360" w:lineRule="auto"/>
        <w:ind w:firstLineChars="200" w:firstLine="420"/>
        <w:jc w:val="left"/>
        <w:rPr>
          <w:rFonts w:ascii="Arial Unicode MS" w:hAnsi="Arial Unicode MS" w:cs="Arial"/>
          <w:kern w:val="0"/>
          <w:szCs w:val="21"/>
        </w:rPr>
      </w:pPr>
      <w:r w:rsidRPr="00AF62FA">
        <w:rPr>
          <w:rFonts w:ascii="Arial Unicode MS" w:hAnsi="Arial Unicode MS" w:cs="Arial"/>
          <w:kern w:val="0"/>
          <w:szCs w:val="21"/>
        </w:rPr>
        <w:t>发生上述情形</w:t>
      </w:r>
      <w:r w:rsidRPr="00AF62FA">
        <w:rPr>
          <w:rFonts w:ascii="Arial Unicode MS" w:hAnsi="Arial Unicode MS" w:cs="Arial" w:hint="eastAsia"/>
          <w:kern w:val="0"/>
          <w:szCs w:val="21"/>
        </w:rPr>
        <w:t>之一</w:t>
      </w:r>
      <w:proofErr w:type="gramStart"/>
      <w:r w:rsidRPr="00AF62FA">
        <w:rPr>
          <w:rFonts w:ascii="Arial Unicode MS" w:hAnsi="Arial Unicode MS" w:cs="Arial" w:hint="eastAsia"/>
          <w:kern w:val="0"/>
          <w:szCs w:val="21"/>
        </w:rPr>
        <w:t>且基金</w:t>
      </w:r>
      <w:proofErr w:type="gramEnd"/>
      <w:r w:rsidRPr="00AF62FA">
        <w:rPr>
          <w:rFonts w:ascii="Arial Unicode MS" w:hAnsi="Arial Unicode MS" w:cs="Arial" w:hint="eastAsia"/>
          <w:kern w:val="0"/>
          <w:szCs w:val="21"/>
        </w:rPr>
        <w:t>管理人决定暂停赎回或延缓支付赎回款项时，</w:t>
      </w:r>
      <w:r w:rsidRPr="00AF62FA">
        <w:rPr>
          <w:rFonts w:ascii="Arial Unicode MS" w:hAnsi="Arial Unicode MS" w:cs="Arial"/>
          <w:kern w:val="0"/>
          <w:szCs w:val="21"/>
        </w:rPr>
        <w:t>基金管理人应</w:t>
      </w:r>
      <w:r w:rsidRPr="00AF62FA">
        <w:rPr>
          <w:rFonts w:ascii="Arial Unicode MS" w:hAnsi="Arial Unicode MS" w:cs="Arial" w:hint="eastAsia"/>
          <w:kern w:val="0"/>
          <w:szCs w:val="21"/>
        </w:rPr>
        <w:t>按规定</w:t>
      </w:r>
      <w:r w:rsidRPr="00AF62FA">
        <w:rPr>
          <w:rFonts w:ascii="Arial Unicode MS" w:hAnsi="Arial Unicode MS" w:cs="Arial"/>
          <w:kern w:val="0"/>
          <w:szCs w:val="21"/>
        </w:rPr>
        <w:t>报中国证监会备案，已确认的赎回申请，基金管理人应足额支付；如暂时不能足额支付，未支付部分可延期支付。在暂停赎回的情况消除时，基金管理人应及时恢复赎回业务的办理并公告</w:t>
      </w:r>
      <w:r w:rsidRPr="00AF62FA">
        <w:rPr>
          <w:rFonts w:ascii="Arial Unicode MS" w:hAnsi="Arial Unicode MS" w:cs="Arial" w:hint="eastAsia"/>
          <w:kern w:val="0"/>
          <w:szCs w:val="21"/>
        </w:rPr>
        <w:t>，</w:t>
      </w:r>
      <w:proofErr w:type="gramStart"/>
      <w:r w:rsidRPr="00AF62FA">
        <w:rPr>
          <w:rFonts w:ascii="Arial Unicode MS" w:hAnsi="Arial Unicode MS" w:cs="Arial" w:hint="eastAsia"/>
          <w:kern w:val="0"/>
          <w:szCs w:val="21"/>
        </w:rPr>
        <w:t>且开放</w:t>
      </w:r>
      <w:proofErr w:type="gramEnd"/>
      <w:r w:rsidRPr="00AF62FA">
        <w:rPr>
          <w:rFonts w:ascii="Arial Unicode MS" w:hAnsi="Arial Unicode MS" w:cs="Arial" w:hint="eastAsia"/>
          <w:kern w:val="0"/>
          <w:szCs w:val="21"/>
        </w:rPr>
        <w:t>期间按暂停赎回的期间相应延长，具体时间以基金管理人届时公告为准</w:t>
      </w:r>
      <w:r w:rsidRPr="00AF62FA">
        <w:rPr>
          <w:rFonts w:ascii="Arial Unicode MS" w:hAnsi="Arial Unicode MS" w:cs="Arial"/>
          <w:kern w:val="0"/>
          <w:szCs w:val="21"/>
        </w:rPr>
        <w:t>。</w:t>
      </w:r>
    </w:p>
    <w:p w14:paraId="33D0E115" w14:textId="77777777" w:rsidR="0025793B" w:rsidRDefault="00A96C41">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14:paraId="70F3344F" w14:textId="77777777" w:rsidR="00FC62C9" w:rsidRPr="00FC62C9" w:rsidRDefault="00FC62C9" w:rsidP="00FC62C9">
      <w:pPr>
        <w:autoSpaceDE w:val="0"/>
        <w:autoSpaceDN w:val="0"/>
        <w:adjustRightInd w:val="0"/>
        <w:spacing w:line="360" w:lineRule="auto"/>
        <w:jc w:val="left"/>
        <w:rPr>
          <w:rFonts w:ascii="Arial Unicode MS" w:hAnsi="Arial Unicode MS" w:cs="Arial"/>
          <w:kern w:val="0"/>
          <w:szCs w:val="21"/>
        </w:rPr>
      </w:pPr>
      <w:r w:rsidRPr="00FC62C9">
        <w:rPr>
          <w:rFonts w:ascii="Arial Unicode MS" w:hAnsi="Arial Unicode MS" w:cs="Arial" w:hint="eastAsia"/>
          <w:kern w:val="0"/>
          <w:szCs w:val="21"/>
        </w:rPr>
        <w:t>1</w:t>
      </w:r>
      <w:r w:rsidRPr="00FC62C9">
        <w:rPr>
          <w:rFonts w:ascii="Arial Unicode MS" w:hAnsi="Arial Unicode MS" w:cs="Arial" w:hint="eastAsia"/>
          <w:kern w:val="0"/>
          <w:szCs w:val="21"/>
        </w:rPr>
        <w:t>、巨额赎回的认定</w:t>
      </w:r>
    </w:p>
    <w:p w14:paraId="3D2AA672" w14:textId="1BBC15D9" w:rsidR="00FC62C9" w:rsidRPr="00FC62C9" w:rsidRDefault="00603119" w:rsidP="00603119">
      <w:pPr>
        <w:autoSpaceDE w:val="0"/>
        <w:autoSpaceDN w:val="0"/>
        <w:adjustRightInd w:val="0"/>
        <w:spacing w:line="360" w:lineRule="auto"/>
        <w:ind w:firstLineChars="200" w:firstLine="420"/>
        <w:jc w:val="left"/>
        <w:rPr>
          <w:rFonts w:ascii="Arial Unicode MS" w:hAnsi="Arial Unicode MS" w:cs="Arial"/>
          <w:kern w:val="0"/>
          <w:szCs w:val="21"/>
        </w:rPr>
      </w:pPr>
      <w:r w:rsidRPr="00603119">
        <w:rPr>
          <w:rFonts w:ascii="Arial Unicode MS" w:hAnsi="Arial Unicode MS" w:cs="Arial" w:hint="eastAsia"/>
          <w:kern w:val="0"/>
          <w:szCs w:val="21"/>
        </w:rPr>
        <w:t>若本基金开放期内单个开放日的基金份额净赎回申请</w:t>
      </w:r>
      <w:r w:rsidRPr="00603119">
        <w:rPr>
          <w:rFonts w:ascii="Arial Unicode MS" w:hAnsi="Arial Unicode MS" w:cs="Arial" w:hint="eastAsia"/>
          <w:kern w:val="0"/>
          <w:szCs w:val="21"/>
        </w:rPr>
        <w:t>(</w:t>
      </w:r>
      <w:r w:rsidRPr="00603119">
        <w:rPr>
          <w:rFonts w:ascii="Arial Unicode MS" w:hAnsi="Arial Unicode MS" w:cs="Arial" w:hint="eastAsia"/>
          <w:kern w:val="0"/>
          <w:szCs w:val="21"/>
        </w:rPr>
        <w:t>赎回申请份额总数加上基金转换中转出申请份额总数后扣除申购申请份额总数及基金转换中转入申请份额总数后的余额</w:t>
      </w:r>
      <w:r w:rsidRPr="00603119">
        <w:rPr>
          <w:rFonts w:ascii="Arial Unicode MS" w:hAnsi="Arial Unicode MS" w:cs="Arial" w:hint="eastAsia"/>
          <w:kern w:val="0"/>
          <w:szCs w:val="21"/>
        </w:rPr>
        <w:t>)</w:t>
      </w:r>
      <w:r w:rsidRPr="00603119">
        <w:rPr>
          <w:rFonts w:ascii="Arial Unicode MS" w:hAnsi="Arial Unicode MS" w:cs="Arial" w:hint="eastAsia"/>
          <w:kern w:val="0"/>
          <w:szCs w:val="21"/>
        </w:rPr>
        <w:t>超过前一工作日的基金总份额的</w:t>
      </w:r>
      <w:r w:rsidRPr="00603119">
        <w:rPr>
          <w:rFonts w:ascii="Arial Unicode MS" w:hAnsi="Arial Unicode MS" w:cs="Arial" w:hint="eastAsia"/>
          <w:kern w:val="0"/>
          <w:szCs w:val="21"/>
        </w:rPr>
        <w:t>20%</w:t>
      </w:r>
      <w:r w:rsidRPr="00603119">
        <w:rPr>
          <w:rFonts w:ascii="Arial Unicode MS" w:hAnsi="Arial Unicode MS" w:cs="Arial" w:hint="eastAsia"/>
          <w:kern w:val="0"/>
          <w:szCs w:val="21"/>
        </w:rPr>
        <w:t>，即认为是发生了巨额赎回。</w:t>
      </w:r>
    </w:p>
    <w:p w14:paraId="284044E6" w14:textId="77777777" w:rsidR="00FC62C9" w:rsidRPr="00FC62C9" w:rsidRDefault="00FC62C9" w:rsidP="00FC62C9">
      <w:pPr>
        <w:autoSpaceDE w:val="0"/>
        <w:autoSpaceDN w:val="0"/>
        <w:adjustRightInd w:val="0"/>
        <w:spacing w:line="360" w:lineRule="auto"/>
        <w:jc w:val="left"/>
        <w:rPr>
          <w:rFonts w:ascii="Arial Unicode MS" w:hAnsi="Arial Unicode MS" w:cs="Arial"/>
          <w:kern w:val="0"/>
          <w:szCs w:val="21"/>
        </w:rPr>
      </w:pPr>
      <w:r w:rsidRPr="00FC62C9">
        <w:rPr>
          <w:rFonts w:ascii="Arial Unicode MS" w:hAnsi="Arial Unicode MS" w:cs="Arial" w:hint="eastAsia"/>
          <w:kern w:val="0"/>
          <w:szCs w:val="21"/>
        </w:rPr>
        <w:t>2</w:t>
      </w:r>
      <w:r w:rsidRPr="00FC62C9">
        <w:rPr>
          <w:rFonts w:ascii="Arial Unicode MS" w:hAnsi="Arial Unicode MS" w:cs="Arial" w:hint="eastAsia"/>
          <w:kern w:val="0"/>
          <w:szCs w:val="21"/>
        </w:rPr>
        <w:t>、巨额赎回的处理方式</w:t>
      </w:r>
    </w:p>
    <w:p w14:paraId="08A77970" w14:textId="77777777" w:rsidR="00603119" w:rsidRPr="00603119" w:rsidRDefault="00603119" w:rsidP="00603119">
      <w:pPr>
        <w:autoSpaceDE w:val="0"/>
        <w:autoSpaceDN w:val="0"/>
        <w:adjustRightInd w:val="0"/>
        <w:spacing w:line="360" w:lineRule="auto"/>
        <w:ind w:firstLineChars="200" w:firstLine="420"/>
        <w:jc w:val="left"/>
        <w:rPr>
          <w:rFonts w:ascii="Arial Unicode MS" w:hAnsi="Arial Unicode MS" w:cs="Arial"/>
          <w:kern w:val="0"/>
          <w:szCs w:val="21"/>
        </w:rPr>
      </w:pPr>
      <w:r w:rsidRPr="00603119">
        <w:rPr>
          <w:rFonts w:ascii="Arial Unicode MS" w:hAnsi="Arial Unicode MS" w:cs="Arial" w:hint="eastAsia"/>
          <w:kern w:val="0"/>
          <w:szCs w:val="21"/>
        </w:rPr>
        <w:t>当基金出现巨额赎回时，基金管理人可以根据基金当时的资产组合状况决定全额赎回、延缓支付赎回款项或延期办理。</w:t>
      </w:r>
    </w:p>
    <w:p w14:paraId="1BEA6E8B" w14:textId="77777777" w:rsidR="00603119" w:rsidRPr="00603119" w:rsidRDefault="00603119" w:rsidP="00603119">
      <w:pPr>
        <w:autoSpaceDE w:val="0"/>
        <w:autoSpaceDN w:val="0"/>
        <w:adjustRightInd w:val="0"/>
        <w:spacing w:line="360" w:lineRule="auto"/>
        <w:ind w:firstLineChars="200" w:firstLine="420"/>
        <w:jc w:val="left"/>
        <w:rPr>
          <w:rFonts w:ascii="Arial Unicode MS" w:hAnsi="Arial Unicode MS" w:cs="Arial"/>
          <w:kern w:val="0"/>
          <w:szCs w:val="21"/>
        </w:rPr>
      </w:pPr>
      <w:r w:rsidRPr="00603119">
        <w:rPr>
          <w:rFonts w:ascii="Arial Unicode MS" w:hAnsi="Arial Unicode MS" w:cs="Arial" w:hint="eastAsia"/>
          <w:kern w:val="0"/>
          <w:szCs w:val="21"/>
        </w:rPr>
        <w:t>（</w:t>
      </w:r>
      <w:r w:rsidRPr="00603119">
        <w:rPr>
          <w:rFonts w:ascii="Arial Unicode MS" w:hAnsi="Arial Unicode MS" w:cs="Arial" w:hint="eastAsia"/>
          <w:kern w:val="0"/>
          <w:szCs w:val="21"/>
        </w:rPr>
        <w:t>1</w:t>
      </w:r>
      <w:r w:rsidRPr="00603119">
        <w:rPr>
          <w:rFonts w:ascii="Arial Unicode MS" w:hAnsi="Arial Unicode MS" w:cs="Arial" w:hint="eastAsia"/>
          <w:kern w:val="0"/>
          <w:szCs w:val="21"/>
        </w:rPr>
        <w:t>）全额赎回：当基金管理人认为有能力支付投资人的全部赎回申请时，按正常赎回程序执行。</w:t>
      </w:r>
    </w:p>
    <w:p w14:paraId="0B9F8E76" w14:textId="77777777" w:rsidR="00603119" w:rsidRPr="00603119" w:rsidRDefault="00603119" w:rsidP="00603119">
      <w:pPr>
        <w:autoSpaceDE w:val="0"/>
        <w:autoSpaceDN w:val="0"/>
        <w:adjustRightInd w:val="0"/>
        <w:spacing w:line="360" w:lineRule="auto"/>
        <w:ind w:firstLineChars="200" w:firstLine="420"/>
        <w:jc w:val="left"/>
        <w:rPr>
          <w:rFonts w:ascii="Arial Unicode MS" w:hAnsi="Arial Unicode MS" w:cs="Arial"/>
          <w:kern w:val="0"/>
          <w:szCs w:val="21"/>
        </w:rPr>
      </w:pPr>
      <w:r w:rsidRPr="00603119">
        <w:rPr>
          <w:rFonts w:ascii="Arial Unicode MS" w:hAnsi="Arial Unicode MS" w:cs="Arial" w:hint="eastAsia"/>
          <w:kern w:val="0"/>
          <w:szCs w:val="21"/>
        </w:rPr>
        <w:t>（</w:t>
      </w:r>
      <w:r w:rsidRPr="00603119">
        <w:rPr>
          <w:rFonts w:ascii="Arial Unicode MS" w:hAnsi="Arial Unicode MS" w:cs="Arial" w:hint="eastAsia"/>
          <w:kern w:val="0"/>
          <w:szCs w:val="21"/>
        </w:rPr>
        <w:t>2</w:t>
      </w:r>
      <w:r w:rsidRPr="00603119">
        <w:rPr>
          <w:rFonts w:ascii="Arial Unicode MS" w:hAnsi="Arial Unicode MS" w:cs="Arial" w:hint="eastAsia"/>
          <w:kern w:val="0"/>
          <w:szCs w:val="21"/>
        </w:rPr>
        <w:t>）延缓支付赎回款项：开放期内，发生巨额赎回且不存在单一持有人赎回申请超过上一工作日基金总份额</w:t>
      </w:r>
      <w:r w:rsidRPr="00603119">
        <w:rPr>
          <w:rFonts w:ascii="Arial Unicode MS" w:hAnsi="Arial Unicode MS" w:cs="Arial" w:hint="eastAsia"/>
          <w:kern w:val="0"/>
          <w:szCs w:val="21"/>
        </w:rPr>
        <w:t>20%</w:t>
      </w:r>
      <w:r w:rsidRPr="00603119">
        <w:rPr>
          <w:rFonts w:ascii="Arial Unicode MS" w:hAnsi="Arial Unicode MS" w:cs="Arial" w:hint="eastAsia"/>
          <w:kern w:val="0"/>
          <w:szCs w:val="21"/>
        </w:rPr>
        <w:t>的情况下，基金管理人可以根据第（</w:t>
      </w:r>
      <w:r w:rsidRPr="00603119">
        <w:rPr>
          <w:rFonts w:ascii="Arial Unicode MS" w:hAnsi="Arial Unicode MS" w:cs="Arial" w:hint="eastAsia"/>
          <w:kern w:val="0"/>
          <w:szCs w:val="21"/>
        </w:rPr>
        <w:t>1</w:t>
      </w:r>
      <w:r w:rsidRPr="00603119">
        <w:rPr>
          <w:rFonts w:ascii="Arial Unicode MS" w:hAnsi="Arial Unicode MS" w:cs="Arial" w:hint="eastAsia"/>
          <w:kern w:val="0"/>
          <w:szCs w:val="21"/>
        </w:rPr>
        <w:t>）项办理，亦可在对符合法律法规及基金合同约定的赎回申请全部接受和确认并当日按比例办理支付的赎回份额不得低于前一工作日基金总份额的</w:t>
      </w:r>
      <w:r w:rsidRPr="00603119">
        <w:rPr>
          <w:rFonts w:ascii="Arial Unicode MS" w:hAnsi="Arial Unicode MS" w:cs="Arial" w:hint="eastAsia"/>
          <w:kern w:val="0"/>
          <w:szCs w:val="21"/>
        </w:rPr>
        <w:t>20%</w:t>
      </w:r>
      <w:r w:rsidRPr="00603119">
        <w:rPr>
          <w:rFonts w:ascii="Arial Unicode MS" w:hAnsi="Arial Unicode MS" w:cs="Arial" w:hint="eastAsia"/>
          <w:kern w:val="0"/>
          <w:szCs w:val="21"/>
        </w:rPr>
        <w:t>的基础上，可对其余赎回申请采取延缓支付赎回款项的措施。即对于已接受的赎回申请，如基金管理人认为全额支付投资人的赎回款项有困难或认为全额支付投资人的赎回款项可能会对基金的资产净值造成较大波动的，基金管理人可对赎回款项进行延缓支付，但不得超过</w:t>
      </w:r>
      <w:r w:rsidRPr="00603119">
        <w:rPr>
          <w:rFonts w:ascii="Arial Unicode MS" w:hAnsi="Arial Unicode MS" w:cs="Arial" w:hint="eastAsia"/>
          <w:kern w:val="0"/>
          <w:szCs w:val="21"/>
        </w:rPr>
        <w:t>20</w:t>
      </w:r>
      <w:r w:rsidRPr="00603119">
        <w:rPr>
          <w:rFonts w:ascii="Arial Unicode MS" w:hAnsi="Arial Unicode MS" w:cs="Arial" w:hint="eastAsia"/>
          <w:kern w:val="0"/>
          <w:szCs w:val="21"/>
        </w:rPr>
        <w:t>个工作日。延缓支付的赎回申请以赎回申请当日该类</w:t>
      </w:r>
      <w:r w:rsidRPr="00603119">
        <w:rPr>
          <w:rFonts w:ascii="Arial Unicode MS" w:hAnsi="Arial Unicode MS" w:cs="Arial" w:hint="eastAsia"/>
          <w:kern w:val="0"/>
          <w:szCs w:val="21"/>
        </w:rPr>
        <w:lastRenderedPageBreak/>
        <w:t>基金份额的基金份额净值为基础计算赎回金额。</w:t>
      </w:r>
    </w:p>
    <w:p w14:paraId="49BD0EA3" w14:textId="0328EEAE" w:rsidR="00FC62C9" w:rsidRPr="00FC62C9" w:rsidRDefault="00603119" w:rsidP="00603119">
      <w:pPr>
        <w:autoSpaceDE w:val="0"/>
        <w:autoSpaceDN w:val="0"/>
        <w:adjustRightInd w:val="0"/>
        <w:spacing w:line="360" w:lineRule="auto"/>
        <w:ind w:firstLineChars="200" w:firstLine="420"/>
        <w:jc w:val="left"/>
        <w:rPr>
          <w:rFonts w:ascii="Arial Unicode MS" w:hAnsi="Arial Unicode MS" w:cs="Arial"/>
          <w:kern w:val="0"/>
          <w:szCs w:val="21"/>
        </w:rPr>
      </w:pPr>
      <w:r w:rsidRPr="00603119">
        <w:rPr>
          <w:rFonts w:ascii="Arial Unicode MS" w:hAnsi="Arial Unicode MS" w:cs="Arial" w:hint="eastAsia"/>
          <w:kern w:val="0"/>
          <w:szCs w:val="21"/>
        </w:rPr>
        <w:t>（</w:t>
      </w:r>
      <w:r w:rsidRPr="00603119">
        <w:rPr>
          <w:rFonts w:ascii="Arial Unicode MS" w:hAnsi="Arial Unicode MS" w:cs="Arial" w:hint="eastAsia"/>
          <w:kern w:val="0"/>
          <w:szCs w:val="21"/>
        </w:rPr>
        <w:t>3</w:t>
      </w:r>
      <w:r w:rsidRPr="00603119">
        <w:rPr>
          <w:rFonts w:ascii="Arial Unicode MS" w:hAnsi="Arial Unicode MS" w:cs="Arial" w:hint="eastAsia"/>
          <w:kern w:val="0"/>
          <w:szCs w:val="21"/>
        </w:rPr>
        <w:t>）延期办理：开放期内，如果发生巨额赎回且单一持有人赎回申请超过上一工作日基金总份额</w:t>
      </w:r>
      <w:r w:rsidRPr="00603119">
        <w:rPr>
          <w:rFonts w:ascii="Arial Unicode MS" w:hAnsi="Arial Unicode MS" w:cs="Arial" w:hint="eastAsia"/>
          <w:kern w:val="0"/>
          <w:szCs w:val="21"/>
        </w:rPr>
        <w:t>20%</w:t>
      </w:r>
      <w:r w:rsidRPr="00603119">
        <w:rPr>
          <w:rFonts w:ascii="Arial Unicode MS" w:hAnsi="Arial Unicode MS" w:cs="Arial" w:hint="eastAsia"/>
          <w:kern w:val="0"/>
          <w:szCs w:val="21"/>
        </w:rPr>
        <w:t>的情况下，基金管理人可以延期办理赎回申请。在上述情况下，对于单个基金份额持有人当日赎回申请超过上一工作日基金总份额</w:t>
      </w:r>
      <w:r w:rsidRPr="00603119">
        <w:rPr>
          <w:rFonts w:ascii="Arial Unicode MS" w:hAnsi="Arial Unicode MS" w:cs="Arial" w:hint="eastAsia"/>
          <w:kern w:val="0"/>
          <w:szCs w:val="21"/>
        </w:rPr>
        <w:t>20%</w:t>
      </w:r>
      <w:r w:rsidRPr="00603119">
        <w:rPr>
          <w:rFonts w:ascii="Arial Unicode MS" w:hAnsi="Arial Unicode MS" w:cs="Arial" w:hint="eastAsia"/>
          <w:kern w:val="0"/>
          <w:szCs w:val="21"/>
        </w:rPr>
        <w:t>的部分，基金管理人可以进行延期办理。对于此类持有人剩余部分赎回申请以及其他持有人的赎回申请，应当按上述第（</w:t>
      </w:r>
      <w:r w:rsidRPr="00603119">
        <w:rPr>
          <w:rFonts w:ascii="Arial Unicode MS" w:hAnsi="Arial Unicode MS" w:cs="Arial" w:hint="eastAsia"/>
          <w:kern w:val="0"/>
          <w:szCs w:val="21"/>
        </w:rPr>
        <w:t>1</w:t>
      </w:r>
      <w:r w:rsidRPr="00603119">
        <w:rPr>
          <w:rFonts w:ascii="Arial Unicode MS" w:hAnsi="Arial Unicode MS" w:cs="Arial" w:hint="eastAsia"/>
          <w:kern w:val="0"/>
          <w:szCs w:val="21"/>
        </w:rPr>
        <w:t>）、（</w:t>
      </w:r>
      <w:r w:rsidRPr="00603119">
        <w:rPr>
          <w:rFonts w:ascii="Arial Unicode MS" w:hAnsi="Arial Unicode MS" w:cs="Arial" w:hint="eastAsia"/>
          <w:kern w:val="0"/>
          <w:szCs w:val="21"/>
        </w:rPr>
        <w:t>2</w:t>
      </w:r>
      <w:r w:rsidRPr="00603119">
        <w:rPr>
          <w:rFonts w:ascii="Arial Unicode MS" w:hAnsi="Arial Unicode MS" w:cs="Arial" w:hint="eastAsia"/>
          <w:kern w:val="0"/>
          <w:szCs w:val="21"/>
        </w:rPr>
        <w:t>）项规则办理。对于上述持有人被延期办理的部分，如投资人在提交赎回申请时选择取消赎回的，当日未获办理部分将被撤销；如投资人在提交赎回申请时选择延期赎回或未作明确选择的，将自动转入下一个开放日继续赎回直至办理完毕，因此导致延期办理期限超过开放期的，基金管理人在开放期外为基金份额持有人继续办理赎回申请，开放期外延期办理的期限最长不可超过</w:t>
      </w:r>
      <w:r w:rsidRPr="00603119">
        <w:rPr>
          <w:rFonts w:ascii="Arial Unicode MS" w:hAnsi="Arial Unicode MS" w:cs="Arial" w:hint="eastAsia"/>
          <w:kern w:val="0"/>
          <w:szCs w:val="21"/>
        </w:rPr>
        <w:t>20</w:t>
      </w:r>
      <w:r w:rsidRPr="00603119">
        <w:rPr>
          <w:rFonts w:ascii="Arial Unicode MS" w:hAnsi="Arial Unicode MS" w:cs="Arial" w:hint="eastAsia"/>
          <w:kern w:val="0"/>
          <w:szCs w:val="21"/>
        </w:rPr>
        <w:t>个工作日，开放期外延期办理期间不办理申购亦不接受新的赎回申请。延期的赎回申请无优先权并以下</w:t>
      </w:r>
      <w:proofErr w:type="gramStart"/>
      <w:r w:rsidRPr="00603119">
        <w:rPr>
          <w:rFonts w:ascii="Arial Unicode MS" w:hAnsi="Arial Unicode MS" w:cs="Arial" w:hint="eastAsia"/>
          <w:kern w:val="0"/>
          <w:szCs w:val="21"/>
        </w:rPr>
        <w:t>一</w:t>
      </w:r>
      <w:proofErr w:type="gramEnd"/>
      <w:r w:rsidRPr="00603119">
        <w:rPr>
          <w:rFonts w:ascii="Arial Unicode MS" w:hAnsi="Arial Unicode MS" w:cs="Arial" w:hint="eastAsia"/>
          <w:kern w:val="0"/>
          <w:szCs w:val="21"/>
        </w:rPr>
        <w:t>工作日该类基金份额的基金份额净值为基础计算赎回金额，以此类推。部分延期赎回不受单笔赎回最低份额的限制。延长期限的最后一个工作日，尚未办理完的赎回申请，基金管理人应按上述第（</w:t>
      </w:r>
      <w:r w:rsidRPr="00603119">
        <w:rPr>
          <w:rFonts w:ascii="Arial Unicode MS" w:hAnsi="Arial Unicode MS" w:cs="Arial" w:hint="eastAsia"/>
          <w:kern w:val="0"/>
          <w:szCs w:val="21"/>
        </w:rPr>
        <w:t>1</w:t>
      </w:r>
      <w:r w:rsidRPr="00603119">
        <w:rPr>
          <w:rFonts w:ascii="Arial Unicode MS" w:hAnsi="Arial Unicode MS" w:cs="Arial" w:hint="eastAsia"/>
          <w:kern w:val="0"/>
          <w:szCs w:val="21"/>
        </w:rPr>
        <w:t>）项规则办理。</w:t>
      </w:r>
    </w:p>
    <w:p w14:paraId="74E76358" w14:textId="77777777" w:rsidR="00FC62C9" w:rsidRPr="00FC62C9" w:rsidRDefault="00FC62C9" w:rsidP="00FC62C9">
      <w:pPr>
        <w:autoSpaceDE w:val="0"/>
        <w:autoSpaceDN w:val="0"/>
        <w:adjustRightInd w:val="0"/>
        <w:spacing w:line="360" w:lineRule="auto"/>
        <w:jc w:val="left"/>
        <w:rPr>
          <w:rFonts w:ascii="Arial Unicode MS" w:hAnsi="Arial Unicode MS" w:cs="Arial"/>
          <w:kern w:val="0"/>
          <w:szCs w:val="21"/>
        </w:rPr>
      </w:pPr>
      <w:r w:rsidRPr="00FC62C9">
        <w:rPr>
          <w:rFonts w:ascii="Arial Unicode MS" w:hAnsi="Arial Unicode MS" w:cs="Arial" w:hint="eastAsia"/>
          <w:kern w:val="0"/>
          <w:szCs w:val="21"/>
        </w:rPr>
        <w:t>3</w:t>
      </w:r>
      <w:r w:rsidRPr="00FC62C9">
        <w:rPr>
          <w:rFonts w:ascii="Arial Unicode MS" w:hAnsi="Arial Unicode MS" w:cs="Arial" w:hint="eastAsia"/>
          <w:kern w:val="0"/>
          <w:szCs w:val="21"/>
        </w:rPr>
        <w:t>、巨额赎回的公告</w:t>
      </w:r>
    </w:p>
    <w:p w14:paraId="438DB370" w14:textId="4657DF9F" w:rsidR="0025793B" w:rsidRDefault="00603119" w:rsidP="00603119">
      <w:pPr>
        <w:autoSpaceDE w:val="0"/>
        <w:autoSpaceDN w:val="0"/>
        <w:adjustRightInd w:val="0"/>
        <w:spacing w:line="360" w:lineRule="auto"/>
        <w:ind w:firstLineChars="200" w:firstLine="420"/>
        <w:jc w:val="left"/>
        <w:rPr>
          <w:rFonts w:ascii="Arial Unicode MS" w:hAnsi="Arial Unicode MS" w:cs="Arial"/>
          <w:kern w:val="0"/>
          <w:szCs w:val="21"/>
        </w:rPr>
      </w:pPr>
      <w:r w:rsidRPr="00603119">
        <w:rPr>
          <w:rFonts w:ascii="Arial Unicode MS" w:hAnsi="Arial Unicode MS" w:cs="Arial" w:hint="eastAsia"/>
          <w:kern w:val="0"/>
          <w:szCs w:val="21"/>
        </w:rPr>
        <w:t>当发生上述巨额赎回并延缓支付赎回款项或延期办理时，基金管理人应当通过邮寄、传真或者招募说明书规定的其他方式在</w:t>
      </w:r>
      <w:r w:rsidRPr="00603119">
        <w:rPr>
          <w:rFonts w:ascii="Arial Unicode MS" w:hAnsi="Arial Unicode MS" w:cs="Arial" w:hint="eastAsia"/>
          <w:kern w:val="0"/>
          <w:szCs w:val="21"/>
        </w:rPr>
        <w:t>3</w:t>
      </w:r>
      <w:r w:rsidRPr="00603119">
        <w:rPr>
          <w:rFonts w:ascii="Arial Unicode MS" w:hAnsi="Arial Unicode MS" w:cs="Arial" w:hint="eastAsia"/>
          <w:kern w:val="0"/>
          <w:szCs w:val="21"/>
        </w:rPr>
        <w:t>个交易日内通知基金份额持有人，说明有关处理方法，并在</w:t>
      </w:r>
      <w:r w:rsidRPr="00603119">
        <w:rPr>
          <w:rFonts w:ascii="Arial Unicode MS" w:hAnsi="Arial Unicode MS" w:cs="Arial" w:hint="eastAsia"/>
          <w:kern w:val="0"/>
          <w:szCs w:val="21"/>
        </w:rPr>
        <w:t>2</w:t>
      </w:r>
      <w:r w:rsidRPr="00603119">
        <w:rPr>
          <w:rFonts w:ascii="Arial Unicode MS" w:hAnsi="Arial Unicode MS" w:cs="Arial" w:hint="eastAsia"/>
          <w:kern w:val="0"/>
          <w:szCs w:val="21"/>
        </w:rPr>
        <w:t>日内在指定媒介上刊登公告。</w:t>
      </w:r>
    </w:p>
    <w:p w14:paraId="2E29AAE0" w14:textId="77777777" w:rsidR="0025793B" w:rsidRDefault="00A96C41">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14:paraId="0B43D13F" w14:textId="77777777" w:rsidR="00603119" w:rsidRPr="00603119" w:rsidRDefault="00603119" w:rsidP="00603119">
      <w:pPr>
        <w:autoSpaceDE w:val="0"/>
        <w:autoSpaceDN w:val="0"/>
        <w:adjustRightInd w:val="0"/>
        <w:spacing w:line="360" w:lineRule="auto"/>
        <w:ind w:firstLine="420"/>
        <w:rPr>
          <w:rFonts w:ascii="Arial Unicode MS" w:hAnsi="Arial Unicode MS" w:cs="Arial"/>
          <w:kern w:val="0"/>
          <w:szCs w:val="21"/>
        </w:rPr>
      </w:pPr>
      <w:r w:rsidRPr="00603119">
        <w:rPr>
          <w:rFonts w:ascii="Arial Unicode MS" w:hAnsi="Arial Unicode MS" w:cs="Arial" w:hint="eastAsia"/>
          <w:kern w:val="0"/>
          <w:szCs w:val="21"/>
        </w:rPr>
        <w:t>1</w:t>
      </w:r>
      <w:r w:rsidRPr="00603119">
        <w:rPr>
          <w:rFonts w:ascii="Arial Unicode MS" w:hAnsi="Arial Unicode MS" w:cs="Arial" w:hint="eastAsia"/>
          <w:kern w:val="0"/>
          <w:szCs w:val="21"/>
        </w:rPr>
        <w:t>、发生上述暂停申购或赎回情况的，基金管理人应在规定期限内在指定媒介上刊登暂停公告。</w:t>
      </w:r>
    </w:p>
    <w:p w14:paraId="43BF17CE" w14:textId="77777777" w:rsidR="00603119" w:rsidRPr="00603119" w:rsidRDefault="00603119" w:rsidP="00603119">
      <w:pPr>
        <w:autoSpaceDE w:val="0"/>
        <w:autoSpaceDN w:val="0"/>
        <w:adjustRightInd w:val="0"/>
        <w:spacing w:line="360" w:lineRule="auto"/>
        <w:ind w:firstLine="420"/>
        <w:rPr>
          <w:rFonts w:ascii="Arial Unicode MS" w:hAnsi="Arial Unicode MS" w:cs="Arial"/>
          <w:kern w:val="0"/>
          <w:szCs w:val="21"/>
        </w:rPr>
      </w:pPr>
      <w:r w:rsidRPr="00603119">
        <w:rPr>
          <w:rFonts w:ascii="Arial Unicode MS" w:hAnsi="Arial Unicode MS" w:cs="Arial" w:hint="eastAsia"/>
          <w:kern w:val="0"/>
          <w:szCs w:val="21"/>
        </w:rPr>
        <w:t>2</w:t>
      </w:r>
      <w:r w:rsidRPr="00603119">
        <w:rPr>
          <w:rFonts w:ascii="Arial Unicode MS" w:hAnsi="Arial Unicode MS" w:cs="Arial" w:hint="eastAsia"/>
          <w:kern w:val="0"/>
          <w:szCs w:val="21"/>
        </w:rPr>
        <w:t>、如发生暂停的时间为</w:t>
      </w:r>
      <w:r w:rsidRPr="00603119">
        <w:rPr>
          <w:rFonts w:ascii="Arial Unicode MS" w:hAnsi="Arial Unicode MS" w:cs="Arial" w:hint="eastAsia"/>
          <w:kern w:val="0"/>
          <w:szCs w:val="21"/>
        </w:rPr>
        <w:t>1</w:t>
      </w:r>
      <w:r w:rsidRPr="00603119">
        <w:rPr>
          <w:rFonts w:ascii="Arial Unicode MS" w:hAnsi="Arial Unicode MS" w:cs="Arial" w:hint="eastAsia"/>
          <w:kern w:val="0"/>
          <w:szCs w:val="21"/>
        </w:rPr>
        <w:t>日，基金管理人应于重新开放日，在指定媒介上刊登基金重新开放申购或赎回公告，并公布最近</w:t>
      </w:r>
      <w:r w:rsidRPr="00603119">
        <w:rPr>
          <w:rFonts w:ascii="Arial Unicode MS" w:hAnsi="Arial Unicode MS" w:cs="Arial" w:hint="eastAsia"/>
          <w:kern w:val="0"/>
          <w:szCs w:val="21"/>
        </w:rPr>
        <w:t>1</w:t>
      </w:r>
      <w:r w:rsidRPr="00603119">
        <w:rPr>
          <w:rFonts w:ascii="Arial Unicode MS" w:hAnsi="Arial Unicode MS" w:cs="Arial" w:hint="eastAsia"/>
          <w:kern w:val="0"/>
          <w:szCs w:val="21"/>
        </w:rPr>
        <w:t>个工作日的基金份额净值。</w:t>
      </w:r>
    </w:p>
    <w:p w14:paraId="15012357" w14:textId="77777777" w:rsidR="00603119" w:rsidRPr="00603119" w:rsidRDefault="00603119" w:rsidP="00603119">
      <w:pPr>
        <w:autoSpaceDE w:val="0"/>
        <w:autoSpaceDN w:val="0"/>
        <w:adjustRightInd w:val="0"/>
        <w:spacing w:line="360" w:lineRule="auto"/>
        <w:ind w:firstLine="420"/>
        <w:rPr>
          <w:rFonts w:ascii="Arial Unicode MS" w:hAnsi="Arial Unicode MS" w:cs="Arial"/>
          <w:kern w:val="0"/>
          <w:szCs w:val="21"/>
        </w:rPr>
      </w:pPr>
      <w:r w:rsidRPr="00603119">
        <w:rPr>
          <w:rFonts w:ascii="Arial Unicode MS" w:hAnsi="Arial Unicode MS" w:cs="Arial" w:hint="eastAsia"/>
          <w:kern w:val="0"/>
          <w:szCs w:val="21"/>
        </w:rPr>
        <w:t>3</w:t>
      </w:r>
      <w:r w:rsidRPr="00603119">
        <w:rPr>
          <w:rFonts w:ascii="Arial Unicode MS" w:hAnsi="Arial Unicode MS" w:cs="Arial" w:hint="eastAsia"/>
          <w:kern w:val="0"/>
          <w:szCs w:val="21"/>
        </w:rPr>
        <w:t>、如发生暂停的时间超过</w:t>
      </w:r>
      <w:r w:rsidRPr="00603119">
        <w:rPr>
          <w:rFonts w:ascii="Arial Unicode MS" w:hAnsi="Arial Unicode MS" w:cs="Arial" w:hint="eastAsia"/>
          <w:kern w:val="0"/>
          <w:szCs w:val="21"/>
        </w:rPr>
        <w:t>1</w:t>
      </w:r>
      <w:r w:rsidRPr="00603119">
        <w:rPr>
          <w:rFonts w:ascii="Arial Unicode MS" w:hAnsi="Arial Unicode MS" w:cs="Arial" w:hint="eastAsia"/>
          <w:kern w:val="0"/>
          <w:szCs w:val="21"/>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73C2B8E" w14:textId="67B56A7D" w:rsidR="0025793B" w:rsidRDefault="00603119" w:rsidP="00603119">
      <w:pPr>
        <w:autoSpaceDE w:val="0"/>
        <w:autoSpaceDN w:val="0"/>
        <w:adjustRightInd w:val="0"/>
        <w:spacing w:line="360" w:lineRule="auto"/>
        <w:ind w:firstLine="420"/>
        <w:rPr>
          <w:rFonts w:ascii="Arial Unicode MS" w:hAnsi="Arial Unicode MS" w:cs="Arial"/>
          <w:kern w:val="0"/>
          <w:szCs w:val="21"/>
        </w:rPr>
      </w:pPr>
      <w:r w:rsidRPr="00603119">
        <w:rPr>
          <w:rFonts w:ascii="Arial Unicode MS" w:hAnsi="Arial Unicode MS" w:cs="Arial" w:hint="eastAsia"/>
          <w:kern w:val="0"/>
          <w:szCs w:val="21"/>
        </w:rPr>
        <w:t>4</w:t>
      </w:r>
      <w:r w:rsidRPr="00603119">
        <w:rPr>
          <w:rFonts w:ascii="Arial Unicode MS" w:hAnsi="Arial Unicode MS" w:cs="Arial" w:hint="eastAsia"/>
          <w:kern w:val="0"/>
          <w:szCs w:val="21"/>
        </w:rPr>
        <w:t>、以上暂停及恢复基金申购与赎回的公告规定，不适用于基金合同约定的封闭期与开放</w:t>
      </w:r>
      <w:proofErr w:type="gramStart"/>
      <w:r w:rsidRPr="00603119">
        <w:rPr>
          <w:rFonts w:ascii="Arial Unicode MS" w:hAnsi="Arial Unicode MS" w:cs="Arial" w:hint="eastAsia"/>
          <w:kern w:val="0"/>
          <w:szCs w:val="21"/>
        </w:rPr>
        <w:t>期运作</w:t>
      </w:r>
      <w:proofErr w:type="gramEnd"/>
      <w:r w:rsidRPr="00603119">
        <w:rPr>
          <w:rFonts w:ascii="Arial Unicode MS" w:hAnsi="Arial Unicode MS" w:cs="Arial" w:hint="eastAsia"/>
          <w:kern w:val="0"/>
          <w:szCs w:val="21"/>
        </w:rPr>
        <w:t>方式转换引起的暂停或恢复申购与赎回的情形。</w:t>
      </w:r>
    </w:p>
    <w:p w14:paraId="4A5FBF4D" w14:textId="77777777" w:rsidR="0025793B" w:rsidRDefault="00A96C41">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十三、基金转换</w:t>
      </w:r>
    </w:p>
    <w:p w14:paraId="563AC935" w14:textId="2405189B" w:rsidR="0025793B" w:rsidRDefault="00FC62C9" w:rsidP="00FC62C9">
      <w:pPr>
        <w:autoSpaceDE w:val="0"/>
        <w:autoSpaceDN w:val="0"/>
        <w:adjustRightInd w:val="0"/>
        <w:spacing w:line="360" w:lineRule="auto"/>
        <w:ind w:firstLine="422"/>
        <w:rPr>
          <w:rFonts w:ascii="Arial Unicode MS" w:hAnsi="Arial Unicode MS" w:cs="Arial"/>
          <w:kern w:val="0"/>
          <w:szCs w:val="21"/>
        </w:rPr>
      </w:pPr>
      <w:r w:rsidRPr="00FC62C9">
        <w:rPr>
          <w:rFonts w:ascii="Arial Unicode MS" w:hAnsi="Arial Unicode MS" w:cs="Arial" w:hint="eastAsia"/>
          <w:kern w:val="0"/>
          <w:szCs w:val="21"/>
        </w:rPr>
        <w:lastRenderedPageBreak/>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845E719" w14:textId="77777777" w:rsidR="0025793B" w:rsidRDefault="00A96C41">
      <w:pPr>
        <w:autoSpaceDE w:val="0"/>
        <w:autoSpaceDN w:val="0"/>
        <w:adjustRightInd w:val="0"/>
        <w:spacing w:line="360" w:lineRule="auto"/>
        <w:ind w:firstLine="422"/>
        <w:jc w:val="left"/>
        <w:rPr>
          <w:rFonts w:ascii="Arial Unicode MS" w:hAnsi="Arial Unicode MS"/>
          <w:b/>
          <w:bCs/>
          <w:szCs w:val="21"/>
        </w:rPr>
      </w:pPr>
      <w:r>
        <w:rPr>
          <w:rFonts w:ascii="Arial Unicode MS" w:hAnsi="Arial Unicode MS" w:hint="eastAsia"/>
          <w:b/>
          <w:bCs/>
          <w:szCs w:val="21"/>
        </w:rPr>
        <w:t>十四、基金份额的转让</w:t>
      </w:r>
    </w:p>
    <w:p w14:paraId="1CBF72B1" w14:textId="329429B5" w:rsidR="0025793B" w:rsidRDefault="00FC62C9" w:rsidP="00FC62C9">
      <w:pPr>
        <w:autoSpaceDE w:val="0"/>
        <w:autoSpaceDN w:val="0"/>
        <w:adjustRightInd w:val="0"/>
        <w:spacing w:line="360" w:lineRule="auto"/>
        <w:ind w:firstLine="420"/>
        <w:rPr>
          <w:rFonts w:ascii="Arial Unicode MS" w:hAnsi="Arial Unicode MS" w:cs="Arial"/>
          <w:kern w:val="0"/>
          <w:szCs w:val="21"/>
        </w:rPr>
      </w:pPr>
      <w:r w:rsidRPr="00FC62C9">
        <w:rPr>
          <w:rFonts w:ascii="Arial Unicode MS" w:hAnsi="Arial Unicode MS" w:cs="Arial" w:hint="eastAsia"/>
          <w:kern w:val="0"/>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79FA426" w14:textId="77777777" w:rsidR="0025793B" w:rsidRDefault="00A96C41">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十五、基金的</w:t>
      </w:r>
      <w:proofErr w:type="gramStart"/>
      <w:r>
        <w:rPr>
          <w:rFonts w:ascii="Arial Unicode MS" w:hAnsi="Arial Unicode MS" w:hint="eastAsia"/>
          <w:b/>
          <w:bCs/>
          <w:szCs w:val="21"/>
        </w:rPr>
        <w:t>非交易</w:t>
      </w:r>
      <w:proofErr w:type="gramEnd"/>
      <w:r>
        <w:rPr>
          <w:rFonts w:ascii="Arial Unicode MS" w:hAnsi="Arial Unicode MS" w:hint="eastAsia"/>
          <w:b/>
          <w:bCs/>
          <w:szCs w:val="21"/>
        </w:rPr>
        <w:t>过户</w:t>
      </w:r>
    </w:p>
    <w:p w14:paraId="20C870C5" w14:textId="77777777" w:rsidR="00FC62C9" w:rsidRPr="00FC62C9" w:rsidRDefault="00FC62C9" w:rsidP="00FC62C9">
      <w:pPr>
        <w:autoSpaceDE w:val="0"/>
        <w:autoSpaceDN w:val="0"/>
        <w:adjustRightInd w:val="0"/>
        <w:spacing w:line="360" w:lineRule="auto"/>
        <w:ind w:firstLine="420"/>
        <w:jc w:val="left"/>
        <w:rPr>
          <w:rFonts w:ascii="Arial Unicode MS" w:hAnsi="Arial Unicode MS" w:cs="Arial"/>
          <w:kern w:val="0"/>
          <w:szCs w:val="21"/>
        </w:rPr>
      </w:pPr>
      <w:r w:rsidRPr="00FC62C9">
        <w:rPr>
          <w:rFonts w:ascii="Arial Unicode MS" w:hAnsi="Arial Unicode MS" w:cs="Arial" w:hint="eastAsia"/>
          <w:kern w:val="0"/>
          <w:szCs w:val="21"/>
        </w:rPr>
        <w:t>基金的</w:t>
      </w:r>
      <w:proofErr w:type="gramStart"/>
      <w:r w:rsidRPr="00FC62C9">
        <w:rPr>
          <w:rFonts w:ascii="Arial Unicode MS" w:hAnsi="Arial Unicode MS" w:cs="Arial" w:hint="eastAsia"/>
          <w:kern w:val="0"/>
          <w:szCs w:val="21"/>
        </w:rPr>
        <w:t>非交易</w:t>
      </w:r>
      <w:proofErr w:type="gramEnd"/>
      <w:r w:rsidRPr="00FC62C9">
        <w:rPr>
          <w:rFonts w:ascii="Arial Unicode MS" w:hAnsi="Arial Unicode MS" w:cs="Arial" w:hint="eastAsia"/>
          <w:kern w:val="0"/>
          <w:szCs w:val="21"/>
        </w:rPr>
        <w:t>过户是指基金登记机构受理继承、捐赠和司法强制执行等情形而产生的</w:t>
      </w:r>
      <w:proofErr w:type="gramStart"/>
      <w:r w:rsidRPr="00FC62C9">
        <w:rPr>
          <w:rFonts w:ascii="Arial Unicode MS" w:hAnsi="Arial Unicode MS" w:cs="Arial" w:hint="eastAsia"/>
          <w:kern w:val="0"/>
          <w:szCs w:val="21"/>
        </w:rPr>
        <w:t>非交易</w:t>
      </w:r>
      <w:proofErr w:type="gramEnd"/>
      <w:r w:rsidRPr="00FC62C9">
        <w:rPr>
          <w:rFonts w:ascii="Arial Unicode MS" w:hAnsi="Arial Unicode MS" w:cs="Arial" w:hint="eastAsia"/>
          <w:kern w:val="0"/>
          <w:szCs w:val="21"/>
        </w:rPr>
        <w:t>过户以及登记机构认可、符合法律法规的其它</w:t>
      </w:r>
      <w:proofErr w:type="gramStart"/>
      <w:r w:rsidRPr="00FC62C9">
        <w:rPr>
          <w:rFonts w:ascii="Arial Unicode MS" w:hAnsi="Arial Unicode MS" w:cs="Arial" w:hint="eastAsia"/>
          <w:kern w:val="0"/>
          <w:szCs w:val="21"/>
        </w:rPr>
        <w:t>非交易</w:t>
      </w:r>
      <w:proofErr w:type="gramEnd"/>
      <w:r w:rsidRPr="00FC62C9">
        <w:rPr>
          <w:rFonts w:ascii="Arial Unicode MS" w:hAnsi="Arial Unicode MS" w:cs="Arial" w:hint="eastAsia"/>
          <w:kern w:val="0"/>
          <w:szCs w:val="21"/>
        </w:rPr>
        <w:t>过户。无论在上述何种情况下，接受划转的主体必须是依法可以持有本</w:t>
      </w:r>
      <w:proofErr w:type="gramStart"/>
      <w:r w:rsidRPr="00FC62C9">
        <w:rPr>
          <w:rFonts w:ascii="Arial Unicode MS" w:hAnsi="Arial Unicode MS" w:cs="Arial" w:hint="eastAsia"/>
          <w:kern w:val="0"/>
          <w:szCs w:val="21"/>
        </w:rPr>
        <w:t>基金基金</w:t>
      </w:r>
      <w:proofErr w:type="gramEnd"/>
      <w:r w:rsidRPr="00FC62C9">
        <w:rPr>
          <w:rFonts w:ascii="Arial Unicode MS" w:hAnsi="Arial Unicode MS" w:cs="Arial" w:hint="eastAsia"/>
          <w:kern w:val="0"/>
          <w:szCs w:val="21"/>
        </w:rPr>
        <w:t>份额的投资人。</w:t>
      </w:r>
    </w:p>
    <w:p w14:paraId="59EF20A6" w14:textId="449AFE3F" w:rsidR="0025793B" w:rsidRDefault="00FC62C9" w:rsidP="00FC62C9">
      <w:pPr>
        <w:autoSpaceDE w:val="0"/>
        <w:autoSpaceDN w:val="0"/>
        <w:adjustRightInd w:val="0"/>
        <w:spacing w:line="360" w:lineRule="auto"/>
        <w:ind w:firstLine="420"/>
        <w:jc w:val="left"/>
        <w:rPr>
          <w:rFonts w:ascii="Arial Unicode MS" w:hAnsi="Arial Unicode MS" w:cs="Arial"/>
          <w:kern w:val="0"/>
          <w:szCs w:val="21"/>
        </w:rPr>
      </w:pPr>
      <w:r w:rsidRPr="00FC62C9">
        <w:rPr>
          <w:rFonts w:ascii="Arial Unicode MS" w:hAnsi="Arial Unicode MS" w:cs="Arial" w:hint="eastAsia"/>
          <w:kern w:val="0"/>
          <w:szCs w:val="21"/>
        </w:rPr>
        <w:t>继承是指基金份额持有人死亡，其持有的基金份额由其合法的继承人继承；</w:t>
      </w:r>
      <w:proofErr w:type="gramStart"/>
      <w:r w:rsidRPr="00FC62C9">
        <w:rPr>
          <w:rFonts w:ascii="Arial Unicode MS" w:hAnsi="Arial Unicode MS" w:cs="Arial" w:hint="eastAsia"/>
          <w:kern w:val="0"/>
          <w:szCs w:val="21"/>
        </w:rPr>
        <w:t>捐赠指</w:t>
      </w:r>
      <w:proofErr w:type="gramEnd"/>
      <w:r w:rsidRPr="00FC62C9">
        <w:rPr>
          <w:rFonts w:ascii="Arial Unicode MS" w:hAnsi="Arial Unicode MS" w:cs="Arial" w:hint="eastAsia"/>
          <w:kern w:val="0"/>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C62C9">
        <w:rPr>
          <w:rFonts w:ascii="Arial Unicode MS" w:hAnsi="Arial Unicode MS" w:cs="Arial" w:hint="eastAsia"/>
          <w:kern w:val="0"/>
          <w:szCs w:val="21"/>
        </w:rPr>
        <w:t>非交易</w:t>
      </w:r>
      <w:proofErr w:type="gramEnd"/>
      <w:r w:rsidRPr="00FC62C9">
        <w:rPr>
          <w:rFonts w:ascii="Arial Unicode MS" w:hAnsi="Arial Unicode MS" w:cs="Arial" w:hint="eastAsia"/>
          <w:kern w:val="0"/>
          <w:szCs w:val="21"/>
        </w:rPr>
        <w:t>过户必须提供基金登记机构要求提供的相关资料，对于符合条件的</w:t>
      </w:r>
      <w:proofErr w:type="gramStart"/>
      <w:r w:rsidRPr="00FC62C9">
        <w:rPr>
          <w:rFonts w:ascii="Arial Unicode MS" w:hAnsi="Arial Unicode MS" w:cs="Arial" w:hint="eastAsia"/>
          <w:kern w:val="0"/>
          <w:szCs w:val="21"/>
        </w:rPr>
        <w:t>非交易过户申请按</w:t>
      </w:r>
      <w:proofErr w:type="gramEnd"/>
      <w:r w:rsidRPr="00FC62C9">
        <w:rPr>
          <w:rFonts w:ascii="Arial Unicode MS" w:hAnsi="Arial Unicode MS" w:cs="Arial" w:hint="eastAsia"/>
          <w:kern w:val="0"/>
          <w:szCs w:val="21"/>
        </w:rPr>
        <w:t>基金登记机构的规定办理，并按基金登记机构规定的标准收费。</w:t>
      </w:r>
    </w:p>
    <w:p w14:paraId="45C4575F" w14:textId="77777777" w:rsidR="0025793B" w:rsidRDefault="00A96C41">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十六、基金的转托管</w:t>
      </w:r>
    </w:p>
    <w:p w14:paraId="1858B3E7" w14:textId="10B850A2" w:rsidR="0025793B" w:rsidRDefault="00FC62C9">
      <w:pPr>
        <w:autoSpaceDE w:val="0"/>
        <w:autoSpaceDN w:val="0"/>
        <w:adjustRightInd w:val="0"/>
        <w:spacing w:line="360" w:lineRule="auto"/>
        <w:ind w:firstLine="420"/>
        <w:jc w:val="left"/>
        <w:rPr>
          <w:rFonts w:ascii="Arial Unicode MS" w:hAnsi="Arial Unicode MS" w:cs="Arial"/>
          <w:kern w:val="0"/>
          <w:szCs w:val="21"/>
        </w:rPr>
      </w:pPr>
      <w:r w:rsidRPr="00FC62C9">
        <w:rPr>
          <w:rFonts w:ascii="Arial Unicode MS" w:hAnsi="Arial Unicode MS" w:cs="Arial" w:hint="eastAsia"/>
          <w:kern w:val="0"/>
          <w:szCs w:val="21"/>
        </w:rPr>
        <w:t>基金份额持有人可办理已持有基金份额在不同销售机构之间的转托管，基金销售机构可以按照规定的标准收取转托管费。</w:t>
      </w:r>
    </w:p>
    <w:p w14:paraId="1DFA56F9" w14:textId="77777777" w:rsidR="0025793B" w:rsidRDefault="00A96C41">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十七、定期定额投资计划</w:t>
      </w:r>
    </w:p>
    <w:p w14:paraId="27E74ED2" w14:textId="74C154F3" w:rsidR="0025793B" w:rsidRDefault="00FC62C9">
      <w:pPr>
        <w:autoSpaceDE w:val="0"/>
        <w:autoSpaceDN w:val="0"/>
        <w:adjustRightInd w:val="0"/>
        <w:spacing w:line="360" w:lineRule="auto"/>
        <w:ind w:firstLine="420"/>
        <w:jc w:val="left"/>
        <w:rPr>
          <w:rFonts w:ascii="Arial Unicode MS" w:hAnsi="Arial Unicode MS" w:cs="Arial"/>
          <w:kern w:val="0"/>
          <w:szCs w:val="21"/>
        </w:rPr>
      </w:pPr>
      <w:r w:rsidRPr="00FC62C9">
        <w:rPr>
          <w:rFonts w:ascii="Arial Unicode MS" w:hAnsi="Arial Unicode MS" w:cs="Arial" w:hint="eastAsia"/>
          <w:kern w:val="0"/>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C7A940" w14:textId="77777777" w:rsidR="0025793B" w:rsidRDefault="00A96C41">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十八、基金份额的冻结、解冻和</w:t>
      </w:r>
      <w:r>
        <w:rPr>
          <w:rFonts w:ascii="Arial Unicode MS" w:hAnsi="Arial Unicode MS"/>
          <w:b/>
          <w:bCs/>
          <w:szCs w:val="21"/>
        </w:rPr>
        <w:t>质押</w:t>
      </w:r>
    </w:p>
    <w:p w14:paraId="5E34A3C3" w14:textId="77777777" w:rsidR="00FC62C9" w:rsidRPr="00FC62C9" w:rsidRDefault="00FC62C9" w:rsidP="00FC62C9">
      <w:pPr>
        <w:autoSpaceDE w:val="0"/>
        <w:autoSpaceDN w:val="0"/>
        <w:adjustRightInd w:val="0"/>
        <w:spacing w:line="360" w:lineRule="auto"/>
        <w:ind w:firstLine="420"/>
        <w:jc w:val="left"/>
        <w:rPr>
          <w:rFonts w:ascii="Arial Unicode MS" w:hAnsi="Arial Unicode MS" w:cs="Arial"/>
          <w:kern w:val="0"/>
          <w:szCs w:val="21"/>
        </w:rPr>
      </w:pPr>
      <w:r w:rsidRPr="00FC62C9">
        <w:rPr>
          <w:rFonts w:ascii="Arial Unicode MS" w:hAnsi="Arial Unicode MS" w:cs="Arial" w:hint="eastAsia"/>
          <w:kern w:val="0"/>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0C772039" w14:textId="247B48A2" w:rsidR="0025793B" w:rsidRDefault="00FC62C9" w:rsidP="00FC62C9">
      <w:pPr>
        <w:autoSpaceDE w:val="0"/>
        <w:autoSpaceDN w:val="0"/>
        <w:adjustRightInd w:val="0"/>
        <w:spacing w:line="360" w:lineRule="auto"/>
        <w:ind w:firstLine="420"/>
        <w:jc w:val="left"/>
        <w:rPr>
          <w:rFonts w:ascii="Arial Unicode MS" w:hAnsi="Arial Unicode MS" w:cs="Arial"/>
          <w:kern w:val="0"/>
          <w:szCs w:val="21"/>
        </w:rPr>
      </w:pPr>
      <w:r w:rsidRPr="00FC62C9">
        <w:rPr>
          <w:rFonts w:ascii="Arial Unicode MS" w:hAnsi="Arial Unicode MS" w:cs="Arial" w:hint="eastAsia"/>
          <w:kern w:val="0"/>
          <w:szCs w:val="21"/>
        </w:rPr>
        <w:t>对基金份额持有人无实质不利影响，如相关法律法规允许基金管理人履行相关程序后可办理基金份额的质押业务或其他基金业务，基金管理人将制定和实施相应的业务规则。</w:t>
      </w:r>
    </w:p>
    <w:p w14:paraId="511BDF28" w14:textId="77777777" w:rsidR="0025793B" w:rsidRDefault="0025793B">
      <w:pPr>
        <w:jc w:val="center"/>
        <w:rPr>
          <w:rFonts w:ascii="Arial Unicode MS" w:hAnsi="Arial Unicode MS" w:cs="Arial"/>
          <w:kern w:val="0"/>
          <w:szCs w:val="21"/>
        </w:rPr>
      </w:pPr>
    </w:p>
    <w:p w14:paraId="354CE111" w14:textId="77777777" w:rsidR="0025793B" w:rsidRDefault="0025793B">
      <w:pPr>
        <w:jc w:val="center"/>
        <w:rPr>
          <w:rFonts w:ascii="Arial Unicode MS" w:hAnsi="Arial Unicode MS" w:cs="Arial"/>
          <w:kern w:val="0"/>
          <w:szCs w:val="21"/>
        </w:rPr>
        <w:sectPr w:rsidR="0025793B">
          <w:pgSz w:w="11906" w:h="16838"/>
          <w:pgMar w:top="1440" w:right="1800" w:bottom="1440" w:left="1800" w:header="851" w:footer="992" w:gutter="0"/>
          <w:cols w:space="720"/>
          <w:docGrid w:linePitch="312"/>
        </w:sectPr>
      </w:pPr>
    </w:p>
    <w:p w14:paraId="6163135A" w14:textId="77777777" w:rsidR="0025793B" w:rsidRDefault="00A96C41">
      <w:pPr>
        <w:pStyle w:val="11"/>
        <w:snapToGrid w:val="0"/>
        <w:spacing w:before="0" w:after="0" w:line="360" w:lineRule="auto"/>
        <w:ind w:firstLineChars="150" w:firstLine="422"/>
      </w:pPr>
      <w:bookmarkStart w:id="58" w:name="_Toc335232697"/>
      <w:bookmarkStart w:id="59" w:name="_Toc320887648"/>
      <w:bookmarkStart w:id="60" w:name="_Toc214873598"/>
      <w:bookmarkStart w:id="61" w:name="_Toc317088543"/>
      <w:bookmarkStart w:id="62" w:name="_Toc534356009"/>
      <w:bookmarkStart w:id="63" w:name="_Toc317088146"/>
      <w:r>
        <w:rPr>
          <w:rFonts w:ascii="Arial Unicode MS" w:eastAsia="宋体" w:hAnsi="Arial Unicode MS" w:cs="Arial" w:hint="eastAsia"/>
          <w:b/>
          <w:bCs/>
          <w:sz w:val="28"/>
          <w:szCs w:val="28"/>
        </w:rPr>
        <w:lastRenderedPageBreak/>
        <w:t>第九部分</w:t>
      </w:r>
      <w:r>
        <w:rPr>
          <w:rFonts w:ascii="Arial Unicode MS" w:eastAsia="宋体" w:hAnsi="Arial Unicode MS" w:cs="Arial"/>
          <w:b/>
          <w:bCs/>
          <w:sz w:val="28"/>
          <w:szCs w:val="28"/>
        </w:rPr>
        <w:t xml:space="preserve">  </w:t>
      </w:r>
      <w:r>
        <w:rPr>
          <w:rFonts w:ascii="Arial Unicode MS" w:eastAsia="宋体" w:hAnsi="Arial Unicode MS" w:cs="Arial" w:hint="eastAsia"/>
          <w:b/>
          <w:bCs/>
          <w:sz w:val="28"/>
          <w:szCs w:val="28"/>
        </w:rPr>
        <w:t>基金的投资</w:t>
      </w:r>
      <w:bookmarkEnd w:id="58"/>
      <w:bookmarkEnd w:id="59"/>
      <w:bookmarkEnd w:id="60"/>
      <w:bookmarkEnd w:id="61"/>
      <w:bookmarkEnd w:id="62"/>
      <w:bookmarkEnd w:id="63"/>
    </w:p>
    <w:p w14:paraId="30EA5D28" w14:textId="77777777" w:rsidR="0025793B" w:rsidRDefault="0025793B">
      <w:pPr>
        <w:rPr>
          <w:rFonts w:ascii="Arial Unicode MS" w:hAnsi="Arial Unicode MS"/>
          <w:lang w:val="zh-CN"/>
        </w:rPr>
      </w:pPr>
    </w:p>
    <w:p w14:paraId="2A048BDE" w14:textId="77777777"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一、</w:t>
      </w:r>
      <w:r>
        <w:rPr>
          <w:rFonts w:ascii="Arial Unicode MS" w:hAnsi="Arial Unicode MS" w:cs="Arial"/>
          <w:b/>
          <w:szCs w:val="21"/>
        </w:rPr>
        <w:t>投资目标</w:t>
      </w:r>
    </w:p>
    <w:p w14:paraId="0B76904E" w14:textId="5FCDE82E" w:rsidR="0025793B"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本基金在控制风险的前提下，以绝对收益为核心投资目标，通过积极主动的投资管理，力争实现组合资产长期稳健的增值。</w:t>
      </w:r>
    </w:p>
    <w:p w14:paraId="5E8AACD8" w14:textId="77777777"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二、投资范围</w:t>
      </w:r>
    </w:p>
    <w:p w14:paraId="347C59D5" w14:textId="6FDF9D55"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本基金的投资范围为具有良好流动性的金融工具，包括债券（国债、金融债、企业债、公司债、地方政府债、政府支持机构债券、可转换债券（含分离交易可转债）、可交换债、央行票据、中期票据、短期融资</w:t>
      </w:r>
      <w:proofErr w:type="gramStart"/>
      <w:r w:rsidRPr="00603119">
        <w:rPr>
          <w:rFonts w:ascii="Arial Unicode MS" w:hAnsi="Arial Unicode MS" w:cs="Arial" w:hint="eastAsia"/>
          <w:szCs w:val="21"/>
        </w:rPr>
        <w:t>券</w:t>
      </w:r>
      <w:proofErr w:type="gramEnd"/>
      <w:r w:rsidRPr="00603119">
        <w:rPr>
          <w:rFonts w:ascii="Arial Unicode MS" w:hAnsi="Arial Unicode MS" w:cs="Arial" w:hint="eastAsia"/>
          <w:szCs w:val="21"/>
        </w:rPr>
        <w:t>、超短期融资</w:t>
      </w:r>
      <w:proofErr w:type="gramStart"/>
      <w:r w:rsidRPr="00603119">
        <w:rPr>
          <w:rFonts w:ascii="Arial Unicode MS" w:hAnsi="Arial Unicode MS" w:cs="Arial" w:hint="eastAsia"/>
          <w:szCs w:val="21"/>
        </w:rPr>
        <w:t>券</w:t>
      </w:r>
      <w:proofErr w:type="gramEnd"/>
      <w:r w:rsidRPr="00603119">
        <w:rPr>
          <w:rFonts w:ascii="Arial Unicode MS" w:hAnsi="Arial Unicode MS" w:cs="Arial" w:hint="eastAsia"/>
          <w:szCs w:val="21"/>
        </w:rPr>
        <w:t>、公开发行的次级债、二级资本债</w:t>
      </w:r>
      <w:r w:rsidRPr="00603119">
        <w:rPr>
          <w:rFonts w:ascii="Arial Unicode MS" w:hAnsi="Arial Unicode MS" w:cs="Arial" w:hint="eastAsia"/>
          <w:szCs w:val="21"/>
        </w:rPr>
        <w:t xml:space="preserve"> </w:t>
      </w:r>
      <w:r w:rsidRPr="00603119">
        <w:rPr>
          <w:rFonts w:ascii="Arial Unicode MS" w:hAnsi="Arial Unicode MS" w:cs="Arial" w:hint="eastAsia"/>
          <w:szCs w:val="21"/>
        </w:rPr>
        <w:t>等）、资产支持证券、债券回购、银行存款、同业存单、货币市场工具，以及依法发行上市的股票（包括中小板、创业板及其他经中国证监会核准或注册上市的股票或港股</w:t>
      </w:r>
      <w:proofErr w:type="gramStart"/>
      <w:r w:rsidRPr="00603119">
        <w:rPr>
          <w:rFonts w:ascii="Arial Unicode MS" w:hAnsi="Arial Unicode MS" w:cs="Arial" w:hint="eastAsia"/>
          <w:szCs w:val="21"/>
        </w:rPr>
        <w:t>通</w:t>
      </w:r>
      <w:r w:rsidR="003638C3" w:rsidRPr="003638C3">
        <w:rPr>
          <w:rFonts w:ascii="Arial Unicode MS" w:hAnsi="Arial Unicode MS" w:cs="Arial" w:hint="eastAsia"/>
          <w:szCs w:val="21"/>
        </w:rPr>
        <w:t>机制</w:t>
      </w:r>
      <w:proofErr w:type="gramEnd"/>
      <w:r w:rsidR="003638C3" w:rsidRPr="003638C3">
        <w:rPr>
          <w:rFonts w:ascii="Arial Unicode MS" w:hAnsi="Arial Unicode MS" w:cs="Arial" w:hint="eastAsia"/>
          <w:szCs w:val="21"/>
        </w:rPr>
        <w:t>下允许投资的香港联合交易所上市的股票（以下简称“港股通标的股票”）</w:t>
      </w:r>
      <w:r w:rsidRPr="00603119">
        <w:rPr>
          <w:rFonts w:ascii="Arial Unicode MS" w:hAnsi="Arial Unicode MS" w:cs="Arial" w:hint="eastAsia"/>
          <w:szCs w:val="21"/>
        </w:rPr>
        <w:t>）、股指期货、国债期货、股票期权及法律法规或中国证监会允许基金投资的其他金融工具（但须符合中国证监会相关规定）。</w:t>
      </w:r>
    </w:p>
    <w:p w14:paraId="218F0145" w14:textId="56CA7B9A"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本基金可根据相关法律法规和基金合同的约定参与融资业务。</w:t>
      </w:r>
    </w:p>
    <w:p w14:paraId="06307316"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本基金可参与一级市场的新股申购及增发，亦可在封闭期内通过战略配售的方式进行股票投资。</w:t>
      </w:r>
    </w:p>
    <w:p w14:paraId="0BBBBD41"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如法律法规或监管机构以后允许基金投资其他品种，基金管理人在履行适当程序后，本基金可以将其纳入投资范围。</w:t>
      </w:r>
    </w:p>
    <w:p w14:paraId="3C582B2C"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基金的投资组合比例为：股票占基金资产的比例不高于</w:t>
      </w:r>
      <w:r w:rsidRPr="00603119">
        <w:rPr>
          <w:rFonts w:ascii="Arial Unicode MS" w:hAnsi="Arial Unicode MS" w:cs="Arial" w:hint="eastAsia"/>
          <w:szCs w:val="21"/>
        </w:rPr>
        <w:t>30%</w:t>
      </w:r>
      <w:r w:rsidRPr="00603119">
        <w:rPr>
          <w:rFonts w:ascii="Arial Unicode MS" w:hAnsi="Arial Unicode MS" w:cs="Arial" w:hint="eastAsia"/>
          <w:szCs w:val="21"/>
        </w:rPr>
        <w:t>，港股通标的股票的投资比例为股票资产的</w:t>
      </w:r>
      <w:r w:rsidRPr="00603119">
        <w:rPr>
          <w:rFonts w:ascii="Arial Unicode MS" w:hAnsi="Arial Unicode MS" w:cs="Arial" w:hint="eastAsia"/>
          <w:szCs w:val="21"/>
        </w:rPr>
        <w:t>0%-50%</w:t>
      </w:r>
      <w:r w:rsidRPr="00603119">
        <w:rPr>
          <w:rFonts w:ascii="Arial Unicode MS" w:hAnsi="Arial Unicode MS" w:cs="Arial" w:hint="eastAsia"/>
          <w:szCs w:val="21"/>
        </w:rPr>
        <w:t>。在开放期内，每个交易日日终在扣除股指期货合约、国债期货合约、股票期权合约需缴纳的交易保证金后，保持不低于基金资产净值</w:t>
      </w:r>
      <w:r w:rsidRPr="00603119">
        <w:rPr>
          <w:rFonts w:ascii="Arial Unicode MS" w:hAnsi="Arial Unicode MS" w:cs="Arial" w:hint="eastAsia"/>
          <w:szCs w:val="21"/>
        </w:rPr>
        <w:t>5</w:t>
      </w:r>
      <w:r w:rsidRPr="00603119">
        <w:rPr>
          <w:rFonts w:ascii="Arial Unicode MS" w:hAnsi="Arial Unicode MS" w:cs="Arial" w:hint="eastAsia"/>
          <w:szCs w:val="21"/>
        </w:rPr>
        <w:t>％的现金或者到期日在一年以内的政府债券；在封闭期内，每个交易日日终在扣除股指期货合约、国债期货合约、股票期权合约需缴纳的交易保证金后，应当保持不低于交易保证金一倍的现金；其中，现金不包括结算备付金、存出保证金、应收申购款等。</w:t>
      </w:r>
    </w:p>
    <w:p w14:paraId="7A0ADE44" w14:textId="1D7D188B" w:rsidR="0025793B" w:rsidRDefault="00603119" w:rsidP="00603119">
      <w:pPr>
        <w:adjustRightInd w:val="0"/>
        <w:snapToGrid w:val="0"/>
        <w:spacing w:line="360" w:lineRule="auto"/>
        <w:ind w:firstLineChars="200" w:firstLine="420"/>
        <w:rPr>
          <w:rFonts w:ascii="Arial Unicode MS" w:hAnsi="Arial Unicode MS" w:cs="Arial"/>
          <w:szCs w:val="21"/>
        </w:rPr>
      </w:pPr>
      <w:proofErr w:type="gramStart"/>
      <w:r w:rsidRPr="00603119">
        <w:rPr>
          <w:rFonts w:ascii="Arial Unicode MS" w:hAnsi="Arial Unicode MS" w:cs="Arial" w:hint="eastAsia"/>
          <w:szCs w:val="21"/>
        </w:rPr>
        <w:t>若法律</w:t>
      </w:r>
      <w:proofErr w:type="gramEnd"/>
      <w:r w:rsidRPr="00603119">
        <w:rPr>
          <w:rFonts w:ascii="Arial Unicode MS" w:hAnsi="Arial Unicode MS" w:cs="Arial" w:hint="eastAsia"/>
          <w:szCs w:val="21"/>
        </w:rPr>
        <w:t>法规的相关规定发生变更或监管机构允许，本基金管理人在履行适当程序后，可对上述资产配置比例进行调整。</w:t>
      </w:r>
    </w:p>
    <w:p w14:paraId="0DFDC932" w14:textId="77777777"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三、投资策略</w:t>
      </w:r>
    </w:p>
    <w:p w14:paraId="4A3AB060"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bookmarkStart w:id="64" w:name="_Toc148867251"/>
      <w:bookmarkStart w:id="65" w:name="_Toc212891567"/>
      <w:bookmarkStart w:id="66" w:name="_Toc149105517"/>
      <w:r w:rsidRPr="00603119">
        <w:rPr>
          <w:rFonts w:ascii="Arial Unicode MS" w:hAnsi="Arial Unicode MS" w:cs="Arial" w:hint="eastAsia"/>
          <w:szCs w:val="21"/>
        </w:rPr>
        <w:t>（一）封闭期投资策略</w:t>
      </w:r>
    </w:p>
    <w:p w14:paraId="488D3E8C"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1</w:t>
      </w:r>
      <w:r w:rsidRPr="00603119">
        <w:rPr>
          <w:rFonts w:ascii="Arial Unicode MS" w:hAnsi="Arial Unicode MS" w:cs="Arial" w:hint="eastAsia"/>
          <w:szCs w:val="21"/>
        </w:rPr>
        <w:t>、资产配置策略</w:t>
      </w:r>
    </w:p>
    <w:p w14:paraId="6DA55B5F"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本基金通过自上而下和自下而上相结合、定性分析和定量分析互相补充的方法，在债券、股票和现金等资产类之间进行相对稳定的适度配置，强调通过自上而下的宏观分析与自下而</w:t>
      </w:r>
      <w:r w:rsidRPr="00603119">
        <w:rPr>
          <w:rFonts w:ascii="Arial Unicode MS" w:hAnsi="Arial Unicode MS" w:cs="Arial" w:hint="eastAsia"/>
          <w:szCs w:val="21"/>
        </w:rPr>
        <w:lastRenderedPageBreak/>
        <w:t>上的市场趋势分析有机结合进行前瞻性的决策。本基金资产配置在考虑宏观基本面影响因素的同时考虑市场情绪、同业基金</w:t>
      </w:r>
      <w:proofErr w:type="gramStart"/>
      <w:r w:rsidRPr="00603119">
        <w:rPr>
          <w:rFonts w:ascii="Arial Unicode MS" w:hAnsi="Arial Unicode MS" w:cs="Arial" w:hint="eastAsia"/>
          <w:szCs w:val="21"/>
        </w:rPr>
        <w:t>仓位</w:t>
      </w:r>
      <w:proofErr w:type="gramEnd"/>
      <w:r w:rsidRPr="00603119">
        <w:rPr>
          <w:rFonts w:ascii="Arial Unicode MS" w:hAnsi="Arial Unicode MS" w:cs="Arial" w:hint="eastAsia"/>
          <w:szCs w:val="21"/>
        </w:rPr>
        <w:t>水平的影响，并根据市场情况</w:t>
      </w:r>
      <w:proofErr w:type="gramStart"/>
      <w:r w:rsidRPr="00603119">
        <w:rPr>
          <w:rFonts w:ascii="Arial Unicode MS" w:hAnsi="Arial Unicode MS" w:cs="Arial" w:hint="eastAsia"/>
          <w:szCs w:val="21"/>
        </w:rPr>
        <w:t>作出</w:t>
      </w:r>
      <w:proofErr w:type="gramEnd"/>
      <w:r w:rsidRPr="00603119">
        <w:rPr>
          <w:rFonts w:ascii="Arial Unicode MS" w:hAnsi="Arial Unicode MS" w:cs="Arial" w:hint="eastAsia"/>
          <w:szCs w:val="21"/>
        </w:rPr>
        <w:t>应对措施。</w:t>
      </w:r>
    </w:p>
    <w:p w14:paraId="7BAF3588" w14:textId="4621B83C"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资产配置层面重在对系统性风险的规避。本基金将基于既定的投资策略，充分衡量风险收益比后作出投资决策。</w:t>
      </w:r>
      <w:r w:rsidR="00C8623B" w:rsidRPr="00C8623B">
        <w:rPr>
          <w:rFonts w:ascii="Arial Unicode MS" w:hAnsi="Arial Unicode MS" w:cs="Arial" w:hint="eastAsia"/>
          <w:szCs w:val="21"/>
        </w:rPr>
        <w:t>基金成立初期以稳健投资为主，控制组合波动，当组合积累了一定的安全垫后，再逐步放开波段和含</w:t>
      </w:r>
      <w:proofErr w:type="gramStart"/>
      <w:r w:rsidR="00C8623B" w:rsidRPr="00C8623B">
        <w:rPr>
          <w:rFonts w:ascii="Arial Unicode MS" w:hAnsi="Arial Unicode MS" w:cs="Arial" w:hint="eastAsia"/>
          <w:szCs w:val="21"/>
        </w:rPr>
        <w:t>权资产</w:t>
      </w:r>
      <w:proofErr w:type="gramEnd"/>
      <w:r w:rsidR="00C8623B" w:rsidRPr="00C8623B">
        <w:rPr>
          <w:rFonts w:ascii="Arial Unicode MS" w:hAnsi="Arial Unicode MS" w:cs="Arial" w:hint="eastAsia"/>
          <w:szCs w:val="21"/>
        </w:rPr>
        <w:t>的投资。</w:t>
      </w:r>
    </w:p>
    <w:p w14:paraId="0BA5A383"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2</w:t>
      </w:r>
      <w:r w:rsidRPr="00603119">
        <w:rPr>
          <w:rFonts w:ascii="Arial Unicode MS" w:hAnsi="Arial Unicode MS" w:cs="Arial" w:hint="eastAsia"/>
          <w:szCs w:val="21"/>
        </w:rPr>
        <w:t>、债券投资策略</w:t>
      </w:r>
    </w:p>
    <w:p w14:paraId="6C7E8ADD"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本基金将灵活运用期限结构策略、信用策略、互换策略、息差策略等债券投资策略，在合理管理并控制组合风险的前提下，最大化组合收益。</w:t>
      </w:r>
    </w:p>
    <w:p w14:paraId="4DA23BEB"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w:t>
      </w:r>
      <w:r w:rsidRPr="00603119">
        <w:rPr>
          <w:rFonts w:ascii="Arial Unicode MS" w:hAnsi="Arial Unicode MS" w:cs="Arial" w:hint="eastAsia"/>
          <w:szCs w:val="21"/>
        </w:rPr>
        <w:t>1</w:t>
      </w:r>
      <w:r w:rsidRPr="00603119">
        <w:rPr>
          <w:rFonts w:ascii="Arial Unicode MS" w:hAnsi="Arial Unicode MS" w:cs="Arial" w:hint="eastAsia"/>
          <w:szCs w:val="21"/>
        </w:rPr>
        <w:t>）期限结构策略</w:t>
      </w:r>
    </w:p>
    <w:p w14:paraId="63E174F8"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通过预测收益率曲线的形状和变化趋势，对各类型债券</w:t>
      </w:r>
      <w:proofErr w:type="gramStart"/>
      <w:r w:rsidRPr="00603119">
        <w:rPr>
          <w:rFonts w:ascii="Arial Unicode MS" w:hAnsi="Arial Unicode MS" w:cs="Arial" w:hint="eastAsia"/>
          <w:szCs w:val="21"/>
        </w:rPr>
        <w:t>进行久期配置</w:t>
      </w:r>
      <w:proofErr w:type="gramEnd"/>
      <w:r w:rsidRPr="00603119">
        <w:rPr>
          <w:rFonts w:ascii="Arial Unicode MS" w:hAnsi="Arial Unicode MS" w:cs="Arial" w:hint="eastAsia"/>
          <w:szCs w:val="21"/>
        </w:rPr>
        <w:t>。具体策略又分为跟踪收益率曲线的骑乘策略和基于收益率曲线变化的子弹策略、杠铃策略及梯式策略。</w:t>
      </w:r>
    </w:p>
    <w:p w14:paraId="5B513CB0"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w:t>
      </w:r>
      <w:r w:rsidRPr="00603119">
        <w:rPr>
          <w:rFonts w:ascii="Arial Unicode MS" w:hAnsi="Arial Unicode MS" w:cs="Arial" w:hint="eastAsia"/>
          <w:szCs w:val="21"/>
        </w:rPr>
        <w:t>2</w:t>
      </w:r>
      <w:r w:rsidRPr="00603119">
        <w:rPr>
          <w:rFonts w:ascii="Arial Unicode MS" w:hAnsi="Arial Unicode MS" w:cs="Arial" w:hint="eastAsia"/>
          <w:szCs w:val="21"/>
        </w:rPr>
        <w:t>）信用策略</w:t>
      </w:r>
    </w:p>
    <w:p w14:paraId="569209AC"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信用债收益率等于基准收益率加信用利差，信用利差收益主要受两个方面的影响，一是该信用债对应信用水平的市场平均信用利差曲线走势；二是该信用</w:t>
      </w:r>
      <w:proofErr w:type="gramStart"/>
      <w:r w:rsidRPr="00603119">
        <w:rPr>
          <w:rFonts w:ascii="Arial Unicode MS" w:hAnsi="Arial Unicode MS" w:cs="Arial" w:hint="eastAsia"/>
          <w:szCs w:val="21"/>
        </w:rPr>
        <w:t>债本身</w:t>
      </w:r>
      <w:proofErr w:type="gramEnd"/>
      <w:r w:rsidRPr="00603119">
        <w:rPr>
          <w:rFonts w:ascii="Arial Unicode MS" w:hAnsi="Arial Unicode MS" w:cs="Arial" w:hint="eastAsia"/>
          <w:szCs w:val="21"/>
        </w:rPr>
        <w:t>的信用变化。本基金依靠内部评级系统分析债券的相对信用水平、违约风险及理论信用利差，分析信用利差曲线整体及分行业走势，确定各类债券投资比例。</w:t>
      </w:r>
    </w:p>
    <w:p w14:paraId="3B89EE3E"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w:t>
      </w:r>
      <w:r w:rsidRPr="00603119">
        <w:rPr>
          <w:rFonts w:ascii="Arial Unicode MS" w:hAnsi="Arial Unicode MS" w:cs="Arial" w:hint="eastAsia"/>
          <w:szCs w:val="21"/>
        </w:rPr>
        <w:t>3</w:t>
      </w:r>
      <w:r w:rsidRPr="00603119">
        <w:rPr>
          <w:rFonts w:ascii="Arial Unicode MS" w:hAnsi="Arial Unicode MS" w:cs="Arial" w:hint="eastAsia"/>
          <w:szCs w:val="21"/>
        </w:rPr>
        <w:t>）互换策略</w:t>
      </w:r>
    </w:p>
    <w:p w14:paraId="3585836F"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不同券种在利息、违约风险、久期、流动性、税收和衍生条款等方面存在差别，基金管理人可以同时买入和卖出具有相近特性的两个或两个以上券种，赚取收益级差。</w:t>
      </w:r>
    </w:p>
    <w:p w14:paraId="5E101B07"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w:t>
      </w:r>
      <w:r w:rsidRPr="00603119">
        <w:rPr>
          <w:rFonts w:ascii="Arial Unicode MS" w:hAnsi="Arial Unicode MS" w:cs="Arial" w:hint="eastAsia"/>
          <w:szCs w:val="21"/>
        </w:rPr>
        <w:t>4</w:t>
      </w:r>
      <w:r w:rsidRPr="00603119">
        <w:rPr>
          <w:rFonts w:ascii="Arial Unicode MS" w:hAnsi="Arial Unicode MS" w:cs="Arial" w:hint="eastAsia"/>
          <w:szCs w:val="21"/>
        </w:rPr>
        <w:t>）息差策略</w:t>
      </w:r>
    </w:p>
    <w:p w14:paraId="2AE9D65A"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通过正回购，融资买入收益率高于回购成本的债券，从而获得杠杆放大收益。</w:t>
      </w:r>
    </w:p>
    <w:p w14:paraId="67D1095E"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3</w:t>
      </w:r>
      <w:r w:rsidRPr="00603119">
        <w:rPr>
          <w:rFonts w:ascii="Arial Unicode MS" w:hAnsi="Arial Unicode MS" w:cs="Arial" w:hint="eastAsia"/>
          <w:szCs w:val="21"/>
        </w:rPr>
        <w:t>、股票投资策略</w:t>
      </w:r>
      <w:r w:rsidRPr="00603119">
        <w:rPr>
          <w:rFonts w:ascii="Arial Unicode MS" w:hAnsi="Arial Unicode MS" w:cs="Arial" w:hint="eastAsia"/>
          <w:szCs w:val="21"/>
        </w:rPr>
        <w:t xml:space="preserve"> </w:t>
      </w:r>
    </w:p>
    <w:p w14:paraId="596150B6"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w:t>
      </w:r>
      <w:r w:rsidRPr="00603119">
        <w:rPr>
          <w:rFonts w:ascii="Arial Unicode MS" w:hAnsi="Arial Unicode MS" w:cs="Arial" w:hint="eastAsia"/>
          <w:szCs w:val="21"/>
        </w:rPr>
        <w:t>1</w:t>
      </w:r>
      <w:r w:rsidRPr="00603119">
        <w:rPr>
          <w:rFonts w:ascii="Arial Unicode MS" w:hAnsi="Arial Unicode MS" w:cs="Arial" w:hint="eastAsia"/>
          <w:szCs w:val="21"/>
        </w:rPr>
        <w:t>）本基金的股票投资以实现绝对收益为目标，通过在熟悉的成长股领域自下而上研究，确保自身对持有及未来买入个股的研究深度远超市场。预期差是基金管理人获取股票投资正收益的核心理念，基金的股票</w:t>
      </w:r>
      <w:proofErr w:type="gramStart"/>
      <w:r w:rsidRPr="00603119">
        <w:rPr>
          <w:rFonts w:ascii="Arial Unicode MS" w:hAnsi="Arial Unicode MS" w:cs="Arial" w:hint="eastAsia"/>
          <w:szCs w:val="21"/>
        </w:rPr>
        <w:t>仓位</w:t>
      </w:r>
      <w:proofErr w:type="gramEnd"/>
      <w:r w:rsidRPr="00603119">
        <w:rPr>
          <w:rFonts w:ascii="Arial Unicode MS" w:hAnsi="Arial Unicode MS" w:cs="Arial" w:hint="eastAsia"/>
          <w:szCs w:val="21"/>
        </w:rPr>
        <w:t>较灵活，个股集中度较高。</w:t>
      </w:r>
    </w:p>
    <w:p w14:paraId="05622FBC"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在股票投资上，本基金将在符合经济发展规律、有政策驱动的、推动经济结构转型、代表未来科技创新方向和技术发展趋势的新的经济增长点中，以自下而上的个股选择为主，重点关注相关公司以及所属产业的成长性与商业模式。</w:t>
      </w:r>
    </w:p>
    <w:p w14:paraId="22CDFC11" w14:textId="14ED7393"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1</w:t>
      </w:r>
      <w:r w:rsidRPr="00603119">
        <w:rPr>
          <w:rFonts w:ascii="Arial Unicode MS" w:hAnsi="Arial Unicode MS" w:cs="Arial" w:hint="eastAsia"/>
          <w:szCs w:val="21"/>
        </w:rPr>
        <w:t>）行业选择与配置</w:t>
      </w:r>
    </w:p>
    <w:p w14:paraId="534BD790"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行业的选择与配置方面，重点关注三个问题：经济运行所处的周期、产业运行周期、行业成长空间。顺应经济结构转型的变化，寻找推动经济增长的新的驱动力，重点关注行业所</w:t>
      </w:r>
      <w:r w:rsidRPr="00603119">
        <w:rPr>
          <w:rFonts w:ascii="Arial Unicode MS" w:hAnsi="Arial Unicode MS" w:cs="Arial" w:hint="eastAsia"/>
          <w:szCs w:val="21"/>
        </w:rPr>
        <w:lastRenderedPageBreak/>
        <w:t>处的成长周期，行业的增速以及未来的空间。</w:t>
      </w:r>
    </w:p>
    <w:p w14:paraId="1F99A2C8" w14:textId="74778ADE"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2</w:t>
      </w:r>
      <w:r w:rsidRPr="00603119">
        <w:rPr>
          <w:rFonts w:ascii="Arial Unicode MS" w:hAnsi="Arial Unicode MS" w:cs="Arial" w:hint="eastAsia"/>
          <w:szCs w:val="21"/>
        </w:rPr>
        <w:t>）竞争力分析</w:t>
      </w:r>
    </w:p>
    <w:p w14:paraId="6406829C"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就公司竞争策略，基于行业分析的结果判断策略的有效性、策略的实施支持和策略的执行成果；</w:t>
      </w:r>
      <w:proofErr w:type="gramStart"/>
      <w:r w:rsidRPr="00603119">
        <w:rPr>
          <w:rFonts w:ascii="Arial Unicode MS" w:hAnsi="Arial Unicode MS" w:cs="Arial" w:hint="eastAsia"/>
          <w:szCs w:val="21"/>
        </w:rPr>
        <w:t>就核心</w:t>
      </w:r>
      <w:proofErr w:type="gramEnd"/>
      <w:r w:rsidRPr="00603119">
        <w:rPr>
          <w:rFonts w:ascii="Arial Unicode MS" w:hAnsi="Arial Unicode MS" w:cs="Arial" w:hint="eastAsia"/>
          <w:szCs w:val="21"/>
        </w:rPr>
        <w:t>竞争力，分析公司的现有竞争优势，并判断公司能否利用现有的资源、能力和定位取得可持续竞争优势。本基金强调通过核心竞争力判断上市公司未来盈利增长的潜力。</w:t>
      </w:r>
    </w:p>
    <w:p w14:paraId="68CD7E19" w14:textId="291756E5"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3</w:t>
      </w:r>
      <w:r w:rsidRPr="00603119">
        <w:rPr>
          <w:rFonts w:ascii="Arial Unicode MS" w:hAnsi="Arial Unicode MS" w:cs="Arial" w:hint="eastAsia"/>
          <w:szCs w:val="21"/>
        </w:rPr>
        <w:t>）管理层分析</w:t>
      </w:r>
    </w:p>
    <w:p w14:paraId="2E6B86B6"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在国内监管体系落后、公司外部治理结构不完善的基础上，上市公司的命运对管理团队的稳定性及其能力的依赖度大大增加。由此，基金管理人在投资分析中尤其强调对管理层的经营纪录以及管理制度的考查。</w:t>
      </w:r>
    </w:p>
    <w:p w14:paraId="6E1BB0BB" w14:textId="7F6D4669"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4</w:t>
      </w:r>
      <w:r w:rsidRPr="00603119">
        <w:rPr>
          <w:rFonts w:ascii="Arial Unicode MS" w:hAnsi="Arial Unicode MS" w:cs="Arial" w:hint="eastAsia"/>
          <w:szCs w:val="21"/>
        </w:rPr>
        <w:t>）财务指标分析</w:t>
      </w:r>
    </w:p>
    <w:p w14:paraId="3757F41D"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在财务预测的基础上，对公司盈利增长的持续性、回报率相对于资本成本的差异和公司的财务稳健性进行判断。</w:t>
      </w:r>
    </w:p>
    <w:p w14:paraId="443CD1E1" w14:textId="1E332554"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5</w:t>
      </w:r>
      <w:r w:rsidRPr="00603119">
        <w:rPr>
          <w:rFonts w:ascii="Arial Unicode MS" w:hAnsi="Arial Unicode MS" w:cs="Arial" w:hint="eastAsia"/>
          <w:szCs w:val="21"/>
        </w:rPr>
        <w:t>）估值比较</w:t>
      </w:r>
    </w:p>
    <w:p w14:paraId="6C4C7A4E"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通过对估值方法的选择和估值倍数的比较，选择股价相对低估的股票。就估值方法而言，基于行业的特点确定对股价最有影响力的关键估值方法；就估值倍数而言，通过业内比较、历史比较和增长性分析，确定具有上升基础的股价水平。</w:t>
      </w:r>
    </w:p>
    <w:p w14:paraId="4CFCECCF" w14:textId="2B2BD2AC"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6</w:t>
      </w:r>
      <w:r w:rsidRPr="00603119">
        <w:rPr>
          <w:rFonts w:ascii="Arial Unicode MS" w:hAnsi="Arial Unicode MS" w:cs="Arial" w:hint="eastAsia"/>
          <w:szCs w:val="21"/>
        </w:rPr>
        <w:t>）交易策略</w:t>
      </w:r>
    </w:p>
    <w:p w14:paraId="1E159F63"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通过详实的基础研究以及后续追踪，合理确定投资标的交易价格区间，减少交易的随机性。</w:t>
      </w:r>
    </w:p>
    <w:p w14:paraId="3E9058CE"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w:t>
      </w:r>
      <w:r w:rsidRPr="00603119">
        <w:rPr>
          <w:rFonts w:ascii="Arial Unicode MS" w:hAnsi="Arial Unicode MS" w:cs="Arial" w:hint="eastAsia"/>
          <w:szCs w:val="21"/>
        </w:rPr>
        <w:t>2</w:t>
      </w:r>
      <w:r w:rsidRPr="00603119">
        <w:rPr>
          <w:rFonts w:ascii="Arial Unicode MS" w:hAnsi="Arial Unicode MS" w:cs="Arial" w:hint="eastAsia"/>
          <w:szCs w:val="21"/>
        </w:rPr>
        <w:t>）港股投资策略</w:t>
      </w:r>
    </w:p>
    <w:p w14:paraId="42ABA762"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本基金将充分挖掘内地与香港股票市场交易互联互通、资金双向流动机制下港股市场的投资机会，考察港股</w:t>
      </w:r>
      <w:proofErr w:type="gramStart"/>
      <w:r w:rsidRPr="00603119">
        <w:rPr>
          <w:rFonts w:ascii="Arial Unicode MS" w:hAnsi="Arial Unicode MS" w:cs="Arial" w:hint="eastAsia"/>
          <w:szCs w:val="21"/>
        </w:rPr>
        <w:t>通股票</w:t>
      </w:r>
      <w:proofErr w:type="gramEnd"/>
      <w:r w:rsidRPr="00603119">
        <w:rPr>
          <w:rFonts w:ascii="Arial Unicode MS" w:hAnsi="Arial Unicode MS" w:cs="Arial" w:hint="eastAsia"/>
          <w:szCs w:val="21"/>
        </w:rPr>
        <w:t>的行业属性和商业模式，在</w:t>
      </w:r>
      <w:r w:rsidRPr="00603119">
        <w:rPr>
          <w:rFonts w:ascii="Arial Unicode MS" w:hAnsi="Arial Unicode MS" w:cs="Arial" w:hint="eastAsia"/>
          <w:szCs w:val="21"/>
        </w:rPr>
        <w:t>A</w:t>
      </w:r>
      <w:r w:rsidRPr="00603119">
        <w:rPr>
          <w:rFonts w:ascii="Arial Unicode MS" w:hAnsi="Arial Unicode MS" w:cs="Arial" w:hint="eastAsia"/>
          <w:szCs w:val="21"/>
        </w:rPr>
        <w:t>股暂时无相应标的</w:t>
      </w:r>
      <w:proofErr w:type="gramStart"/>
      <w:r w:rsidRPr="00603119">
        <w:rPr>
          <w:rFonts w:ascii="Arial Unicode MS" w:hAnsi="Arial Unicode MS" w:cs="Arial" w:hint="eastAsia"/>
          <w:szCs w:val="21"/>
        </w:rPr>
        <w:t>的</w:t>
      </w:r>
      <w:proofErr w:type="gramEnd"/>
      <w:r w:rsidRPr="00603119">
        <w:rPr>
          <w:rFonts w:ascii="Arial Unicode MS" w:hAnsi="Arial Unicode MS" w:cs="Arial" w:hint="eastAsia"/>
          <w:szCs w:val="21"/>
        </w:rPr>
        <w:t>行业中寻找估值低且具有成长性的标的。对于两地同时上市的公司，</w:t>
      </w:r>
      <w:proofErr w:type="gramStart"/>
      <w:r w:rsidRPr="00603119">
        <w:rPr>
          <w:rFonts w:ascii="Arial Unicode MS" w:hAnsi="Arial Unicode MS" w:cs="Arial" w:hint="eastAsia"/>
          <w:szCs w:val="21"/>
        </w:rPr>
        <w:t>考察其折溢价</w:t>
      </w:r>
      <w:proofErr w:type="gramEnd"/>
      <w:r w:rsidRPr="00603119">
        <w:rPr>
          <w:rFonts w:ascii="Arial Unicode MS" w:hAnsi="Arial Unicode MS" w:cs="Arial" w:hint="eastAsia"/>
          <w:szCs w:val="21"/>
        </w:rPr>
        <w:t>水平，寻找相对于</w:t>
      </w:r>
      <w:r w:rsidRPr="00603119">
        <w:rPr>
          <w:rFonts w:ascii="Arial Unicode MS" w:hAnsi="Arial Unicode MS" w:cs="Arial" w:hint="eastAsia"/>
          <w:szCs w:val="21"/>
        </w:rPr>
        <w:t>A</w:t>
      </w:r>
      <w:r w:rsidRPr="00603119">
        <w:rPr>
          <w:rFonts w:ascii="Arial Unicode MS" w:hAnsi="Arial Unicode MS" w:cs="Arial" w:hint="eastAsia"/>
          <w:szCs w:val="21"/>
        </w:rPr>
        <w:t>股有折价或估值和波动性相当于</w:t>
      </w:r>
      <w:r w:rsidRPr="00603119">
        <w:rPr>
          <w:rFonts w:ascii="Arial Unicode MS" w:hAnsi="Arial Unicode MS" w:cs="Arial" w:hint="eastAsia"/>
          <w:szCs w:val="21"/>
        </w:rPr>
        <w:t>A</w:t>
      </w:r>
      <w:r w:rsidRPr="00603119">
        <w:rPr>
          <w:rFonts w:ascii="Arial Unicode MS" w:hAnsi="Arial Unicode MS" w:cs="Arial" w:hint="eastAsia"/>
          <w:szCs w:val="21"/>
        </w:rPr>
        <w:t>股更加稳定的</w:t>
      </w:r>
      <w:r w:rsidRPr="00603119">
        <w:rPr>
          <w:rFonts w:ascii="Arial Unicode MS" w:hAnsi="Arial Unicode MS" w:cs="Arial" w:hint="eastAsia"/>
          <w:szCs w:val="21"/>
        </w:rPr>
        <w:t>H</w:t>
      </w:r>
      <w:r w:rsidRPr="00603119">
        <w:rPr>
          <w:rFonts w:ascii="Arial Unicode MS" w:hAnsi="Arial Unicode MS" w:cs="Arial" w:hint="eastAsia"/>
          <w:szCs w:val="21"/>
        </w:rPr>
        <w:t>股标的。本基金将持续追踪</w:t>
      </w:r>
      <w:r w:rsidRPr="00603119">
        <w:rPr>
          <w:rFonts w:ascii="Arial Unicode MS" w:hAnsi="Arial Unicode MS" w:cs="Arial" w:hint="eastAsia"/>
          <w:szCs w:val="21"/>
        </w:rPr>
        <w:t>A</w:t>
      </w:r>
      <w:r w:rsidRPr="00603119">
        <w:rPr>
          <w:rFonts w:ascii="Arial Unicode MS" w:hAnsi="Arial Unicode MS" w:cs="Arial" w:hint="eastAsia"/>
          <w:szCs w:val="21"/>
        </w:rPr>
        <w:t>股市场和港股市场的相对估值和市场情况，适时调整组合中港股通的投资比例。</w:t>
      </w:r>
    </w:p>
    <w:p w14:paraId="4E413E8E"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4</w:t>
      </w:r>
      <w:r w:rsidRPr="00603119">
        <w:rPr>
          <w:rFonts w:ascii="Arial Unicode MS" w:hAnsi="Arial Unicode MS" w:cs="Arial" w:hint="eastAsia"/>
          <w:szCs w:val="21"/>
        </w:rPr>
        <w:t>、资产支持证券投资策略</w:t>
      </w:r>
    </w:p>
    <w:p w14:paraId="3809B344"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将通过对资产支持证券基础资产及结构设计的研究，结合多种定价模型，根据基金资产组合情况适度进行资产支持证券的投资。未来随着证券市场投资工具的发展和丰富，在符合有关法律法规规定的前提下，本基金可相应调整和更新相关投资策略。</w:t>
      </w:r>
    </w:p>
    <w:p w14:paraId="672EFDD5"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5</w:t>
      </w:r>
      <w:r w:rsidRPr="00603119">
        <w:rPr>
          <w:rFonts w:ascii="Arial Unicode MS" w:hAnsi="Arial Unicode MS" w:cs="Arial" w:hint="eastAsia"/>
          <w:szCs w:val="21"/>
        </w:rPr>
        <w:t>、金融衍生</w:t>
      </w:r>
      <w:proofErr w:type="gramStart"/>
      <w:r w:rsidRPr="00603119">
        <w:rPr>
          <w:rFonts w:ascii="Arial Unicode MS" w:hAnsi="Arial Unicode MS" w:cs="Arial" w:hint="eastAsia"/>
          <w:szCs w:val="21"/>
        </w:rPr>
        <w:t>品投资</w:t>
      </w:r>
      <w:proofErr w:type="gramEnd"/>
      <w:r w:rsidRPr="00603119">
        <w:rPr>
          <w:rFonts w:ascii="Arial Unicode MS" w:hAnsi="Arial Unicode MS" w:cs="Arial" w:hint="eastAsia"/>
          <w:szCs w:val="21"/>
        </w:rPr>
        <w:t>策略</w:t>
      </w:r>
    </w:p>
    <w:p w14:paraId="10CCD52F"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lastRenderedPageBreak/>
        <w:t>本基金可以参与股指期货交易，但必须根据风险管理的原则，以套期保值为目的。本基金将根据对现货和期货市场的分析，采取多头或空头套期保值等策略进行套期保值操作。股指期货的具体投资策略包括：（</w:t>
      </w:r>
      <w:r w:rsidRPr="00603119">
        <w:rPr>
          <w:rFonts w:ascii="Arial Unicode MS" w:hAnsi="Arial Unicode MS" w:cs="Arial" w:hint="eastAsia"/>
          <w:szCs w:val="21"/>
        </w:rPr>
        <w:t>1</w:t>
      </w:r>
      <w:r w:rsidRPr="00603119">
        <w:rPr>
          <w:rFonts w:ascii="Arial Unicode MS" w:hAnsi="Arial Unicode MS" w:cs="Arial" w:hint="eastAsia"/>
          <w:szCs w:val="21"/>
        </w:rPr>
        <w:t>）对冲投资组合的系统性风险；（</w:t>
      </w:r>
      <w:r w:rsidRPr="00603119">
        <w:rPr>
          <w:rFonts w:ascii="Arial Unicode MS" w:hAnsi="Arial Unicode MS" w:cs="Arial" w:hint="eastAsia"/>
          <w:szCs w:val="21"/>
        </w:rPr>
        <w:t>2</w:t>
      </w:r>
      <w:r w:rsidRPr="00603119">
        <w:rPr>
          <w:rFonts w:ascii="Arial Unicode MS" w:hAnsi="Arial Unicode MS" w:cs="Arial" w:hint="eastAsia"/>
          <w:szCs w:val="21"/>
        </w:rPr>
        <w:t>）有效管理现金流量、降低建仓</w:t>
      </w:r>
      <w:proofErr w:type="gramStart"/>
      <w:r w:rsidRPr="00603119">
        <w:rPr>
          <w:rFonts w:ascii="Arial Unicode MS" w:hAnsi="Arial Unicode MS" w:cs="Arial" w:hint="eastAsia"/>
          <w:szCs w:val="21"/>
        </w:rPr>
        <w:t>或调仓过程</w:t>
      </w:r>
      <w:proofErr w:type="gramEnd"/>
      <w:r w:rsidRPr="00603119">
        <w:rPr>
          <w:rFonts w:ascii="Arial Unicode MS" w:hAnsi="Arial Unicode MS" w:cs="Arial" w:hint="eastAsia"/>
          <w:szCs w:val="21"/>
        </w:rPr>
        <w:t>中的冲击成本等。</w:t>
      </w:r>
    </w:p>
    <w:p w14:paraId="1D1B28C5"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本基金将根据风险管理的原则，以套期保值为目的，在风险可控的前提下，本着谨慎原则，参与国债期货的投资，以管理投资组合的系统性风险，改善组合的风险收益特性。</w:t>
      </w:r>
    </w:p>
    <w:p w14:paraId="35F7C5FD"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股票期权为本基金辅助性投资工具。股票期权的投资原则为有利于基金资产增值、控制下跌风险、实现保值和锁定收益。</w:t>
      </w:r>
    </w:p>
    <w:p w14:paraId="7D734C21"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将关注国内其他金融衍生产品的推出情况，如法律法规或监管机构允许基金投资该衍生工具，本基金将制定与本基金投资目标相适应的投资策略，在充分评估衍生产品的风险和收益的基础上，谨慎地进行投资。</w:t>
      </w:r>
    </w:p>
    <w:p w14:paraId="4B3C8A4B" w14:textId="30F49A3D"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6</w:t>
      </w:r>
      <w:r w:rsidRPr="00603119">
        <w:rPr>
          <w:rFonts w:ascii="Arial Unicode MS" w:hAnsi="Arial Unicode MS" w:cs="Arial" w:hint="eastAsia"/>
          <w:szCs w:val="21"/>
        </w:rPr>
        <w:t>、融资投资策略</w:t>
      </w:r>
    </w:p>
    <w:p w14:paraId="6C924645" w14:textId="1F40FB69"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将在充分考虑风险和收益特征的基础上，审慎参与融资业务。本基金将基于对市场行情和组合风险收益的分析，确定投资时机、标的证券以及投资比例。本基金将根据市场情况、投资者类型和结构、本基金的</w:t>
      </w:r>
      <w:proofErr w:type="gramStart"/>
      <w:r w:rsidRPr="00603119">
        <w:rPr>
          <w:rFonts w:ascii="Arial Unicode MS" w:hAnsi="Arial Unicode MS" w:cs="Arial" w:hint="eastAsia"/>
          <w:szCs w:val="21"/>
        </w:rPr>
        <w:t>历史申赎情况</w:t>
      </w:r>
      <w:proofErr w:type="gramEnd"/>
      <w:r w:rsidRPr="00603119">
        <w:rPr>
          <w:rFonts w:ascii="Arial Unicode MS" w:hAnsi="Arial Unicode MS" w:cs="Arial" w:hint="eastAsia"/>
          <w:szCs w:val="21"/>
        </w:rPr>
        <w:t>、出借证券流动性情况等因素，合理确定出借证券的范围和品类。</w:t>
      </w:r>
      <w:proofErr w:type="gramStart"/>
      <w:r w:rsidRPr="00603119">
        <w:rPr>
          <w:rFonts w:ascii="Arial Unicode MS" w:hAnsi="Arial Unicode MS" w:cs="Arial" w:hint="eastAsia"/>
          <w:szCs w:val="21"/>
        </w:rPr>
        <w:t>若相关</w:t>
      </w:r>
      <w:proofErr w:type="gramEnd"/>
      <w:r w:rsidRPr="00603119">
        <w:rPr>
          <w:rFonts w:ascii="Arial Unicode MS" w:hAnsi="Arial Unicode MS" w:cs="Arial" w:hint="eastAsia"/>
          <w:szCs w:val="21"/>
        </w:rPr>
        <w:t>融资业务法律法规发生变化，本基金将从其最新规定，以符合上述法律法规和监管要求的变化。</w:t>
      </w:r>
    </w:p>
    <w:p w14:paraId="429EBBE7"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7</w:t>
      </w:r>
      <w:r w:rsidRPr="00603119">
        <w:rPr>
          <w:rFonts w:ascii="Arial Unicode MS" w:hAnsi="Arial Unicode MS" w:cs="Arial" w:hint="eastAsia"/>
          <w:szCs w:val="21"/>
        </w:rPr>
        <w:t>、流通受限证券投资策略</w:t>
      </w:r>
    </w:p>
    <w:p w14:paraId="5E9B69E7"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本基金将根据基金管理人的净资本规模，以及本基金的投资风格和流动性特点，兼顾基金投资的安全性、流动性和收益性，合理控制基金投资流通受限证券的比例。</w:t>
      </w:r>
    </w:p>
    <w:p w14:paraId="0B3AACB8"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500D49A" w14:textId="77777777" w:rsidR="00603119" w:rsidRPr="0060311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（二）开放期投资策略</w:t>
      </w:r>
    </w:p>
    <w:p w14:paraId="60A53BF7" w14:textId="6BE8F5E7" w:rsidR="00E237C9" w:rsidRDefault="00603119" w:rsidP="00603119">
      <w:pPr>
        <w:adjustRightInd w:val="0"/>
        <w:snapToGrid w:val="0"/>
        <w:spacing w:line="360" w:lineRule="auto"/>
        <w:ind w:firstLineChars="200" w:firstLine="420"/>
        <w:rPr>
          <w:rFonts w:ascii="Arial Unicode MS" w:hAnsi="Arial Unicode MS" w:cs="Arial"/>
          <w:szCs w:val="21"/>
        </w:rPr>
      </w:pPr>
      <w:r w:rsidRPr="00603119">
        <w:rPr>
          <w:rFonts w:ascii="Arial Unicode MS" w:hAnsi="Arial Unicode MS" w:cs="Arial" w:hint="eastAsia"/>
          <w:szCs w:val="21"/>
        </w:rPr>
        <w:t>开放期内，本基金为保持较高的组合流动性，方便投资人安排投资，在遵守本基金有关投资限制与投资比例的前提下，将主要投资于高流动性的投资品种。</w:t>
      </w:r>
    </w:p>
    <w:p w14:paraId="04826F25" w14:textId="33DDB722" w:rsidR="0025793B" w:rsidRPr="00E237C9" w:rsidRDefault="00A96C41" w:rsidP="00E237C9">
      <w:pPr>
        <w:tabs>
          <w:tab w:val="center" w:pos="4364"/>
        </w:tabs>
        <w:adjustRightInd w:val="0"/>
        <w:snapToGrid w:val="0"/>
        <w:spacing w:line="360" w:lineRule="auto"/>
        <w:ind w:firstLineChars="200" w:firstLine="422"/>
        <w:rPr>
          <w:rFonts w:ascii="宋体" w:hAnsi="宋体" w:cs="Arial"/>
          <w:color w:val="000000"/>
          <w:kern w:val="0"/>
          <w:szCs w:val="21"/>
        </w:rPr>
      </w:pPr>
      <w:r>
        <w:rPr>
          <w:rFonts w:ascii="Arial Unicode MS" w:hAnsi="Arial Unicode MS" w:cs="Arial" w:hint="eastAsia"/>
          <w:b/>
          <w:szCs w:val="21"/>
        </w:rPr>
        <w:t>四、</w:t>
      </w:r>
      <w:bookmarkEnd w:id="64"/>
      <w:bookmarkEnd w:id="65"/>
      <w:bookmarkEnd w:id="66"/>
      <w:r>
        <w:rPr>
          <w:rFonts w:ascii="Arial Unicode MS" w:hAnsi="Arial Unicode MS" w:cs="Arial"/>
          <w:b/>
          <w:bCs/>
          <w:szCs w:val="21"/>
        </w:rPr>
        <w:t>投资限制</w:t>
      </w:r>
    </w:p>
    <w:p w14:paraId="13D91B47"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1、组合限制</w:t>
      </w:r>
    </w:p>
    <w:p w14:paraId="0AF8291F"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 xml:space="preserve">基金的投资组合应遵循以下限制： </w:t>
      </w:r>
    </w:p>
    <w:p w14:paraId="6D4E31D2"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（1）本基金的股票资产占基金资产的比例不高于30%，港股通标的股票的投资比例为股票资产的0%-50%；</w:t>
      </w:r>
    </w:p>
    <w:p w14:paraId="6BDA41E4"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（2）在开放期内，每个交易日日终在扣除股指期货合约、国债期货合约、股票期权合约需缴纳的交易保证金后，保持不低于基金资产净值5％的现金或者到期日在一年以内的政</w:t>
      </w:r>
      <w:r w:rsidRPr="00D01125">
        <w:rPr>
          <w:rFonts w:ascii="宋体" w:hAnsi="宋体" w:cs="Arial" w:hint="eastAsia"/>
          <w:color w:val="000000"/>
          <w:kern w:val="0"/>
          <w:szCs w:val="21"/>
        </w:rPr>
        <w:lastRenderedPageBreak/>
        <w:t>府债券；在封闭期内，每个交易日日终在扣除股指期货合约、国债期货合约、股票期权合约需缴纳的交易保证金后，应当保持不低于交易保证金一倍的现金；其中，现金不包括结算备付金、存出保证金、应收申购款等；</w:t>
      </w:r>
    </w:p>
    <w:p w14:paraId="2F1ECABB"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（3）本基金持有一家公司发行的证券（同一家公司在内地和香港同时上市的A+H股合并计算），其市值不超过基金资产净值的10％；</w:t>
      </w:r>
    </w:p>
    <w:p w14:paraId="4B5427FF"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（4）本基金管理人管理的全部基金持有一家公司发行的证券（同一家公司在内地和香港同时上市的A+H股合并计算），不超过该证券的10％；</w:t>
      </w:r>
    </w:p>
    <w:p w14:paraId="768F4716"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（5）本基金投资于同一原始权益人的各类资产支持证券的比例，不得超过基金资产净值的10％；</w:t>
      </w:r>
    </w:p>
    <w:p w14:paraId="71A714F2"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（6）本基金持有的全部资产支持证券，其市值不得超过基金资产净值的 20％；</w:t>
      </w:r>
    </w:p>
    <w:p w14:paraId="31DB6ECB"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（7）本基金持有的同一(指同一信用级别)资产支持证券的比例，不得超过该资产支持证券规模的10％；</w:t>
      </w:r>
    </w:p>
    <w:p w14:paraId="4A36245B"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 xml:space="preserve">（8）本基金管理人管理的全部基金投资于同一原始权益人的各类资产支持证券，不得超过其各类资产支持证券合计规模的10％； </w:t>
      </w:r>
    </w:p>
    <w:p w14:paraId="1A1DA342"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 xml:space="preserve">（9）本基金应投资于信用级别评级为BBB以上(含BBB)的资产支持证券。基金持有资产支持证券期间，如果其信用等级下降、不再符合投资标准，应在评级报告发布之日起3个月内予以全部卖出； </w:t>
      </w:r>
    </w:p>
    <w:p w14:paraId="7E0CD98A"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 xml:space="preserve">（10）基金财产参与股票发行申购，本基金所申报的金额不超过本基金的总资产，本基金所申报的股票数量不超过拟发行股票公司本次发行股票的总量； </w:t>
      </w:r>
    </w:p>
    <w:p w14:paraId="4E0276AC"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 xml:space="preserve">（11）本基金进入全国银行间同业市场进行债券回购的资金余额不得超过基金资产净值的40%，进入全国银行间同业市场进行债券回购的最长期限为1年，债券回购到期后不得展期； </w:t>
      </w:r>
    </w:p>
    <w:p w14:paraId="4F8F81C5"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（12）本基金参与股指期货、国债期货投资的，应遵循下列限制：</w:t>
      </w:r>
    </w:p>
    <w:p w14:paraId="4F7241E0"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1）本基金在任何交易日日终，持有的买入股指期货合约价值，不得超过基金资产净值的10%；</w:t>
      </w:r>
    </w:p>
    <w:p w14:paraId="6D560A03"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2）封闭期内的每个交易日日终，持有的买入股指期货、国债期货合约价值和有价证券市值之和，不得超过基金资产净值的100%；在开放期内，每个交易日日终，本基金持有的买入股指期货、国债期货合约价值和有价证券市值之和，不得超过基金资产净值的95%；其中，有价证券指股票、债券（不含到期日在一年以内的政府债券）、资产支持证券、买入返售金融资产（不含质押式回购）等；</w:t>
      </w:r>
    </w:p>
    <w:p w14:paraId="18CAF48D"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3）本基金在任何交易日日终，持有的卖出股指期货合约价值不得超过基金持有的股票总市值的20%；</w:t>
      </w:r>
    </w:p>
    <w:p w14:paraId="3D14886F"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4）本基金在任何交易日内交易（不包括平仓）的股指期货合约的成交金额不得超过上一交易日基金资产净值的20%；</w:t>
      </w:r>
    </w:p>
    <w:p w14:paraId="57C2E18A" w14:textId="16A5B9AE"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lastRenderedPageBreak/>
        <w:t>5）本基金所持有的股票市值和买入、卖出股指期货合约价值，合计（轧差计算）应当符合基金合同关于股票投资比例的有关规定；</w:t>
      </w:r>
    </w:p>
    <w:p w14:paraId="6A535574"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6）本基金在任何交易日日终，持有的买入国债期货合约价值，不得超过基金资产净值的15%；</w:t>
      </w:r>
    </w:p>
    <w:p w14:paraId="1A0239AE"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7）本基金在任何交易日日终，持有的卖出国债期货合约价值不得超过基金持有的债券总市值的30%；</w:t>
      </w:r>
    </w:p>
    <w:p w14:paraId="626B8952"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8）本基金在任何交易日内交易（不包括平仓）的国债期货合约的成交金额不得超过上一交易日基金资产净值的30%；</w:t>
      </w:r>
    </w:p>
    <w:p w14:paraId="52800912"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9）本基金所持有的债券（不含到期日在一年以内的政府债券）市值和买入、卖出国债期货合约价值，合计（轧差计算）应当符合基金合同关于债券投资比例的有关约定；</w:t>
      </w:r>
    </w:p>
    <w:p w14:paraId="14E8E22A"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（13）本基金参与股票期权交易的，需遵守下列规定：</w:t>
      </w:r>
    </w:p>
    <w:p w14:paraId="45392AF1"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1）因未平仓的股票期权合约支付和收取的权利金总额不得超过基金资产净值的10%；</w:t>
      </w:r>
    </w:p>
    <w:p w14:paraId="3D31368B"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2）开仓卖出认购股票期权的，应持有足额标的证券；开仓卖出认</w:t>
      </w:r>
      <w:proofErr w:type="gramStart"/>
      <w:r w:rsidRPr="00D01125">
        <w:rPr>
          <w:rFonts w:ascii="宋体" w:hAnsi="宋体" w:cs="Arial" w:hint="eastAsia"/>
          <w:color w:val="000000"/>
          <w:kern w:val="0"/>
          <w:szCs w:val="21"/>
        </w:rPr>
        <w:t>沽股票</w:t>
      </w:r>
      <w:proofErr w:type="gramEnd"/>
      <w:r w:rsidRPr="00D01125">
        <w:rPr>
          <w:rFonts w:ascii="宋体" w:hAnsi="宋体" w:cs="Arial" w:hint="eastAsia"/>
          <w:color w:val="000000"/>
          <w:kern w:val="0"/>
          <w:szCs w:val="21"/>
        </w:rPr>
        <w:t>期权的，应持有合约行权所需的全额现金或交易所规则认可的可冲抵股票期权保证金的现金等价物；</w:t>
      </w:r>
    </w:p>
    <w:p w14:paraId="240647EB"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3）未平仓的股票期权合约面值不得超过基金资产净值的 20%。其中，合约面值按照行权价乘以合约乘数计算；</w:t>
      </w:r>
    </w:p>
    <w:p w14:paraId="2001B88C"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4）基金投资股票期权应符合基金合同约定的比例限制（如股票</w:t>
      </w:r>
      <w:proofErr w:type="gramStart"/>
      <w:r w:rsidRPr="00D01125">
        <w:rPr>
          <w:rFonts w:ascii="宋体" w:hAnsi="宋体" w:cs="Arial" w:hint="eastAsia"/>
          <w:color w:val="000000"/>
          <w:kern w:val="0"/>
          <w:szCs w:val="21"/>
        </w:rPr>
        <w:t>仓位</w:t>
      </w:r>
      <w:proofErr w:type="gramEnd"/>
      <w:r w:rsidRPr="00D01125">
        <w:rPr>
          <w:rFonts w:ascii="宋体" w:hAnsi="宋体" w:cs="Arial" w:hint="eastAsia"/>
          <w:color w:val="000000"/>
          <w:kern w:val="0"/>
          <w:szCs w:val="21"/>
        </w:rPr>
        <w:t>、个股占比等）、投资目标和风险收益特征；</w:t>
      </w:r>
    </w:p>
    <w:p w14:paraId="7D1192D8"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14）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63B6D52"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（15）本基金与私募类</w:t>
      </w:r>
      <w:proofErr w:type="gramStart"/>
      <w:r w:rsidRPr="00D01125">
        <w:rPr>
          <w:rFonts w:ascii="宋体" w:hAnsi="宋体" w:cs="Arial" w:hint="eastAsia"/>
          <w:color w:val="000000"/>
          <w:kern w:val="0"/>
          <w:szCs w:val="21"/>
        </w:rPr>
        <w:t>证券资管产品</w:t>
      </w:r>
      <w:proofErr w:type="gramEnd"/>
      <w:r w:rsidRPr="00D01125">
        <w:rPr>
          <w:rFonts w:ascii="宋体" w:hAnsi="宋体" w:cs="Arial" w:hint="eastAsia"/>
          <w:color w:val="000000"/>
          <w:kern w:val="0"/>
          <w:szCs w:val="21"/>
        </w:rPr>
        <w:t>及中国证监会认定的其他主体为交易对手开展逆回购交易的，可接受质押品的资质要求应当与基金合同约定的投资范围保持一致；</w:t>
      </w:r>
    </w:p>
    <w:p w14:paraId="50DD9836"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（16）在封闭期内，本基金资产总值不得超过基金资产净值的200%；在开放期内，本基金资产总值不得超过基金资产净值的140%；</w:t>
      </w:r>
    </w:p>
    <w:p w14:paraId="60253D03"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0FA27D6D"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（18）本基金参与融资的，每个交易日日终，本基金持有的融资买入股票与其他有价证券市值之和，不得超过基金资产净值的95%；</w:t>
      </w:r>
    </w:p>
    <w:p w14:paraId="2B561EC3" w14:textId="77777777" w:rsidR="00DC725B" w:rsidRDefault="00CF19B4" w:rsidP="00D01125">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（19）</w:t>
      </w:r>
      <w:r w:rsidRPr="00CF19B4">
        <w:rPr>
          <w:rFonts w:ascii="宋体" w:hAnsi="宋体" w:cs="Arial" w:hint="eastAsia"/>
          <w:color w:val="000000"/>
          <w:kern w:val="0"/>
          <w:szCs w:val="21"/>
        </w:rPr>
        <w:t>本基金投资同业存单的比例不超过基金资产的20%；</w:t>
      </w:r>
    </w:p>
    <w:p w14:paraId="438737CF" w14:textId="21E6E4FA"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（20）法律法规及中国证监会规定的和《基金合同》约定的其他投资限制。</w:t>
      </w:r>
    </w:p>
    <w:p w14:paraId="3574CD87"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除上述（2）、（9）、（14）、（15）情形之外，因证券、期货市场波动、证券发行人合并、基金规模变动等基金管理人之外的因素致使基金投资比例不符合上述规定投资比例的，</w:t>
      </w:r>
      <w:r w:rsidRPr="00D01125">
        <w:rPr>
          <w:rFonts w:ascii="宋体" w:hAnsi="宋体" w:cs="Arial" w:hint="eastAsia"/>
          <w:color w:val="000000"/>
          <w:kern w:val="0"/>
          <w:szCs w:val="21"/>
        </w:rPr>
        <w:lastRenderedPageBreak/>
        <w:t>基金管理人应当在10个交易日内进行调整，但法律法规或中国证监会规定的特殊情形除外。</w:t>
      </w:r>
    </w:p>
    <w:p w14:paraId="5CFD78E7" w14:textId="6ED1008E"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3140CFD"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法律法规或监管部门取消或变更上述限制，如适用于本基金，基金管理人在履行适当程序后，则本基金投资不再受相关限制或按调整后的规定执行。</w:t>
      </w:r>
    </w:p>
    <w:p w14:paraId="3342FBEF"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2、禁止行为</w:t>
      </w:r>
    </w:p>
    <w:p w14:paraId="2BC7D83E"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为维护基金份额持有人的合法权益，基金财产不得用于下列投资或者活动：</w:t>
      </w:r>
    </w:p>
    <w:p w14:paraId="2CBF99E4"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（1）承销证券；</w:t>
      </w:r>
    </w:p>
    <w:p w14:paraId="4D7F91B9"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（2）违反规定向他人贷款或者提供担保；</w:t>
      </w:r>
    </w:p>
    <w:p w14:paraId="32065481"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（3）从事承担无限责任的投资；</w:t>
      </w:r>
    </w:p>
    <w:p w14:paraId="37E49ABA"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（4）买卖其他基金份额，但是中国证监会另有规定的除外；</w:t>
      </w:r>
    </w:p>
    <w:p w14:paraId="58109E72"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（5）向其基金管理人、基金托管人出资；</w:t>
      </w:r>
    </w:p>
    <w:p w14:paraId="109B6331"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（6）从事内幕交易、操纵证券交易价格及其他不正当的证券交易活动；</w:t>
      </w:r>
    </w:p>
    <w:p w14:paraId="3439183B"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（7）法律、行政法规和中国证监会规定禁止的其他活动。</w:t>
      </w:r>
    </w:p>
    <w:p w14:paraId="0D636993"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734705" w14:textId="39D5F396" w:rsidR="00010F48" w:rsidRPr="00E237C9"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法律、行政法规或监管部门取消或变更上述禁止性规定，如适用于本基金，基金管理人在履行适当程序后，则本基金投资不再受相关限制或按变更后的规定执行。</w:t>
      </w:r>
    </w:p>
    <w:p w14:paraId="39E93D50" w14:textId="626A0021" w:rsidR="0025793B" w:rsidRDefault="00E237C9">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sidR="00A96C41">
        <w:rPr>
          <w:rFonts w:ascii="Arial Unicode MS" w:hAnsi="Arial Unicode MS" w:cs="Arial"/>
          <w:b/>
          <w:szCs w:val="21"/>
        </w:rPr>
        <w:t>、业绩比较基准</w:t>
      </w:r>
    </w:p>
    <w:p w14:paraId="43E1ECCB" w14:textId="23D812BC" w:rsidR="0025793B"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本基金的业绩比较基准为：中</w:t>
      </w:r>
      <w:proofErr w:type="gramStart"/>
      <w:r w:rsidRPr="00D01125">
        <w:rPr>
          <w:rFonts w:ascii="宋体" w:hAnsi="宋体" w:cs="Arial" w:hint="eastAsia"/>
          <w:color w:val="000000"/>
          <w:kern w:val="0"/>
          <w:szCs w:val="21"/>
        </w:rPr>
        <w:t>债综合</w:t>
      </w:r>
      <w:proofErr w:type="gramEnd"/>
      <w:r w:rsidRPr="00D01125">
        <w:rPr>
          <w:rFonts w:ascii="宋体" w:hAnsi="宋体" w:cs="Arial" w:hint="eastAsia"/>
          <w:color w:val="000000"/>
          <w:kern w:val="0"/>
          <w:szCs w:val="21"/>
        </w:rPr>
        <w:t>财富(总值)指数收益率×85%+沪深300指数收益率×</w:t>
      </w:r>
      <w:r w:rsidR="00CF19B4" w:rsidRPr="00CF19B4">
        <w:rPr>
          <w:rFonts w:ascii="宋体" w:hAnsi="宋体" w:cs="Arial" w:hint="eastAsia"/>
          <w:color w:val="000000"/>
          <w:kern w:val="0"/>
          <w:szCs w:val="21"/>
        </w:rPr>
        <w:t>10%+恒生综合指数收益率×5%</w:t>
      </w:r>
      <w:r w:rsidRPr="00D01125">
        <w:rPr>
          <w:rFonts w:ascii="宋体" w:hAnsi="宋体" w:cs="Arial" w:hint="eastAsia"/>
          <w:color w:val="000000"/>
          <w:kern w:val="0"/>
          <w:szCs w:val="21"/>
        </w:rPr>
        <w:t>。</w:t>
      </w:r>
    </w:p>
    <w:p w14:paraId="1910412F" w14:textId="4FD6715A"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本基金为混合型基金。本基金选择中</w:t>
      </w:r>
      <w:proofErr w:type="gramStart"/>
      <w:r w:rsidRPr="00D01125">
        <w:rPr>
          <w:rFonts w:ascii="宋体" w:hAnsi="宋体" w:cs="Arial" w:hint="eastAsia"/>
          <w:color w:val="000000"/>
          <w:kern w:val="0"/>
          <w:szCs w:val="21"/>
        </w:rPr>
        <w:t>债综合</w:t>
      </w:r>
      <w:proofErr w:type="gramEnd"/>
      <w:r w:rsidRPr="00D01125">
        <w:rPr>
          <w:rFonts w:ascii="宋体" w:hAnsi="宋体" w:cs="Arial" w:hint="eastAsia"/>
          <w:color w:val="000000"/>
          <w:kern w:val="0"/>
          <w:szCs w:val="21"/>
        </w:rPr>
        <w:t>财富（总值）指数作为固定收益部分的业绩比较基准，该指数由中央国债登记结算有限责任公司编制，样本债券涵盖的范围全面，具有广泛的市场代表性，涵盖主要交易市场（银行间市场、交易所市场等）、</w:t>
      </w:r>
      <w:proofErr w:type="gramStart"/>
      <w:r w:rsidRPr="00D01125">
        <w:rPr>
          <w:rFonts w:ascii="宋体" w:hAnsi="宋体" w:cs="Arial" w:hint="eastAsia"/>
          <w:color w:val="000000"/>
          <w:kern w:val="0"/>
          <w:szCs w:val="21"/>
        </w:rPr>
        <w:t>不同发行</w:t>
      </w:r>
      <w:proofErr w:type="gramEnd"/>
      <w:r w:rsidRPr="00D01125">
        <w:rPr>
          <w:rFonts w:ascii="宋体" w:hAnsi="宋体" w:cs="Arial" w:hint="eastAsia"/>
          <w:color w:val="000000"/>
          <w:kern w:val="0"/>
          <w:szCs w:val="21"/>
        </w:rPr>
        <w:t>主体（政府、企业等）和期限（长期、中期、短期等），能够很好地反映中国债券市场总体价格水平和变动趋势。在综合考虑了基金股票组合的构建、投资标的以及市场上可得的股票指数的编制方法后，本基金选择市场认同度较高、行业分类标准和指数编制方法较为科学的沪深300指数作为本基金股票组合的业绩比较基准。沪深300指数由中证指数有限公司编制，是由上</w:t>
      </w:r>
      <w:r w:rsidRPr="00D01125">
        <w:rPr>
          <w:rFonts w:ascii="宋体" w:hAnsi="宋体" w:cs="Arial" w:hint="eastAsia"/>
          <w:color w:val="000000"/>
          <w:kern w:val="0"/>
          <w:szCs w:val="21"/>
        </w:rPr>
        <w:lastRenderedPageBreak/>
        <w:t>海和深圳证券市场中市值大、流动性好的300只股票组成，综合反映中国A股市场上市股票价格的整体表现，适合作为本基金A股部分的业绩比较基准。</w:t>
      </w:r>
      <w:r w:rsidR="00CF19B4" w:rsidRPr="00CF19B4">
        <w:rPr>
          <w:rFonts w:ascii="宋体" w:hAnsi="宋体" w:cs="Arial" w:hint="eastAsia"/>
          <w:color w:val="000000"/>
          <w:kern w:val="0"/>
          <w:szCs w:val="21"/>
        </w:rPr>
        <w:t>恒生综合指数对香港市场优质企业股票具有较强的代表性，适合作为本基金港股投资部分的业绩比较基准。</w:t>
      </w:r>
      <w:r w:rsidRPr="00D01125">
        <w:rPr>
          <w:rFonts w:ascii="宋体" w:hAnsi="宋体" w:cs="Arial" w:hint="eastAsia"/>
          <w:color w:val="000000"/>
          <w:kern w:val="0"/>
          <w:szCs w:val="21"/>
        </w:rPr>
        <w:t xml:space="preserve">基于预期的大类资产配置比例，本基金还设置了组合业绩比较基准中各基准的权重。 </w:t>
      </w:r>
    </w:p>
    <w:p w14:paraId="14698A21" w14:textId="1FA154E2" w:rsidR="0025793B"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如果相关法律法规发生变化，或者有更权威的、更能为市场普遍接受的业绩比较基准推出，或者市场发生变化导致</w:t>
      </w:r>
      <w:proofErr w:type="gramStart"/>
      <w:r w:rsidRPr="00D01125">
        <w:rPr>
          <w:rFonts w:ascii="宋体" w:hAnsi="宋体" w:cs="Arial" w:hint="eastAsia"/>
          <w:color w:val="000000"/>
          <w:kern w:val="0"/>
          <w:szCs w:val="21"/>
        </w:rPr>
        <w:t>本业绩</w:t>
      </w:r>
      <w:proofErr w:type="gramEnd"/>
      <w:r w:rsidRPr="00D01125">
        <w:rPr>
          <w:rFonts w:ascii="宋体" w:hAnsi="宋体" w:cs="Arial" w:hint="eastAsia"/>
          <w:color w:val="000000"/>
          <w:kern w:val="0"/>
          <w:szCs w:val="21"/>
        </w:rPr>
        <w:t>比较基准不再适用或</w:t>
      </w:r>
      <w:proofErr w:type="gramStart"/>
      <w:r w:rsidRPr="00D01125">
        <w:rPr>
          <w:rFonts w:ascii="宋体" w:hAnsi="宋体" w:cs="Arial" w:hint="eastAsia"/>
          <w:color w:val="000000"/>
          <w:kern w:val="0"/>
          <w:szCs w:val="21"/>
        </w:rPr>
        <w:t>本业绩</w:t>
      </w:r>
      <w:proofErr w:type="gramEnd"/>
      <w:r w:rsidRPr="00D01125">
        <w:rPr>
          <w:rFonts w:ascii="宋体" w:hAnsi="宋体" w:cs="Arial" w:hint="eastAsia"/>
          <w:color w:val="000000"/>
          <w:kern w:val="0"/>
          <w:szCs w:val="21"/>
        </w:rPr>
        <w:t>比较基准采用的指数停止发布，经基金管理人与基金托管人协商，本基金可以在报中国证监会备案后变更业绩比较基准并及时公告，而无须召开基金份额持有人大会。</w:t>
      </w:r>
    </w:p>
    <w:p w14:paraId="2FE4CF68" w14:textId="1F944C6F" w:rsidR="0025793B" w:rsidRDefault="00E237C9">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sidR="00A96C41">
        <w:rPr>
          <w:rFonts w:ascii="Arial Unicode MS" w:hAnsi="Arial Unicode MS" w:cs="Arial"/>
          <w:b/>
          <w:szCs w:val="21"/>
        </w:rPr>
        <w:t>、风险收益特征</w:t>
      </w:r>
    </w:p>
    <w:p w14:paraId="77F5A431" w14:textId="6836941F" w:rsidR="0025793B" w:rsidRDefault="00D01125" w:rsidP="00D01125">
      <w:pPr>
        <w:widowControl/>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本基金是混合型证券投资基金，其预期收益和预期风险水平高于债券型基金产品和货币市场基金，低于股票型基金，属于中等预期风险、中等预期收益的基金产品。本基金如果投资港股通标的股票，需承担汇率风险以及境外市场的风险。</w:t>
      </w:r>
    </w:p>
    <w:p w14:paraId="25A8DCB8" w14:textId="392C1103" w:rsidR="0025793B" w:rsidRDefault="00E237C9">
      <w:pPr>
        <w:widowControl/>
        <w:adjustRightInd w:val="0"/>
        <w:snapToGrid w:val="0"/>
        <w:spacing w:line="360" w:lineRule="auto"/>
        <w:ind w:firstLineChars="200" w:firstLine="422"/>
        <w:rPr>
          <w:rFonts w:ascii="宋体" w:hAnsi="宋体" w:cs="Arial"/>
          <w:color w:val="000000"/>
          <w:kern w:val="0"/>
          <w:szCs w:val="21"/>
        </w:rPr>
      </w:pPr>
      <w:r>
        <w:rPr>
          <w:rFonts w:ascii="Arial Unicode MS" w:hAnsi="Arial Unicode MS" w:cs="Arial" w:hint="eastAsia"/>
          <w:b/>
          <w:szCs w:val="21"/>
        </w:rPr>
        <w:t>七</w:t>
      </w:r>
      <w:r w:rsidR="006C665C">
        <w:rPr>
          <w:rFonts w:ascii="Arial Unicode MS" w:hAnsi="Arial Unicode MS" w:cs="Arial" w:hint="eastAsia"/>
          <w:b/>
          <w:szCs w:val="21"/>
        </w:rPr>
        <w:t>、基金管理人代表基金行使</w:t>
      </w:r>
      <w:r w:rsidRPr="00E237C9">
        <w:rPr>
          <w:rFonts w:ascii="Arial Unicode MS" w:hAnsi="Arial Unicode MS" w:cs="Arial" w:hint="eastAsia"/>
          <w:b/>
          <w:szCs w:val="21"/>
        </w:rPr>
        <w:t>股东或债权人</w:t>
      </w:r>
      <w:r w:rsidR="00A96C41">
        <w:rPr>
          <w:rFonts w:ascii="Arial Unicode MS" w:hAnsi="Arial Unicode MS" w:cs="Arial" w:hint="eastAsia"/>
          <w:b/>
          <w:szCs w:val="21"/>
        </w:rPr>
        <w:t>权利的处理原则及方法</w:t>
      </w:r>
    </w:p>
    <w:p w14:paraId="4AB09385"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 xml:space="preserve">1、基金管理人按照国家有关规定代表基金独立行使股东或债权人权利，保护基金份额持有人的利益； </w:t>
      </w:r>
    </w:p>
    <w:p w14:paraId="73183C6A"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2、不谋求对上市公司的控股；</w:t>
      </w:r>
    </w:p>
    <w:p w14:paraId="03D2AC51" w14:textId="77777777" w:rsidR="00D01125" w:rsidRPr="00D01125" w:rsidRDefault="00D01125" w:rsidP="00D01125">
      <w:pPr>
        <w:adjustRightInd w:val="0"/>
        <w:snapToGrid w:val="0"/>
        <w:spacing w:line="360" w:lineRule="auto"/>
        <w:ind w:firstLineChars="200" w:firstLine="420"/>
        <w:rPr>
          <w:rFonts w:ascii="宋体" w:hAnsi="宋体" w:cs="Arial"/>
          <w:color w:val="000000"/>
          <w:kern w:val="0"/>
          <w:szCs w:val="21"/>
        </w:rPr>
      </w:pPr>
      <w:r w:rsidRPr="00D01125">
        <w:rPr>
          <w:rFonts w:ascii="宋体" w:hAnsi="宋体" w:cs="Arial" w:hint="eastAsia"/>
          <w:color w:val="000000"/>
          <w:kern w:val="0"/>
          <w:szCs w:val="21"/>
        </w:rPr>
        <w:t>3、有利于基金财产的安全与增值；</w:t>
      </w:r>
    </w:p>
    <w:p w14:paraId="69242025" w14:textId="44295201" w:rsidR="0025793B" w:rsidRDefault="00D01125" w:rsidP="00D01125">
      <w:pPr>
        <w:adjustRightInd w:val="0"/>
        <w:snapToGrid w:val="0"/>
        <w:spacing w:line="360" w:lineRule="auto"/>
        <w:ind w:firstLineChars="200" w:firstLine="420"/>
        <w:rPr>
          <w:rFonts w:ascii="宋体" w:hAnsi="宋体" w:cs="Arial"/>
          <w:color w:val="000000"/>
          <w:kern w:val="0"/>
          <w:szCs w:val="21"/>
        </w:rPr>
        <w:sectPr w:rsidR="0025793B">
          <w:pgSz w:w="11906" w:h="16838"/>
          <w:pgMar w:top="1440" w:right="1800" w:bottom="1440" w:left="1800" w:header="851" w:footer="992" w:gutter="0"/>
          <w:cols w:space="720"/>
          <w:titlePg/>
          <w:docGrid w:linePitch="312"/>
        </w:sectPr>
      </w:pPr>
      <w:r w:rsidRPr="00D01125">
        <w:rPr>
          <w:rFonts w:ascii="宋体" w:hAnsi="宋体" w:cs="Arial" w:hint="eastAsia"/>
          <w:color w:val="000000"/>
          <w:kern w:val="0"/>
          <w:szCs w:val="21"/>
        </w:rPr>
        <w:t>4、不通过关联交易为自身、雇员、授权代理人或任何存在利害关系的第三人牟取任何不当利益。</w:t>
      </w:r>
    </w:p>
    <w:p w14:paraId="29F21372" w14:textId="77777777" w:rsidR="0025793B" w:rsidRDefault="00A96C41">
      <w:pPr>
        <w:pStyle w:val="11"/>
        <w:snapToGrid w:val="0"/>
        <w:spacing w:before="0" w:after="0" w:line="360" w:lineRule="auto"/>
        <w:rPr>
          <w:rFonts w:ascii="Arial Unicode MS" w:hAnsi="Arial Unicode MS" w:cs="Arial"/>
          <w:b/>
          <w:bCs/>
          <w:sz w:val="28"/>
          <w:szCs w:val="28"/>
        </w:rPr>
      </w:pPr>
      <w:bookmarkStart w:id="67" w:name="_Toc534356010"/>
      <w:bookmarkStart w:id="68" w:name="_Toc335232698"/>
      <w:bookmarkStart w:id="69" w:name="_Toc214873599"/>
      <w:bookmarkStart w:id="70" w:name="_Toc317088544"/>
      <w:bookmarkStart w:id="71" w:name="_Toc320887649"/>
      <w:bookmarkStart w:id="72" w:name="_Toc317088147"/>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67"/>
      <w:bookmarkEnd w:id="68"/>
      <w:bookmarkEnd w:id="69"/>
      <w:bookmarkEnd w:id="70"/>
      <w:bookmarkEnd w:id="71"/>
      <w:bookmarkEnd w:id="72"/>
    </w:p>
    <w:p w14:paraId="46E0B463" w14:textId="77777777" w:rsidR="0025793B" w:rsidRDefault="0025793B">
      <w:pPr>
        <w:rPr>
          <w:rFonts w:ascii="Arial Unicode MS" w:hAnsi="Arial Unicode MS"/>
          <w:lang w:val="zh-CN"/>
        </w:rPr>
      </w:pPr>
    </w:p>
    <w:p w14:paraId="357507BE" w14:textId="77777777" w:rsidR="0025793B" w:rsidRDefault="00A96C41">
      <w:pPr>
        <w:spacing w:line="360" w:lineRule="auto"/>
        <w:ind w:firstLineChars="200" w:firstLine="422"/>
        <w:rPr>
          <w:rFonts w:ascii="Arial Unicode MS" w:hAnsi="Arial Unicode MS" w:cs="Arial"/>
          <w:b/>
          <w:szCs w:val="21"/>
        </w:rPr>
      </w:pPr>
      <w:r>
        <w:rPr>
          <w:rFonts w:ascii="Arial Unicode MS" w:hAnsi="Arial Unicode MS" w:cs="Arial"/>
          <w:b/>
          <w:szCs w:val="21"/>
        </w:rPr>
        <w:t>一、基金资产总值</w:t>
      </w:r>
    </w:p>
    <w:p w14:paraId="65B6CC54" w14:textId="59EBFD07" w:rsidR="0025793B" w:rsidRDefault="00A96C41">
      <w:pPr>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基金资产总值是指基金拥有的各类有价证券、银行存款本息</w:t>
      </w:r>
      <w:r w:rsidR="003638C3">
        <w:rPr>
          <w:rFonts w:ascii="Arial Unicode MS" w:hAnsi="Arial Unicode MS" w:cs="Arial" w:hint="eastAsia"/>
          <w:bCs/>
          <w:szCs w:val="21"/>
        </w:rPr>
        <w:t>、</w:t>
      </w:r>
      <w:r>
        <w:rPr>
          <w:rFonts w:ascii="Arial Unicode MS" w:hAnsi="Arial Unicode MS" w:cs="Arial" w:hint="eastAsia"/>
          <w:bCs/>
          <w:szCs w:val="21"/>
        </w:rPr>
        <w:t>基金应收款项及其他资产的价值总和。</w:t>
      </w:r>
    </w:p>
    <w:p w14:paraId="30C99738" w14:textId="77777777" w:rsidR="0025793B" w:rsidRDefault="00A96C41">
      <w:pPr>
        <w:spacing w:line="360" w:lineRule="auto"/>
        <w:ind w:firstLineChars="200" w:firstLine="422"/>
        <w:rPr>
          <w:rFonts w:ascii="Arial Unicode MS" w:hAnsi="Arial Unicode MS" w:cs="Arial"/>
          <w:b/>
          <w:szCs w:val="21"/>
        </w:rPr>
      </w:pPr>
      <w:r>
        <w:rPr>
          <w:rFonts w:ascii="Arial Unicode MS" w:hAnsi="Arial Unicode MS" w:cs="Arial"/>
          <w:b/>
          <w:szCs w:val="21"/>
        </w:rPr>
        <w:t>二、基金资产净值</w:t>
      </w:r>
    </w:p>
    <w:p w14:paraId="40BB1DFA" w14:textId="77777777" w:rsidR="0025793B" w:rsidRDefault="00A96C41">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w:t>
      </w:r>
    </w:p>
    <w:p w14:paraId="6579E978" w14:textId="77777777" w:rsidR="0025793B" w:rsidRDefault="00A96C41">
      <w:pPr>
        <w:spacing w:line="360" w:lineRule="auto"/>
        <w:ind w:firstLineChars="200" w:firstLine="422"/>
        <w:rPr>
          <w:rFonts w:ascii="Arial Unicode MS" w:hAnsi="Arial Unicode MS" w:cs="Arial"/>
          <w:b/>
          <w:szCs w:val="21"/>
        </w:rPr>
      </w:pPr>
      <w:r>
        <w:rPr>
          <w:rFonts w:ascii="Arial Unicode MS" w:hAnsi="Arial Unicode MS" w:cs="Arial"/>
          <w:b/>
          <w:szCs w:val="21"/>
        </w:rPr>
        <w:t>三、基金财产的账户</w:t>
      </w:r>
    </w:p>
    <w:p w14:paraId="10FE7EC8" w14:textId="77777777" w:rsidR="0025793B" w:rsidRDefault="00A96C41">
      <w:pPr>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E527E80" w14:textId="77777777" w:rsidR="0025793B" w:rsidRDefault="00A96C41">
      <w:pPr>
        <w:spacing w:line="360" w:lineRule="auto"/>
        <w:ind w:firstLineChars="200" w:firstLine="422"/>
        <w:rPr>
          <w:rFonts w:ascii="Arial Unicode MS" w:hAnsi="Arial Unicode MS" w:cs="Arial"/>
          <w:b/>
          <w:szCs w:val="21"/>
        </w:rPr>
      </w:pPr>
      <w:r>
        <w:rPr>
          <w:rFonts w:ascii="Arial Unicode MS" w:hAnsi="Arial Unicode MS" w:cs="Arial"/>
          <w:b/>
          <w:szCs w:val="21"/>
        </w:rPr>
        <w:t>四、基金财产的保管和处分</w:t>
      </w:r>
    </w:p>
    <w:p w14:paraId="368109FD" w14:textId="77777777" w:rsidR="0072441D" w:rsidRPr="0072441D" w:rsidRDefault="0072441D" w:rsidP="0072441D">
      <w:pPr>
        <w:spacing w:line="360" w:lineRule="auto"/>
        <w:ind w:firstLineChars="200" w:firstLine="420"/>
        <w:rPr>
          <w:rFonts w:ascii="Arial Unicode MS" w:hAnsi="Arial Unicode MS" w:cs="Arial"/>
          <w:bCs/>
          <w:szCs w:val="21"/>
        </w:rPr>
      </w:pPr>
      <w:bookmarkStart w:id="73" w:name="_Hlt88900062"/>
      <w:bookmarkStart w:id="74" w:name="_Hlt88841837"/>
      <w:bookmarkEnd w:id="73"/>
      <w:bookmarkEnd w:id="74"/>
      <w:r w:rsidRPr="0072441D">
        <w:rPr>
          <w:rFonts w:ascii="Arial Unicode MS" w:hAnsi="Arial Unicode MS" w:cs="Arial"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72441D">
        <w:rPr>
          <w:rFonts w:ascii="Arial Unicode MS" w:hAnsi="Arial Unicode MS" w:cs="Arial" w:hint="eastAsia"/>
          <w:bCs/>
          <w:szCs w:val="21"/>
        </w:rPr>
        <w:t>律法规</w:t>
      </w:r>
      <w:proofErr w:type="gramEnd"/>
      <w:r w:rsidRPr="0072441D">
        <w:rPr>
          <w:rFonts w:ascii="Arial Unicode MS" w:hAnsi="Arial Unicode MS" w:cs="Arial" w:hint="eastAsia"/>
          <w:bCs/>
          <w:szCs w:val="21"/>
        </w:rPr>
        <w:t>和《基金合同》的规定处分外，基金财产不得被处分。</w:t>
      </w:r>
    </w:p>
    <w:p w14:paraId="57938387" w14:textId="0F68FC9D" w:rsidR="0025793B" w:rsidRDefault="0072441D" w:rsidP="0072441D">
      <w:pPr>
        <w:spacing w:line="360" w:lineRule="auto"/>
        <w:ind w:firstLineChars="200" w:firstLine="420"/>
        <w:rPr>
          <w:rFonts w:ascii="Arial Unicode MS" w:hAnsi="Arial Unicode MS" w:cs="Arial"/>
          <w:szCs w:val="21"/>
        </w:rPr>
        <w:sectPr w:rsidR="0025793B">
          <w:pgSz w:w="11906" w:h="16838"/>
          <w:pgMar w:top="1440" w:right="1800" w:bottom="1440" w:left="1800" w:header="851" w:footer="992" w:gutter="0"/>
          <w:cols w:space="720"/>
          <w:titlePg/>
          <w:docGrid w:linePitch="312"/>
        </w:sectPr>
      </w:pPr>
      <w:r w:rsidRPr="0072441D">
        <w:rPr>
          <w:rFonts w:ascii="Arial Unicode MS" w:hAnsi="Arial Unicode MS" w:cs="Arial"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72441D">
        <w:rPr>
          <w:rFonts w:ascii="Arial Unicode MS" w:hAnsi="Arial Unicode MS" w:cs="Arial" w:hint="eastAsia"/>
          <w:bCs/>
          <w:szCs w:val="21"/>
        </w:rPr>
        <w:t>抵销</w:t>
      </w:r>
      <w:proofErr w:type="gramEnd"/>
      <w:r w:rsidRPr="0072441D">
        <w:rPr>
          <w:rFonts w:ascii="Arial Unicode MS" w:hAnsi="Arial Unicode MS" w:cs="Arial" w:hint="eastAsia"/>
          <w:bCs/>
          <w:szCs w:val="21"/>
        </w:rPr>
        <w:t>；基金管理人管理运作不同基金的基金财产所产生的债权债务不得相互</w:t>
      </w:r>
      <w:proofErr w:type="gramStart"/>
      <w:r w:rsidRPr="0072441D">
        <w:rPr>
          <w:rFonts w:ascii="Arial Unicode MS" w:hAnsi="Arial Unicode MS" w:cs="Arial" w:hint="eastAsia"/>
          <w:bCs/>
          <w:szCs w:val="21"/>
        </w:rPr>
        <w:t>抵销</w:t>
      </w:r>
      <w:proofErr w:type="gramEnd"/>
      <w:r w:rsidRPr="0072441D">
        <w:rPr>
          <w:rFonts w:ascii="Arial Unicode MS" w:hAnsi="Arial Unicode MS" w:cs="Arial" w:hint="eastAsia"/>
          <w:bCs/>
          <w:szCs w:val="21"/>
        </w:rPr>
        <w:t>。非因基金财产本身承担的债务，不得对基金财产强制执行。</w:t>
      </w:r>
    </w:p>
    <w:p w14:paraId="5129B7B8" w14:textId="77777777" w:rsidR="0025793B" w:rsidRDefault="00A96C41">
      <w:pPr>
        <w:pStyle w:val="11"/>
        <w:snapToGrid w:val="0"/>
        <w:spacing w:before="0" w:after="0" w:line="360" w:lineRule="auto"/>
        <w:rPr>
          <w:rFonts w:ascii="Arial Unicode MS" w:eastAsia="宋体" w:hAnsi="Arial Unicode MS" w:cs="Arial"/>
          <w:b/>
          <w:bCs/>
          <w:sz w:val="28"/>
          <w:szCs w:val="28"/>
        </w:rPr>
      </w:pPr>
      <w:bookmarkStart w:id="75" w:name="_Toc214873600"/>
      <w:bookmarkStart w:id="76" w:name="_Toc317088148"/>
      <w:bookmarkStart w:id="77" w:name="_Toc317088545"/>
      <w:bookmarkStart w:id="78" w:name="_Toc335232699"/>
      <w:bookmarkStart w:id="79" w:name="_Toc320887650"/>
      <w:bookmarkStart w:id="80" w:name="_Toc534356011"/>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75"/>
      <w:bookmarkEnd w:id="76"/>
      <w:bookmarkEnd w:id="77"/>
      <w:bookmarkEnd w:id="78"/>
      <w:bookmarkEnd w:id="79"/>
      <w:bookmarkEnd w:id="80"/>
    </w:p>
    <w:p w14:paraId="4879FA57" w14:textId="77777777" w:rsidR="0025793B" w:rsidRDefault="0025793B">
      <w:pPr>
        <w:rPr>
          <w:rFonts w:ascii="Arial Unicode MS" w:hAnsi="Arial Unicode MS"/>
          <w:lang w:val="zh-CN"/>
        </w:rPr>
      </w:pPr>
    </w:p>
    <w:p w14:paraId="0A85B60C" w14:textId="77777777" w:rsidR="0025793B" w:rsidRDefault="00A96C41">
      <w:pPr>
        <w:spacing w:line="360" w:lineRule="auto"/>
        <w:ind w:firstLineChars="200" w:firstLine="422"/>
        <w:rPr>
          <w:rFonts w:ascii="宋体" w:hAnsi="宋体"/>
          <w:b/>
          <w:bCs/>
        </w:rPr>
      </w:pPr>
      <w:bookmarkStart w:id="81" w:name="_Toc530223193"/>
      <w:bookmarkStart w:id="82" w:name="_Toc214873601"/>
      <w:r>
        <w:rPr>
          <w:rFonts w:ascii="宋体" w:hAnsi="宋体"/>
          <w:b/>
          <w:bCs/>
        </w:rPr>
        <w:t>一、估值日</w:t>
      </w:r>
    </w:p>
    <w:p w14:paraId="46A5A70D" w14:textId="3594BB82" w:rsidR="0025793B" w:rsidRDefault="0072441D" w:rsidP="0072441D">
      <w:pPr>
        <w:spacing w:line="360" w:lineRule="auto"/>
        <w:ind w:firstLineChars="200" w:firstLine="420"/>
        <w:rPr>
          <w:rFonts w:ascii="宋体" w:hAnsi="宋体"/>
          <w:bCs/>
        </w:rPr>
      </w:pPr>
      <w:r w:rsidRPr="0072441D">
        <w:rPr>
          <w:rFonts w:ascii="宋体" w:hAnsi="宋体" w:hint="eastAsia"/>
          <w:bCs/>
        </w:rPr>
        <w:t>本基金的估值日为本基金相关的证券交易场所的交易日以及国家法律法规规定需要对外披露基金净值的</w:t>
      </w:r>
      <w:proofErr w:type="gramStart"/>
      <w:r w:rsidRPr="0072441D">
        <w:rPr>
          <w:rFonts w:ascii="宋体" w:hAnsi="宋体" w:hint="eastAsia"/>
          <w:bCs/>
        </w:rPr>
        <w:t>非交易</w:t>
      </w:r>
      <w:proofErr w:type="gramEnd"/>
      <w:r w:rsidRPr="0072441D">
        <w:rPr>
          <w:rFonts w:ascii="宋体" w:hAnsi="宋体" w:hint="eastAsia"/>
          <w:bCs/>
        </w:rPr>
        <w:t>日。</w:t>
      </w:r>
    </w:p>
    <w:p w14:paraId="5C067C81" w14:textId="77777777" w:rsidR="0025793B" w:rsidRDefault="00A96C41">
      <w:pPr>
        <w:spacing w:line="360" w:lineRule="auto"/>
        <w:ind w:firstLineChars="200" w:firstLine="422"/>
        <w:rPr>
          <w:rFonts w:ascii="宋体" w:hAnsi="宋体"/>
          <w:bCs/>
        </w:rPr>
      </w:pPr>
      <w:r>
        <w:rPr>
          <w:rFonts w:ascii="宋体" w:hAnsi="宋体"/>
          <w:b/>
          <w:bCs/>
        </w:rPr>
        <w:t>二、估值对象</w:t>
      </w:r>
    </w:p>
    <w:p w14:paraId="7FE35872" w14:textId="5CF177B5" w:rsidR="0025793B" w:rsidRDefault="0072441D" w:rsidP="0072441D">
      <w:pPr>
        <w:spacing w:line="360" w:lineRule="auto"/>
        <w:ind w:firstLineChars="200" w:firstLine="420"/>
        <w:rPr>
          <w:rFonts w:ascii="宋体" w:hAnsi="宋体"/>
          <w:bCs/>
        </w:rPr>
      </w:pPr>
      <w:r w:rsidRPr="0072441D">
        <w:rPr>
          <w:rFonts w:ascii="宋体" w:hAnsi="宋体" w:hint="eastAsia"/>
          <w:bCs/>
        </w:rPr>
        <w:t>基金所拥有的股票、股指期货合约、国债期货合约、股票期权合约、债券和银行存款本息、应收款项、其它投资等资产及负债。</w:t>
      </w:r>
    </w:p>
    <w:p w14:paraId="368A4454" w14:textId="5145F227" w:rsidR="0072441D" w:rsidRPr="0072441D" w:rsidRDefault="0072441D" w:rsidP="0072441D">
      <w:pPr>
        <w:spacing w:line="360" w:lineRule="auto"/>
        <w:ind w:firstLineChars="200" w:firstLine="422"/>
        <w:rPr>
          <w:rFonts w:ascii="宋体" w:hAnsi="宋体"/>
          <w:b/>
          <w:bCs/>
        </w:rPr>
      </w:pPr>
      <w:r w:rsidRPr="0072441D">
        <w:rPr>
          <w:rFonts w:ascii="宋体" w:hAnsi="宋体" w:hint="eastAsia"/>
          <w:b/>
          <w:bCs/>
        </w:rPr>
        <w:t>三、估值原则</w:t>
      </w:r>
    </w:p>
    <w:p w14:paraId="30C261F1" w14:textId="77777777" w:rsidR="0072441D" w:rsidRPr="0072441D" w:rsidRDefault="0072441D" w:rsidP="0072441D">
      <w:pPr>
        <w:spacing w:line="360" w:lineRule="auto"/>
        <w:ind w:firstLineChars="200" w:firstLine="420"/>
        <w:rPr>
          <w:rFonts w:ascii="宋体" w:hAnsi="宋体"/>
          <w:bCs/>
        </w:rPr>
      </w:pPr>
      <w:r w:rsidRPr="0072441D">
        <w:rPr>
          <w:rFonts w:ascii="宋体" w:hAnsi="宋体" w:hint="eastAsia"/>
          <w:bCs/>
        </w:rPr>
        <w:t>基金管理人在确定相关金融资产和金融负债的公允价值时，应符合《企业会计准则》、监管部门有关规定。</w:t>
      </w:r>
    </w:p>
    <w:p w14:paraId="2C341E5D" w14:textId="77777777" w:rsidR="0072441D" w:rsidRPr="0072441D" w:rsidRDefault="0072441D" w:rsidP="0072441D">
      <w:pPr>
        <w:spacing w:line="360" w:lineRule="auto"/>
        <w:ind w:firstLineChars="200" w:firstLine="420"/>
        <w:rPr>
          <w:rFonts w:ascii="宋体" w:hAnsi="宋体"/>
          <w:bCs/>
        </w:rPr>
      </w:pPr>
      <w:r w:rsidRPr="0072441D">
        <w:rPr>
          <w:rFonts w:ascii="宋体" w:hAnsi="宋体" w:hint="eastAsia"/>
          <w:bCs/>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67D9805" w14:textId="77777777" w:rsidR="0072441D" w:rsidRPr="0072441D" w:rsidRDefault="0072441D" w:rsidP="0072441D">
      <w:pPr>
        <w:spacing w:line="360" w:lineRule="auto"/>
        <w:ind w:firstLineChars="200" w:firstLine="420"/>
        <w:rPr>
          <w:rFonts w:ascii="宋体" w:hAnsi="宋体"/>
          <w:bCs/>
        </w:rPr>
      </w:pPr>
      <w:r w:rsidRPr="0072441D">
        <w:rPr>
          <w:rFonts w:ascii="宋体" w:hAnsi="宋体" w:hint="eastAsia"/>
          <w:bCs/>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B3DE788" w14:textId="77777777" w:rsidR="0072441D" w:rsidRPr="0072441D" w:rsidRDefault="0072441D" w:rsidP="0072441D">
      <w:pPr>
        <w:spacing w:line="360" w:lineRule="auto"/>
        <w:ind w:firstLineChars="200" w:firstLine="420"/>
        <w:rPr>
          <w:rFonts w:ascii="宋体" w:hAnsi="宋体"/>
          <w:bCs/>
        </w:rPr>
      </w:pPr>
      <w:r w:rsidRPr="0072441D">
        <w:rPr>
          <w:rFonts w:ascii="宋体" w:hAnsi="宋体" w:hint="eastAsia"/>
          <w:bCs/>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36791F8" w14:textId="10E845F1" w:rsidR="0072441D" w:rsidRPr="0072441D" w:rsidRDefault="0072441D" w:rsidP="0072441D">
      <w:pPr>
        <w:spacing w:line="360" w:lineRule="auto"/>
        <w:ind w:firstLineChars="200" w:firstLine="420"/>
        <w:rPr>
          <w:rFonts w:ascii="宋体" w:hAnsi="宋体"/>
          <w:bCs/>
        </w:rPr>
      </w:pPr>
      <w:r w:rsidRPr="0072441D">
        <w:rPr>
          <w:rFonts w:ascii="宋体" w:hAnsi="宋体" w:hint="eastAsia"/>
          <w:bCs/>
        </w:rPr>
        <w:t>（三）如经济环境发生重大变化或证券发行人发生影响证券价格的重大事件，使潜在估值调整对前一估值日的基金资产净值的影响在0.25%以上的，应对估值进行调整并确定公允价值。</w:t>
      </w:r>
    </w:p>
    <w:p w14:paraId="4FC509B8" w14:textId="36FE1719" w:rsidR="0025793B" w:rsidRDefault="0072441D" w:rsidP="0072441D">
      <w:pPr>
        <w:spacing w:line="360" w:lineRule="auto"/>
        <w:ind w:firstLineChars="200" w:firstLine="422"/>
        <w:rPr>
          <w:b/>
        </w:rPr>
      </w:pPr>
      <w:r w:rsidRPr="0072441D">
        <w:rPr>
          <w:rFonts w:ascii="宋体" w:hAnsi="宋体" w:hint="eastAsia"/>
          <w:b/>
          <w:bCs/>
        </w:rPr>
        <w:t>四</w:t>
      </w:r>
      <w:r w:rsidR="00A96C41" w:rsidRPr="0072441D">
        <w:rPr>
          <w:rFonts w:ascii="宋体" w:hAnsi="宋体" w:hint="eastAsia"/>
          <w:b/>
          <w:bCs/>
        </w:rPr>
        <w:t>、</w:t>
      </w:r>
      <w:r w:rsidR="00A96C41">
        <w:rPr>
          <w:rFonts w:hint="eastAsia"/>
          <w:b/>
        </w:rPr>
        <w:t>估值方法</w:t>
      </w:r>
    </w:p>
    <w:p w14:paraId="1B879D72"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1、证券交易所上市的有价证券的估值</w:t>
      </w:r>
    </w:p>
    <w:p w14:paraId="3CAFDA82"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1）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862BE4B" w14:textId="4497EE39"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lastRenderedPageBreak/>
        <w:t>（2）交易所市场上市交易或挂牌转让的固定收益品种（</w:t>
      </w:r>
      <w:r w:rsidR="0044129A">
        <w:rPr>
          <w:rStyle w:val="read"/>
          <w:rFonts w:ascii="宋体" w:hAnsi="宋体" w:hint="eastAsia"/>
        </w:rPr>
        <w:t>基金</w:t>
      </w:r>
      <w:r w:rsidRPr="0072441D">
        <w:rPr>
          <w:rStyle w:val="read"/>
          <w:rFonts w:ascii="宋体" w:hAnsi="宋体" w:hint="eastAsia"/>
        </w:rPr>
        <w:t>合同另有约定的除外），选取估值日第三方估值机构提供的相应品种对应的估值净价估值，具体估值机构由基金管理人与基金托管人共同确定；</w:t>
      </w:r>
    </w:p>
    <w:p w14:paraId="41E4F723" w14:textId="77777777" w:rsidR="0072441D" w:rsidRPr="0072441D" w:rsidRDefault="0072441D" w:rsidP="0072441D">
      <w:pPr>
        <w:spacing w:line="360" w:lineRule="auto"/>
        <w:ind w:firstLineChars="200" w:firstLine="420"/>
        <w:rPr>
          <w:rStyle w:val="read"/>
          <w:rFonts w:ascii="宋体" w:hAnsi="宋体"/>
        </w:rPr>
      </w:pPr>
      <w:r>
        <w:rPr>
          <w:rStyle w:val="read"/>
          <w:rFonts w:ascii="宋体" w:hAnsi="宋体" w:hint="eastAsia"/>
        </w:rPr>
        <w:t>（3）</w:t>
      </w:r>
      <w:r w:rsidRPr="0072441D">
        <w:rPr>
          <w:rStyle w:val="read"/>
          <w:rFonts w:ascii="宋体" w:hAnsi="宋体" w:hint="eastAsia"/>
        </w:rPr>
        <w:t>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1F2B0EB4" w14:textId="07E9CD0A" w:rsid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交易所上市实行全价交易的固定收益品种（可转换债券除外），选取第三方估值机构提供的估值全价减去估值全价中所含的固定收益品种（税后）应收利息得到的净价进行估值；</w:t>
      </w:r>
    </w:p>
    <w:p w14:paraId="2F6BAB83" w14:textId="64DB5B0C"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（4）交易所上市不存在活跃市场的有价证券，采用估值技术确定公允价值。交易所上市的资产支持证券，采用估值技术确定公允价值，在估值技术难以可靠计量公允价值的情况下，按成本估值。</w:t>
      </w:r>
    </w:p>
    <w:p w14:paraId="23084F8D"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2、处于未上市期间的有价证券应区分如下情况处理：</w:t>
      </w:r>
    </w:p>
    <w:p w14:paraId="10E088D3"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（1）送股、转增股、配股和公开增发的新股，按估值日在证券交易所挂牌的同一股票的估值方法估值；该日无交易的，以最近一日的市价（收盘价）估值；</w:t>
      </w:r>
    </w:p>
    <w:p w14:paraId="10EDCDC3"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（2）首次公开发行未上市或未挂牌转让的股票、债券，采用估值技术确定公允价值，在估值技术难以可靠计量公允价值的情况下，按成本估值；</w:t>
      </w:r>
    </w:p>
    <w:p w14:paraId="51DFBF7E" w14:textId="0DFB73C8" w:rsid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（3）流通受限的股票，包括非公开发行股票、首次公开发行股票时公司股东公开发售股份、通过大宗交易取得的带限售期的股票等（不包括停牌、新发行未上市、回购交易中的质押</w:t>
      </w:r>
      <w:proofErr w:type="gramStart"/>
      <w:r w:rsidRPr="0072441D">
        <w:rPr>
          <w:rStyle w:val="read"/>
          <w:rFonts w:ascii="宋体" w:hAnsi="宋体" w:hint="eastAsia"/>
        </w:rPr>
        <w:t>券</w:t>
      </w:r>
      <w:proofErr w:type="gramEnd"/>
      <w:r w:rsidRPr="0072441D">
        <w:rPr>
          <w:rStyle w:val="read"/>
          <w:rFonts w:ascii="宋体" w:hAnsi="宋体" w:hint="eastAsia"/>
        </w:rPr>
        <w:t>等流通受限股票），按监管机构或行业协会有关规定确定公允价值。</w:t>
      </w:r>
    </w:p>
    <w:p w14:paraId="50FB37C3" w14:textId="77777777" w:rsidR="00D01125" w:rsidRDefault="00D01125" w:rsidP="0072441D">
      <w:pPr>
        <w:spacing w:line="360" w:lineRule="auto"/>
        <w:ind w:firstLineChars="200" w:firstLine="420"/>
        <w:rPr>
          <w:rStyle w:val="read"/>
          <w:rFonts w:ascii="宋体" w:hAnsi="宋体"/>
          <w:lang w:val="x-none"/>
        </w:rPr>
      </w:pPr>
      <w:r w:rsidRPr="00D01125">
        <w:rPr>
          <w:rStyle w:val="read"/>
          <w:rFonts w:ascii="宋体" w:hAnsi="宋体" w:hint="eastAsia"/>
          <w:lang w:val="x-none"/>
        </w:rPr>
        <w:t>3、全国银行间债券市场交易的债券、资产支持证券等固定收益品种，选取第三方估值机构提供的相应品种当日的估值净价确定公允价值。</w:t>
      </w:r>
    </w:p>
    <w:p w14:paraId="7DED2D65" w14:textId="50971B34"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4、同一证券同时在两个或两个以上市场交易的，按证券所处的市场分别估值。</w:t>
      </w:r>
    </w:p>
    <w:p w14:paraId="0EF37D05"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5、本基金投资股指期货合约、国债期货合约，一般以估值当日结算价进行估值，估值当日无结算价的，且最近交易日后经济环境未发生重大变化的，采用最近交易日结算价估值。</w:t>
      </w:r>
    </w:p>
    <w:p w14:paraId="3988BB5F" w14:textId="2E0FEFED" w:rsid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6、本基金投资股票期权，根据相关法律法规以及监管部门的规定估值。</w:t>
      </w:r>
    </w:p>
    <w:p w14:paraId="2909190B"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7</w:t>
      </w:r>
      <w:r w:rsidRPr="0072441D">
        <w:rPr>
          <w:rStyle w:val="read"/>
          <w:rFonts w:ascii="宋体" w:hAnsi="宋体" w:hint="eastAsia"/>
        </w:rPr>
        <w:t>、汇率</w:t>
      </w:r>
    </w:p>
    <w:p w14:paraId="5D12713E"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72441D">
        <w:rPr>
          <w:rStyle w:val="read"/>
          <w:rFonts w:ascii="宋体" w:hAnsi="宋体" w:hint="eastAsia"/>
        </w:rPr>
        <w:t>率采用</w:t>
      </w:r>
      <w:proofErr w:type="gramEnd"/>
      <w:r w:rsidRPr="0072441D">
        <w:rPr>
          <w:rStyle w:val="read"/>
          <w:rFonts w:ascii="宋体" w:hAnsi="宋体" w:hint="eastAsia"/>
        </w:rPr>
        <w:t>套算的方法进行折算。</w:t>
      </w:r>
    </w:p>
    <w:p w14:paraId="278F44D8"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8</w:t>
      </w:r>
      <w:r w:rsidRPr="0072441D">
        <w:rPr>
          <w:rStyle w:val="read"/>
          <w:rFonts w:ascii="宋体" w:hAnsi="宋体" w:hint="eastAsia"/>
        </w:rPr>
        <w:t>、当发生大额申购或赎回情形时，基金管理人可以采用摆动定价机制，以确保基金估值的公平性。具体处理原则与操作规范遵循相关法律法规以及监管部门、自律规则的规定。</w:t>
      </w:r>
    </w:p>
    <w:p w14:paraId="3E50ECD5"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9</w:t>
      </w:r>
      <w:r w:rsidRPr="0072441D">
        <w:rPr>
          <w:rStyle w:val="read"/>
          <w:rFonts w:ascii="宋体" w:hAnsi="宋体" w:hint="eastAsia"/>
        </w:rPr>
        <w:t>、</w:t>
      </w:r>
      <w:r w:rsidRPr="0072441D">
        <w:rPr>
          <w:rStyle w:val="read"/>
          <w:rFonts w:ascii="宋体" w:hAnsi="宋体"/>
        </w:rPr>
        <w:t>如有确凿证据表明按上述方法进行估值不能客观反映其公允价值的，基金管理人可</w:t>
      </w:r>
      <w:r w:rsidRPr="0072441D">
        <w:rPr>
          <w:rStyle w:val="read"/>
          <w:rFonts w:ascii="宋体" w:hAnsi="宋体"/>
        </w:rPr>
        <w:lastRenderedPageBreak/>
        <w:t>根据具体情况与基金托管人商定后，按最能反映公允价值的价格估值。</w:t>
      </w:r>
    </w:p>
    <w:p w14:paraId="419A8377"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10、相关法律法规以及监管部门有强制规定的，从其规定。如有新增事项，按国家最新规定估值。</w:t>
      </w:r>
    </w:p>
    <w:p w14:paraId="5FB24F22"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如基金管理人或基金托管人发现基金估值违反基金合同订明的估值方法、程序及相关法律法规的规定或者未能充分维护基金份额持有人利益时，应立即通知对方，共同查明原因，双方协商解决。</w:t>
      </w:r>
    </w:p>
    <w:p w14:paraId="6B6D27E6" w14:textId="618CE7D9" w:rsidR="0025793B" w:rsidRDefault="0072441D" w:rsidP="0072441D">
      <w:pPr>
        <w:spacing w:line="360" w:lineRule="auto"/>
        <w:ind w:firstLineChars="200" w:firstLine="420"/>
        <w:rPr>
          <w:rStyle w:val="read"/>
          <w:rFonts w:ascii="宋体" w:hAnsi="宋体"/>
        </w:rPr>
      </w:pPr>
      <w:r w:rsidRPr="0072441D">
        <w:rPr>
          <w:rStyle w:val="read"/>
          <w:rFonts w:ascii="宋体" w:hAnsi="宋体"/>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55A092CC" w14:textId="50BEBEE2" w:rsidR="0025793B" w:rsidRDefault="0072441D">
      <w:pPr>
        <w:spacing w:line="360" w:lineRule="auto"/>
        <w:ind w:firstLineChars="200" w:firstLine="422"/>
        <w:rPr>
          <w:b/>
        </w:rPr>
      </w:pPr>
      <w:r>
        <w:rPr>
          <w:rFonts w:hint="eastAsia"/>
          <w:b/>
        </w:rPr>
        <w:t>五</w:t>
      </w:r>
      <w:r w:rsidR="00A96C41">
        <w:rPr>
          <w:b/>
        </w:rPr>
        <w:t>、估值程序</w:t>
      </w:r>
    </w:p>
    <w:p w14:paraId="2996DF99"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1、基金份额净值是按照每个工作日闭市后，基金资产净值除以当日该类基金份额的余额数量计算，精确到</w:t>
      </w:r>
      <w:r w:rsidRPr="0072441D">
        <w:rPr>
          <w:rStyle w:val="read"/>
          <w:rFonts w:ascii="宋体" w:hAnsi="宋体" w:hint="eastAsia"/>
        </w:rPr>
        <w:t>0.0001</w:t>
      </w:r>
      <w:r w:rsidRPr="0072441D">
        <w:rPr>
          <w:rStyle w:val="read"/>
          <w:rFonts w:ascii="宋体" w:hAnsi="宋体"/>
        </w:rPr>
        <w:t>元，小数点后第</w:t>
      </w:r>
      <w:r w:rsidRPr="0072441D">
        <w:rPr>
          <w:rStyle w:val="read"/>
          <w:rFonts w:ascii="宋体" w:hAnsi="宋体" w:hint="eastAsia"/>
        </w:rPr>
        <w:t>5</w:t>
      </w:r>
      <w:r w:rsidRPr="0072441D">
        <w:rPr>
          <w:rStyle w:val="read"/>
          <w:rFonts w:ascii="宋体" w:hAnsi="宋体"/>
        </w:rPr>
        <w:t>位四舍五入。</w:t>
      </w:r>
      <w:r w:rsidRPr="0072441D">
        <w:rPr>
          <w:rStyle w:val="read"/>
          <w:rFonts w:ascii="宋体" w:hAnsi="宋体" w:hint="eastAsia"/>
        </w:rPr>
        <w:t>基金管理人可以设立大额赎回情形下的净值精度应急调整机制。</w:t>
      </w:r>
      <w:r w:rsidRPr="0072441D">
        <w:rPr>
          <w:rStyle w:val="read"/>
          <w:rFonts w:ascii="宋体" w:hAnsi="宋体"/>
        </w:rPr>
        <w:t>国家另有规定的，从其规定。</w:t>
      </w:r>
    </w:p>
    <w:p w14:paraId="1C0CA782"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基金管理人于</w:t>
      </w:r>
      <w:r w:rsidRPr="0072441D">
        <w:rPr>
          <w:rStyle w:val="read"/>
          <w:rFonts w:ascii="宋体" w:hAnsi="宋体"/>
        </w:rPr>
        <w:t>每个工作日计算基金资产净值及</w:t>
      </w:r>
      <w:r w:rsidRPr="0072441D">
        <w:rPr>
          <w:rStyle w:val="read"/>
          <w:rFonts w:ascii="宋体" w:hAnsi="宋体" w:hint="eastAsia"/>
        </w:rPr>
        <w:t>各类</w:t>
      </w:r>
      <w:r w:rsidRPr="0072441D">
        <w:rPr>
          <w:rStyle w:val="read"/>
          <w:rFonts w:ascii="宋体" w:hAnsi="宋体"/>
        </w:rPr>
        <w:t>基金份额净值，并按规定公告。</w:t>
      </w:r>
    </w:p>
    <w:p w14:paraId="5D6C11FB" w14:textId="37E15178" w:rsidR="0025793B" w:rsidRPr="0072441D" w:rsidRDefault="0072441D" w:rsidP="0072441D">
      <w:pPr>
        <w:spacing w:line="360" w:lineRule="auto"/>
        <w:ind w:firstLineChars="200" w:firstLine="420"/>
        <w:rPr>
          <w:rFonts w:ascii="宋体" w:hAnsi="宋体"/>
        </w:rPr>
      </w:pPr>
      <w:r w:rsidRPr="0072441D">
        <w:rPr>
          <w:rStyle w:val="read"/>
          <w:rFonts w:ascii="宋体" w:hAnsi="宋体"/>
        </w:rPr>
        <w:t>2、基金管理人</w:t>
      </w:r>
      <w:proofErr w:type="gramStart"/>
      <w:r w:rsidRPr="0072441D">
        <w:rPr>
          <w:rStyle w:val="read"/>
          <w:rFonts w:ascii="宋体" w:hAnsi="宋体"/>
        </w:rPr>
        <w:t>应每个</w:t>
      </w:r>
      <w:proofErr w:type="gramEnd"/>
      <w:r w:rsidRPr="0072441D">
        <w:rPr>
          <w:rStyle w:val="read"/>
          <w:rFonts w:ascii="宋体" w:hAnsi="宋体"/>
        </w:rPr>
        <w:t>工作日对基金资产估值。但基金管理人根据法律法规或基金合同的规定暂停估值时除外。基金管理人每个工作日对基金资产估值后，将</w:t>
      </w:r>
      <w:r w:rsidRPr="0072441D">
        <w:rPr>
          <w:rStyle w:val="read"/>
          <w:rFonts w:ascii="宋体" w:hAnsi="宋体" w:hint="eastAsia"/>
        </w:rPr>
        <w:t>各类</w:t>
      </w:r>
      <w:r w:rsidRPr="0072441D">
        <w:rPr>
          <w:rStyle w:val="read"/>
          <w:rFonts w:ascii="宋体" w:hAnsi="宋体"/>
        </w:rPr>
        <w:t>基金份额净值结果发送基金托管人，经基金托管人复核无误后，由基金管理人</w:t>
      </w:r>
      <w:r w:rsidRPr="0072441D">
        <w:rPr>
          <w:rStyle w:val="read"/>
          <w:rFonts w:ascii="宋体" w:hAnsi="宋体" w:hint="eastAsia"/>
        </w:rPr>
        <w:t>按约定</w:t>
      </w:r>
      <w:r w:rsidRPr="0072441D">
        <w:rPr>
          <w:rStyle w:val="read"/>
          <w:rFonts w:ascii="宋体" w:hAnsi="宋体"/>
        </w:rPr>
        <w:t>对外公布。</w:t>
      </w:r>
    </w:p>
    <w:p w14:paraId="15FAABE5" w14:textId="67E04FBE" w:rsidR="0025793B" w:rsidRDefault="0072441D">
      <w:pPr>
        <w:spacing w:line="360" w:lineRule="auto"/>
        <w:ind w:firstLineChars="200" w:firstLine="422"/>
        <w:rPr>
          <w:b/>
        </w:rPr>
      </w:pPr>
      <w:r>
        <w:rPr>
          <w:rFonts w:hint="eastAsia"/>
          <w:b/>
        </w:rPr>
        <w:t>六</w:t>
      </w:r>
      <w:r w:rsidR="00A96C41">
        <w:rPr>
          <w:b/>
        </w:rPr>
        <w:t>、估值错误的处理</w:t>
      </w:r>
    </w:p>
    <w:p w14:paraId="7D8FF5F5"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基金管理人和基金托管人将采取必要、适当、合理的措施确保基金资产估值的准确性、及时性。当</w:t>
      </w:r>
      <w:r w:rsidRPr="0072441D">
        <w:rPr>
          <w:rStyle w:val="read"/>
          <w:rFonts w:ascii="宋体" w:hAnsi="宋体" w:hint="eastAsia"/>
        </w:rPr>
        <w:t>任一类</w:t>
      </w:r>
      <w:r w:rsidRPr="0072441D">
        <w:rPr>
          <w:rStyle w:val="read"/>
          <w:rFonts w:ascii="宋体" w:hAnsi="宋体"/>
        </w:rPr>
        <w:t>基金份额净值小数点后</w:t>
      </w:r>
      <w:r w:rsidRPr="0072441D">
        <w:rPr>
          <w:rStyle w:val="read"/>
          <w:rFonts w:ascii="宋体" w:hAnsi="宋体" w:hint="eastAsia"/>
        </w:rPr>
        <w:t>4</w:t>
      </w:r>
      <w:r w:rsidRPr="0072441D">
        <w:rPr>
          <w:rStyle w:val="read"/>
          <w:rFonts w:ascii="宋体" w:hAnsi="宋体"/>
        </w:rPr>
        <w:t>位以内(含第</w:t>
      </w:r>
      <w:r w:rsidRPr="0072441D">
        <w:rPr>
          <w:rStyle w:val="read"/>
          <w:rFonts w:ascii="宋体" w:hAnsi="宋体" w:hint="eastAsia"/>
        </w:rPr>
        <w:t>4</w:t>
      </w:r>
      <w:r w:rsidRPr="0072441D">
        <w:rPr>
          <w:rStyle w:val="read"/>
          <w:rFonts w:ascii="宋体" w:hAnsi="宋体"/>
        </w:rPr>
        <w:t>位)发生估值错误时，视为该类基金份额净值错误。</w:t>
      </w:r>
    </w:p>
    <w:p w14:paraId="16DBA4CD" w14:textId="59FF47C0"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基金合同的当事人应按照以下约定处理：</w:t>
      </w:r>
    </w:p>
    <w:p w14:paraId="034E1C6D"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1、估值错误类型</w:t>
      </w:r>
    </w:p>
    <w:p w14:paraId="66A52DCE"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9DB181E"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上述估值错误的主要类型包括但不限于：资料申报差错、数据传输差错、数据计算差错、系统故障差错、下达指令差错等。</w:t>
      </w:r>
    </w:p>
    <w:p w14:paraId="15393767"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2、估值错误处理原则</w:t>
      </w:r>
    </w:p>
    <w:p w14:paraId="4F0F3199"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w:t>
      </w:r>
      <w:r w:rsidRPr="0072441D">
        <w:rPr>
          <w:rStyle w:val="read"/>
          <w:rFonts w:ascii="宋体" w:hAnsi="宋体"/>
        </w:rPr>
        <w:lastRenderedPageBreak/>
        <w:t>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EEA9DA"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w:t>
      </w:r>
      <w:r w:rsidRPr="0072441D">
        <w:rPr>
          <w:rStyle w:val="read"/>
          <w:rFonts w:ascii="宋体" w:hAnsi="宋体" w:hint="eastAsia"/>
        </w:rPr>
        <w:t>2</w:t>
      </w:r>
      <w:r w:rsidRPr="0072441D">
        <w:rPr>
          <w:rStyle w:val="read"/>
          <w:rFonts w:ascii="宋体" w:hAnsi="宋体"/>
        </w:rPr>
        <w:t>）估值错误的责任方对有关当事人的直接损失负责，不对间接损失负责，并且仅对估值错误的有关直接当事人负责，不对第三方负责。</w:t>
      </w:r>
    </w:p>
    <w:p w14:paraId="22F6DFEC"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w:t>
      </w:r>
      <w:r w:rsidRPr="0072441D">
        <w:rPr>
          <w:rStyle w:val="read"/>
          <w:rFonts w:ascii="宋体" w:hAnsi="宋体" w:hint="eastAsia"/>
        </w:rPr>
        <w:t>3</w:t>
      </w:r>
      <w:r w:rsidRPr="0072441D">
        <w:rPr>
          <w:rStyle w:val="read"/>
          <w:rFonts w:ascii="宋体" w:hAnsi="宋体"/>
        </w:rPr>
        <w:t>）因估值错误而获得不当得利的当事人负有及时返还不当得利的义务。但估值错误责任方仍应对估值错误负责。如果由于获得不当得利的当事人</w:t>
      </w:r>
      <w:proofErr w:type="gramStart"/>
      <w:r w:rsidRPr="0072441D">
        <w:rPr>
          <w:rStyle w:val="read"/>
          <w:rFonts w:ascii="宋体" w:hAnsi="宋体"/>
        </w:rPr>
        <w:t>不</w:t>
      </w:r>
      <w:proofErr w:type="gramEnd"/>
      <w:r w:rsidRPr="0072441D">
        <w:rPr>
          <w:rStyle w:val="read"/>
          <w:rFonts w:ascii="宋体" w:hAnsi="宋体"/>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F91E66"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w:t>
      </w:r>
      <w:r w:rsidRPr="0072441D">
        <w:rPr>
          <w:rStyle w:val="read"/>
          <w:rFonts w:ascii="宋体" w:hAnsi="宋体" w:hint="eastAsia"/>
        </w:rPr>
        <w:t>4</w:t>
      </w:r>
      <w:r w:rsidRPr="0072441D">
        <w:rPr>
          <w:rStyle w:val="read"/>
          <w:rFonts w:ascii="宋体" w:hAnsi="宋体"/>
        </w:rPr>
        <w:t>）估值错误调整采用尽量恢复至假设未发生估值错误的正确情形的方式。</w:t>
      </w:r>
    </w:p>
    <w:p w14:paraId="37101BB4"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3、估值错误处理程序</w:t>
      </w:r>
    </w:p>
    <w:p w14:paraId="00038A68"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估值错误被发现后，有关的当事人应当及时进行处理，处理的程序如下：</w:t>
      </w:r>
    </w:p>
    <w:p w14:paraId="22E16C3C"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（1）查明估值错误发生的原因，列明所有的当事人，并根据估值错误发生的原因确定估值错误的责任方；</w:t>
      </w:r>
    </w:p>
    <w:p w14:paraId="3D01F2F8"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w:t>
      </w:r>
      <w:r w:rsidRPr="0072441D">
        <w:rPr>
          <w:rStyle w:val="read"/>
          <w:rFonts w:ascii="宋体" w:hAnsi="宋体" w:hint="eastAsia"/>
        </w:rPr>
        <w:t>2</w:t>
      </w:r>
      <w:r w:rsidRPr="0072441D">
        <w:rPr>
          <w:rStyle w:val="read"/>
          <w:rFonts w:ascii="宋体" w:hAnsi="宋体"/>
        </w:rPr>
        <w:t>）根据估值错误处理原则或当事人协商的方法对因估值错误造成的损失进行评估；</w:t>
      </w:r>
    </w:p>
    <w:p w14:paraId="0ED2EC1A"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w:t>
      </w:r>
      <w:r w:rsidRPr="0072441D">
        <w:rPr>
          <w:rStyle w:val="read"/>
          <w:rFonts w:ascii="宋体" w:hAnsi="宋体" w:hint="eastAsia"/>
        </w:rPr>
        <w:t>3</w:t>
      </w:r>
      <w:r w:rsidRPr="0072441D">
        <w:rPr>
          <w:rStyle w:val="read"/>
          <w:rFonts w:ascii="宋体" w:hAnsi="宋体"/>
        </w:rPr>
        <w:t>）根据估值错误处理原则或当事人协商的方法由估值错误的责任方进行更正和赔偿损失；</w:t>
      </w:r>
    </w:p>
    <w:p w14:paraId="4CB84EB4"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w:t>
      </w:r>
      <w:r w:rsidRPr="0072441D">
        <w:rPr>
          <w:rStyle w:val="read"/>
          <w:rFonts w:ascii="宋体" w:hAnsi="宋体" w:hint="eastAsia"/>
        </w:rPr>
        <w:t>4</w:t>
      </w:r>
      <w:r w:rsidRPr="0072441D">
        <w:rPr>
          <w:rStyle w:val="read"/>
          <w:rFonts w:ascii="宋体" w:hAnsi="宋体"/>
        </w:rPr>
        <w:t>）根据估值错误处理的方法，需要修改基金登记机构交易数据的，由基金登记机构进行更正，并就估值错误的更正向有关当事人进行确认。</w:t>
      </w:r>
    </w:p>
    <w:p w14:paraId="55B01E24"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4、基金份额净值估值错误处理的方法如下：</w:t>
      </w:r>
    </w:p>
    <w:p w14:paraId="6081213E"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（1）基金份额净值计算出现错误时，基金管理人应当立即予以纠正，通报基金托管人，并采取合理的措施防止损失进一步扩大。</w:t>
      </w:r>
    </w:p>
    <w:p w14:paraId="54E54361"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rPr>
        <w:t>（</w:t>
      </w:r>
      <w:r w:rsidRPr="0072441D">
        <w:rPr>
          <w:rStyle w:val="read"/>
          <w:rFonts w:ascii="宋体" w:hAnsi="宋体" w:hint="eastAsia"/>
        </w:rPr>
        <w:t>2</w:t>
      </w:r>
      <w:r w:rsidRPr="0072441D">
        <w:rPr>
          <w:rStyle w:val="read"/>
          <w:rFonts w:ascii="宋体" w:hAnsi="宋体"/>
        </w:rPr>
        <w:t>）错误偏差达到</w:t>
      </w:r>
      <w:r w:rsidRPr="0072441D">
        <w:rPr>
          <w:rStyle w:val="read"/>
          <w:rFonts w:ascii="宋体" w:hAnsi="宋体" w:hint="eastAsia"/>
        </w:rPr>
        <w:t>该类</w:t>
      </w:r>
      <w:r w:rsidRPr="0072441D">
        <w:rPr>
          <w:rStyle w:val="read"/>
          <w:rFonts w:ascii="宋体" w:hAnsi="宋体"/>
        </w:rPr>
        <w:t>基金份额净值的0.25%时，基金管理人应当通报基金托管人并报中国证监会备案；错误偏差达到</w:t>
      </w:r>
      <w:r w:rsidRPr="0072441D">
        <w:rPr>
          <w:rStyle w:val="read"/>
          <w:rFonts w:ascii="宋体" w:hAnsi="宋体" w:hint="eastAsia"/>
        </w:rPr>
        <w:t>该类</w:t>
      </w:r>
      <w:r w:rsidRPr="0072441D">
        <w:rPr>
          <w:rStyle w:val="read"/>
          <w:rFonts w:ascii="宋体" w:hAnsi="宋体"/>
        </w:rPr>
        <w:t>基金份额净值的0.5%时，基金管理人应当公告</w:t>
      </w:r>
      <w:r w:rsidRPr="0072441D">
        <w:rPr>
          <w:rStyle w:val="read"/>
          <w:rFonts w:ascii="宋体" w:hAnsi="宋体" w:hint="eastAsia"/>
        </w:rPr>
        <w:t>，并报中国证监会备案</w:t>
      </w:r>
      <w:r w:rsidRPr="0072441D">
        <w:rPr>
          <w:rStyle w:val="read"/>
          <w:rFonts w:ascii="宋体" w:hAnsi="宋体"/>
        </w:rPr>
        <w:t>。</w:t>
      </w:r>
    </w:p>
    <w:p w14:paraId="7A56C3BD" w14:textId="77777777" w:rsidR="0072441D" w:rsidRPr="0072441D" w:rsidRDefault="0072441D" w:rsidP="0072441D">
      <w:pPr>
        <w:spacing w:line="360" w:lineRule="auto"/>
        <w:ind w:firstLineChars="200" w:firstLine="420"/>
        <w:rPr>
          <w:rStyle w:val="read"/>
          <w:rFonts w:ascii="宋体" w:hAnsi="宋体"/>
        </w:rPr>
      </w:pPr>
      <w:r w:rsidRPr="0072441D">
        <w:rPr>
          <w:rStyle w:val="read"/>
          <w:rFonts w:ascii="宋体" w:hAnsi="宋体" w:hint="eastAsia"/>
        </w:rPr>
        <w:t>（3）基金管理人和基金托管人由于各自技术系统设置而产生的净值计算尾差，以基金管理人计算结果为准。</w:t>
      </w:r>
    </w:p>
    <w:p w14:paraId="449F9FFA" w14:textId="6DA03241" w:rsidR="0025793B" w:rsidRDefault="0072441D" w:rsidP="0072441D">
      <w:pPr>
        <w:spacing w:line="360" w:lineRule="auto"/>
        <w:ind w:firstLineChars="200" w:firstLine="420"/>
        <w:rPr>
          <w:rFonts w:ascii="宋体" w:hAnsi="宋体"/>
          <w:bCs/>
        </w:rPr>
      </w:pPr>
      <w:r w:rsidRPr="0072441D">
        <w:rPr>
          <w:rStyle w:val="read"/>
          <w:rFonts w:ascii="宋体" w:hAnsi="宋体"/>
        </w:rPr>
        <w:t>（</w:t>
      </w:r>
      <w:r w:rsidRPr="0072441D">
        <w:rPr>
          <w:rStyle w:val="read"/>
          <w:rFonts w:ascii="宋体" w:hAnsi="宋体" w:hint="eastAsia"/>
        </w:rPr>
        <w:t>4</w:t>
      </w:r>
      <w:r w:rsidRPr="0072441D">
        <w:rPr>
          <w:rStyle w:val="read"/>
          <w:rFonts w:ascii="宋体" w:hAnsi="宋体"/>
        </w:rPr>
        <w:t>）前述内容如法律法规或监管机关另有规定的，从其规定处理。</w:t>
      </w:r>
      <w:r w:rsidRPr="0072441D">
        <w:rPr>
          <w:rStyle w:val="read"/>
          <w:rFonts w:ascii="宋体" w:hAnsi="宋体" w:hint="eastAsia"/>
        </w:rPr>
        <w:t>如果行业另有通行做法，基金管理人、基金托管人应本着平等和保护基金份额持有人利益的原则进行协商。</w:t>
      </w:r>
    </w:p>
    <w:p w14:paraId="3AC90E0A" w14:textId="37E748C6" w:rsidR="0025793B" w:rsidRDefault="0072441D">
      <w:pPr>
        <w:spacing w:line="360" w:lineRule="auto"/>
        <w:ind w:firstLineChars="200" w:firstLine="422"/>
        <w:rPr>
          <w:b/>
        </w:rPr>
      </w:pPr>
      <w:r>
        <w:rPr>
          <w:rFonts w:hint="eastAsia"/>
          <w:b/>
        </w:rPr>
        <w:t>七</w:t>
      </w:r>
      <w:r w:rsidR="00A96C41">
        <w:rPr>
          <w:b/>
        </w:rPr>
        <w:t>、暂停估值的情形</w:t>
      </w:r>
    </w:p>
    <w:p w14:paraId="422F420F" w14:textId="77777777" w:rsidR="0072441D" w:rsidRPr="0072441D" w:rsidRDefault="0072441D" w:rsidP="0072441D">
      <w:pPr>
        <w:spacing w:line="360" w:lineRule="auto"/>
        <w:ind w:firstLineChars="200" w:firstLine="420"/>
        <w:rPr>
          <w:rFonts w:ascii="宋体" w:hAnsi="宋体"/>
          <w:bCs/>
        </w:rPr>
      </w:pPr>
      <w:r w:rsidRPr="0072441D">
        <w:rPr>
          <w:rFonts w:ascii="宋体" w:hAnsi="宋体" w:hint="eastAsia"/>
          <w:bCs/>
        </w:rPr>
        <w:t>1、基金投资所涉及的证券、期货交易市场或外汇市场遇法定节假日或因其他原因暂停营业时；</w:t>
      </w:r>
    </w:p>
    <w:p w14:paraId="2A061BD5" w14:textId="77777777" w:rsidR="0072441D" w:rsidRPr="0072441D" w:rsidRDefault="0072441D" w:rsidP="0072441D">
      <w:pPr>
        <w:spacing w:line="360" w:lineRule="auto"/>
        <w:ind w:firstLineChars="200" w:firstLine="420"/>
        <w:rPr>
          <w:rFonts w:ascii="宋体" w:hAnsi="宋体"/>
          <w:bCs/>
        </w:rPr>
      </w:pPr>
      <w:r w:rsidRPr="0072441D">
        <w:rPr>
          <w:rFonts w:ascii="宋体" w:hAnsi="宋体" w:hint="eastAsia"/>
          <w:bCs/>
        </w:rPr>
        <w:lastRenderedPageBreak/>
        <w:t>2、因不可抗力致使基金管理人、基金托管人无法准确评估基金资产价值时；</w:t>
      </w:r>
    </w:p>
    <w:p w14:paraId="476680D0" w14:textId="77777777" w:rsidR="0072441D" w:rsidRPr="0072441D" w:rsidRDefault="0072441D" w:rsidP="0072441D">
      <w:pPr>
        <w:spacing w:line="360" w:lineRule="auto"/>
        <w:ind w:firstLineChars="200" w:firstLine="420"/>
        <w:rPr>
          <w:rFonts w:ascii="宋体" w:hAnsi="宋体"/>
          <w:bCs/>
        </w:rPr>
      </w:pPr>
      <w:r w:rsidRPr="0072441D">
        <w:rPr>
          <w:rFonts w:ascii="宋体" w:hAnsi="宋体" w:hint="eastAsia"/>
          <w:bCs/>
        </w:rPr>
        <w:t>3、当前一估值日基金资产净值50%以上的资产出现无可参考的活跃市场价格且采用估值技术</w:t>
      </w:r>
      <w:proofErr w:type="gramStart"/>
      <w:r w:rsidRPr="0072441D">
        <w:rPr>
          <w:rFonts w:ascii="宋体" w:hAnsi="宋体" w:hint="eastAsia"/>
          <w:bCs/>
        </w:rPr>
        <w:t>仍导致</w:t>
      </w:r>
      <w:proofErr w:type="gramEnd"/>
      <w:r w:rsidRPr="0072441D">
        <w:rPr>
          <w:rFonts w:ascii="宋体" w:hAnsi="宋体" w:hint="eastAsia"/>
          <w:bCs/>
        </w:rPr>
        <w:t>公允价值存在重大不确定性时，经与基金托管人协商确认后，基金管理人应当暂停估值；</w:t>
      </w:r>
    </w:p>
    <w:p w14:paraId="35E741FF" w14:textId="42687B83" w:rsidR="0025793B" w:rsidRDefault="0072441D" w:rsidP="0072441D">
      <w:pPr>
        <w:spacing w:line="360" w:lineRule="auto"/>
        <w:ind w:firstLineChars="200" w:firstLine="420"/>
        <w:rPr>
          <w:rFonts w:ascii="宋体" w:hAnsi="宋体"/>
          <w:bCs/>
        </w:rPr>
      </w:pPr>
      <w:r w:rsidRPr="0072441D">
        <w:rPr>
          <w:rFonts w:ascii="宋体" w:hAnsi="宋体" w:hint="eastAsia"/>
          <w:bCs/>
        </w:rPr>
        <w:t>4、法律法规规定、中国证监会和基金合同认定的其它情形。</w:t>
      </w:r>
    </w:p>
    <w:p w14:paraId="03DBAA7C" w14:textId="258796D6" w:rsidR="0025793B" w:rsidRDefault="0072441D">
      <w:pPr>
        <w:spacing w:line="360" w:lineRule="auto"/>
        <w:ind w:firstLineChars="200" w:firstLine="422"/>
        <w:rPr>
          <w:b/>
        </w:rPr>
      </w:pPr>
      <w:r>
        <w:rPr>
          <w:rFonts w:hint="eastAsia"/>
          <w:b/>
        </w:rPr>
        <w:t>八</w:t>
      </w:r>
      <w:r w:rsidR="00A96C41">
        <w:rPr>
          <w:b/>
        </w:rPr>
        <w:t>、基金净值的确认</w:t>
      </w:r>
    </w:p>
    <w:p w14:paraId="1D27F82B" w14:textId="3076DDFD" w:rsidR="0025793B" w:rsidRDefault="0072441D" w:rsidP="0072441D">
      <w:pPr>
        <w:spacing w:line="360" w:lineRule="auto"/>
        <w:ind w:firstLineChars="200" w:firstLine="420"/>
        <w:rPr>
          <w:rFonts w:ascii="宋体" w:hAnsi="宋体"/>
          <w:bCs/>
        </w:rPr>
      </w:pPr>
      <w:r w:rsidRPr="0072441D">
        <w:rPr>
          <w:rFonts w:ascii="宋体" w:hAnsi="宋体" w:hint="eastAsia"/>
          <w:bCs/>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w:t>
      </w:r>
      <w:r w:rsidR="0098661D">
        <w:rPr>
          <w:rFonts w:ascii="宋体" w:hAnsi="宋体" w:hint="eastAsia"/>
          <w:bCs/>
        </w:rPr>
        <w:t>按规定</w:t>
      </w:r>
      <w:r w:rsidRPr="0072441D">
        <w:rPr>
          <w:rFonts w:ascii="宋体" w:hAnsi="宋体" w:hint="eastAsia"/>
          <w:bCs/>
        </w:rPr>
        <w:t>对基金净值予以公布。</w:t>
      </w:r>
    </w:p>
    <w:p w14:paraId="2168480A" w14:textId="2FD97148" w:rsidR="0025793B" w:rsidRDefault="0072441D">
      <w:pPr>
        <w:spacing w:line="360" w:lineRule="auto"/>
        <w:ind w:firstLineChars="200" w:firstLine="422"/>
        <w:rPr>
          <w:b/>
        </w:rPr>
      </w:pPr>
      <w:r>
        <w:rPr>
          <w:rFonts w:hint="eastAsia"/>
          <w:b/>
        </w:rPr>
        <w:t>九</w:t>
      </w:r>
      <w:r w:rsidR="00A96C41">
        <w:rPr>
          <w:b/>
        </w:rPr>
        <w:t>、</w:t>
      </w:r>
      <w:r w:rsidR="00A96C41">
        <w:rPr>
          <w:rFonts w:hint="eastAsia"/>
          <w:b/>
        </w:rPr>
        <w:t>特殊情况的处理</w:t>
      </w:r>
    </w:p>
    <w:p w14:paraId="277FE6D9" w14:textId="77777777" w:rsidR="0072441D" w:rsidRPr="0072441D" w:rsidRDefault="0072441D" w:rsidP="0072441D">
      <w:pPr>
        <w:spacing w:line="360" w:lineRule="auto"/>
        <w:ind w:firstLineChars="200" w:firstLine="420"/>
        <w:rPr>
          <w:rFonts w:ascii="宋体" w:hAnsi="宋体"/>
          <w:bCs/>
        </w:rPr>
      </w:pPr>
      <w:bookmarkStart w:id="83" w:name="_Toc317088149"/>
      <w:bookmarkStart w:id="84" w:name="_Toc320887651"/>
      <w:bookmarkStart w:id="85" w:name="_Toc317088546"/>
      <w:bookmarkStart w:id="86" w:name="_Toc335232700"/>
      <w:r w:rsidRPr="0072441D">
        <w:rPr>
          <w:rFonts w:ascii="宋体" w:hAnsi="宋体" w:hint="eastAsia"/>
          <w:bCs/>
        </w:rPr>
        <w:t>1、基金管理人或基金托管人按估值方法的第</w:t>
      </w:r>
      <w:r w:rsidRPr="0072441D">
        <w:rPr>
          <w:rFonts w:ascii="宋体" w:hAnsi="宋体"/>
          <w:bCs/>
        </w:rPr>
        <w:t>9</w:t>
      </w:r>
      <w:r w:rsidRPr="0072441D">
        <w:rPr>
          <w:rFonts w:ascii="宋体" w:hAnsi="宋体" w:hint="eastAsia"/>
          <w:bCs/>
        </w:rPr>
        <w:t>项进行估值时，所造成的误差不作为基金资产估值错误处理。</w:t>
      </w:r>
    </w:p>
    <w:p w14:paraId="7C975E89" w14:textId="70C7CA5A" w:rsidR="0025793B" w:rsidRDefault="0072441D" w:rsidP="0072441D">
      <w:pPr>
        <w:spacing w:line="360" w:lineRule="auto"/>
        <w:ind w:firstLineChars="200" w:firstLine="420"/>
        <w:rPr>
          <w:rFonts w:ascii="宋体" w:hAnsi="宋体"/>
          <w:bCs/>
        </w:rPr>
      </w:pPr>
      <w:r w:rsidRPr="0072441D">
        <w:rPr>
          <w:rFonts w:ascii="宋体" w:hAnsi="宋体" w:hint="eastAsia"/>
          <w:bCs/>
        </w:rPr>
        <w:t>2、由于有关会计制度变化或不可抗力原因，或由于证券、期货交易所或登记结算公司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5612B2B1" w14:textId="77777777" w:rsidR="0025793B" w:rsidRDefault="0025793B">
      <w:pPr>
        <w:spacing w:line="360" w:lineRule="auto"/>
        <w:ind w:firstLineChars="200" w:firstLine="420"/>
        <w:rPr>
          <w:rFonts w:ascii="宋体" w:hAnsi="宋体"/>
          <w:bCs/>
        </w:rPr>
      </w:pPr>
    </w:p>
    <w:p w14:paraId="265E1322" w14:textId="77777777" w:rsidR="0025793B" w:rsidRDefault="0025793B">
      <w:pPr>
        <w:spacing w:line="360" w:lineRule="auto"/>
        <w:ind w:firstLineChars="200" w:firstLine="420"/>
        <w:rPr>
          <w:rFonts w:ascii="宋体" w:hAnsi="宋体"/>
          <w:bCs/>
        </w:rPr>
        <w:sectPr w:rsidR="0025793B">
          <w:pgSz w:w="11906" w:h="16838"/>
          <w:pgMar w:top="1440" w:right="1800" w:bottom="1440" w:left="1800" w:header="851" w:footer="992" w:gutter="0"/>
          <w:cols w:space="720"/>
          <w:titlePg/>
          <w:docGrid w:linePitch="312"/>
        </w:sectPr>
      </w:pPr>
    </w:p>
    <w:p w14:paraId="0210C93C" w14:textId="77777777" w:rsidR="0025793B" w:rsidRPr="00AC7251" w:rsidRDefault="00A96C41">
      <w:pPr>
        <w:pStyle w:val="11"/>
        <w:snapToGrid w:val="0"/>
        <w:spacing w:before="0" w:after="0" w:line="360" w:lineRule="auto"/>
        <w:ind w:firstLineChars="150" w:firstLine="422"/>
        <w:rPr>
          <w:rFonts w:ascii="Arial Unicode MS" w:eastAsia="宋体" w:hAnsi="Arial Unicode MS" w:cs="Arial"/>
          <w:b/>
          <w:bCs/>
          <w:sz w:val="28"/>
          <w:szCs w:val="28"/>
          <w:lang w:val="en-US"/>
        </w:rPr>
      </w:pPr>
      <w:bookmarkStart w:id="87" w:name="_Toc534356012"/>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sidRPr="00AC7251">
        <w:rPr>
          <w:rFonts w:ascii="Arial Unicode MS" w:eastAsia="宋体" w:hAnsi="Arial Unicode MS" w:cs="Arial"/>
          <w:b/>
          <w:bCs/>
          <w:sz w:val="28"/>
          <w:szCs w:val="28"/>
          <w:lang w:val="en-US"/>
        </w:rPr>
        <w:t xml:space="preserve">  </w:t>
      </w:r>
      <w:bookmarkEnd w:id="81"/>
      <w:r>
        <w:rPr>
          <w:rFonts w:ascii="Arial Unicode MS" w:eastAsia="宋体" w:hAnsi="Arial Unicode MS" w:cs="Arial"/>
          <w:b/>
          <w:bCs/>
          <w:sz w:val="28"/>
          <w:szCs w:val="28"/>
        </w:rPr>
        <w:t>基金的收益</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分配</w:t>
      </w:r>
      <w:bookmarkEnd w:id="82"/>
      <w:bookmarkEnd w:id="83"/>
      <w:bookmarkEnd w:id="84"/>
      <w:bookmarkEnd w:id="85"/>
      <w:bookmarkEnd w:id="86"/>
      <w:bookmarkEnd w:id="87"/>
    </w:p>
    <w:p w14:paraId="5904BA05" w14:textId="77777777" w:rsidR="0025793B" w:rsidRDefault="0025793B">
      <w:pPr>
        <w:snapToGrid w:val="0"/>
        <w:spacing w:line="360" w:lineRule="auto"/>
        <w:rPr>
          <w:rFonts w:ascii="Arial Unicode MS" w:hAnsi="Arial Unicode MS" w:cs="Arial"/>
          <w:szCs w:val="21"/>
        </w:rPr>
      </w:pPr>
    </w:p>
    <w:p w14:paraId="256126A4"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b/>
          <w:bCs/>
          <w:szCs w:val="21"/>
        </w:rPr>
        <w:t>一、基金利润的构成</w:t>
      </w:r>
    </w:p>
    <w:p w14:paraId="1B141D60" w14:textId="6CF461A5" w:rsidR="0025793B" w:rsidRDefault="00945CD3" w:rsidP="00945CD3">
      <w:pPr>
        <w:spacing w:line="360" w:lineRule="auto"/>
        <w:ind w:firstLineChars="200" w:firstLine="420"/>
        <w:rPr>
          <w:rFonts w:ascii="宋体" w:hAnsi="宋体" w:cs="Arial"/>
          <w:color w:val="000000"/>
          <w:kern w:val="0"/>
          <w:szCs w:val="21"/>
        </w:rPr>
      </w:pPr>
      <w:r w:rsidRPr="00945CD3">
        <w:rPr>
          <w:rFonts w:ascii="宋体" w:hAnsi="宋体" w:cs="Arial" w:hint="eastAsia"/>
          <w:color w:val="000000"/>
          <w:kern w:val="0"/>
          <w:szCs w:val="21"/>
        </w:rPr>
        <w:t>基金利润指基金利息收入、投资收益、公允价值变动收益和其他收入扣除相关费用后的余额，基金已实现收益指基金利润减去公允价值变动收益后的余额。</w:t>
      </w:r>
    </w:p>
    <w:p w14:paraId="6DB79D66"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hint="eastAsia"/>
          <w:b/>
          <w:bCs/>
          <w:szCs w:val="21"/>
        </w:rPr>
        <w:t>二、基金可供分配利润</w:t>
      </w:r>
    </w:p>
    <w:p w14:paraId="381E54BB" w14:textId="549E4E65" w:rsidR="0025793B" w:rsidRDefault="00945CD3" w:rsidP="00945CD3">
      <w:pPr>
        <w:spacing w:line="360" w:lineRule="auto"/>
        <w:ind w:firstLineChars="200" w:firstLine="420"/>
        <w:rPr>
          <w:rFonts w:ascii="宋体" w:hAnsi="宋体" w:cs="Arial"/>
          <w:color w:val="000000"/>
          <w:kern w:val="0"/>
          <w:szCs w:val="21"/>
        </w:rPr>
      </w:pPr>
      <w:r w:rsidRPr="00945CD3">
        <w:rPr>
          <w:rFonts w:ascii="宋体" w:hAnsi="宋体" w:cs="Arial" w:hint="eastAsia"/>
          <w:color w:val="000000"/>
          <w:kern w:val="0"/>
          <w:szCs w:val="21"/>
        </w:rPr>
        <w:t>基金可供分配利润指截至收益分配基准日基金未分配利润与未分配利润中已实现收益的孰低数。</w:t>
      </w:r>
    </w:p>
    <w:p w14:paraId="7EA55B61"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hint="eastAsia"/>
          <w:b/>
          <w:bCs/>
          <w:szCs w:val="21"/>
        </w:rPr>
        <w:t>三</w:t>
      </w:r>
      <w:r>
        <w:rPr>
          <w:rFonts w:ascii="Arial Unicode MS" w:hAnsi="Arial Unicode MS"/>
          <w:b/>
          <w:bCs/>
          <w:szCs w:val="21"/>
        </w:rPr>
        <w:t>、基金收益分配原则</w:t>
      </w:r>
    </w:p>
    <w:p w14:paraId="338683C8" w14:textId="77777777" w:rsidR="00E007C0" w:rsidRPr="00E007C0" w:rsidRDefault="00E007C0" w:rsidP="00E007C0">
      <w:pPr>
        <w:spacing w:line="360" w:lineRule="auto"/>
        <w:ind w:firstLineChars="200" w:firstLine="420"/>
        <w:rPr>
          <w:rFonts w:ascii="宋体" w:hAnsi="宋体" w:cs="Arial"/>
          <w:color w:val="000000"/>
          <w:kern w:val="0"/>
          <w:szCs w:val="21"/>
        </w:rPr>
      </w:pPr>
      <w:r w:rsidRPr="00E007C0">
        <w:rPr>
          <w:rFonts w:ascii="宋体" w:hAnsi="宋体" w:cs="Arial"/>
          <w:color w:val="000000"/>
          <w:kern w:val="0"/>
          <w:szCs w:val="21"/>
        </w:rPr>
        <w:t>1</w:t>
      </w:r>
      <w:r w:rsidRPr="00E007C0">
        <w:rPr>
          <w:rFonts w:ascii="宋体" w:hAnsi="宋体" w:cs="Arial" w:hint="eastAsia"/>
          <w:color w:val="000000"/>
          <w:kern w:val="0"/>
          <w:szCs w:val="21"/>
        </w:rPr>
        <w:t>、</w:t>
      </w:r>
      <w:r w:rsidRPr="00E007C0">
        <w:rPr>
          <w:rFonts w:ascii="宋体" w:hAnsi="宋体" w:cs="Arial"/>
          <w:color w:val="000000"/>
          <w:kern w:val="0"/>
          <w:szCs w:val="21"/>
        </w:rPr>
        <w:t>本基金收益分配方式分两种：现金分红与红利再投资，投资者可选择现金红利或将现金红利自动转为</w:t>
      </w:r>
      <w:r w:rsidRPr="00E007C0">
        <w:rPr>
          <w:rFonts w:ascii="宋体" w:hAnsi="宋体" w:cs="Arial" w:hint="eastAsia"/>
          <w:color w:val="000000"/>
          <w:kern w:val="0"/>
          <w:szCs w:val="21"/>
        </w:rPr>
        <w:t>相应类别的</w:t>
      </w:r>
      <w:r w:rsidRPr="00E007C0">
        <w:rPr>
          <w:rFonts w:ascii="宋体" w:hAnsi="宋体" w:cs="Arial"/>
          <w:color w:val="000000"/>
          <w:kern w:val="0"/>
          <w:szCs w:val="21"/>
        </w:rPr>
        <w:t>基金份额进行再投资；若投资者不选择，本基金默认的收益分配方式是现金分红；</w:t>
      </w:r>
    </w:p>
    <w:p w14:paraId="4A7A4BD3" w14:textId="77777777" w:rsidR="00E007C0" w:rsidRPr="00E007C0" w:rsidRDefault="00E007C0" w:rsidP="00E007C0">
      <w:pPr>
        <w:spacing w:line="360" w:lineRule="auto"/>
        <w:ind w:firstLineChars="200" w:firstLine="420"/>
        <w:rPr>
          <w:rFonts w:ascii="宋体" w:hAnsi="宋体" w:cs="Arial"/>
          <w:color w:val="000000"/>
          <w:kern w:val="0"/>
          <w:szCs w:val="21"/>
        </w:rPr>
      </w:pPr>
      <w:r w:rsidRPr="00E007C0">
        <w:rPr>
          <w:rFonts w:ascii="宋体" w:hAnsi="宋体" w:cs="Arial" w:hint="eastAsia"/>
          <w:color w:val="000000"/>
          <w:kern w:val="0"/>
          <w:szCs w:val="21"/>
        </w:rPr>
        <w:t>2</w:t>
      </w:r>
      <w:r w:rsidRPr="00E007C0">
        <w:rPr>
          <w:rFonts w:ascii="宋体" w:hAnsi="宋体" w:cs="Arial"/>
          <w:color w:val="000000"/>
          <w:kern w:val="0"/>
          <w:szCs w:val="21"/>
        </w:rPr>
        <w:t>、基金收益分配后</w:t>
      </w:r>
      <w:r w:rsidRPr="00E007C0">
        <w:rPr>
          <w:rFonts w:ascii="宋体" w:hAnsi="宋体" w:cs="Arial" w:hint="eastAsia"/>
          <w:color w:val="000000"/>
          <w:kern w:val="0"/>
          <w:szCs w:val="21"/>
        </w:rPr>
        <w:t>各类</w:t>
      </w:r>
      <w:r w:rsidRPr="00E007C0">
        <w:rPr>
          <w:rFonts w:ascii="宋体" w:hAnsi="宋体" w:cs="Arial"/>
          <w:color w:val="000000"/>
          <w:kern w:val="0"/>
          <w:szCs w:val="21"/>
        </w:rPr>
        <w:t>基金份额净值不能低于面值</w:t>
      </w:r>
      <w:r w:rsidRPr="00E007C0">
        <w:rPr>
          <w:rFonts w:ascii="宋体" w:hAnsi="宋体" w:cs="Arial" w:hint="eastAsia"/>
          <w:color w:val="000000"/>
          <w:kern w:val="0"/>
          <w:szCs w:val="21"/>
        </w:rPr>
        <w:t>，</w:t>
      </w:r>
      <w:r w:rsidRPr="00E007C0">
        <w:rPr>
          <w:rFonts w:ascii="宋体" w:hAnsi="宋体" w:cs="Arial"/>
          <w:color w:val="000000"/>
          <w:kern w:val="0"/>
          <w:szCs w:val="21"/>
        </w:rPr>
        <w:t>即基金收益分配基准日的</w:t>
      </w:r>
      <w:r w:rsidRPr="00E007C0">
        <w:rPr>
          <w:rFonts w:ascii="宋体" w:hAnsi="宋体" w:cs="Arial" w:hint="eastAsia"/>
          <w:color w:val="000000"/>
          <w:kern w:val="0"/>
          <w:szCs w:val="21"/>
        </w:rPr>
        <w:t>各类</w:t>
      </w:r>
      <w:r w:rsidRPr="00E007C0">
        <w:rPr>
          <w:rFonts w:ascii="宋体" w:hAnsi="宋体" w:cs="Arial"/>
          <w:color w:val="000000"/>
          <w:kern w:val="0"/>
          <w:szCs w:val="21"/>
        </w:rPr>
        <w:t>基金份额净值减去每单位</w:t>
      </w:r>
      <w:r w:rsidRPr="00E007C0">
        <w:rPr>
          <w:rFonts w:ascii="宋体" w:hAnsi="宋体" w:cs="Arial" w:hint="eastAsia"/>
          <w:color w:val="000000"/>
          <w:kern w:val="0"/>
          <w:szCs w:val="21"/>
        </w:rPr>
        <w:t>该类</w:t>
      </w:r>
      <w:r w:rsidRPr="00E007C0">
        <w:rPr>
          <w:rFonts w:ascii="宋体" w:hAnsi="宋体" w:cs="Arial"/>
          <w:color w:val="000000"/>
          <w:kern w:val="0"/>
          <w:szCs w:val="21"/>
        </w:rPr>
        <w:t>基金份额收益分配金额后不能低于面值</w:t>
      </w:r>
      <w:r w:rsidRPr="00E007C0">
        <w:rPr>
          <w:rFonts w:ascii="宋体" w:hAnsi="宋体" w:cs="Arial" w:hint="eastAsia"/>
          <w:color w:val="000000"/>
          <w:kern w:val="0"/>
          <w:szCs w:val="21"/>
        </w:rPr>
        <w:t>；</w:t>
      </w:r>
    </w:p>
    <w:p w14:paraId="50BBB205" w14:textId="77777777" w:rsidR="00E007C0" w:rsidRPr="00E007C0" w:rsidRDefault="00E007C0" w:rsidP="00E007C0">
      <w:pPr>
        <w:spacing w:line="360" w:lineRule="auto"/>
        <w:ind w:firstLineChars="200" w:firstLine="420"/>
        <w:rPr>
          <w:rFonts w:ascii="宋体" w:hAnsi="宋体" w:cs="Arial"/>
          <w:color w:val="000000"/>
          <w:kern w:val="0"/>
          <w:szCs w:val="21"/>
        </w:rPr>
      </w:pPr>
      <w:r w:rsidRPr="00E007C0">
        <w:rPr>
          <w:rFonts w:ascii="宋体" w:hAnsi="宋体" w:cs="Arial" w:hint="eastAsia"/>
          <w:color w:val="000000"/>
          <w:kern w:val="0"/>
          <w:szCs w:val="21"/>
        </w:rPr>
        <w:t>3、由于本基金A类基金份额不收取销售服务费，C类基金份额收取销售服务费，各基金份额类别对应的可分配收益将有所不同。本基金同一类别的每一基金份额享有同等分配权；</w:t>
      </w:r>
    </w:p>
    <w:p w14:paraId="4BA957E3" w14:textId="77777777" w:rsidR="00E007C0" w:rsidRPr="00E007C0" w:rsidRDefault="00E007C0" w:rsidP="00E007C0">
      <w:pPr>
        <w:spacing w:line="360" w:lineRule="auto"/>
        <w:ind w:firstLineChars="200" w:firstLine="420"/>
        <w:rPr>
          <w:rFonts w:ascii="宋体" w:hAnsi="宋体" w:cs="Arial"/>
          <w:color w:val="000000"/>
          <w:kern w:val="0"/>
          <w:szCs w:val="21"/>
        </w:rPr>
      </w:pPr>
      <w:r w:rsidRPr="00E007C0">
        <w:rPr>
          <w:rFonts w:ascii="宋体" w:hAnsi="宋体" w:cs="Arial" w:hint="eastAsia"/>
          <w:color w:val="000000"/>
          <w:kern w:val="0"/>
          <w:szCs w:val="21"/>
        </w:rPr>
        <w:t>4</w:t>
      </w:r>
      <w:r w:rsidRPr="00E007C0">
        <w:rPr>
          <w:rFonts w:ascii="宋体" w:hAnsi="宋体" w:cs="Arial"/>
          <w:color w:val="000000"/>
          <w:kern w:val="0"/>
          <w:szCs w:val="21"/>
        </w:rPr>
        <w:t>、法律法规或监管机关另有规定的，从其规定。</w:t>
      </w:r>
    </w:p>
    <w:p w14:paraId="0233D5F0" w14:textId="3A9D72C9" w:rsidR="0025793B" w:rsidRDefault="00E007C0" w:rsidP="00E007C0">
      <w:pPr>
        <w:spacing w:line="360" w:lineRule="auto"/>
        <w:ind w:firstLineChars="200" w:firstLine="420"/>
        <w:rPr>
          <w:rFonts w:ascii="宋体" w:hAnsi="宋体" w:cs="Arial"/>
          <w:color w:val="000000"/>
          <w:kern w:val="0"/>
          <w:szCs w:val="21"/>
        </w:rPr>
      </w:pPr>
      <w:r w:rsidRPr="00E007C0">
        <w:rPr>
          <w:rFonts w:ascii="宋体" w:hAnsi="宋体" w:cs="Arial" w:hint="eastAsia"/>
          <w:color w:val="000000"/>
          <w:kern w:val="0"/>
          <w:szCs w:val="21"/>
        </w:rPr>
        <w:t>在符合法律法规及基金合同约定并对基金份额持有人利益无实质不利影响的前提下，基金管理人可对基金收益分配原则和支付方式进行调整，不需召开基金份额持有人大会。</w:t>
      </w:r>
    </w:p>
    <w:p w14:paraId="19A317F4"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hint="eastAsia"/>
          <w:b/>
          <w:bCs/>
          <w:szCs w:val="21"/>
        </w:rPr>
        <w:t>四</w:t>
      </w:r>
      <w:r>
        <w:rPr>
          <w:rFonts w:ascii="Arial Unicode MS" w:hAnsi="Arial Unicode MS"/>
          <w:b/>
          <w:bCs/>
          <w:szCs w:val="21"/>
        </w:rPr>
        <w:t>、收益分配方案</w:t>
      </w:r>
    </w:p>
    <w:p w14:paraId="20DAB53A" w14:textId="77777777" w:rsidR="0025793B" w:rsidRDefault="00A96C41">
      <w:pPr>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基金收益分配方案中应载明截止收益分配基准日的可供分配利润、基金收益分配对象、分配时间、分配数额及比例、分配方式等内容。</w:t>
      </w:r>
    </w:p>
    <w:p w14:paraId="0167246D"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hint="eastAsia"/>
          <w:b/>
          <w:bCs/>
          <w:szCs w:val="21"/>
        </w:rPr>
        <w:t>五、收益分配方案的确定、公告与实施</w:t>
      </w:r>
    </w:p>
    <w:p w14:paraId="6CED1F78" w14:textId="5B2F10A5" w:rsidR="0025793B" w:rsidRDefault="00E007C0" w:rsidP="00E007C0">
      <w:pPr>
        <w:adjustRightInd w:val="0"/>
        <w:snapToGrid w:val="0"/>
        <w:spacing w:line="360" w:lineRule="auto"/>
        <w:ind w:firstLineChars="200" w:firstLine="420"/>
        <w:rPr>
          <w:rFonts w:ascii="宋体" w:hAnsi="宋体" w:cs="Arial"/>
          <w:color w:val="000000"/>
          <w:kern w:val="0"/>
          <w:szCs w:val="21"/>
        </w:rPr>
      </w:pPr>
      <w:r w:rsidRPr="00E007C0">
        <w:rPr>
          <w:rFonts w:ascii="宋体" w:hAnsi="宋体" w:cs="Arial" w:hint="eastAsia"/>
          <w:color w:val="000000"/>
          <w:kern w:val="0"/>
          <w:szCs w:val="21"/>
        </w:rPr>
        <w:t>本基金收益分配方案由基金管理人拟定，并由基金托管人复核，</w:t>
      </w:r>
      <w:r w:rsidR="0098661D" w:rsidRPr="0098661D">
        <w:rPr>
          <w:rFonts w:ascii="宋体" w:hAnsi="宋体" w:cs="Arial" w:hint="eastAsia"/>
          <w:color w:val="000000"/>
          <w:kern w:val="0"/>
          <w:szCs w:val="21"/>
        </w:rPr>
        <w:t>依照《信息披露办法》的有关规定在指定媒介公告</w:t>
      </w:r>
      <w:r w:rsidRPr="00E007C0">
        <w:rPr>
          <w:rFonts w:ascii="宋体" w:hAnsi="宋体" w:cs="Arial" w:hint="eastAsia"/>
          <w:color w:val="000000"/>
          <w:kern w:val="0"/>
          <w:szCs w:val="21"/>
        </w:rPr>
        <w:t>。</w:t>
      </w:r>
    </w:p>
    <w:p w14:paraId="5FDD2F6F"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hint="eastAsia"/>
          <w:b/>
          <w:bCs/>
          <w:szCs w:val="21"/>
        </w:rPr>
        <w:t>六、基金收益分配中发生的费用</w:t>
      </w:r>
    </w:p>
    <w:p w14:paraId="4371AFD5" w14:textId="0A801756" w:rsidR="0025793B" w:rsidRDefault="00E007C0" w:rsidP="00E007C0">
      <w:pPr>
        <w:adjustRightInd w:val="0"/>
        <w:snapToGrid w:val="0"/>
        <w:spacing w:line="360" w:lineRule="auto"/>
        <w:ind w:firstLineChars="200" w:firstLine="420"/>
        <w:rPr>
          <w:rFonts w:ascii="宋体" w:hAnsi="宋体" w:cs="Arial"/>
          <w:color w:val="000000"/>
          <w:kern w:val="0"/>
          <w:szCs w:val="21"/>
        </w:rPr>
        <w:sectPr w:rsidR="0025793B">
          <w:pgSz w:w="11906" w:h="16838"/>
          <w:pgMar w:top="1440" w:right="1800" w:bottom="1440" w:left="1800" w:header="851" w:footer="992" w:gutter="0"/>
          <w:cols w:space="720"/>
          <w:docGrid w:linePitch="312"/>
        </w:sectPr>
      </w:pPr>
      <w:r w:rsidRPr="00E007C0">
        <w:rPr>
          <w:rFonts w:ascii="宋体" w:hAnsi="宋体" w:cs="Arial" w:hint="eastAsia"/>
          <w:color w:val="000000"/>
          <w:kern w:val="0"/>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B73578A" w14:textId="77777777" w:rsidR="0025793B" w:rsidRDefault="00A96C41">
      <w:pPr>
        <w:pStyle w:val="11"/>
        <w:snapToGrid w:val="0"/>
        <w:spacing w:before="0" w:after="0" w:line="360" w:lineRule="auto"/>
        <w:ind w:firstLineChars="150" w:firstLine="422"/>
        <w:rPr>
          <w:rFonts w:ascii="Arial Unicode MS" w:eastAsia="宋体" w:hAnsi="Arial Unicode MS" w:cs="Arial"/>
          <w:b/>
          <w:bCs/>
          <w:sz w:val="28"/>
          <w:szCs w:val="28"/>
        </w:rPr>
      </w:pPr>
      <w:bookmarkStart w:id="88" w:name="_Toc12357181"/>
      <w:bookmarkStart w:id="89" w:name="_Toc21073401"/>
      <w:bookmarkStart w:id="90" w:name="_Toc147463128"/>
      <w:bookmarkStart w:id="91" w:name="_Toc214873602"/>
      <w:bookmarkStart w:id="92" w:name="_Toc317088150"/>
      <w:bookmarkStart w:id="93" w:name="_Toc317088547"/>
      <w:bookmarkStart w:id="94" w:name="_Toc320887652"/>
      <w:bookmarkStart w:id="95" w:name="_Toc335232701"/>
      <w:bookmarkStart w:id="96" w:name="_Toc53435601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88"/>
      <w:bookmarkEnd w:id="89"/>
      <w:bookmarkEnd w:id="90"/>
      <w:bookmarkEnd w:id="91"/>
      <w:bookmarkEnd w:id="92"/>
      <w:bookmarkEnd w:id="93"/>
      <w:bookmarkEnd w:id="94"/>
      <w:bookmarkEnd w:id="95"/>
      <w:bookmarkEnd w:id="96"/>
    </w:p>
    <w:p w14:paraId="12F24F2F" w14:textId="77777777" w:rsidR="0025793B" w:rsidRDefault="0025793B">
      <w:pPr>
        <w:snapToGrid w:val="0"/>
        <w:spacing w:line="360" w:lineRule="auto"/>
        <w:ind w:firstLineChars="200" w:firstLine="422"/>
        <w:rPr>
          <w:rFonts w:ascii="Arial Unicode MS" w:hAnsi="Arial Unicode MS" w:cs="Arial"/>
          <w:b/>
          <w:szCs w:val="21"/>
        </w:rPr>
      </w:pPr>
    </w:p>
    <w:p w14:paraId="74D46FE6"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b/>
          <w:bCs/>
          <w:szCs w:val="21"/>
        </w:rPr>
        <w:t>一、基金费用的种类</w:t>
      </w:r>
    </w:p>
    <w:p w14:paraId="0BEBE701"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bCs/>
          <w:szCs w:val="21"/>
        </w:rPr>
        <w:t>1</w:t>
      </w:r>
      <w:r w:rsidRPr="00565343">
        <w:rPr>
          <w:rFonts w:ascii="Arial Unicode MS" w:hAnsi="Arial Unicode MS"/>
          <w:bCs/>
          <w:szCs w:val="21"/>
        </w:rPr>
        <w:t>、基金管理人的管理费；</w:t>
      </w:r>
    </w:p>
    <w:p w14:paraId="7409B68B"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bCs/>
          <w:szCs w:val="21"/>
        </w:rPr>
        <w:t>2</w:t>
      </w:r>
      <w:r w:rsidRPr="00565343">
        <w:rPr>
          <w:rFonts w:ascii="Arial Unicode MS" w:hAnsi="Arial Unicode MS"/>
          <w:bCs/>
          <w:szCs w:val="21"/>
        </w:rPr>
        <w:t>、基金托管人的托管费；</w:t>
      </w:r>
    </w:p>
    <w:p w14:paraId="33ACD774"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3</w:t>
      </w:r>
      <w:r w:rsidRPr="00565343">
        <w:rPr>
          <w:rFonts w:ascii="Arial Unicode MS" w:hAnsi="Arial Unicode MS" w:hint="eastAsia"/>
          <w:bCs/>
          <w:szCs w:val="21"/>
        </w:rPr>
        <w:t>、</w:t>
      </w:r>
      <w:r w:rsidRPr="00565343">
        <w:rPr>
          <w:rFonts w:ascii="Arial Unicode MS" w:hAnsi="Arial Unicode MS" w:hint="eastAsia"/>
          <w:bCs/>
          <w:szCs w:val="21"/>
        </w:rPr>
        <w:t>C</w:t>
      </w:r>
      <w:r w:rsidRPr="00565343">
        <w:rPr>
          <w:rFonts w:ascii="Arial Unicode MS" w:hAnsi="Arial Unicode MS" w:hint="eastAsia"/>
          <w:bCs/>
          <w:szCs w:val="21"/>
        </w:rPr>
        <w:t>类基金份额的销售服务费；</w:t>
      </w:r>
    </w:p>
    <w:p w14:paraId="08D251BD" w14:textId="2F700358"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4</w:t>
      </w:r>
      <w:r w:rsidRPr="00565343">
        <w:rPr>
          <w:rFonts w:ascii="Arial Unicode MS" w:hAnsi="Arial Unicode MS"/>
          <w:bCs/>
          <w:szCs w:val="21"/>
        </w:rPr>
        <w:t>、《基金合同》生效后与基金相关的信息披露费用</w:t>
      </w:r>
      <w:r w:rsidR="0098661D" w:rsidRPr="0098661D">
        <w:rPr>
          <w:rFonts w:ascii="Arial Unicode MS" w:hAnsi="Arial Unicode MS" w:hint="eastAsia"/>
          <w:bCs/>
          <w:szCs w:val="21"/>
        </w:rPr>
        <w:t>，法律法规、中国证监会另有规定的除外</w:t>
      </w:r>
      <w:r w:rsidRPr="00565343">
        <w:rPr>
          <w:rFonts w:ascii="Arial Unicode MS" w:hAnsi="Arial Unicode MS"/>
          <w:bCs/>
          <w:szCs w:val="21"/>
        </w:rPr>
        <w:t>；</w:t>
      </w:r>
    </w:p>
    <w:p w14:paraId="079675E9"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5</w:t>
      </w:r>
      <w:r w:rsidRPr="00565343">
        <w:rPr>
          <w:rFonts w:ascii="Arial Unicode MS" w:hAnsi="Arial Unicode MS"/>
          <w:bCs/>
          <w:szCs w:val="21"/>
        </w:rPr>
        <w:t>、《基金合同》生效后与基金相关的会计师费、律师费</w:t>
      </w:r>
      <w:r w:rsidRPr="00565343">
        <w:rPr>
          <w:rFonts w:ascii="Arial Unicode MS" w:hAnsi="Arial Unicode MS" w:hint="eastAsia"/>
          <w:bCs/>
          <w:szCs w:val="21"/>
        </w:rPr>
        <w:t>、</w:t>
      </w:r>
      <w:r w:rsidRPr="00565343">
        <w:rPr>
          <w:rFonts w:ascii="Arial Unicode MS" w:hAnsi="Arial Unicode MS"/>
          <w:bCs/>
          <w:szCs w:val="21"/>
        </w:rPr>
        <w:t>诉讼费</w:t>
      </w:r>
      <w:r w:rsidRPr="00565343">
        <w:rPr>
          <w:rFonts w:ascii="Arial Unicode MS" w:hAnsi="Arial Unicode MS" w:hint="eastAsia"/>
          <w:bCs/>
          <w:szCs w:val="21"/>
        </w:rPr>
        <w:t>和仲裁费</w:t>
      </w:r>
      <w:r w:rsidRPr="00565343">
        <w:rPr>
          <w:rFonts w:ascii="Arial Unicode MS" w:hAnsi="Arial Unicode MS"/>
          <w:bCs/>
          <w:szCs w:val="21"/>
        </w:rPr>
        <w:t>；</w:t>
      </w:r>
    </w:p>
    <w:p w14:paraId="3236329A"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6</w:t>
      </w:r>
      <w:r w:rsidRPr="00565343">
        <w:rPr>
          <w:rFonts w:ascii="Arial Unicode MS" w:hAnsi="Arial Unicode MS"/>
          <w:bCs/>
          <w:szCs w:val="21"/>
        </w:rPr>
        <w:t>、基金份额持有人大会费用；</w:t>
      </w:r>
    </w:p>
    <w:p w14:paraId="6440184F"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7</w:t>
      </w:r>
      <w:r w:rsidRPr="00565343">
        <w:rPr>
          <w:rFonts w:ascii="Arial Unicode MS" w:hAnsi="Arial Unicode MS"/>
          <w:bCs/>
          <w:szCs w:val="21"/>
        </w:rPr>
        <w:t>、基金的证券</w:t>
      </w:r>
      <w:r w:rsidRPr="00565343">
        <w:rPr>
          <w:rFonts w:ascii="Arial Unicode MS" w:hAnsi="Arial Unicode MS" w:hint="eastAsia"/>
          <w:bCs/>
          <w:szCs w:val="21"/>
        </w:rPr>
        <w:t>、期货、股票期权</w:t>
      </w:r>
      <w:r w:rsidRPr="00565343">
        <w:rPr>
          <w:rFonts w:ascii="Arial Unicode MS" w:hAnsi="Arial Unicode MS"/>
          <w:bCs/>
          <w:szCs w:val="21"/>
        </w:rPr>
        <w:t>交易费用；</w:t>
      </w:r>
    </w:p>
    <w:p w14:paraId="09F16ACA"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8</w:t>
      </w:r>
      <w:r w:rsidRPr="00565343">
        <w:rPr>
          <w:rFonts w:ascii="Arial Unicode MS" w:hAnsi="Arial Unicode MS"/>
          <w:bCs/>
          <w:szCs w:val="21"/>
        </w:rPr>
        <w:t>、基金的银行汇划费用；</w:t>
      </w:r>
    </w:p>
    <w:p w14:paraId="0D9A83EE"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9</w:t>
      </w:r>
      <w:r w:rsidRPr="00565343">
        <w:rPr>
          <w:rFonts w:ascii="Arial Unicode MS" w:hAnsi="Arial Unicode MS" w:hint="eastAsia"/>
          <w:bCs/>
          <w:szCs w:val="21"/>
        </w:rPr>
        <w:t>、账户开户费用、账户维护费用；</w:t>
      </w:r>
    </w:p>
    <w:p w14:paraId="7BC3EBF1"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10</w:t>
      </w:r>
      <w:r w:rsidRPr="00565343">
        <w:rPr>
          <w:rFonts w:ascii="Arial Unicode MS" w:hAnsi="Arial Unicode MS" w:hint="eastAsia"/>
          <w:bCs/>
          <w:szCs w:val="21"/>
        </w:rPr>
        <w:t>、因投资港股通标的股票而产生的各项合理费用；</w:t>
      </w:r>
    </w:p>
    <w:p w14:paraId="2CB7FA30" w14:textId="263F7C61" w:rsidR="0025793B"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bCs/>
          <w:szCs w:val="21"/>
        </w:rPr>
        <w:t>1</w:t>
      </w:r>
      <w:r w:rsidRPr="00565343">
        <w:rPr>
          <w:rFonts w:ascii="Arial Unicode MS" w:hAnsi="Arial Unicode MS" w:hint="eastAsia"/>
          <w:bCs/>
          <w:szCs w:val="21"/>
        </w:rPr>
        <w:t>1</w:t>
      </w:r>
      <w:r w:rsidRPr="00565343">
        <w:rPr>
          <w:rFonts w:ascii="Arial Unicode MS" w:hAnsi="Arial Unicode MS"/>
          <w:bCs/>
          <w:szCs w:val="21"/>
        </w:rPr>
        <w:t>、按照国家有关规定和《基金合同》约定，可以在基金财产中列支的其他费用。</w:t>
      </w:r>
    </w:p>
    <w:p w14:paraId="2905BEB5"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b/>
          <w:bCs/>
          <w:szCs w:val="21"/>
        </w:rPr>
        <w:t>二、基金费用计提方法、计提标准和支付方式</w:t>
      </w:r>
    </w:p>
    <w:p w14:paraId="5C71F33A" w14:textId="77777777" w:rsidR="0025793B" w:rsidRDefault="00A96C41">
      <w:pPr>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、基金管理人的管理费</w:t>
      </w:r>
    </w:p>
    <w:p w14:paraId="1FD5C626"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本基金的管理费按前一日基金资产净值的</w:t>
      </w:r>
      <w:r w:rsidRPr="005E651E">
        <w:rPr>
          <w:rFonts w:ascii="Arial Unicode MS" w:hAnsi="Arial Unicode MS" w:hint="eastAsia"/>
          <w:bCs/>
          <w:szCs w:val="21"/>
        </w:rPr>
        <w:t>0.60%</w:t>
      </w:r>
      <w:r w:rsidRPr="005E651E">
        <w:rPr>
          <w:rFonts w:ascii="Arial Unicode MS" w:hAnsi="Arial Unicode MS" w:hint="eastAsia"/>
          <w:bCs/>
          <w:szCs w:val="21"/>
        </w:rPr>
        <w:t>年费率计提。管理费的计算方法如下：</w:t>
      </w:r>
    </w:p>
    <w:p w14:paraId="671F5B85"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H</w:t>
      </w:r>
      <w:r w:rsidRPr="005E651E">
        <w:rPr>
          <w:rFonts w:ascii="Arial Unicode MS" w:hAnsi="Arial Unicode MS" w:hint="eastAsia"/>
          <w:bCs/>
          <w:szCs w:val="21"/>
        </w:rPr>
        <w:t>＝</w:t>
      </w:r>
      <w:r w:rsidRPr="005E651E">
        <w:rPr>
          <w:rFonts w:ascii="Arial Unicode MS" w:hAnsi="Arial Unicode MS" w:hint="eastAsia"/>
          <w:bCs/>
          <w:szCs w:val="21"/>
        </w:rPr>
        <w:t>E</w:t>
      </w:r>
      <w:r w:rsidRPr="005E651E">
        <w:rPr>
          <w:rFonts w:ascii="Arial Unicode MS" w:hAnsi="Arial Unicode MS" w:hint="eastAsia"/>
          <w:bCs/>
          <w:szCs w:val="21"/>
        </w:rPr>
        <w:t>×</w:t>
      </w:r>
      <w:r w:rsidRPr="005E651E">
        <w:rPr>
          <w:rFonts w:ascii="Arial Unicode MS" w:hAnsi="Arial Unicode MS" w:hint="eastAsia"/>
          <w:bCs/>
          <w:szCs w:val="21"/>
        </w:rPr>
        <w:t>0.60%</w:t>
      </w:r>
      <w:r w:rsidRPr="005E651E">
        <w:rPr>
          <w:rFonts w:ascii="Arial Unicode MS" w:hAnsi="Arial Unicode MS" w:hint="eastAsia"/>
          <w:bCs/>
          <w:szCs w:val="21"/>
        </w:rPr>
        <w:t>÷当年天数</w:t>
      </w:r>
    </w:p>
    <w:p w14:paraId="3906F49A"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H</w:t>
      </w:r>
      <w:r w:rsidRPr="005E651E">
        <w:rPr>
          <w:rFonts w:ascii="Arial Unicode MS" w:hAnsi="Arial Unicode MS" w:hint="eastAsia"/>
          <w:bCs/>
          <w:szCs w:val="21"/>
        </w:rPr>
        <w:t>为每日应计提的基金管理费</w:t>
      </w:r>
    </w:p>
    <w:p w14:paraId="5AE29860"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E</w:t>
      </w:r>
      <w:r w:rsidRPr="005E651E">
        <w:rPr>
          <w:rFonts w:ascii="Arial Unicode MS" w:hAnsi="Arial Unicode MS" w:hint="eastAsia"/>
          <w:bCs/>
          <w:szCs w:val="21"/>
        </w:rPr>
        <w:t>为前一日的基金资产净值</w:t>
      </w:r>
    </w:p>
    <w:p w14:paraId="52001529" w14:textId="41FC9250" w:rsidR="0025793B"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基金管理费每日计提，按月支付。由基金托管人根据与基金管理人核对一致的财务数据，自动在次月初</w:t>
      </w:r>
      <w:r w:rsidRPr="005E651E">
        <w:rPr>
          <w:rFonts w:ascii="Arial Unicode MS" w:hAnsi="Arial Unicode MS" w:hint="eastAsia"/>
          <w:bCs/>
          <w:szCs w:val="21"/>
        </w:rPr>
        <w:t>3</w:t>
      </w:r>
      <w:proofErr w:type="gramStart"/>
      <w:r w:rsidRPr="005E651E">
        <w:rPr>
          <w:rFonts w:ascii="Arial Unicode MS" w:hAnsi="Arial Unicode MS" w:hint="eastAsia"/>
          <w:bCs/>
          <w:szCs w:val="21"/>
        </w:rPr>
        <w:t>个</w:t>
      </w:r>
      <w:proofErr w:type="gramEnd"/>
      <w:r w:rsidRPr="005E651E">
        <w:rPr>
          <w:rFonts w:ascii="Arial Unicode MS" w:hAnsi="Arial Unicode MS" w:hint="eastAsia"/>
          <w:bCs/>
          <w:szCs w:val="21"/>
        </w:rPr>
        <w:t>工作日内按照指定的账户路径进行支付。若遇法定节假日、公休假或不可抗力等，支付日期顺延。费用自动扣划后，基金管理人应进行核对，如发现数据不符，应及时联系基金托管人协商解决。</w:t>
      </w:r>
    </w:p>
    <w:p w14:paraId="6838A49A" w14:textId="77777777" w:rsidR="0025793B" w:rsidRDefault="00A96C41">
      <w:pPr>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、基金托管人的托管费</w:t>
      </w:r>
    </w:p>
    <w:p w14:paraId="192FB084"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本基金的托管费按前一日基金资产净值的</w:t>
      </w:r>
      <w:r w:rsidRPr="005E651E">
        <w:rPr>
          <w:rFonts w:ascii="Arial Unicode MS" w:hAnsi="Arial Unicode MS" w:hint="eastAsia"/>
          <w:bCs/>
          <w:szCs w:val="21"/>
        </w:rPr>
        <w:t>0.20%</w:t>
      </w:r>
      <w:r w:rsidRPr="005E651E">
        <w:rPr>
          <w:rFonts w:ascii="Arial Unicode MS" w:hAnsi="Arial Unicode MS" w:hint="eastAsia"/>
          <w:bCs/>
          <w:szCs w:val="21"/>
        </w:rPr>
        <w:t>年费率计提。托管费的计算方法如下：</w:t>
      </w:r>
    </w:p>
    <w:p w14:paraId="559372FF"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lastRenderedPageBreak/>
        <w:t>H</w:t>
      </w:r>
      <w:r w:rsidRPr="005E651E">
        <w:rPr>
          <w:rFonts w:ascii="Arial Unicode MS" w:hAnsi="Arial Unicode MS" w:hint="eastAsia"/>
          <w:bCs/>
          <w:szCs w:val="21"/>
        </w:rPr>
        <w:t>＝</w:t>
      </w:r>
      <w:r w:rsidRPr="005E651E">
        <w:rPr>
          <w:rFonts w:ascii="Arial Unicode MS" w:hAnsi="Arial Unicode MS" w:hint="eastAsia"/>
          <w:bCs/>
          <w:szCs w:val="21"/>
        </w:rPr>
        <w:t>E</w:t>
      </w:r>
      <w:r w:rsidRPr="005E651E">
        <w:rPr>
          <w:rFonts w:ascii="Arial Unicode MS" w:hAnsi="Arial Unicode MS" w:hint="eastAsia"/>
          <w:bCs/>
          <w:szCs w:val="21"/>
        </w:rPr>
        <w:t>×</w:t>
      </w:r>
      <w:r w:rsidRPr="005E651E">
        <w:rPr>
          <w:rFonts w:ascii="Arial Unicode MS" w:hAnsi="Arial Unicode MS" w:hint="eastAsia"/>
          <w:bCs/>
          <w:szCs w:val="21"/>
        </w:rPr>
        <w:t>0.20%</w:t>
      </w:r>
      <w:r w:rsidRPr="005E651E">
        <w:rPr>
          <w:rFonts w:ascii="Arial Unicode MS" w:hAnsi="Arial Unicode MS" w:hint="eastAsia"/>
          <w:bCs/>
          <w:szCs w:val="21"/>
        </w:rPr>
        <w:t>÷当年天数</w:t>
      </w:r>
    </w:p>
    <w:p w14:paraId="14AF7F93"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H</w:t>
      </w:r>
      <w:r w:rsidRPr="005E651E">
        <w:rPr>
          <w:rFonts w:ascii="Arial Unicode MS" w:hAnsi="Arial Unicode MS" w:hint="eastAsia"/>
          <w:bCs/>
          <w:szCs w:val="21"/>
        </w:rPr>
        <w:t>为每日应计提的基金托管费</w:t>
      </w:r>
    </w:p>
    <w:p w14:paraId="2BBDE333"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E</w:t>
      </w:r>
      <w:r w:rsidRPr="005E651E">
        <w:rPr>
          <w:rFonts w:ascii="Arial Unicode MS" w:hAnsi="Arial Unicode MS" w:hint="eastAsia"/>
          <w:bCs/>
          <w:szCs w:val="21"/>
        </w:rPr>
        <w:t>为前一日的基金资产净值</w:t>
      </w:r>
    </w:p>
    <w:p w14:paraId="1ED4E2F9" w14:textId="2EC1E93B" w:rsidR="0025793B"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基金托管费每日计提，按月支付。由基金托管人根据与基金管理人核对一致的财务数据，自动在次月初</w:t>
      </w:r>
      <w:r w:rsidRPr="005E651E">
        <w:rPr>
          <w:rFonts w:ascii="Arial Unicode MS" w:hAnsi="Arial Unicode MS" w:hint="eastAsia"/>
          <w:bCs/>
          <w:szCs w:val="21"/>
        </w:rPr>
        <w:t>3</w:t>
      </w:r>
      <w:proofErr w:type="gramStart"/>
      <w:r w:rsidRPr="005E651E">
        <w:rPr>
          <w:rFonts w:ascii="Arial Unicode MS" w:hAnsi="Arial Unicode MS" w:hint="eastAsia"/>
          <w:bCs/>
          <w:szCs w:val="21"/>
        </w:rPr>
        <w:t>个</w:t>
      </w:r>
      <w:proofErr w:type="gramEnd"/>
      <w:r w:rsidRPr="005E651E">
        <w:rPr>
          <w:rFonts w:ascii="Arial Unicode MS" w:hAnsi="Arial Unicode MS" w:hint="eastAsia"/>
          <w:bCs/>
          <w:szCs w:val="21"/>
        </w:rPr>
        <w:t>工作日内按照指定的账户路径进行支付。若遇法定节假日、公休假或不可抗力等，支付日期顺延。费用自动扣划后，基金管理人应进行核对，如发现数据不符，应及时联系基金托管人协商解决。</w:t>
      </w:r>
    </w:p>
    <w:p w14:paraId="09B3B21F"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3</w:t>
      </w:r>
      <w:r w:rsidRPr="00565343">
        <w:rPr>
          <w:rFonts w:ascii="Arial Unicode MS" w:hAnsi="Arial Unicode MS" w:hint="eastAsia"/>
          <w:bCs/>
          <w:szCs w:val="21"/>
        </w:rPr>
        <w:t>、</w:t>
      </w:r>
      <w:r w:rsidRPr="00565343">
        <w:rPr>
          <w:rFonts w:ascii="Arial Unicode MS" w:hAnsi="Arial Unicode MS" w:hint="eastAsia"/>
          <w:bCs/>
          <w:szCs w:val="21"/>
        </w:rPr>
        <w:t>C</w:t>
      </w:r>
      <w:r w:rsidRPr="00565343">
        <w:rPr>
          <w:rFonts w:ascii="Arial Unicode MS" w:hAnsi="Arial Unicode MS" w:hint="eastAsia"/>
          <w:bCs/>
          <w:szCs w:val="21"/>
        </w:rPr>
        <w:t>类份额的销售服务费</w:t>
      </w:r>
    </w:p>
    <w:p w14:paraId="0C669FE0"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本基金</w:t>
      </w:r>
      <w:r w:rsidRPr="005E651E">
        <w:rPr>
          <w:rFonts w:ascii="Arial Unicode MS" w:hAnsi="Arial Unicode MS" w:hint="eastAsia"/>
          <w:bCs/>
          <w:szCs w:val="21"/>
        </w:rPr>
        <w:t>A</w:t>
      </w:r>
      <w:r w:rsidRPr="005E651E">
        <w:rPr>
          <w:rFonts w:ascii="Arial Unicode MS" w:hAnsi="Arial Unicode MS" w:hint="eastAsia"/>
          <w:bCs/>
          <w:szCs w:val="21"/>
        </w:rPr>
        <w:t>类基金份额不收取销售服务费，</w:t>
      </w:r>
      <w:r w:rsidRPr="005E651E">
        <w:rPr>
          <w:rFonts w:ascii="Arial Unicode MS" w:hAnsi="Arial Unicode MS" w:hint="eastAsia"/>
          <w:bCs/>
          <w:szCs w:val="21"/>
        </w:rPr>
        <w:t>C</w:t>
      </w:r>
      <w:r w:rsidRPr="005E651E">
        <w:rPr>
          <w:rFonts w:ascii="Arial Unicode MS" w:hAnsi="Arial Unicode MS" w:hint="eastAsia"/>
          <w:bCs/>
          <w:szCs w:val="21"/>
        </w:rPr>
        <w:t>类基金份额的销售服务费年费率为</w:t>
      </w:r>
      <w:r w:rsidRPr="005E651E">
        <w:rPr>
          <w:rFonts w:ascii="Arial Unicode MS" w:hAnsi="Arial Unicode MS" w:hint="eastAsia"/>
          <w:bCs/>
          <w:szCs w:val="21"/>
        </w:rPr>
        <w:t>0.40%</w:t>
      </w:r>
      <w:r w:rsidRPr="005E651E">
        <w:rPr>
          <w:rFonts w:ascii="Arial Unicode MS" w:hAnsi="Arial Unicode MS" w:hint="eastAsia"/>
          <w:bCs/>
          <w:szCs w:val="21"/>
        </w:rPr>
        <w:t>。</w:t>
      </w:r>
    </w:p>
    <w:p w14:paraId="58101BEE"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本基金销售服务费按前一日</w:t>
      </w:r>
      <w:r w:rsidRPr="005E651E">
        <w:rPr>
          <w:rFonts w:ascii="Arial Unicode MS" w:hAnsi="Arial Unicode MS" w:hint="eastAsia"/>
          <w:bCs/>
          <w:szCs w:val="21"/>
        </w:rPr>
        <w:t>C</w:t>
      </w:r>
      <w:r w:rsidRPr="005E651E">
        <w:rPr>
          <w:rFonts w:ascii="Arial Unicode MS" w:hAnsi="Arial Unicode MS" w:hint="eastAsia"/>
          <w:bCs/>
          <w:szCs w:val="21"/>
        </w:rPr>
        <w:t>类基金资产净值的</w:t>
      </w:r>
      <w:r w:rsidRPr="005E651E">
        <w:rPr>
          <w:rFonts w:ascii="Arial Unicode MS" w:hAnsi="Arial Unicode MS" w:hint="eastAsia"/>
          <w:bCs/>
          <w:szCs w:val="21"/>
        </w:rPr>
        <w:t>0.40%</w:t>
      </w:r>
      <w:r w:rsidRPr="005E651E">
        <w:rPr>
          <w:rFonts w:ascii="Arial Unicode MS" w:hAnsi="Arial Unicode MS" w:hint="eastAsia"/>
          <w:bCs/>
          <w:szCs w:val="21"/>
        </w:rPr>
        <w:t>年费率计提。计算方法如下：</w:t>
      </w:r>
      <w:r w:rsidRPr="005E651E">
        <w:rPr>
          <w:rFonts w:ascii="Arial Unicode MS" w:hAnsi="Arial Unicode MS" w:hint="eastAsia"/>
          <w:bCs/>
          <w:szCs w:val="21"/>
        </w:rPr>
        <w:t xml:space="preserve"> </w:t>
      </w:r>
    </w:p>
    <w:p w14:paraId="7D0C6534"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H</w:t>
      </w:r>
      <w:r w:rsidRPr="005E651E">
        <w:rPr>
          <w:rFonts w:ascii="Arial Unicode MS" w:hAnsi="Arial Unicode MS" w:hint="eastAsia"/>
          <w:bCs/>
          <w:szCs w:val="21"/>
        </w:rPr>
        <w:t>＝</w:t>
      </w:r>
      <w:r w:rsidRPr="005E651E">
        <w:rPr>
          <w:rFonts w:ascii="Arial Unicode MS" w:hAnsi="Arial Unicode MS" w:hint="eastAsia"/>
          <w:bCs/>
          <w:szCs w:val="21"/>
        </w:rPr>
        <w:t>E</w:t>
      </w:r>
      <w:r w:rsidRPr="005E651E">
        <w:rPr>
          <w:rFonts w:ascii="Arial Unicode MS" w:hAnsi="Arial Unicode MS" w:hint="eastAsia"/>
          <w:bCs/>
          <w:szCs w:val="21"/>
        </w:rPr>
        <w:t>×年销售服务费率÷当年天数</w:t>
      </w:r>
      <w:r w:rsidRPr="005E651E">
        <w:rPr>
          <w:rFonts w:ascii="Arial Unicode MS" w:hAnsi="Arial Unicode MS" w:hint="eastAsia"/>
          <w:bCs/>
          <w:szCs w:val="21"/>
        </w:rPr>
        <w:t xml:space="preserve"> </w:t>
      </w:r>
    </w:p>
    <w:p w14:paraId="5F9383BC"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H</w:t>
      </w:r>
      <w:r w:rsidRPr="005E651E">
        <w:rPr>
          <w:rFonts w:ascii="Arial Unicode MS" w:hAnsi="Arial Unicode MS" w:hint="eastAsia"/>
          <w:bCs/>
          <w:szCs w:val="21"/>
        </w:rPr>
        <w:t>为</w:t>
      </w:r>
      <w:r w:rsidRPr="005E651E">
        <w:rPr>
          <w:rFonts w:ascii="Arial Unicode MS" w:hAnsi="Arial Unicode MS" w:hint="eastAsia"/>
          <w:bCs/>
          <w:szCs w:val="21"/>
        </w:rPr>
        <w:t>C</w:t>
      </w:r>
      <w:r w:rsidRPr="005E651E">
        <w:rPr>
          <w:rFonts w:ascii="Arial Unicode MS" w:hAnsi="Arial Unicode MS" w:hint="eastAsia"/>
          <w:bCs/>
          <w:szCs w:val="21"/>
        </w:rPr>
        <w:t>类基金份额每日应计提的销售服务费</w:t>
      </w:r>
    </w:p>
    <w:p w14:paraId="3931A946" w14:textId="77777777" w:rsidR="005E651E" w:rsidRPr="005E651E"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E</w:t>
      </w:r>
      <w:r w:rsidRPr="005E651E">
        <w:rPr>
          <w:rFonts w:ascii="Arial Unicode MS" w:hAnsi="Arial Unicode MS" w:hint="eastAsia"/>
          <w:bCs/>
          <w:szCs w:val="21"/>
        </w:rPr>
        <w:t>为</w:t>
      </w:r>
      <w:r w:rsidRPr="005E651E">
        <w:rPr>
          <w:rFonts w:ascii="Arial Unicode MS" w:hAnsi="Arial Unicode MS" w:hint="eastAsia"/>
          <w:bCs/>
          <w:szCs w:val="21"/>
        </w:rPr>
        <w:t>C</w:t>
      </w:r>
      <w:r w:rsidRPr="005E651E">
        <w:rPr>
          <w:rFonts w:ascii="Arial Unicode MS" w:hAnsi="Arial Unicode MS" w:hint="eastAsia"/>
          <w:bCs/>
          <w:szCs w:val="21"/>
        </w:rPr>
        <w:t>类基金份额前一日基金资产净值</w:t>
      </w:r>
    </w:p>
    <w:p w14:paraId="5632B2ED" w14:textId="4137C470" w:rsidR="00565343" w:rsidRDefault="005E651E" w:rsidP="005E651E">
      <w:pPr>
        <w:spacing w:line="360" w:lineRule="auto"/>
        <w:ind w:firstLineChars="200" w:firstLine="420"/>
        <w:rPr>
          <w:rFonts w:ascii="Arial Unicode MS" w:hAnsi="Arial Unicode MS"/>
          <w:bCs/>
          <w:szCs w:val="21"/>
        </w:rPr>
      </w:pPr>
      <w:r w:rsidRPr="005E651E">
        <w:rPr>
          <w:rFonts w:ascii="Arial Unicode MS" w:hAnsi="Arial Unicode MS" w:hint="eastAsia"/>
          <w:bCs/>
          <w:szCs w:val="21"/>
        </w:rPr>
        <w:t>基金销售服务费每日计提，按月支付。由基金托管人根据与基金管理人核对一致的财务数据，自动在次月初</w:t>
      </w:r>
      <w:r w:rsidRPr="005E651E">
        <w:rPr>
          <w:rFonts w:ascii="Arial Unicode MS" w:hAnsi="Arial Unicode MS" w:hint="eastAsia"/>
          <w:bCs/>
          <w:szCs w:val="21"/>
        </w:rPr>
        <w:t>3</w:t>
      </w:r>
      <w:proofErr w:type="gramStart"/>
      <w:r w:rsidRPr="005E651E">
        <w:rPr>
          <w:rFonts w:ascii="Arial Unicode MS" w:hAnsi="Arial Unicode MS" w:hint="eastAsia"/>
          <w:bCs/>
          <w:szCs w:val="21"/>
        </w:rPr>
        <w:t>个</w:t>
      </w:r>
      <w:proofErr w:type="gramEnd"/>
      <w:r w:rsidRPr="005E651E">
        <w:rPr>
          <w:rFonts w:ascii="Arial Unicode MS" w:hAnsi="Arial Unicode MS" w:hint="eastAsia"/>
          <w:bCs/>
          <w:szCs w:val="21"/>
        </w:rPr>
        <w:t>工作日内按照指定的账户路径进行支付。若遇法定节假日、公休假或不可抗力等，支付日期顺延。费用自动扣划后，基金管理人应进行核对，如发现数据不符，应及时联系基金托管人协商解决。</w:t>
      </w:r>
    </w:p>
    <w:p w14:paraId="68DB33D4" w14:textId="4616BE7C" w:rsidR="0025793B"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上述“一、基金费用的种类”中第</w:t>
      </w:r>
      <w:r w:rsidRPr="00565343">
        <w:rPr>
          <w:rFonts w:ascii="Arial Unicode MS" w:hAnsi="Arial Unicode MS" w:hint="eastAsia"/>
          <w:bCs/>
          <w:szCs w:val="21"/>
        </w:rPr>
        <w:t>4</w:t>
      </w:r>
      <w:r w:rsidRPr="00565343">
        <w:rPr>
          <w:rFonts w:ascii="Arial Unicode MS" w:hAnsi="Arial Unicode MS" w:hint="eastAsia"/>
          <w:bCs/>
          <w:szCs w:val="21"/>
        </w:rPr>
        <w:t>－</w:t>
      </w:r>
      <w:r w:rsidRPr="00565343">
        <w:rPr>
          <w:rFonts w:ascii="Arial Unicode MS" w:hAnsi="Arial Unicode MS" w:hint="eastAsia"/>
          <w:bCs/>
          <w:szCs w:val="21"/>
        </w:rPr>
        <w:t>11</w:t>
      </w:r>
      <w:r w:rsidRPr="00565343">
        <w:rPr>
          <w:rFonts w:ascii="Arial Unicode MS" w:hAnsi="Arial Unicode MS" w:hint="eastAsia"/>
          <w:bCs/>
          <w:szCs w:val="21"/>
        </w:rPr>
        <w:t>项费用，根据有关法规及相应协议规定，按费用实际支出金额列入当期费用，由基金托管人从基金财产中支付。</w:t>
      </w:r>
    </w:p>
    <w:p w14:paraId="3C603285"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hint="eastAsia"/>
          <w:b/>
          <w:bCs/>
          <w:szCs w:val="21"/>
        </w:rPr>
        <w:t>三、不列入基金费用的项目</w:t>
      </w:r>
    </w:p>
    <w:p w14:paraId="517EDE60" w14:textId="77777777" w:rsidR="0025793B" w:rsidRDefault="00A96C41">
      <w:pPr>
        <w:spacing w:line="360" w:lineRule="auto"/>
        <w:ind w:firstLineChars="200" w:firstLine="420"/>
        <w:rPr>
          <w:rFonts w:ascii="Arial Unicode MS" w:hAnsi="Arial Unicode MS"/>
          <w:bCs/>
          <w:szCs w:val="21"/>
        </w:rPr>
      </w:pPr>
      <w:r>
        <w:rPr>
          <w:rFonts w:ascii="Arial Unicode MS" w:hAnsi="Arial Unicode MS" w:hint="eastAsia"/>
          <w:bCs/>
          <w:szCs w:val="21"/>
        </w:rPr>
        <w:t>下列费用不列入基金费用：</w:t>
      </w:r>
    </w:p>
    <w:p w14:paraId="188A3F9D"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1</w:t>
      </w:r>
      <w:r w:rsidRPr="00565343">
        <w:rPr>
          <w:rFonts w:ascii="Arial Unicode MS" w:hAnsi="Arial Unicode MS" w:hint="eastAsia"/>
          <w:bCs/>
          <w:szCs w:val="21"/>
        </w:rPr>
        <w:t>、基金管理人和基金托管人因未履行或未完全履行义务导致的费用支出或基金财产的损失；</w:t>
      </w:r>
    </w:p>
    <w:p w14:paraId="0AB72382"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2</w:t>
      </w:r>
      <w:r w:rsidRPr="00565343">
        <w:rPr>
          <w:rFonts w:ascii="Arial Unicode MS" w:hAnsi="Arial Unicode MS" w:hint="eastAsia"/>
          <w:bCs/>
          <w:szCs w:val="21"/>
        </w:rPr>
        <w:t>、基金管理人和基金托管人处理与基金运作无关的事项发生的费用；</w:t>
      </w:r>
    </w:p>
    <w:p w14:paraId="2ED9F1EB" w14:textId="77777777" w:rsidR="00565343" w:rsidRPr="00565343"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3</w:t>
      </w:r>
      <w:r w:rsidRPr="00565343">
        <w:rPr>
          <w:rFonts w:ascii="Arial Unicode MS" w:hAnsi="Arial Unicode MS" w:hint="eastAsia"/>
          <w:bCs/>
          <w:szCs w:val="21"/>
        </w:rPr>
        <w:t>、《基金合同》生效前的相关费用；</w:t>
      </w:r>
    </w:p>
    <w:p w14:paraId="7F87FFF0" w14:textId="7A2286FB" w:rsidR="0025793B"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4</w:t>
      </w:r>
      <w:r w:rsidRPr="00565343">
        <w:rPr>
          <w:rFonts w:ascii="Arial Unicode MS" w:hAnsi="Arial Unicode MS" w:hint="eastAsia"/>
          <w:bCs/>
          <w:szCs w:val="21"/>
        </w:rPr>
        <w:t>、其他根据相关法律法规及中国证监会的有关规定不得列入基金费用的项目。</w:t>
      </w:r>
    </w:p>
    <w:p w14:paraId="1F7284BD"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hint="eastAsia"/>
          <w:b/>
          <w:bCs/>
          <w:szCs w:val="21"/>
        </w:rPr>
        <w:t>四、基金税收</w:t>
      </w:r>
    </w:p>
    <w:p w14:paraId="075B0587" w14:textId="2DC7A9EF" w:rsidR="0025793B" w:rsidRDefault="00565343" w:rsidP="00565343">
      <w:pPr>
        <w:spacing w:line="360" w:lineRule="auto"/>
        <w:ind w:firstLineChars="200" w:firstLine="420"/>
        <w:rPr>
          <w:rFonts w:ascii="Arial Unicode MS" w:hAnsi="Arial Unicode MS"/>
          <w:bCs/>
          <w:szCs w:val="21"/>
        </w:rPr>
      </w:pPr>
      <w:r w:rsidRPr="00565343">
        <w:rPr>
          <w:rFonts w:ascii="Arial Unicode MS" w:hAnsi="Arial Unicode MS" w:hint="eastAsia"/>
          <w:bCs/>
          <w:szCs w:val="21"/>
        </w:rPr>
        <w:t>本基金运作过程中涉及的各纳税主体，其纳税义务按国家税收法律、法规执行。基金财产投资的相关税收，由基金份额持有人承担，基金管理人或者其他扣缴义务人按照国家有关</w:t>
      </w:r>
      <w:r w:rsidRPr="00565343">
        <w:rPr>
          <w:rFonts w:ascii="Arial Unicode MS" w:hAnsi="Arial Unicode MS" w:hint="eastAsia"/>
          <w:bCs/>
          <w:szCs w:val="21"/>
        </w:rPr>
        <w:lastRenderedPageBreak/>
        <w:t>税收征收的规定代扣代缴。</w:t>
      </w:r>
    </w:p>
    <w:p w14:paraId="49EFCEBB" w14:textId="77777777" w:rsidR="0025793B" w:rsidRDefault="0025793B">
      <w:pPr>
        <w:adjustRightInd w:val="0"/>
        <w:snapToGrid w:val="0"/>
        <w:spacing w:line="360" w:lineRule="auto"/>
        <w:rPr>
          <w:rFonts w:ascii="Arial Unicode MS" w:hAnsi="Arial Unicode MS" w:cs="Arial"/>
          <w:kern w:val="0"/>
          <w:szCs w:val="21"/>
        </w:rPr>
        <w:sectPr w:rsidR="0025793B">
          <w:pgSz w:w="11906" w:h="16838"/>
          <w:pgMar w:top="1440" w:right="1800" w:bottom="1440" w:left="1800" w:header="851" w:footer="992" w:gutter="0"/>
          <w:cols w:space="720"/>
          <w:titlePg/>
          <w:docGrid w:linePitch="312"/>
        </w:sectPr>
      </w:pPr>
    </w:p>
    <w:p w14:paraId="0FDAA8BD" w14:textId="77777777" w:rsidR="0025793B" w:rsidRDefault="00A96C41">
      <w:pPr>
        <w:pStyle w:val="11"/>
        <w:snapToGrid w:val="0"/>
        <w:spacing w:before="0" w:after="0" w:line="360" w:lineRule="auto"/>
        <w:ind w:firstLineChars="150" w:firstLine="422"/>
        <w:rPr>
          <w:rFonts w:ascii="Arial Unicode MS" w:eastAsia="宋体" w:hAnsi="Arial Unicode MS" w:cs="Arial"/>
          <w:b/>
          <w:bCs/>
          <w:sz w:val="28"/>
          <w:szCs w:val="28"/>
        </w:rPr>
      </w:pPr>
      <w:bookmarkStart w:id="97" w:name="_Hlt88827255"/>
      <w:bookmarkStart w:id="98" w:name="_Toc534356014"/>
      <w:bookmarkStart w:id="99" w:name="_Toc335232702"/>
      <w:bookmarkStart w:id="100" w:name="_Toc320887653"/>
      <w:bookmarkStart w:id="101" w:name="_Toc317088548"/>
      <w:bookmarkStart w:id="102" w:name="_Toc317088151"/>
      <w:bookmarkStart w:id="103" w:name="_Toc214873603"/>
      <w:bookmarkEnd w:id="97"/>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98"/>
      <w:bookmarkEnd w:id="99"/>
      <w:bookmarkEnd w:id="100"/>
      <w:bookmarkEnd w:id="101"/>
      <w:bookmarkEnd w:id="102"/>
      <w:bookmarkEnd w:id="103"/>
    </w:p>
    <w:p w14:paraId="5288151A" w14:textId="77777777" w:rsidR="0025793B" w:rsidRDefault="0025793B">
      <w:pPr>
        <w:rPr>
          <w:rFonts w:ascii="Arial Unicode MS" w:hAnsi="Arial Unicode MS"/>
          <w:lang w:val="zh-CN"/>
        </w:rPr>
      </w:pPr>
    </w:p>
    <w:p w14:paraId="499E7A5C" w14:textId="77777777" w:rsidR="0025793B" w:rsidRDefault="00A96C41">
      <w:pPr>
        <w:adjustRightInd w:val="0"/>
        <w:snapToGrid w:val="0"/>
        <w:spacing w:line="360" w:lineRule="auto"/>
        <w:ind w:firstLineChars="200" w:firstLine="422"/>
        <w:rPr>
          <w:rFonts w:ascii="宋体" w:hAnsi="宋体" w:cs="Arial"/>
          <w:b/>
          <w:kern w:val="0"/>
          <w:szCs w:val="21"/>
        </w:rPr>
      </w:pPr>
      <w:bookmarkStart w:id="104" w:name="_Toc79978642"/>
      <w:bookmarkStart w:id="105" w:name="_Toc214873604"/>
      <w:r>
        <w:rPr>
          <w:rFonts w:ascii="宋体" w:hAnsi="宋体" w:cs="Arial"/>
          <w:b/>
          <w:kern w:val="0"/>
          <w:szCs w:val="21"/>
        </w:rPr>
        <w:t>一、基金会计政策</w:t>
      </w:r>
    </w:p>
    <w:p w14:paraId="3BA20CB0" w14:textId="77777777" w:rsidR="00C22873" w:rsidRPr="00C22873" w:rsidRDefault="00C22873" w:rsidP="00C22873">
      <w:pPr>
        <w:spacing w:line="360" w:lineRule="auto"/>
        <w:ind w:firstLineChars="200" w:firstLine="420"/>
        <w:rPr>
          <w:rFonts w:ascii="宋体" w:hAnsi="宋体" w:cs="Arial"/>
          <w:color w:val="000000"/>
          <w:kern w:val="0"/>
          <w:szCs w:val="21"/>
        </w:rPr>
      </w:pPr>
      <w:r w:rsidRPr="00C22873">
        <w:rPr>
          <w:rFonts w:ascii="宋体" w:hAnsi="宋体" w:cs="Arial" w:hint="eastAsia"/>
          <w:color w:val="000000"/>
          <w:kern w:val="0"/>
          <w:szCs w:val="21"/>
        </w:rPr>
        <w:t>1、基金管理人为本基金的基金会计责任方；</w:t>
      </w:r>
    </w:p>
    <w:p w14:paraId="52CDA270" w14:textId="77777777" w:rsidR="00C22873" w:rsidRPr="00C22873" w:rsidRDefault="00C22873" w:rsidP="00C22873">
      <w:pPr>
        <w:spacing w:line="360" w:lineRule="auto"/>
        <w:ind w:firstLineChars="200" w:firstLine="420"/>
        <w:rPr>
          <w:rFonts w:ascii="宋体" w:hAnsi="宋体" w:cs="Arial"/>
          <w:color w:val="000000"/>
          <w:kern w:val="0"/>
          <w:szCs w:val="21"/>
        </w:rPr>
      </w:pPr>
      <w:r w:rsidRPr="00C22873">
        <w:rPr>
          <w:rFonts w:ascii="宋体" w:hAnsi="宋体" w:cs="Arial" w:hint="eastAsia"/>
          <w:color w:val="000000"/>
          <w:kern w:val="0"/>
          <w:szCs w:val="21"/>
        </w:rPr>
        <w:t>2、基金的会计年度为公历年度的1月1日至12月31日；基金首次募集的会计年度按如下原则：如果《基金合同》生效少于2个月，可以并入下一个会计年度披露；</w:t>
      </w:r>
    </w:p>
    <w:p w14:paraId="35DD8F1C" w14:textId="77777777" w:rsidR="00C22873" w:rsidRPr="00C22873" w:rsidRDefault="00C22873" w:rsidP="00C22873">
      <w:pPr>
        <w:spacing w:line="360" w:lineRule="auto"/>
        <w:ind w:firstLineChars="200" w:firstLine="420"/>
        <w:rPr>
          <w:rFonts w:ascii="宋体" w:hAnsi="宋体" w:cs="Arial"/>
          <w:color w:val="000000"/>
          <w:kern w:val="0"/>
          <w:szCs w:val="21"/>
        </w:rPr>
      </w:pPr>
      <w:r w:rsidRPr="00C22873">
        <w:rPr>
          <w:rFonts w:ascii="宋体" w:hAnsi="宋体" w:cs="Arial" w:hint="eastAsia"/>
          <w:color w:val="000000"/>
          <w:kern w:val="0"/>
          <w:szCs w:val="21"/>
        </w:rPr>
        <w:t>3、基金核算以人民币为记账本位币，以人民币元为记账单位；</w:t>
      </w:r>
    </w:p>
    <w:p w14:paraId="0FC7F8A5" w14:textId="77777777" w:rsidR="00C22873" w:rsidRPr="00C22873" w:rsidRDefault="00C22873" w:rsidP="00C22873">
      <w:pPr>
        <w:spacing w:line="360" w:lineRule="auto"/>
        <w:ind w:firstLineChars="200" w:firstLine="420"/>
        <w:rPr>
          <w:rFonts w:ascii="宋体" w:hAnsi="宋体" w:cs="Arial"/>
          <w:color w:val="000000"/>
          <w:kern w:val="0"/>
          <w:szCs w:val="21"/>
        </w:rPr>
      </w:pPr>
      <w:r w:rsidRPr="00C22873">
        <w:rPr>
          <w:rFonts w:ascii="宋体" w:hAnsi="宋体" w:cs="Arial" w:hint="eastAsia"/>
          <w:color w:val="000000"/>
          <w:kern w:val="0"/>
          <w:szCs w:val="21"/>
        </w:rPr>
        <w:t>4、会计制度执行国家有关会计制度；</w:t>
      </w:r>
    </w:p>
    <w:p w14:paraId="059A92C2" w14:textId="77777777" w:rsidR="00C22873" w:rsidRPr="00C22873" w:rsidRDefault="00C22873" w:rsidP="00C22873">
      <w:pPr>
        <w:spacing w:line="360" w:lineRule="auto"/>
        <w:ind w:firstLineChars="200" w:firstLine="420"/>
        <w:rPr>
          <w:rFonts w:ascii="宋体" w:hAnsi="宋体" w:cs="Arial"/>
          <w:color w:val="000000"/>
          <w:kern w:val="0"/>
          <w:szCs w:val="21"/>
        </w:rPr>
      </w:pPr>
      <w:r w:rsidRPr="00C22873">
        <w:rPr>
          <w:rFonts w:ascii="宋体" w:hAnsi="宋体" w:cs="Arial" w:hint="eastAsia"/>
          <w:color w:val="000000"/>
          <w:kern w:val="0"/>
          <w:szCs w:val="21"/>
        </w:rPr>
        <w:t>5、本基金独立建账、独立核算；</w:t>
      </w:r>
    </w:p>
    <w:p w14:paraId="15FCD487" w14:textId="77777777" w:rsidR="00C22873" w:rsidRPr="00C22873" w:rsidRDefault="00C22873" w:rsidP="00C22873">
      <w:pPr>
        <w:spacing w:line="360" w:lineRule="auto"/>
        <w:ind w:firstLineChars="200" w:firstLine="420"/>
        <w:rPr>
          <w:rFonts w:ascii="宋体" w:hAnsi="宋体" w:cs="Arial"/>
          <w:color w:val="000000"/>
          <w:kern w:val="0"/>
          <w:szCs w:val="21"/>
        </w:rPr>
      </w:pPr>
      <w:r w:rsidRPr="00C22873">
        <w:rPr>
          <w:rFonts w:ascii="宋体" w:hAnsi="宋体" w:cs="Arial" w:hint="eastAsia"/>
          <w:color w:val="000000"/>
          <w:kern w:val="0"/>
          <w:szCs w:val="21"/>
        </w:rPr>
        <w:t>6、基金管理人及基金托管人各自保留完整的会计账目、凭证并进行日常的会计核算，按照有关规定编制基金会计报表；</w:t>
      </w:r>
    </w:p>
    <w:p w14:paraId="22796B61" w14:textId="1F71ED6D" w:rsidR="0025793B" w:rsidRDefault="00C22873" w:rsidP="00C22873">
      <w:pPr>
        <w:spacing w:line="360" w:lineRule="auto"/>
        <w:ind w:firstLineChars="200" w:firstLine="420"/>
        <w:rPr>
          <w:rFonts w:ascii="宋体" w:hAnsi="宋体" w:cs="Arial"/>
          <w:color w:val="000000"/>
          <w:kern w:val="0"/>
          <w:szCs w:val="21"/>
        </w:rPr>
      </w:pPr>
      <w:r w:rsidRPr="00C22873">
        <w:rPr>
          <w:rFonts w:ascii="宋体" w:hAnsi="宋体" w:cs="Arial" w:hint="eastAsia"/>
          <w:color w:val="000000"/>
          <w:kern w:val="0"/>
          <w:szCs w:val="21"/>
        </w:rPr>
        <w:t>7、基金托管人每月与基金管理人就基金的会计核算、报表编制等进行核对并以书面方式确认。</w:t>
      </w:r>
    </w:p>
    <w:p w14:paraId="27191FC3" w14:textId="77777777" w:rsidR="0025793B" w:rsidRDefault="00A96C41">
      <w:pPr>
        <w:spacing w:line="360" w:lineRule="auto"/>
        <w:ind w:firstLineChars="200" w:firstLine="422"/>
        <w:rPr>
          <w:rFonts w:ascii="Arial Unicode MS" w:hAnsi="Arial Unicode MS"/>
          <w:b/>
          <w:bCs/>
          <w:szCs w:val="21"/>
        </w:rPr>
      </w:pPr>
      <w:r>
        <w:rPr>
          <w:rFonts w:ascii="Arial Unicode MS" w:hAnsi="Arial Unicode MS"/>
          <w:b/>
          <w:bCs/>
          <w:szCs w:val="21"/>
        </w:rPr>
        <w:t>二、基金的年度审计</w:t>
      </w:r>
    </w:p>
    <w:p w14:paraId="29B788AD" w14:textId="379E6CB3" w:rsidR="00C22873" w:rsidRPr="00C22873" w:rsidRDefault="00C22873" w:rsidP="00C22873">
      <w:pPr>
        <w:adjustRightInd w:val="0"/>
        <w:snapToGrid w:val="0"/>
        <w:spacing w:line="360" w:lineRule="auto"/>
        <w:ind w:firstLineChars="200" w:firstLine="420"/>
        <w:rPr>
          <w:rFonts w:ascii="宋体" w:hAnsi="宋体" w:cs="Arial"/>
          <w:color w:val="000000"/>
          <w:kern w:val="0"/>
          <w:szCs w:val="21"/>
        </w:rPr>
      </w:pPr>
      <w:r w:rsidRPr="00C22873">
        <w:rPr>
          <w:rFonts w:ascii="宋体" w:hAnsi="宋体" w:cs="Arial" w:hint="eastAsia"/>
          <w:color w:val="000000"/>
          <w:kern w:val="0"/>
          <w:szCs w:val="21"/>
        </w:rPr>
        <w:t>1、基金管理人聘请与基金管理人、基金托管人相互独立的具有证券</w:t>
      </w:r>
      <w:r w:rsidR="0098661D">
        <w:rPr>
          <w:rFonts w:ascii="宋体" w:hAnsi="宋体" w:cs="Arial" w:hint="eastAsia"/>
          <w:color w:val="000000"/>
          <w:kern w:val="0"/>
          <w:szCs w:val="21"/>
        </w:rPr>
        <w:t>、期货相关业务</w:t>
      </w:r>
      <w:r w:rsidRPr="00C22873">
        <w:rPr>
          <w:rFonts w:ascii="宋体" w:hAnsi="宋体" w:cs="Arial" w:hint="eastAsia"/>
          <w:color w:val="000000"/>
          <w:kern w:val="0"/>
          <w:szCs w:val="21"/>
        </w:rPr>
        <w:t>资格的会计师事务所及其注册会计师对本基金的年度财务报表进行审计。</w:t>
      </w:r>
    </w:p>
    <w:p w14:paraId="01032DB7" w14:textId="77777777" w:rsidR="00C22873" w:rsidRPr="00C22873" w:rsidRDefault="00C22873" w:rsidP="00C22873">
      <w:pPr>
        <w:adjustRightInd w:val="0"/>
        <w:snapToGrid w:val="0"/>
        <w:spacing w:line="360" w:lineRule="auto"/>
        <w:ind w:firstLineChars="200" w:firstLine="420"/>
        <w:rPr>
          <w:rFonts w:ascii="宋体" w:hAnsi="宋体" w:cs="Arial"/>
          <w:color w:val="000000"/>
          <w:kern w:val="0"/>
          <w:szCs w:val="21"/>
        </w:rPr>
      </w:pPr>
      <w:r w:rsidRPr="00C22873">
        <w:rPr>
          <w:rFonts w:ascii="宋体" w:hAnsi="宋体" w:cs="Arial" w:hint="eastAsia"/>
          <w:color w:val="000000"/>
          <w:kern w:val="0"/>
          <w:szCs w:val="21"/>
        </w:rPr>
        <w:t>2、会计师事务所更换经办注册会计师，应事先征得基金管理人同意。</w:t>
      </w:r>
    </w:p>
    <w:p w14:paraId="553FA91F" w14:textId="0DCEC5E6" w:rsidR="0025793B" w:rsidRDefault="00C22873" w:rsidP="00C22873">
      <w:pPr>
        <w:adjustRightInd w:val="0"/>
        <w:snapToGrid w:val="0"/>
        <w:spacing w:line="360" w:lineRule="auto"/>
        <w:ind w:firstLineChars="200" w:firstLine="420"/>
        <w:rPr>
          <w:rFonts w:ascii="宋体" w:hAnsi="宋体" w:cs="Arial"/>
          <w:color w:val="000000"/>
          <w:kern w:val="0"/>
          <w:szCs w:val="21"/>
        </w:rPr>
        <w:sectPr w:rsidR="0025793B">
          <w:footerReference w:type="first" r:id="rId21"/>
          <w:pgSz w:w="11906" w:h="16838"/>
          <w:pgMar w:top="1440" w:right="1800" w:bottom="1440" w:left="1800" w:header="851" w:footer="992" w:gutter="0"/>
          <w:cols w:space="720"/>
          <w:titlePg/>
          <w:docGrid w:linePitch="312"/>
        </w:sectPr>
      </w:pPr>
      <w:r w:rsidRPr="00C22873">
        <w:rPr>
          <w:rFonts w:ascii="宋体" w:hAnsi="宋体" w:cs="Arial" w:hint="eastAsia"/>
          <w:color w:val="000000"/>
          <w:kern w:val="0"/>
          <w:szCs w:val="21"/>
        </w:rPr>
        <w:t>3、基金管理人认为有充足理由更换会计师事务所，须通报基金托管人。更换会计师事务所需</w:t>
      </w:r>
      <w:r w:rsidR="0098661D" w:rsidRPr="0098661D">
        <w:rPr>
          <w:rFonts w:ascii="宋体" w:hAnsi="宋体" w:cs="Arial" w:hint="eastAsia"/>
          <w:color w:val="000000"/>
          <w:kern w:val="0"/>
          <w:szCs w:val="21"/>
        </w:rPr>
        <w:t>按照《信息披露办法》的有关规定</w:t>
      </w:r>
      <w:r w:rsidRPr="00C22873">
        <w:rPr>
          <w:rFonts w:ascii="宋体" w:hAnsi="宋体" w:cs="Arial" w:hint="eastAsia"/>
          <w:color w:val="000000"/>
          <w:kern w:val="0"/>
          <w:szCs w:val="21"/>
        </w:rPr>
        <w:t>在指定媒介公告。</w:t>
      </w:r>
    </w:p>
    <w:p w14:paraId="0647FE08" w14:textId="77777777" w:rsidR="0025793B" w:rsidRPr="00AC7251" w:rsidRDefault="00A96C41">
      <w:pPr>
        <w:pStyle w:val="11"/>
        <w:snapToGrid w:val="0"/>
        <w:spacing w:before="0" w:after="0" w:line="360" w:lineRule="auto"/>
        <w:ind w:firstLineChars="150" w:firstLine="422"/>
        <w:rPr>
          <w:rFonts w:ascii="Arial Unicode MS" w:eastAsia="宋体" w:hAnsi="Arial Unicode MS"/>
          <w:b/>
          <w:sz w:val="28"/>
          <w:szCs w:val="28"/>
          <w:lang w:val="en-US"/>
        </w:rPr>
      </w:pPr>
      <w:bookmarkStart w:id="106" w:name="_Toc534356015"/>
      <w:bookmarkStart w:id="107" w:name="_Toc335232703"/>
      <w:bookmarkStart w:id="108" w:name="_Toc317088549"/>
      <w:bookmarkStart w:id="109" w:name="_Toc320887654"/>
      <w:bookmarkStart w:id="110" w:name="_Toc317088152"/>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五</w:t>
      </w:r>
      <w:r>
        <w:rPr>
          <w:rFonts w:ascii="Arial Unicode MS" w:eastAsia="宋体" w:hAnsi="Arial Unicode MS" w:cs="Arial"/>
          <w:b/>
          <w:bCs/>
          <w:sz w:val="28"/>
          <w:szCs w:val="28"/>
        </w:rPr>
        <w:t>部分</w:t>
      </w:r>
      <w:r w:rsidRPr="00AC7251">
        <w:rPr>
          <w:rFonts w:ascii="Arial Unicode MS" w:eastAsia="宋体" w:hAnsi="Arial Unicode MS" w:cs="Arial"/>
          <w:b/>
          <w:bCs/>
          <w:sz w:val="28"/>
          <w:szCs w:val="28"/>
          <w:lang w:val="en-US"/>
        </w:rPr>
        <w:t xml:space="preserve">  </w:t>
      </w:r>
      <w:r>
        <w:rPr>
          <w:rFonts w:ascii="Arial Unicode MS" w:eastAsia="宋体" w:hAnsi="Arial Unicode MS" w:cs="Arial"/>
          <w:b/>
          <w:bCs/>
          <w:sz w:val="28"/>
          <w:szCs w:val="28"/>
        </w:rPr>
        <w:t>基金的信息披露</w:t>
      </w:r>
      <w:bookmarkEnd w:id="106"/>
      <w:bookmarkEnd w:id="107"/>
      <w:bookmarkEnd w:id="108"/>
      <w:bookmarkEnd w:id="109"/>
      <w:bookmarkEnd w:id="110"/>
    </w:p>
    <w:p w14:paraId="12E91E60" w14:textId="77777777" w:rsidR="0025793B" w:rsidRPr="00AC7251" w:rsidRDefault="0025793B">
      <w:pPr>
        <w:rPr>
          <w:rFonts w:ascii="Arial Unicode MS" w:hAnsi="Arial Unicode MS"/>
        </w:rPr>
      </w:pPr>
    </w:p>
    <w:p w14:paraId="143EF576" w14:textId="0D3FA435" w:rsidR="0025793B" w:rsidRDefault="00A96C41">
      <w:pPr>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一、本基金的信息披露应符合《基金法》、《运作办法》、《信息披露办法》、《流动性风险管理规定》、《基金合同》及其他有关规定。相关法律法规关于信息披露的规定发生变化时，本基金从其最新规定。</w:t>
      </w:r>
      <w:r>
        <w:rPr>
          <w:rFonts w:ascii="Arial Unicode MS" w:hAnsi="Arial Unicode MS" w:cs="Arial" w:hint="eastAsia"/>
          <w:b/>
          <w:bCs/>
          <w:szCs w:val="21"/>
        </w:rPr>
        <w:t xml:space="preserve"> </w:t>
      </w:r>
    </w:p>
    <w:p w14:paraId="4E5B6644" w14:textId="77777777" w:rsidR="0025793B" w:rsidRDefault="00A96C41">
      <w:pPr>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二、信息披露义务人</w:t>
      </w:r>
    </w:p>
    <w:p w14:paraId="236F1399" w14:textId="748D59E3"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本基金信息披露义务人包括基金管理人、基金托管人、召集基金份额持有人大会的基金份额持有人等法律</w:t>
      </w:r>
      <w:r w:rsidR="0098661D">
        <w:rPr>
          <w:rFonts w:ascii="宋体" w:hAnsi="宋体" w:cs="Arial" w:hint="eastAsia"/>
          <w:color w:val="000000"/>
          <w:kern w:val="0"/>
          <w:szCs w:val="21"/>
        </w:rPr>
        <w:t>、行政</w:t>
      </w:r>
      <w:r>
        <w:rPr>
          <w:rFonts w:ascii="宋体" w:hAnsi="宋体" w:cs="Arial" w:hint="eastAsia"/>
          <w:color w:val="000000"/>
          <w:kern w:val="0"/>
          <w:szCs w:val="21"/>
        </w:rPr>
        <w:t>法规和中国证监会规定的自然人、法人和</w:t>
      </w:r>
      <w:r w:rsidR="0098661D">
        <w:rPr>
          <w:rFonts w:ascii="宋体" w:hAnsi="宋体" w:cs="Arial" w:hint="eastAsia"/>
          <w:color w:val="000000"/>
          <w:kern w:val="0"/>
          <w:szCs w:val="21"/>
        </w:rPr>
        <w:t>非法人</w:t>
      </w:r>
      <w:r>
        <w:rPr>
          <w:rFonts w:ascii="宋体" w:hAnsi="宋体" w:cs="Arial" w:hint="eastAsia"/>
          <w:color w:val="000000"/>
          <w:kern w:val="0"/>
          <w:szCs w:val="21"/>
        </w:rPr>
        <w:t>组织。</w:t>
      </w:r>
    </w:p>
    <w:p w14:paraId="774FA6B3" w14:textId="6DBE4F06"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本基金信息披露义务人</w:t>
      </w:r>
      <w:r w:rsidR="0098661D" w:rsidRPr="0098661D">
        <w:rPr>
          <w:rFonts w:ascii="宋体" w:hAnsi="宋体" w:cs="Arial" w:hint="eastAsia"/>
          <w:color w:val="000000"/>
          <w:kern w:val="0"/>
          <w:szCs w:val="21"/>
        </w:rPr>
        <w:t>以保护基金份额持有人利益为根本出发点，</w:t>
      </w:r>
      <w:r>
        <w:rPr>
          <w:rFonts w:ascii="宋体" w:hAnsi="宋体" w:cs="Arial" w:hint="eastAsia"/>
          <w:color w:val="000000"/>
          <w:kern w:val="0"/>
          <w:szCs w:val="21"/>
        </w:rPr>
        <w:t>按照法律法规和中国证监会的规定披露基金信息，并保证所披露信息的真实性、准确性</w:t>
      </w:r>
      <w:r w:rsidR="0098661D">
        <w:rPr>
          <w:rFonts w:ascii="宋体" w:hAnsi="宋体" w:cs="Arial" w:hint="eastAsia"/>
          <w:color w:val="000000"/>
          <w:kern w:val="0"/>
          <w:szCs w:val="21"/>
        </w:rPr>
        <w:t>、</w:t>
      </w:r>
      <w:r>
        <w:rPr>
          <w:rFonts w:ascii="宋体" w:hAnsi="宋体" w:cs="Arial" w:hint="eastAsia"/>
          <w:color w:val="000000"/>
          <w:kern w:val="0"/>
          <w:szCs w:val="21"/>
        </w:rPr>
        <w:t>完整性</w:t>
      </w:r>
      <w:r w:rsidR="0098661D" w:rsidRPr="0098661D">
        <w:rPr>
          <w:rFonts w:ascii="宋体" w:hAnsi="宋体" w:cs="Arial" w:hint="eastAsia"/>
          <w:color w:val="000000"/>
          <w:kern w:val="0"/>
          <w:szCs w:val="21"/>
        </w:rPr>
        <w:t>、及时性、简明性和易得性</w:t>
      </w:r>
      <w:r>
        <w:rPr>
          <w:rFonts w:ascii="宋体" w:hAnsi="宋体" w:cs="Arial" w:hint="eastAsia"/>
          <w:color w:val="000000"/>
          <w:kern w:val="0"/>
          <w:szCs w:val="21"/>
        </w:rPr>
        <w:t>。</w:t>
      </w:r>
    </w:p>
    <w:p w14:paraId="45BB243A" w14:textId="27A124D2" w:rsidR="0025793B" w:rsidRDefault="009B3EC1" w:rsidP="009B3EC1">
      <w:pPr>
        <w:snapToGrid w:val="0"/>
        <w:spacing w:line="360" w:lineRule="auto"/>
        <w:ind w:firstLineChars="200" w:firstLine="420"/>
        <w:rPr>
          <w:rFonts w:ascii="宋体" w:hAnsi="宋体" w:cs="Arial"/>
          <w:color w:val="000000"/>
          <w:kern w:val="0"/>
          <w:szCs w:val="21"/>
        </w:rPr>
      </w:pPr>
      <w:r w:rsidRPr="009B3EC1">
        <w:rPr>
          <w:rFonts w:ascii="宋体" w:hAnsi="宋体" w:cs="Arial" w:hint="eastAsia"/>
          <w:color w:val="000000"/>
          <w:kern w:val="0"/>
          <w:szCs w:val="21"/>
        </w:rPr>
        <w:t>本基金信息披露义务人应当在中国证监会规定时间内，将应予披露的基金信息通过中国证监会指定</w:t>
      </w:r>
      <w:r w:rsidR="005654CF">
        <w:rPr>
          <w:rFonts w:ascii="宋体" w:hAnsi="宋体" w:cs="Arial" w:hint="eastAsia"/>
          <w:color w:val="000000"/>
          <w:kern w:val="0"/>
          <w:szCs w:val="21"/>
        </w:rPr>
        <w:t>的</w:t>
      </w:r>
      <w:r w:rsidR="00277430" w:rsidRPr="00277430">
        <w:rPr>
          <w:rFonts w:ascii="宋体" w:hAnsi="宋体" w:cs="Arial" w:hint="eastAsia"/>
          <w:color w:val="000000"/>
          <w:kern w:val="0"/>
          <w:szCs w:val="21"/>
        </w:rPr>
        <w:t>全国性报刊</w:t>
      </w:r>
      <w:r w:rsidR="00057DC8">
        <w:rPr>
          <w:rFonts w:ascii="宋体" w:hAnsi="宋体" w:cs="Arial" w:hint="eastAsia"/>
          <w:color w:val="000000"/>
          <w:kern w:val="0"/>
          <w:szCs w:val="21"/>
        </w:rPr>
        <w:t>（以下简称“指定报刊”）和指定互联网网站（以下简称“指定网站”</w:t>
      </w:r>
      <w:r w:rsidR="00277430" w:rsidRPr="00277430">
        <w:rPr>
          <w:rFonts w:ascii="宋体" w:hAnsi="宋体" w:cs="Arial" w:hint="eastAsia"/>
          <w:color w:val="000000"/>
          <w:kern w:val="0"/>
          <w:szCs w:val="21"/>
        </w:rPr>
        <w:t>）</w:t>
      </w:r>
      <w:r w:rsidRPr="009B3EC1">
        <w:rPr>
          <w:rFonts w:ascii="宋体" w:hAnsi="宋体" w:cs="Arial" w:hint="eastAsia"/>
          <w:color w:val="000000"/>
          <w:kern w:val="0"/>
          <w:szCs w:val="21"/>
        </w:rPr>
        <w:t>等媒介披露，并保证基金投资者能够按照《基金合同》约定的时间和方式查阅或者复制公开披露的信息资料。</w:t>
      </w:r>
    </w:p>
    <w:p w14:paraId="3769A102" w14:textId="77777777" w:rsidR="0025793B" w:rsidRDefault="00A96C41">
      <w:pPr>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三、本基金信息披露义务人承诺公开披露的基金信息，不得有下列行为：</w:t>
      </w:r>
    </w:p>
    <w:p w14:paraId="6A529EB1"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1、虚假记载、误导性陈述或者重大遗漏；</w:t>
      </w:r>
    </w:p>
    <w:p w14:paraId="7E9EEBC0"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2、对证券投资业绩进行预测；</w:t>
      </w:r>
    </w:p>
    <w:p w14:paraId="31C723D4"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3、违规承诺收益或者承担损失；</w:t>
      </w:r>
    </w:p>
    <w:p w14:paraId="3FB65841"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4、诋毁其他基金管理人、基金托管人或者基金销售机构；</w:t>
      </w:r>
    </w:p>
    <w:p w14:paraId="51648017" w14:textId="36D860E9"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5、登载任何自然人、法人</w:t>
      </w:r>
      <w:r w:rsidR="0098661D">
        <w:rPr>
          <w:rFonts w:ascii="宋体" w:hAnsi="宋体" w:cs="Arial" w:hint="eastAsia"/>
          <w:color w:val="000000"/>
          <w:kern w:val="0"/>
          <w:szCs w:val="21"/>
        </w:rPr>
        <w:t>和非法人</w:t>
      </w:r>
      <w:r>
        <w:rPr>
          <w:rFonts w:ascii="宋体" w:hAnsi="宋体" w:cs="Arial" w:hint="eastAsia"/>
          <w:color w:val="000000"/>
          <w:kern w:val="0"/>
          <w:szCs w:val="21"/>
        </w:rPr>
        <w:t>组织的祝贺性、恭维性或推荐性文字；</w:t>
      </w:r>
    </w:p>
    <w:p w14:paraId="1792E154" w14:textId="77777777" w:rsidR="0025793B" w:rsidRDefault="00A96C41">
      <w:pPr>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6、中国证监会禁止的其他行为。</w:t>
      </w:r>
    </w:p>
    <w:p w14:paraId="78DB075D" w14:textId="7EDC972B" w:rsidR="0025793B" w:rsidRDefault="00A96C41">
      <w:pPr>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四、本基金公开披露的信息应采用中文文本。如同时采用外文文本的，基金信息披露义务人应保证</w:t>
      </w:r>
      <w:r w:rsidR="0098661D">
        <w:rPr>
          <w:rFonts w:ascii="Arial Unicode MS" w:hAnsi="Arial Unicode MS" w:cs="Arial" w:hint="eastAsia"/>
          <w:b/>
          <w:bCs/>
          <w:szCs w:val="21"/>
        </w:rPr>
        <w:t>不同</w:t>
      </w:r>
      <w:r>
        <w:rPr>
          <w:rFonts w:ascii="Arial Unicode MS" w:hAnsi="Arial Unicode MS" w:cs="Arial" w:hint="eastAsia"/>
          <w:b/>
          <w:bCs/>
          <w:szCs w:val="21"/>
        </w:rPr>
        <w:t>文本的内容一致。</w:t>
      </w:r>
      <w:r w:rsidR="0098661D">
        <w:rPr>
          <w:rFonts w:ascii="Arial Unicode MS" w:hAnsi="Arial Unicode MS" w:cs="Arial" w:hint="eastAsia"/>
          <w:b/>
          <w:bCs/>
          <w:szCs w:val="21"/>
        </w:rPr>
        <w:t>不同</w:t>
      </w:r>
      <w:r>
        <w:rPr>
          <w:rFonts w:ascii="Arial Unicode MS" w:hAnsi="Arial Unicode MS" w:cs="Arial" w:hint="eastAsia"/>
          <w:b/>
          <w:bCs/>
          <w:szCs w:val="21"/>
        </w:rPr>
        <w:t>文本</w:t>
      </w:r>
      <w:r w:rsidR="0098661D">
        <w:rPr>
          <w:rFonts w:ascii="Arial Unicode MS" w:hAnsi="Arial Unicode MS" w:cs="Arial" w:hint="eastAsia"/>
          <w:b/>
          <w:bCs/>
          <w:szCs w:val="21"/>
        </w:rPr>
        <w:t>之间</w:t>
      </w:r>
      <w:r>
        <w:rPr>
          <w:rFonts w:ascii="Arial Unicode MS" w:hAnsi="Arial Unicode MS" w:cs="Arial" w:hint="eastAsia"/>
          <w:b/>
          <w:bCs/>
          <w:szCs w:val="21"/>
        </w:rPr>
        <w:t>发生歧义的，以中文文本为准。</w:t>
      </w:r>
    </w:p>
    <w:p w14:paraId="05B66F4D" w14:textId="77777777" w:rsidR="0025793B" w:rsidRDefault="00A96C41">
      <w:pPr>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本基金公开披露的信息采用阿拉伯数字；除特别说明外，货币单位为人民币元。</w:t>
      </w:r>
    </w:p>
    <w:p w14:paraId="42D8A1D5" w14:textId="77777777" w:rsidR="0025793B" w:rsidRDefault="00A96C41">
      <w:pPr>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五、公开披露的基金信息</w:t>
      </w:r>
    </w:p>
    <w:p w14:paraId="0BC53F73"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公开披露的基金信息包括：</w:t>
      </w:r>
    </w:p>
    <w:p w14:paraId="291FD4CD" w14:textId="7DC4F5AA"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（一）基金招募说明书、《基金合同》、基金托管协议</w:t>
      </w:r>
      <w:r w:rsidR="0098661D" w:rsidRPr="0098661D">
        <w:rPr>
          <w:rFonts w:ascii="宋体" w:hAnsi="宋体" w:cs="Arial" w:hint="eastAsia"/>
          <w:color w:val="000000"/>
          <w:kern w:val="0"/>
          <w:szCs w:val="21"/>
        </w:rPr>
        <w:t>、基金产品资料概要</w:t>
      </w:r>
    </w:p>
    <w:p w14:paraId="4AB376C2" w14:textId="77777777" w:rsidR="009B3EC1" w:rsidRPr="009B3EC1" w:rsidRDefault="009B3EC1" w:rsidP="009B3EC1">
      <w:pPr>
        <w:adjustRightInd w:val="0"/>
        <w:snapToGrid w:val="0"/>
        <w:spacing w:line="360" w:lineRule="auto"/>
        <w:ind w:firstLineChars="200" w:firstLine="420"/>
        <w:rPr>
          <w:rFonts w:ascii="宋体" w:hAnsi="宋体" w:cs="Arial"/>
          <w:color w:val="000000"/>
          <w:kern w:val="0"/>
          <w:szCs w:val="21"/>
        </w:rPr>
      </w:pPr>
      <w:r w:rsidRPr="009B3EC1">
        <w:rPr>
          <w:rFonts w:ascii="宋体" w:hAnsi="宋体" w:cs="Arial" w:hint="eastAsia"/>
          <w:color w:val="000000"/>
          <w:kern w:val="0"/>
          <w:szCs w:val="21"/>
        </w:rPr>
        <w:t>1、《基金合同》是界定《基金合同》当事人的各项权利、义务关系，明确基金份额持有人大会召开的规则及具体程序，说明基金产品的特性等涉及基金投资者重大利益的事项的法律文件。</w:t>
      </w:r>
    </w:p>
    <w:p w14:paraId="61DFDEEB" w14:textId="6B1EC570" w:rsidR="009B3EC1" w:rsidRPr="009B3EC1" w:rsidRDefault="009B3EC1" w:rsidP="009B3EC1">
      <w:pPr>
        <w:adjustRightInd w:val="0"/>
        <w:snapToGrid w:val="0"/>
        <w:spacing w:line="360" w:lineRule="auto"/>
        <w:ind w:firstLineChars="200" w:firstLine="420"/>
        <w:rPr>
          <w:rFonts w:ascii="宋体" w:hAnsi="宋体" w:cs="Arial"/>
          <w:color w:val="000000"/>
          <w:kern w:val="0"/>
          <w:szCs w:val="21"/>
        </w:rPr>
      </w:pPr>
      <w:r w:rsidRPr="009B3EC1">
        <w:rPr>
          <w:rFonts w:ascii="宋体" w:hAnsi="宋体" w:cs="Arial" w:hint="eastAsia"/>
          <w:color w:val="000000"/>
          <w:kern w:val="0"/>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98661D" w:rsidRPr="0098661D">
        <w:rPr>
          <w:rFonts w:ascii="宋体" w:hAnsi="宋体" w:cs="Arial" w:hint="eastAsia"/>
          <w:color w:val="000000"/>
          <w:kern w:val="0"/>
          <w:szCs w:val="21"/>
        </w:rPr>
        <w:t>基金招募说明书的信息发生重大变更的，基金管理人应当</w:t>
      </w:r>
      <w:r w:rsidR="0098661D" w:rsidRPr="0098661D">
        <w:rPr>
          <w:rFonts w:ascii="宋体" w:hAnsi="宋体" w:cs="Arial" w:hint="eastAsia"/>
          <w:color w:val="000000"/>
          <w:kern w:val="0"/>
          <w:szCs w:val="21"/>
        </w:rPr>
        <w:lastRenderedPageBreak/>
        <w:t>在三个工作日内，更新基金招募说明书并登载在指定网站上；基金招募说明书其他信息发生变更的，基金管理人至少每年更新一次。基金终止运作的，基金管理人不再更新基金招募说明书</w:t>
      </w:r>
      <w:r w:rsidR="0098661D">
        <w:rPr>
          <w:rFonts w:ascii="宋体" w:hAnsi="宋体" w:cs="Arial" w:hint="eastAsia"/>
          <w:color w:val="000000"/>
          <w:kern w:val="0"/>
          <w:szCs w:val="21"/>
        </w:rPr>
        <w:t>。</w:t>
      </w:r>
    </w:p>
    <w:p w14:paraId="6477D388" w14:textId="77777777" w:rsidR="009B3EC1" w:rsidRPr="009B3EC1" w:rsidRDefault="009B3EC1" w:rsidP="009B3EC1">
      <w:pPr>
        <w:adjustRightInd w:val="0"/>
        <w:snapToGrid w:val="0"/>
        <w:spacing w:line="360" w:lineRule="auto"/>
        <w:ind w:firstLineChars="200" w:firstLine="420"/>
        <w:rPr>
          <w:rFonts w:ascii="宋体" w:hAnsi="宋体" w:cs="Arial"/>
          <w:color w:val="000000"/>
          <w:kern w:val="0"/>
          <w:szCs w:val="21"/>
        </w:rPr>
      </w:pPr>
      <w:r w:rsidRPr="009B3EC1">
        <w:rPr>
          <w:rFonts w:ascii="宋体" w:hAnsi="宋体" w:cs="Arial" w:hint="eastAsia"/>
          <w:color w:val="000000"/>
          <w:kern w:val="0"/>
          <w:szCs w:val="21"/>
        </w:rPr>
        <w:t>3、基金托管协议是界定基金托管人和基金管理人在基金财产保管及基金运作监督等活动中的权利、义务关系的法律文件。</w:t>
      </w:r>
    </w:p>
    <w:p w14:paraId="6B944826" w14:textId="77777777" w:rsidR="0098661D" w:rsidRPr="0098661D" w:rsidRDefault="0098661D" w:rsidP="0098661D">
      <w:pPr>
        <w:adjustRightInd w:val="0"/>
        <w:snapToGrid w:val="0"/>
        <w:spacing w:line="360" w:lineRule="auto"/>
        <w:ind w:firstLineChars="200" w:firstLine="420"/>
        <w:rPr>
          <w:rFonts w:ascii="宋体" w:hAnsi="宋体" w:cs="Arial"/>
          <w:color w:val="000000"/>
          <w:kern w:val="0"/>
          <w:szCs w:val="21"/>
        </w:rPr>
      </w:pPr>
      <w:r w:rsidRPr="0098661D">
        <w:rPr>
          <w:rFonts w:ascii="宋体" w:hAnsi="宋体" w:cs="Arial" w:hint="eastAsia"/>
          <w:color w:val="000000"/>
          <w:kern w:val="0"/>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4FC3A00" w14:textId="6C0E4D1A" w:rsidR="0025793B" w:rsidRPr="009B3EC1" w:rsidRDefault="0098661D" w:rsidP="0098661D">
      <w:pPr>
        <w:adjustRightInd w:val="0"/>
        <w:snapToGrid w:val="0"/>
        <w:spacing w:line="360" w:lineRule="auto"/>
        <w:ind w:firstLineChars="200" w:firstLine="420"/>
        <w:rPr>
          <w:rFonts w:ascii="宋体" w:hAnsi="宋体" w:cs="Arial"/>
          <w:color w:val="000000"/>
          <w:kern w:val="0"/>
          <w:szCs w:val="21"/>
        </w:rPr>
      </w:pPr>
      <w:r w:rsidRPr="0098661D">
        <w:rPr>
          <w:rFonts w:ascii="宋体" w:hAnsi="宋体" w:cs="Arial" w:hint="eastAsia"/>
          <w:color w:val="000000"/>
          <w:kern w:val="0"/>
          <w:szCs w:val="21"/>
        </w:rPr>
        <w:t>5、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w:t>
      </w:r>
      <w:r w:rsidR="00983DFB">
        <w:rPr>
          <w:rFonts w:ascii="宋体" w:hAnsi="宋体" w:cs="Arial" w:hint="eastAsia"/>
          <w:color w:val="000000"/>
          <w:kern w:val="0"/>
          <w:szCs w:val="21"/>
        </w:rPr>
        <w:t>指定</w:t>
      </w:r>
      <w:r w:rsidRPr="0098661D">
        <w:rPr>
          <w:rFonts w:ascii="宋体" w:hAnsi="宋体" w:cs="Arial" w:hint="eastAsia"/>
          <w:color w:val="000000"/>
          <w:kern w:val="0"/>
          <w:szCs w:val="21"/>
        </w:rPr>
        <w:t>网站上。</w:t>
      </w:r>
    </w:p>
    <w:p w14:paraId="6B49E5D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（二）基金份额发售公告</w:t>
      </w:r>
    </w:p>
    <w:p w14:paraId="0D037320" w14:textId="1996D9C2" w:rsidR="0025793B" w:rsidRDefault="009B3EC1" w:rsidP="009B3EC1">
      <w:pPr>
        <w:adjustRightInd w:val="0"/>
        <w:snapToGrid w:val="0"/>
        <w:spacing w:line="360" w:lineRule="auto"/>
        <w:ind w:firstLineChars="200" w:firstLine="420"/>
        <w:rPr>
          <w:rFonts w:ascii="宋体" w:hAnsi="宋体" w:cs="Arial"/>
          <w:color w:val="000000"/>
          <w:kern w:val="0"/>
          <w:szCs w:val="21"/>
        </w:rPr>
      </w:pPr>
      <w:r w:rsidRPr="009B3EC1">
        <w:rPr>
          <w:rFonts w:ascii="宋体" w:hAnsi="宋体" w:cs="Arial" w:hint="eastAsia"/>
          <w:color w:val="000000"/>
          <w:kern w:val="0"/>
          <w:szCs w:val="21"/>
        </w:rPr>
        <w:t>基金管理人应当就基金份额发售的具体事宜编制基金份额发售公告。</w:t>
      </w:r>
    </w:p>
    <w:p w14:paraId="58645C94"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（三）《基金合同》生效公告</w:t>
      </w:r>
    </w:p>
    <w:p w14:paraId="1D407E52" w14:textId="69F6D943" w:rsidR="0025793B" w:rsidRDefault="009B3EC1" w:rsidP="009B3EC1">
      <w:pPr>
        <w:adjustRightInd w:val="0"/>
        <w:snapToGrid w:val="0"/>
        <w:spacing w:line="360" w:lineRule="auto"/>
        <w:ind w:firstLineChars="200" w:firstLine="420"/>
        <w:rPr>
          <w:rFonts w:ascii="宋体" w:hAnsi="宋体" w:cs="Arial"/>
          <w:color w:val="000000"/>
          <w:kern w:val="0"/>
          <w:szCs w:val="21"/>
        </w:rPr>
      </w:pPr>
      <w:r w:rsidRPr="009B3EC1">
        <w:rPr>
          <w:rFonts w:ascii="宋体" w:hAnsi="宋体" w:cs="Arial" w:hint="eastAsia"/>
          <w:color w:val="000000"/>
          <w:kern w:val="0"/>
          <w:szCs w:val="21"/>
        </w:rPr>
        <w:t>基金管理人应当在收到中国证监会确认文件的次日在</w:t>
      </w:r>
      <w:r w:rsidR="00185A0D" w:rsidRPr="00185A0D">
        <w:rPr>
          <w:rFonts w:ascii="宋体" w:hAnsi="宋体" w:cs="Arial" w:hint="eastAsia"/>
          <w:color w:val="000000"/>
          <w:kern w:val="0"/>
          <w:szCs w:val="21"/>
        </w:rPr>
        <w:t>指定</w:t>
      </w:r>
      <w:r w:rsidR="00057DC8">
        <w:rPr>
          <w:rFonts w:ascii="宋体" w:hAnsi="宋体" w:cs="Arial" w:hint="eastAsia"/>
          <w:color w:val="000000"/>
          <w:kern w:val="0"/>
          <w:szCs w:val="21"/>
        </w:rPr>
        <w:t>媒介</w:t>
      </w:r>
      <w:r w:rsidRPr="009B3EC1">
        <w:rPr>
          <w:rFonts w:ascii="宋体" w:hAnsi="宋体" w:cs="Arial" w:hint="eastAsia"/>
          <w:color w:val="000000"/>
          <w:kern w:val="0"/>
          <w:szCs w:val="21"/>
        </w:rPr>
        <w:t>上登载《基金合同》生效公告。</w:t>
      </w:r>
    </w:p>
    <w:p w14:paraId="4E3AE07C" w14:textId="08725DA1"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（四）基金净值</w:t>
      </w:r>
      <w:r w:rsidR="0098661D">
        <w:rPr>
          <w:rFonts w:ascii="宋体" w:hAnsi="宋体" w:cs="Arial" w:hint="eastAsia"/>
          <w:color w:val="000000"/>
          <w:kern w:val="0"/>
          <w:szCs w:val="21"/>
        </w:rPr>
        <w:t>信息</w:t>
      </w:r>
    </w:p>
    <w:p w14:paraId="3C6EA403" w14:textId="77777777" w:rsidR="003638C3" w:rsidRPr="003638C3" w:rsidRDefault="003638C3" w:rsidP="003638C3">
      <w:pPr>
        <w:adjustRightInd w:val="0"/>
        <w:snapToGrid w:val="0"/>
        <w:spacing w:line="360" w:lineRule="auto"/>
        <w:ind w:firstLineChars="200" w:firstLine="420"/>
        <w:rPr>
          <w:rFonts w:ascii="宋体" w:hAnsi="宋体" w:cs="Arial"/>
          <w:color w:val="000000"/>
          <w:kern w:val="0"/>
          <w:szCs w:val="21"/>
        </w:rPr>
      </w:pPr>
      <w:r w:rsidRPr="003638C3">
        <w:rPr>
          <w:rFonts w:ascii="宋体" w:hAnsi="宋体" w:cs="Arial" w:hint="eastAsia"/>
          <w:color w:val="000000"/>
          <w:kern w:val="0"/>
          <w:szCs w:val="21"/>
        </w:rPr>
        <w:t>《基金合同》生效后，在基金封闭期内，基金管理人应当至少每周在指定网站披露一次各类基金份额净值和各类基金份额累计净值。</w:t>
      </w:r>
    </w:p>
    <w:p w14:paraId="7B96D3F7" w14:textId="77777777" w:rsidR="003638C3" w:rsidRPr="003638C3" w:rsidRDefault="003638C3" w:rsidP="003638C3">
      <w:pPr>
        <w:adjustRightInd w:val="0"/>
        <w:snapToGrid w:val="0"/>
        <w:spacing w:line="360" w:lineRule="auto"/>
        <w:ind w:firstLineChars="200" w:firstLine="420"/>
        <w:rPr>
          <w:rFonts w:ascii="宋体" w:hAnsi="宋体" w:cs="Arial"/>
          <w:color w:val="000000"/>
          <w:kern w:val="0"/>
          <w:szCs w:val="21"/>
        </w:rPr>
      </w:pPr>
      <w:r w:rsidRPr="003638C3">
        <w:rPr>
          <w:rFonts w:ascii="宋体" w:hAnsi="宋体" w:cs="Arial" w:hint="eastAsia"/>
          <w:color w:val="000000"/>
          <w:kern w:val="0"/>
          <w:szCs w:val="21"/>
        </w:rPr>
        <w:t>在开放期内，基金管理人应当在不晚于每个开放日的次日，通过指定网站、基金销售机构网站或者营业网点披露开放日的各类基金份额净值和各类基金份额累计净值。</w:t>
      </w:r>
    </w:p>
    <w:p w14:paraId="26662F20" w14:textId="2E0A6E7C" w:rsidR="0025793B" w:rsidRDefault="003638C3" w:rsidP="009B3EC1">
      <w:pPr>
        <w:adjustRightInd w:val="0"/>
        <w:snapToGrid w:val="0"/>
        <w:spacing w:line="360" w:lineRule="auto"/>
        <w:ind w:firstLineChars="200" w:firstLine="420"/>
        <w:rPr>
          <w:rFonts w:ascii="宋体" w:hAnsi="宋体" w:cs="Arial"/>
          <w:color w:val="000000"/>
          <w:kern w:val="0"/>
          <w:szCs w:val="21"/>
        </w:rPr>
      </w:pPr>
      <w:r w:rsidRPr="003638C3">
        <w:rPr>
          <w:rFonts w:ascii="宋体" w:hAnsi="宋体" w:cs="Arial" w:hint="eastAsia"/>
          <w:color w:val="000000"/>
          <w:kern w:val="0"/>
          <w:szCs w:val="21"/>
        </w:rPr>
        <w:t>基金管理人应当在不晚于半年度和年度最后一日的次日，在指定网站披露半年度和年度最后一日的各类基金份额净值和各类基金份额累计净值</w:t>
      </w:r>
      <w:r w:rsidR="0098661D" w:rsidRPr="0098661D">
        <w:rPr>
          <w:rFonts w:ascii="宋体" w:hAnsi="宋体" w:cs="Arial"/>
          <w:color w:val="000000"/>
          <w:kern w:val="0"/>
          <w:szCs w:val="21"/>
        </w:rPr>
        <w:t>。</w:t>
      </w:r>
    </w:p>
    <w:p w14:paraId="392A988C"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（五）基金份额申购、赎回价格</w:t>
      </w:r>
    </w:p>
    <w:p w14:paraId="322AF5FF" w14:textId="6B9060DA" w:rsidR="0025793B" w:rsidRDefault="008A5B33" w:rsidP="008A5B33">
      <w:pPr>
        <w:adjustRightInd w:val="0"/>
        <w:snapToGrid w:val="0"/>
        <w:spacing w:line="360" w:lineRule="auto"/>
        <w:ind w:firstLineChars="200" w:firstLine="420"/>
        <w:rPr>
          <w:rFonts w:ascii="宋体" w:hAnsi="宋体" w:cs="Arial"/>
          <w:color w:val="000000"/>
          <w:kern w:val="0"/>
          <w:szCs w:val="21"/>
        </w:rPr>
      </w:pPr>
      <w:r w:rsidRPr="008A5B33">
        <w:rPr>
          <w:rFonts w:ascii="宋体" w:hAnsi="宋体" w:cs="Arial" w:hint="eastAsia"/>
          <w:color w:val="000000"/>
          <w:kern w:val="0"/>
          <w:szCs w:val="21"/>
        </w:rPr>
        <w:t>基金管理人应当在《基金合同》、招募说明书等信息披露文件上载</w:t>
      </w:r>
      <w:proofErr w:type="gramStart"/>
      <w:r w:rsidRPr="008A5B33">
        <w:rPr>
          <w:rFonts w:ascii="宋体" w:hAnsi="宋体" w:cs="Arial" w:hint="eastAsia"/>
          <w:color w:val="000000"/>
          <w:kern w:val="0"/>
          <w:szCs w:val="21"/>
        </w:rPr>
        <w:t>明基金</w:t>
      </w:r>
      <w:proofErr w:type="gramEnd"/>
      <w:r w:rsidRPr="008A5B33">
        <w:rPr>
          <w:rFonts w:ascii="宋体" w:hAnsi="宋体" w:cs="Arial" w:hint="eastAsia"/>
          <w:color w:val="000000"/>
          <w:kern w:val="0"/>
          <w:szCs w:val="21"/>
        </w:rPr>
        <w:t>份额申购、赎回价格的计算方式及有关申购、赎回费率，并保证投资者能够在基金</w:t>
      </w:r>
      <w:r w:rsidR="0098661D" w:rsidRPr="0098661D">
        <w:rPr>
          <w:rFonts w:ascii="宋体" w:hAnsi="宋体" w:cs="Arial" w:hint="eastAsia"/>
          <w:color w:val="000000"/>
          <w:kern w:val="0"/>
          <w:szCs w:val="21"/>
        </w:rPr>
        <w:t>销售机构网站或营业网点</w:t>
      </w:r>
      <w:r w:rsidRPr="008A5B33">
        <w:rPr>
          <w:rFonts w:ascii="宋体" w:hAnsi="宋体" w:cs="Arial" w:hint="eastAsia"/>
          <w:color w:val="000000"/>
          <w:kern w:val="0"/>
          <w:szCs w:val="21"/>
        </w:rPr>
        <w:t>查阅或者复制前述信息资料。</w:t>
      </w:r>
    </w:p>
    <w:p w14:paraId="352C07E3" w14:textId="1CE078AB"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（六）基金定期报告，包括基金年度报告、基金</w:t>
      </w:r>
      <w:r w:rsidR="004656EC">
        <w:rPr>
          <w:rFonts w:ascii="宋体" w:hAnsi="宋体" w:cs="Arial" w:hint="eastAsia"/>
          <w:color w:val="000000"/>
          <w:kern w:val="0"/>
          <w:szCs w:val="21"/>
        </w:rPr>
        <w:t>中期</w:t>
      </w:r>
      <w:r>
        <w:rPr>
          <w:rFonts w:ascii="宋体" w:hAnsi="宋体" w:cs="Arial" w:hint="eastAsia"/>
          <w:color w:val="000000"/>
          <w:kern w:val="0"/>
          <w:szCs w:val="21"/>
        </w:rPr>
        <w:t>报告和基金季度报告</w:t>
      </w:r>
      <w:r w:rsidR="008B3387" w:rsidRPr="008B3387">
        <w:rPr>
          <w:rFonts w:ascii="宋体" w:hAnsi="宋体" w:cs="Arial" w:hint="eastAsia"/>
          <w:color w:val="000000"/>
          <w:kern w:val="0"/>
          <w:szCs w:val="21"/>
        </w:rPr>
        <w:t>（含资产组合季度报告）</w:t>
      </w:r>
    </w:p>
    <w:p w14:paraId="59DF25CF" w14:textId="1F495067" w:rsidR="0098661D" w:rsidRPr="0098661D" w:rsidRDefault="0098661D" w:rsidP="0098661D">
      <w:pPr>
        <w:spacing w:line="360" w:lineRule="auto"/>
        <w:ind w:firstLineChars="200" w:firstLine="420"/>
        <w:rPr>
          <w:rFonts w:ascii="宋体" w:hAnsi="宋体" w:cs="Arial"/>
          <w:color w:val="000000"/>
          <w:kern w:val="0"/>
          <w:szCs w:val="21"/>
        </w:rPr>
      </w:pPr>
      <w:r w:rsidRPr="0098661D">
        <w:rPr>
          <w:rFonts w:ascii="宋体" w:hAnsi="宋体" w:cs="Arial"/>
          <w:color w:val="000000"/>
          <w:kern w:val="0"/>
          <w:szCs w:val="21"/>
        </w:rPr>
        <w:t>基金管理人应当在每年结束之日起</w:t>
      </w:r>
      <w:r w:rsidRPr="0098661D">
        <w:rPr>
          <w:rFonts w:ascii="宋体" w:hAnsi="宋体" w:cs="Arial" w:hint="eastAsia"/>
          <w:color w:val="000000"/>
          <w:kern w:val="0"/>
          <w:szCs w:val="21"/>
        </w:rPr>
        <w:t>三个月</w:t>
      </w:r>
      <w:r w:rsidRPr="0098661D">
        <w:rPr>
          <w:rFonts w:ascii="宋体" w:hAnsi="宋体" w:cs="Arial"/>
          <w:color w:val="000000"/>
          <w:kern w:val="0"/>
          <w:szCs w:val="21"/>
        </w:rPr>
        <w:t>内，编制完成基金年度报告，将年度报告</w:t>
      </w:r>
      <w:r w:rsidRPr="0098661D">
        <w:rPr>
          <w:rFonts w:ascii="宋体" w:hAnsi="宋体" w:cs="Arial" w:hint="eastAsia"/>
          <w:color w:val="000000"/>
          <w:kern w:val="0"/>
          <w:szCs w:val="21"/>
        </w:rPr>
        <w:t>登载</w:t>
      </w:r>
      <w:r w:rsidRPr="0098661D">
        <w:rPr>
          <w:rFonts w:ascii="宋体" w:hAnsi="宋体" w:cs="Arial"/>
          <w:color w:val="000000"/>
          <w:kern w:val="0"/>
          <w:szCs w:val="21"/>
        </w:rPr>
        <w:lastRenderedPageBreak/>
        <w:t>在指定网站上，</w:t>
      </w:r>
      <w:r w:rsidR="001146E1">
        <w:rPr>
          <w:rFonts w:ascii="宋体" w:hAnsi="宋体" w:cs="Arial" w:hint="eastAsia"/>
          <w:color w:val="000000"/>
          <w:kern w:val="0"/>
          <w:szCs w:val="21"/>
        </w:rPr>
        <w:t>并</w:t>
      </w:r>
      <w:r w:rsidRPr="0098661D">
        <w:rPr>
          <w:rFonts w:ascii="宋体" w:hAnsi="宋体" w:cs="Arial"/>
          <w:color w:val="000000"/>
          <w:kern w:val="0"/>
          <w:szCs w:val="21"/>
        </w:rPr>
        <w:t>将年度报告提示性公告登载在指定报刊上。基金年度报告</w:t>
      </w:r>
      <w:r w:rsidRPr="0098661D">
        <w:rPr>
          <w:rFonts w:ascii="宋体" w:hAnsi="宋体" w:cs="Arial" w:hint="eastAsia"/>
          <w:color w:val="000000"/>
          <w:kern w:val="0"/>
          <w:szCs w:val="21"/>
        </w:rPr>
        <w:t>中</w:t>
      </w:r>
      <w:r w:rsidRPr="0098661D">
        <w:rPr>
          <w:rFonts w:ascii="宋体" w:hAnsi="宋体" w:cs="Arial"/>
          <w:color w:val="000000"/>
          <w:kern w:val="0"/>
          <w:szCs w:val="21"/>
        </w:rPr>
        <w:t>的财务会计报告应当经过</w:t>
      </w:r>
      <w:r w:rsidRPr="0098661D">
        <w:rPr>
          <w:rFonts w:ascii="宋体" w:hAnsi="宋体" w:cs="Arial" w:hint="eastAsia"/>
          <w:color w:val="000000"/>
          <w:kern w:val="0"/>
          <w:szCs w:val="21"/>
        </w:rPr>
        <w:t>具有</w:t>
      </w:r>
      <w:r w:rsidRPr="0098661D">
        <w:rPr>
          <w:rFonts w:ascii="宋体" w:hAnsi="宋体" w:cs="Arial"/>
          <w:color w:val="000000"/>
          <w:kern w:val="0"/>
          <w:szCs w:val="21"/>
        </w:rPr>
        <w:t>证券、期货相关业务资格的会计师事务所审计。</w:t>
      </w:r>
    </w:p>
    <w:p w14:paraId="60BA4B51" w14:textId="6A81FA21" w:rsidR="0098661D" w:rsidRPr="0098661D" w:rsidRDefault="0098661D" w:rsidP="0098661D">
      <w:pPr>
        <w:spacing w:line="360" w:lineRule="auto"/>
        <w:ind w:firstLineChars="200" w:firstLine="420"/>
        <w:rPr>
          <w:rFonts w:ascii="宋体" w:hAnsi="宋体" w:cs="Arial"/>
          <w:color w:val="000000"/>
          <w:kern w:val="0"/>
          <w:szCs w:val="21"/>
        </w:rPr>
      </w:pPr>
      <w:r w:rsidRPr="0098661D">
        <w:rPr>
          <w:rFonts w:ascii="宋体" w:hAnsi="宋体" w:cs="Arial"/>
          <w:color w:val="000000"/>
          <w:kern w:val="0"/>
          <w:szCs w:val="21"/>
        </w:rPr>
        <w:t>基金管理人应当在上半年结束之日起</w:t>
      </w:r>
      <w:r w:rsidRPr="0098661D">
        <w:rPr>
          <w:rFonts w:ascii="宋体" w:hAnsi="宋体" w:cs="Arial" w:hint="eastAsia"/>
          <w:color w:val="000000"/>
          <w:kern w:val="0"/>
          <w:szCs w:val="21"/>
        </w:rPr>
        <w:t>两个月</w:t>
      </w:r>
      <w:r w:rsidRPr="0098661D">
        <w:rPr>
          <w:rFonts w:ascii="宋体" w:hAnsi="宋体" w:cs="Arial"/>
          <w:color w:val="000000"/>
          <w:kern w:val="0"/>
          <w:szCs w:val="21"/>
        </w:rPr>
        <w:t>内，编制完成基金中期报告，将中期报告登载在</w:t>
      </w:r>
      <w:r w:rsidRPr="0098661D">
        <w:rPr>
          <w:rFonts w:ascii="宋体" w:hAnsi="宋体" w:cs="Arial" w:hint="eastAsia"/>
          <w:color w:val="000000"/>
          <w:kern w:val="0"/>
          <w:szCs w:val="21"/>
        </w:rPr>
        <w:t>指定</w:t>
      </w:r>
      <w:r w:rsidRPr="0098661D">
        <w:rPr>
          <w:rFonts w:ascii="宋体" w:hAnsi="宋体" w:cs="Arial"/>
          <w:color w:val="000000"/>
          <w:kern w:val="0"/>
          <w:szCs w:val="21"/>
        </w:rPr>
        <w:t>网站上，</w:t>
      </w:r>
      <w:r w:rsidRPr="0098661D">
        <w:rPr>
          <w:rFonts w:ascii="宋体" w:hAnsi="宋体" w:cs="Arial" w:hint="eastAsia"/>
          <w:color w:val="000000"/>
          <w:kern w:val="0"/>
          <w:szCs w:val="21"/>
        </w:rPr>
        <w:t>并</w:t>
      </w:r>
      <w:r w:rsidRPr="0098661D">
        <w:rPr>
          <w:rFonts w:ascii="宋体" w:hAnsi="宋体" w:cs="Arial"/>
          <w:color w:val="000000"/>
          <w:kern w:val="0"/>
          <w:szCs w:val="21"/>
        </w:rPr>
        <w:t>将中期报告</w:t>
      </w:r>
      <w:r w:rsidRPr="0098661D">
        <w:rPr>
          <w:rFonts w:ascii="宋体" w:hAnsi="宋体" w:cs="Arial" w:hint="eastAsia"/>
          <w:color w:val="000000"/>
          <w:kern w:val="0"/>
          <w:szCs w:val="21"/>
        </w:rPr>
        <w:t>提示性公告</w:t>
      </w:r>
      <w:r w:rsidRPr="0098661D">
        <w:rPr>
          <w:rFonts w:ascii="宋体" w:hAnsi="宋体" w:cs="Arial"/>
          <w:color w:val="000000"/>
          <w:kern w:val="0"/>
          <w:szCs w:val="21"/>
        </w:rPr>
        <w:t>登载在指定</w:t>
      </w:r>
      <w:r w:rsidRPr="0098661D">
        <w:rPr>
          <w:rFonts w:ascii="宋体" w:hAnsi="宋体" w:cs="Arial" w:hint="eastAsia"/>
          <w:color w:val="000000"/>
          <w:kern w:val="0"/>
          <w:szCs w:val="21"/>
        </w:rPr>
        <w:t>报刊</w:t>
      </w:r>
      <w:r w:rsidRPr="0098661D">
        <w:rPr>
          <w:rFonts w:ascii="宋体" w:hAnsi="宋体" w:cs="Arial"/>
          <w:color w:val="000000"/>
          <w:kern w:val="0"/>
          <w:szCs w:val="21"/>
        </w:rPr>
        <w:t>上。</w:t>
      </w:r>
    </w:p>
    <w:p w14:paraId="65E84973" w14:textId="77777777" w:rsidR="0098661D" w:rsidRPr="0098661D" w:rsidRDefault="0098661D" w:rsidP="004D1C07">
      <w:pPr>
        <w:spacing w:line="360" w:lineRule="auto"/>
        <w:ind w:firstLineChars="200" w:firstLine="420"/>
        <w:rPr>
          <w:rFonts w:ascii="宋体" w:hAnsi="宋体" w:cs="Arial"/>
          <w:color w:val="000000"/>
          <w:kern w:val="0"/>
          <w:szCs w:val="21"/>
        </w:rPr>
      </w:pPr>
      <w:r w:rsidRPr="0098661D">
        <w:rPr>
          <w:rFonts w:ascii="宋体" w:hAnsi="宋体" w:cs="Arial"/>
          <w:color w:val="000000"/>
          <w:kern w:val="0"/>
          <w:szCs w:val="21"/>
        </w:rPr>
        <w:t>基金管理人应当在季度结束之日起15个工作日内，编制完成基金季度报告，</w:t>
      </w:r>
      <w:r w:rsidRPr="0098661D">
        <w:rPr>
          <w:rFonts w:ascii="宋体" w:hAnsi="宋体" w:cs="Arial" w:hint="eastAsia"/>
          <w:color w:val="000000"/>
          <w:kern w:val="0"/>
          <w:szCs w:val="21"/>
        </w:rPr>
        <w:t>将</w:t>
      </w:r>
      <w:r w:rsidRPr="0098661D">
        <w:rPr>
          <w:rFonts w:ascii="宋体" w:hAnsi="宋体" w:cs="Arial"/>
          <w:color w:val="000000"/>
          <w:kern w:val="0"/>
          <w:szCs w:val="21"/>
        </w:rPr>
        <w:t>季度报告登载在指定网站上，并将季度报告</w:t>
      </w:r>
      <w:r w:rsidRPr="0098661D">
        <w:rPr>
          <w:rFonts w:ascii="宋体" w:hAnsi="宋体" w:cs="Arial" w:hint="eastAsia"/>
          <w:color w:val="000000"/>
          <w:kern w:val="0"/>
          <w:szCs w:val="21"/>
        </w:rPr>
        <w:t>提示性公告</w:t>
      </w:r>
      <w:r w:rsidRPr="0098661D">
        <w:rPr>
          <w:rFonts w:ascii="宋体" w:hAnsi="宋体" w:cs="Arial"/>
          <w:color w:val="000000"/>
          <w:kern w:val="0"/>
          <w:szCs w:val="21"/>
        </w:rPr>
        <w:t>登载在指定</w:t>
      </w:r>
      <w:r w:rsidRPr="0098661D">
        <w:rPr>
          <w:rFonts w:ascii="宋体" w:hAnsi="宋体" w:cs="Arial" w:hint="eastAsia"/>
          <w:color w:val="000000"/>
          <w:kern w:val="0"/>
          <w:szCs w:val="21"/>
        </w:rPr>
        <w:t>报刊</w:t>
      </w:r>
      <w:r w:rsidRPr="0098661D">
        <w:rPr>
          <w:rFonts w:ascii="宋体" w:hAnsi="宋体" w:cs="Arial"/>
          <w:color w:val="000000"/>
          <w:kern w:val="0"/>
          <w:szCs w:val="21"/>
        </w:rPr>
        <w:t>上。</w:t>
      </w:r>
    </w:p>
    <w:p w14:paraId="1B56B79E" w14:textId="77777777" w:rsidR="0098661D" w:rsidRPr="0098661D" w:rsidRDefault="0098661D" w:rsidP="004D1C07">
      <w:pPr>
        <w:spacing w:line="360" w:lineRule="auto"/>
        <w:ind w:firstLineChars="200" w:firstLine="420"/>
        <w:rPr>
          <w:rFonts w:ascii="宋体" w:hAnsi="宋体" w:cs="Arial"/>
          <w:color w:val="000000"/>
          <w:kern w:val="0"/>
          <w:szCs w:val="21"/>
        </w:rPr>
      </w:pPr>
      <w:r w:rsidRPr="0098661D">
        <w:rPr>
          <w:rFonts w:ascii="宋体" w:hAnsi="宋体" w:cs="Arial"/>
          <w:color w:val="000000"/>
          <w:kern w:val="0"/>
          <w:szCs w:val="21"/>
        </w:rPr>
        <w:t>《基金合同》生效不足2个月的，基金管理人可以不编制当期季度报告、中期报告或者年度报告。</w:t>
      </w:r>
    </w:p>
    <w:p w14:paraId="68CEDF05" w14:textId="45B624ED" w:rsidR="0098661D" w:rsidRPr="0098661D" w:rsidRDefault="0098661D" w:rsidP="004D1C07">
      <w:pPr>
        <w:spacing w:line="360" w:lineRule="auto"/>
        <w:ind w:firstLineChars="200" w:firstLine="420"/>
        <w:rPr>
          <w:rFonts w:ascii="宋体" w:hAnsi="宋体" w:cs="Arial"/>
          <w:color w:val="000000"/>
          <w:kern w:val="0"/>
          <w:szCs w:val="21"/>
        </w:rPr>
      </w:pPr>
      <w:r w:rsidRPr="0098661D">
        <w:rPr>
          <w:rFonts w:ascii="宋体" w:hAnsi="宋体" w:cs="Arial" w:hint="eastAsia"/>
          <w:color w:val="000000"/>
          <w:kern w:val="0"/>
          <w:szCs w:val="21"/>
        </w:rPr>
        <w:t>如报告期内出现单一投资</w:t>
      </w:r>
      <w:r w:rsidR="00185A0D">
        <w:rPr>
          <w:rFonts w:ascii="宋体" w:hAnsi="宋体" w:cs="Arial" w:hint="eastAsia"/>
          <w:color w:val="000000"/>
          <w:kern w:val="0"/>
          <w:szCs w:val="21"/>
        </w:rPr>
        <w:t>者</w:t>
      </w:r>
      <w:r w:rsidRPr="0098661D">
        <w:rPr>
          <w:rFonts w:ascii="宋体" w:hAnsi="宋体" w:cs="Arial" w:hint="eastAsia"/>
          <w:color w:val="000000"/>
          <w:kern w:val="0"/>
          <w:szCs w:val="21"/>
        </w:rPr>
        <w:t>持有基金份额达到或超过基金总份额20%的情形，为保障其他投资</w:t>
      </w:r>
      <w:r w:rsidR="00185A0D">
        <w:rPr>
          <w:rFonts w:ascii="宋体" w:hAnsi="宋体" w:cs="Arial" w:hint="eastAsia"/>
          <w:color w:val="000000"/>
          <w:kern w:val="0"/>
          <w:szCs w:val="21"/>
        </w:rPr>
        <w:t>者</w:t>
      </w:r>
      <w:r w:rsidRPr="0098661D">
        <w:rPr>
          <w:rFonts w:ascii="宋体" w:hAnsi="宋体" w:cs="Arial" w:hint="eastAsia"/>
          <w:color w:val="000000"/>
          <w:kern w:val="0"/>
          <w:szCs w:val="21"/>
        </w:rPr>
        <w:t>的权益，基金管理人至少应当在定期报告“影响投资者决策的其他重要信息”项下披露该投资</w:t>
      </w:r>
      <w:r w:rsidR="00185A0D">
        <w:rPr>
          <w:rFonts w:ascii="宋体" w:hAnsi="宋体" w:cs="Arial" w:hint="eastAsia"/>
          <w:color w:val="000000"/>
          <w:kern w:val="0"/>
          <w:szCs w:val="21"/>
        </w:rPr>
        <w:t>者</w:t>
      </w:r>
      <w:r w:rsidRPr="0098661D">
        <w:rPr>
          <w:rFonts w:ascii="宋体" w:hAnsi="宋体" w:cs="Arial" w:hint="eastAsia"/>
          <w:color w:val="000000"/>
          <w:kern w:val="0"/>
          <w:szCs w:val="21"/>
        </w:rPr>
        <w:t>的类别、报告期末持有份额及占比、报告期内持有份额变化情况及本基金的特有风险，中国证监会认定的特殊情形除外。</w:t>
      </w:r>
    </w:p>
    <w:p w14:paraId="61F2B06B" w14:textId="57C1FA1F" w:rsidR="0025793B" w:rsidRDefault="0098661D" w:rsidP="008A5B33">
      <w:pPr>
        <w:adjustRightInd w:val="0"/>
        <w:snapToGrid w:val="0"/>
        <w:spacing w:line="360" w:lineRule="auto"/>
        <w:ind w:firstLineChars="200" w:firstLine="420"/>
        <w:rPr>
          <w:rFonts w:ascii="宋体" w:hAnsi="宋体" w:cs="Arial"/>
          <w:color w:val="000000"/>
          <w:kern w:val="0"/>
          <w:szCs w:val="21"/>
        </w:rPr>
      </w:pPr>
      <w:r w:rsidRPr="0098661D">
        <w:rPr>
          <w:rFonts w:ascii="宋体" w:hAnsi="宋体" w:cs="Arial" w:hint="eastAsia"/>
          <w:color w:val="000000"/>
          <w:kern w:val="0"/>
          <w:szCs w:val="21"/>
        </w:rPr>
        <w:t>基金管理人应当在基金年度报告和中期报告中披露基金组合资产情况及其流动性风险分析等。</w:t>
      </w:r>
    </w:p>
    <w:p w14:paraId="3666D9E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（七）临时报告</w:t>
      </w:r>
    </w:p>
    <w:p w14:paraId="22C260D7" w14:textId="2B33AEFB"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本基金发生重大事件，有关信息披露义务人应按规定编制临时报告书，</w:t>
      </w:r>
      <w:r w:rsidR="0098661D" w:rsidRPr="0098661D">
        <w:rPr>
          <w:rFonts w:ascii="宋体" w:hAnsi="宋体" w:cs="Arial" w:hint="eastAsia"/>
          <w:color w:val="000000"/>
          <w:kern w:val="0"/>
          <w:szCs w:val="21"/>
        </w:rPr>
        <w:t>并登载在指定报刊和指定网站上</w:t>
      </w:r>
      <w:r>
        <w:rPr>
          <w:rFonts w:ascii="宋体" w:hAnsi="宋体" w:cs="Arial" w:hint="eastAsia"/>
          <w:color w:val="000000"/>
          <w:kern w:val="0"/>
          <w:szCs w:val="21"/>
        </w:rPr>
        <w:t>。</w:t>
      </w:r>
    </w:p>
    <w:p w14:paraId="1DFC40C9" w14:textId="03089B43" w:rsidR="0025793B" w:rsidRDefault="00A96C41" w:rsidP="0022693C">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前款所称重大事件，是指可能对基金份额持有人权益或者基金份额的价格产生重大影响的下列事件：</w:t>
      </w:r>
    </w:p>
    <w:p w14:paraId="1350FBB0"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1、基金份额持有人大会的召开及决定的事项；</w:t>
      </w:r>
    </w:p>
    <w:p w14:paraId="24D44A95"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2、基金合同终止、基金清算；</w:t>
      </w:r>
    </w:p>
    <w:p w14:paraId="7F3E0014"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3、转换基金运作方式、基金合并；</w:t>
      </w:r>
    </w:p>
    <w:p w14:paraId="08960A30"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4、更换基金管理人、基金托管人、基金份额登记机构，基金改聘会计师事务所；</w:t>
      </w:r>
    </w:p>
    <w:p w14:paraId="7F117DC5"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5、基金管理人委托基金服务机构代为办理基金的份额登记、核算、估值等事项，基金托管人委托基金服务机构代为办理基金的核算、估值、复核等事项；</w:t>
      </w:r>
    </w:p>
    <w:p w14:paraId="5D12E075"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6、基金管理人、基金托管人的法定名称、住所发生变更；</w:t>
      </w:r>
    </w:p>
    <w:p w14:paraId="3839C5F1"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7、基金管理人变更持有百分之五以上股权的股东、基金管理人的实际控制人变更；</w:t>
      </w:r>
    </w:p>
    <w:p w14:paraId="1B6B756F"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8、基金募集期延长或提前结束募集；</w:t>
      </w:r>
    </w:p>
    <w:p w14:paraId="0484F6B9"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9、基金管理人的高级管理人员、基金经理和基金托管人专门基金托管部门负责人发生变动；</w:t>
      </w:r>
    </w:p>
    <w:p w14:paraId="7BF9D10C"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10、基金管理人的董事在最近12个月内变更超过百分之五十，基金管理人、基金托管人专门基金托管部门的主要业务人员在最近12个月内变动超过百分之三十；</w:t>
      </w:r>
    </w:p>
    <w:p w14:paraId="39D5C241"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 xml:space="preserve">11、涉及基金管理业务、基金财产、基金托管业务的诉讼或仲裁； </w:t>
      </w:r>
    </w:p>
    <w:p w14:paraId="588A0C0E"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12、基金管理人或其高级管理人员、基金经理因基金管理业务相关行为受到重大行政处</w:t>
      </w:r>
      <w:r w:rsidRPr="0022693C">
        <w:rPr>
          <w:rFonts w:ascii="宋体" w:hAnsi="宋体" w:cs="Arial" w:hint="eastAsia"/>
          <w:color w:val="000000"/>
          <w:kern w:val="0"/>
          <w:szCs w:val="21"/>
        </w:rPr>
        <w:lastRenderedPageBreak/>
        <w:t>罚、刑事处罚，基金托管人或其专门基金托管部门负责人因基金托管业务相关行为受到重大行政处罚、刑事处罚；</w:t>
      </w:r>
    </w:p>
    <w:p w14:paraId="42FD6A20"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除外；</w:t>
      </w:r>
    </w:p>
    <w:p w14:paraId="0EDD1CD4"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14、基金收益分配事项；</w:t>
      </w:r>
    </w:p>
    <w:p w14:paraId="53A7A444"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15、管理费、托管费、销售服务费、申购费、赎回费等费用计提标准、计提方式和费率发生变更；</w:t>
      </w:r>
    </w:p>
    <w:p w14:paraId="6155A7D5"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16、任一类基金份额净值计价错误达该类基金份额净值百分之零点五；</w:t>
      </w:r>
    </w:p>
    <w:p w14:paraId="2E147C22"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17、本基金进入开放期；</w:t>
      </w:r>
    </w:p>
    <w:p w14:paraId="62EAF173"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18、本基金发生巨额赎回并延缓支付赎回款项或延期办理；</w:t>
      </w:r>
    </w:p>
    <w:p w14:paraId="6A3DC575"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19、本基金暂停接受申购、赎回申请或重新接受申购、赎回申请；</w:t>
      </w:r>
    </w:p>
    <w:p w14:paraId="5ECCFCEF"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20、发生涉及基金申购、赎回事项调整或潜在影响投资者赎回等重大事项时；</w:t>
      </w:r>
    </w:p>
    <w:p w14:paraId="79103815"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21、基金管理人采用摆动定价机制进行估值；</w:t>
      </w:r>
    </w:p>
    <w:p w14:paraId="7E4486F8"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22、调整基金份额类别的设置；</w:t>
      </w:r>
    </w:p>
    <w:p w14:paraId="25FAD65A"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23、基金推出新业务或服务；</w:t>
      </w:r>
    </w:p>
    <w:p w14:paraId="13F8FEDB" w14:textId="7C3919B3" w:rsid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24、基金信息披露义务人认为可能对基金份额持有人权益或者基金份额的价格产生重大影响的其他事项或中国证监会规定的其他事项。</w:t>
      </w:r>
    </w:p>
    <w:p w14:paraId="714E2BAB"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（八）澄清公告</w:t>
      </w:r>
    </w:p>
    <w:p w14:paraId="5EEE385B" w14:textId="5B3BF2B9"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在《基金合同》</w:t>
      </w:r>
      <w:r w:rsidR="00153922">
        <w:rPr>
          <w:rFonts w:ascii="宋体" w:hAnsi="宋体" w:cs="Arial" w:hint="eastAsia"/>
          <w:color w:val="000000"/>
          <w:kern w:val="0"/>
          <w:szCs w:val="21"/>
        </w:rPr>
        <w:t>存续</w:t>
      </w:r>
      <w:r>
        <w:rPr>
          <w:rFonts w:ascii="宋体" w:hAnsi="宋体" w:cs="Arial" w:hint="eastAsia"/>
          <w:color w:val="000000"/>
          <w:kern w:val="0"/>
          <w:szCs w:val="21"/>
        </w:rPr>
        <w:t>期限内，任何公共</w:t>
      </w:r>
      <w:r w:rsidR="00176182">
        <w:rPr>
          <w:rFonts w:ascii="宋体" w:hAnsi="宋体" w:cs="Arial" w:hint="eastAsia"/>
          <w:color w:val="000000"/>
          <w:kern w:val="0"/>
          <w:szCs w:val="21"/>
        </w:rPr>
        <w:t>媒介</w:t>
      </w:r>
      <w:r>
        <w:rPr>
          <w:rFonts w:ascii="宋体" w:hAnsi="宋体" w:cs="Arial" w:hint="eastAsia"/>
          <w:color w:val="000000"/>
          <w:kern w:val="0"/>
          <w:szCs w:val="21"/>
        </w:rPr>
        <w:t>中出现的或者在市场上流传的消息可能对基金份额价格产生误导性影响或者引起较大波动，</w:t>
      </w:r>
      <w:r w:rsidR="004D1C07" w:rsidRPr="004D1C07">
        <w:rPr>
          <w:rFonts w:ascii="宋体" w:hAnsi="宋体" w:cs="Arial" w:hint="eastAsia"/>
          <w:color w:val="000000"/>
          <w:kern w:val="0"/>
          <w:szCs w:val="21"/>
        </w:rPr>
        <w:t>以及可能损害基金份额持有人权益的，</w:t>
      </w:r>
      <w:r>
        <w:rPr>
          <w:rFonts w:ascii="宋体" w:hAnsi="宋体" w:cs="Arial" w:hint="eastAsia"/>
          <w:color w:val="000000"/>
          <w:kern w:val="0"/>
          <w:szCs w:val="21"/>
        </w:rPr>
        <w:t>相关信息披露义务人知悉后应当立即对该消息进行公开澄清，并将有关情况立即报告中国证监会。</w:t>
      </w:r>
    </w:p>
    <w:p w14:paraId="73F4D100"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（九）基金份额持有人大会决议</w:t>
      </w:r>
    </w:p>
    <w:p w14:paraId="1202D3F4"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基金份额持有人大会决定的事项，应当依法报中国证监会备案，并予以公告。</w:t>
      </w:r>
    </w:p>
    <w:p w14:paraId="3B48FE40" w14:textId="77777777" w:rsidR="004D1C07" w:rsidRPr="004D1C07" w:rsidRDefault="004D1C07" w:rsidP="004D1C07">
      <w:pPr>
        <w:adjustRightInd w:val="0"/>
        <w:snapToGrid w:val="0"/>
        <w:spacing w:line="360" w:lineRule="auto"/>
        <w:ind w:firstLineChars="200" w:firstLine="420"/>
        <w:rPr>
          <w:rFonts w:ascii="宋体" w:hAnsi="宋体" w:cs="Arial"/>
          <w:color w:val="000000"/>
          <w:kern w:val="0"/>
          <w:szCs w:val="21"/>
        </w:rPr>
      </w:pPr>
      <w:r w:rsidRPr="004D1C07">
        <w:rPr>
          <w:rFonts w:ascii="宋体" w:hAnsi="宋体" w:cs="Arial" w:hint="eastAsia"/>
          <w:color w:val="000000"/>
          <w:kern w:val="0"/>
          <w:szCs w:val="21"/>
        </w:rPr>
        <w:t>（十）清算报告</w:t>
      </w:r>
    </w:p>
    <w:p w14:paraId="66F34E5E" w14:textId="25DB94BA" w:rsidR="004D1C07" w:rsidRDefault="004D1C07" w:rsidP="004D1C07">
      <w:pPr>
        <w:adjustRightInd w:val="0"/>
        <w:snapToGrid w:val="0"/>
        <w:spacing w:line="360" w:lineRule="auto"/>
        <w:ind w:firstLineChars="200" w:firstLine="420"/>
        <w:rPr>
          <w:rFonts w:ascii="宋体" w:hAnsi="宋体" w:cs="Arial"/>
          <w:color w:val="000000"/>
          <w:kern w:val="0"/>
          <w:szCs w:val="21"/>
        </w:rPr>
      </w:pPr>
      <w:r w:rsidRPr="004D1C07">
        <w:rPr>
          <w:rFonts w:ascii="宋体" w:hAnsi="宋体" w:cs="Arial" w:hint="eastAsia"/>
          <w:color w:val="000000"/>
          <w:kern w:val="0"/>
          <w:szCs w:val="21"/>
        </w:rPr>
        <w:t>基金终止</w:t>
      </w:r>
      <w:r w:rsidR="004E2D7A">
        <w:rPr>
          <w:rFonts w:ascii="宋体" w:hAnsi="宋体" w:cs="Arial" w:hint="eastAsia"/>
          <w:color w:val="000000"/>
          <w:kern w:val="0"/>
          <w:szCs w:val="21"/>
        </w:rPr>
        <w:t>运作</w:t>
      </w:r>
      <w:r w:rsidRPr="004D1C07">
        <w:rPr>
          <w:rFonts w:ascii="宋体" w:hAnsi="宋体" w:cs="Arial" w:hint="eastAsia"/>
          <w:color w:val="000000"/>
          <w:kern w:val="0"/>
          <w:szCs w:val="21"/>
        </w:rPr>
        <w:t>的，基金管理人应当依法组织基金财产清算小组对基金财产进行清算并</w:t>
      </w:r>
      <w:proofErr w:type="gramStart"/>
      <w:r w:rsidRPr="004D1C07">
        <w:rPr>
          <w:rFonts w:ascii="宋体" w:hAnsi="宋体" w:cs="Arial" w:hint="eastAsia"/>
          <w:color w:val="000000"/>
          <w:kern w:val="0"/>
          <w:szCs w:val="21"/>
        </w:rPr>
        <w:t>作出</w:t>
      </w:r>
      <w:proofErr w:type="gramEnd"/>
      <w:r w:rsidRPr="004D1C07">
        <w:rPr>
          <w:rFonts w:ascii="宋体" w:hAnsi="宋体" w:cs="Arial" w:hint="eastAsia"/>
          <w:color w:val="000000"/>
          <w:kern w:val="0"/>
          <w:szCs w:val="21"/>
        </w:rPr>
        <w:t>清算报告。基金财产清算小组应当将清算报告登载在指定网站上，并将清算报告提示性公告登载在指定报刊上。</w:t>
      </w:r>
    </w:p>
    <w:p w14:paraId="6C463EFB" w14:textId="5DEB2256" w:rsidR="0022693C" w:rsidRPr="008A5B33" w:rsidRDefault="008A5B33" w:rsidP="0022693C">
      <w:pPr>
        <w:spacing w:line="360" w:lineRule="auto"/>
        <w:ind w:firstLineChars="200" w:firstLine="420"/>
        <w:rPr>
          <w:rFonts w:ascii="宋体" w:hAnsi="宋体" w:cs="Arial"/>
          <w:color w:val="000000"/>
          <w:kern w:val="0"/>
          <w:szCs w:val="21"/>
        </w:rPr>
      </w:pPr>
      <w:r w:rsidRPr="008A5B33">
        <w:rPr>
          <w:rFonts w:ascii="宋体" w:hAnsi="宋体" w:cs="Arial" w:hint="eastAsia"/>
          <w:color w:val="000000"/>
          <w:kern w:val="0"/>
          <w:szCs w:val="21"/>
        </w:rPr>
        <w:t>（十</w:t>
      </w:r>
      <w:r w:rsidR="004D1C07">
        <w:rPr>
          <w:rFonts w:ascii="宋体" w:hAnsi="宋体" w:cs="Arial" w:hint="eastAsia"/>
          <w:color w:val="000000"/>
          <w:kern w:val="0"/>
          <w:szCs w:val="21"/>
        </w:rPr>
        <w:t>一</w:t>
      </w:r>
      <w:r w:rsidRPr="008A5B33">
        <w:rPr>
          <w:rFonts w:ascii="宋体" w:hAnsi="宋体" w:cs="Arial" w:hint="eastAsia"/>
          <w:color w:val="000000"/>
          <w:kern w:val="0"/>
          <w:szCs w:val="21"/>
        </w:rPr>
        <w:t>）投资股指期货、</w:t>
      </w:r>
      <w:r w:rsidRPr="008A5B33">
        <w:rPr>
          <w:rFonts w:ascii="宋体" w:hAnsi="宋体" w:cs="Arial"/>
          <w:color w:val="000000"/>
          <w:kern w:val="0"/>
          <w:szCs w:val="21"/>
        </w:rPr>
        <w:t>国债期货</w:t>
      </w:r>
      <w:r w:rsidR="00010F48" w:rsidRPr="00010F48">
        <w:rPr>
          <w:rFonts w:ascii="宋体" w:hAnsi="宋体" w:cs="Arial" w:hint="eastAsia"/>
          <w:color w:val="000000"/>
          <w:kern w:val="0"/>
          <w:szCs w:val="21"/>
        </w:rPr>
        <w:t>、股票期权</w:t>
      </w:r>
      <w:r w:rsidR="0022693C">
        <w:rPr>
          <w:rFonts w:ascii="宋体" w:hAnsi="宋体" w:cs="Arial" w:hint="eastAsia"/>
          <w:color w:val="000000"/>
          <w:kern w:val="0"/>
          <w:szCs w:val="21"/>
        </w:rPr>
        <w:t>的信息披露</w:t>
      </w:r>
    </w:p>
    <w:p w14:paraId="13D340D2" w14:textId="415A4CBF" w:rsidR="008A5B33" w:rsidRDefault="008A5B33" w:rsidP="008A5B33">
      <w:pPr>
        <w:adjustRightInd w:val="0"/>
        <w:snapToGrid w:val="0"/>
        <w:spacing w:line="360" w:lineRule="auto"/>
        <w:ind w:firstLineChars="200" w:firstLine="420"/>
        <w:rPr>
          <w:rFonts w:ascii="宋体" w:hAnsi="宋体" w:cs="Arial"/>
          <w:color w:val="000000"/>
          <w:kern w:val="0"/>
          <w:szCs w:val="21"/>
        </w:rPr>
      </w:pPr>
      <w:r w:rsidRPr="008A5B33">
        <w:rPr>
          <w:rFonts w:ascii="宋体" w:hAnsi="宋体" w:cs="Arial" w:hint="eastAsia"/>
          <w:color w:val="000000"/>
          <w:kern w:val="0"/>
          <w:szCs w:val="21"/>
        </w:rPr>
        <w:t>基金管理人应当在基金季度报告、基金</w:t>
      </w:r>
      <w:r w:rsidR="004656EC">
        <w:rPr>
          <w:rFonts w:ascii="宋体" w:hAnsi="宋体" w:cs="Arial" w:hint="eastAsia"/>
          <w:color w:val="000000"/>
          <w:kern w:val="0"/>
          <w:szCs w:val="21"/>
        </w:rPr>
        <w:t>中期</w:t>
      </w:r>
      <w:r w:rsidRPr="008A5B33">
        <w:rPr>
          <w:rFonts w:ascii="宋体" w:hAnsi="宋体" w:cs="Arial" w:hint="eastAsia"/>
          <w:color w:val="000000"/>
          <w:kern w:val="0"/>
          <w:szCs w:val="21"/>
        </w:rPr>
        <w:t>报告、基金年度报告等定期报告和招募说明书（更新）等文件中披露股指期货、国债期货</w:t>
      </w:r>
      <w:r w:rsidR="00010F48" w:rsidRPr="00010F48">
        <w:rPr>
          <w:rFonts w:ascii="宋体" w:hAnsi="宋体" w:cs="Arial" w:hint="eastAsia"/>
          <w:color w:val="000000"/>
          <w:kern w:val="0"/>
          <w:szCs w:val="21"/>
        </w:rPr>
        <w:t>、股票期权</w:t>
      </w:r>
      <w:r w:rsidRPr="008A5B33">
        <w:rPr>
          <w:rFonts w:ascii="宋体" w:hAnsi="宋体" w:cs="Arial" w:hint="eastAsia"/>
          <w:color w:val="000000"/>
          <w:kern w:val="0"/>
          <w:szCs w:val="21"/>
        </w:rPr>
        <w:t>交易情况，包括投资政策、持仓情况、损益情况、风险指标等，并充分揭示股指期货、国债期货</w:t>
      </w:r>
      <w:r w:rsidR="00010F48" w:rsidRPr="00010F48">
        <w:rPr>
          <w:rFonts w:ascii="宋体" w:hAnsi="宋体" w:cs="Arial" w:hint="eastAsia"/>
          <w:color w:val="000000"/>
          <w:kern w:val="0"/>
          <w:szCs w:val="21"/>
        </w:rPr>
        <w:t>、股票期权</w:t>
      </w:r>
      <w:r w:rsidRPr="008A5B33">
        <w:rPr>
          <w:rFonts w:ascii="宋体" w:hAnsi="宋体" w:cs="Arial" w:hint="eastAsia"/>
          <w:color w:val="000000"/>
          <w:kern w:val="0"/>
          <w:szCs w:val="21"/>
        </w:rPr>
        <w:t>交易对基金总体风险的影响以及是否符合既定的投资政策和投资目标等</w:t>
      </w:r>
      <w:r>
        <w:rPr>
          <w:rFonts w:ascii="宋体" w:hAnsi="宋体" w:cs="Arial" w:hint="eastAsia"/>
          <w:color w:val="000000"/>
          <w:kern w:val="0"/>
          <w:szCs w:val="21"/>
        </w:rPr>
        <w:t>。</w:t>
      </w:r>
    </w:p>
    <w:p w14:paraId="5A773E09" w14:textId="6E1D4B95" w:rsidR="008A5B33" w:rsidRPr="008A5B33" w:rsidRDefault="008A5B33" w:rsidP="008A5B33">
      <w:pPr>
        <w:adjustRightInd w:val="0"/>
        <w:snapToGrid w:val="0"/>
        <w:spacing w:line="360" w:lineRule="auto"/>
        <w:ind w:firstLineChars="200" w:firstLine="420"/>
        <w:rPr>
          <w:rFonts w:ascii="宋体" w:hAnsi="宋体" w:cs="Arial"/>
          <w:color w:val="000000"/>
          <w:kern w:val="0"/>
          <w:szCs w:val="21"/>
        </w:rPr>
      </w:pPr>
      <w:r w:rsidRPr="008A5B33">
        <w:rPr>
          <w:rFonts w:ascii="宋体" w:hAnsi="宋体" w:cs="Arial" w:hint="eastAsia"/>
          <w:color w:val="000000"/>
          <w:kern w:val="0"/>
          <w:szCs w:val="21"/>
        </w:rPr>
        <w:t>（</w:t>
      </w:r>
      <w:r w:rsidR="004D1C07" w:rsidRPr="008A5B33">
        <w:rPr>
          <w:rFonts w:ascii="宋体" w:hAnsi="宋体" w:cs="Arial" w:hint="eastAsia"/>
          <w:color w:val="000000"/>
          <w:kern w:val="0"/>
          <w:szCs w:val="21"/>
        </w:rPr>
        <w:t>十</w:t>
      </w:r>
      <w:r w:rsidR="004D1C07">
        <w:rPr>
          <w:rFonts w:ascii="宋体" w:hAnsi="宋体" w:cs="Arial" w:hint="eastAsia"/>
          <w:color w:val="000000"/>
          <w:kern w:val="0"/>
          <w:szCs w:val="21"/>
        </w:rPr>
        <w:t>二</w:t>
      </w:r>
      <w:r w:rsidRPr="008A5B33">
        <w:rPr>
          <w:rFonts w:ascii="宋体" w:hAnsi="宋体" w:cs="Arial" w:hint="eastAsia"/>
          <w:color w:val="000000"/>
          <w:kern w:val="0"/>
          <w:szCs w:val="21"/>
        </w:rPr>
        <w:t>）投资资产支持证券</w:t>
      </w:r>
      <w:r w:rsidR="0022693C">
        <w:rPr>
          <w:rFonts w:ascii="宋体" w:hAnsi="宋体" w:cs="Arial" w:hint="eastAsia"/>
          <w:color w:val="000000"/>
          <w:kern w:val="0"/>
          <w:szCs w:val="21"/>
        </w:rPr>
        <w:t>的信息披露</w:t>
      </w:r>
    </w:p>
    <w:p w14:paraId="2B93D0CA" w14:textId="2C017F6E" w:rsidR="008A5B33" w:rsidRPr="008A5B33" w:rsidRDefault="008A5B33" w:rsidP="008A5B33">
      <w:pPr>
        <w:adjustRightInd w:val="0"/>
        <w:snapToGrid w:val="0"/>
        <w:spacing w:line="360" w:lineRule="auto"/>
        <w:ind w:firstLineChars="200" w:firstLine="420"/>
        <w:rPr>
          <w:rFonts w:ascii="宋体" w:hAnsi="宋体" w:cs="Arial"/>
          <w:color w:val="000000"/>
          <w:kern w:val="0"/>
          <w:szCs w:val="21"/>
        </w:rPr>
      </w:pPr>
      <w:r w:rsidRPr="008A5B33">
        <w:rPr>
          <w:rFonts w:ascii="宋体" w:hAnsi="宋体" w:cs="Arial" w:hint="eastAsia"/>
          <w:color w:val="000000"/>
          <w:kern w:val="0"/>
          <w:szCs w:val="21"/>
        </w:rPr>
        <w:lastRenderedPageBreak/>
        <w:t>基金管理人应在基金</w:t>
      </w:r>
      <w:r w:rsidR="00AC3749">
        <w:rPr>
          <w:rFonts w:ascii="宋体" w:hAnsi="宋体" w:cs="Arial" w:hint="eastAsia"/>
          <w:color w:val="000000"/>
          <w:kern w:val="0"/>
          <w:szCs w:val="21"/>
        </w:rPr>
        <w:t>年度报告</w:t>
      </w:r>
      <w:r w:rsidRPr="008A5B33">
        <w:rPr>
          <w:rFonts w:ascii="宋体" w:hAnsi="宋体" w:cs="Arial" w:hint="eastAsia"/>
          <w:color w:val="000000"/>
          <w:kern w:val="0"/>
          <w:szCs w:val="21"/>
        </w:rPr>
        <w:t>及</w:t>
      </w:r>
      <w:r w:rsidR="004656EC">
        <w:rPr>
          <w:rFonts w:ascii="宋体" w:hAnsi="宋体" w:cs="Arial" w:hint="eastAsia"/>
          <w:color w:val="000000"/>
          <w:kern w:val="0"/>
          <w:szCs w:val="21"/>
        </w:rPr>
        <w:t>中期报告</w:t>
      </w:r>
      <w:r w:rsidRPr="008A5B33">
        <w:rPr>
          <w:rFonts w:ascii="宋体" w:hAnsi="宋体" w:cs="Arial" w:hint="eastAsia"/>
          <w:color w:val="000000"/>
          <w:kern w:val="0"/>
          <w:szCs w:val="21"/>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60BD8FFA" w14:textId="50826E76" w:rsidR="008A5B33" w:rsidRPr="008A5B33" w:rsidRDefault="008A5B33" w:rsidP="008A5B33">
      <w:pPr>
        <w:adjustRightInd w:val="0"/>
        <w:snapToGrid w:val="0"/>
        <w:spacing w:line="360" w:lineRule="auto"/>
        <w:ind w:firstLineChars="200" w:firstLine="420"/>
        <w:rPr>
          <w:rFonts w:ascii="宋体" w:hAnsi="宋体" w:cs="Arial"/>
          <w:color w:val="000000"/>
          <w:kern w:val="0"/>
          <w:szCs w:val="21"/>
        </w:rPr>
      </w:pPr>
      <w:r w:rsidRPr="008A5B33">
        <w:rPr>
          <w:rFonts w:ascii="宋体" w:hAnsi="宋体" w:cs="Arial" w:hint="eastAsia"/>
          <w:color w:val="000000"/>
          <w:kern w:val="0"/>
          <w:szCs w:val="21"/>
        </w:rPr>
        <w:t>（</w:t>
      </w:r>
      <w:r w:rsidR="004D1C07" w:rsidRPr="008A5B33">
        <w:rPr>
          <w:rFonts w:ascii="宋体" w:hAnsi="宋体" w:cs="Arial" w:hint="eastAsia"/>
          <w:color w:val="000000"/>
          <w:kern w:val="0"/>
          <w:szCs w:val="21"/>
        </w:rPr>
        <w:t>十</w:t>
      </w:r>
      <w:r w:rsidR="004D1C07">
        <w:rPr>
          <w:rFonts w:ascii="宋体" w:hAnsi="宋体" w:cs="Arial" w:hint="eastAsia"/>
          <w:color w:val="000000"/>
          <w:kern w:val="0"/>
          <w:szCs w:val="21"/>
        </w:rPr>
        <w:t>三</w:t>
      </w:r>
      <w:r w:rsidRPr="008A5B33">
        <w:rPr>
          <w:rFonts w:ascii="宋体" w:hAnsi="宋体" w:cs="Arial" w:hint="eastAsia"/>
          <w:color w:val="000000"/>
          <w:kern w:val="0"/>
          <w:szCs w:val="21"/>
        </w:rPr>
        <w:t>）投资港股通标的股票的信息披露</w:t>
      </w:r>
    </w:p>
    <w:p w14:paraId="6349454E" w14:textId="36D473FE" w:rsidR="008A5B33" w:rsidRPr="008A5B33" w:rsidRDefault="008A5B33" w:rsidP="008A5B33">
      <w:pPr>
        <w:adjustRightInd w:val="0"/>
        <w:snapToGrid w:val="0"/>
        <w:spacing w:line="360" w:lineRule="auto"/>
        <w:ind w:firstLineChars="200" w:firstLine="420"/>
        <w:rPr>
          <w:rFonts w:ascii="宋体" w:hAnsi="宋体" w:cs="Arial"/>
          <w:color w:val="000000"/>
          <w:kern w:val="0"/>
          <w:szCs w:val="21"/>
        </w:rPr>
      </w:pPr>
      <w:r w:rsidRPr="008A5B33">
        <w:rPr>
          <w:rFonts w:ascii="宋体" w:hAnsi="宋体" w:cs="Arial" w:hint="eastAsia"/>
          <w:color w:val="000000"/>
          <w:kern w:val="0"/>
          <w:szCs w:val="21"/>
        </w:rPr>
        <w:t>基金管理人应当在季度报告、</w:t>
      </w:r>
      <w:r w:rsidR="004656EC">
        <w:rPr>
          <w:rFonts w:ascii="宋体" w:hAnsi="宋体" w:cs="Arial" w:hint="eastAsia"/>
          <w:color w:val="000000"/>
          <w:kern w:val="0"/>
          <w:szCs w:val="21"/>
        </w:rPr>
        <w:t>中期</w:t>
      </w:r>
      <w:r w:rsidRPr="008A5B33">
        <w:rPr>
          <w:rFonts w:ascii="宋体" w:hAnsi="宋体" w:cs="Arial" w:hint="eastAsia"/>
          <w:color w:val="000000"/>
          <w:kern w:val="0"/>
          <w:szCs w:val="21"/>
        </w:rPr>
        <w:t>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0CF4B93A" w14:textId="0F72A9EC" w:rsidR="008A5B33" w:rsidRPr="008A5B33" w:rsidRDefault="008A5B33" w:rsidP="008A5B33">
      <w:pPr>
        <w:adjustRightInd w:val="0"/>
        <w:snapToGrid w:val="0"/>
        <w:spacing w:line="360" w:lineRule="auto"/>
        <w:ind w:firstLineChars="200" w:firstLine="420"/>
        <w:rPr>
          <w:rFonts w:ascii="宋体" w:hAnsi="宋体" w:cs="Arial"/>
          <w:color w:val="000000"/>
          <w:kern w:val="0"/>
          <w:szCs w:val="21"/>
        </w:rPr>
      </w:pPr>
      <w:r w:rsidRPr="008A5B33">
        <w:rPr>
          <w:rFonts w:ascii="宋体" w:hAnsi="宋体" w:cs="Arial" w:hint="eastAsia"/>
          <w:color w:val="000000"/>
          <w:kern w:val="0"/>
          <w:szCs w:val="21"/>
        </w:rPr>
        <w:t>（</w:t>
      </w:r>
      <w:r w:rsidR="004D1C07" w:rsidRPr="008A5B33">
        <w:rPr>
          <w:rFonts w:ascii="宋体" w:hAnsi="宋体" w:cs="Arial" w:hint="eastAsia"/>
          <w:color w:val="000000"/>
          <w:kern w:val="0"/>
          <w:szCs w:val="21"/>
        </w:rPr>
        <w:t>十</w:t>
      </w:r>
      <w:r w:rsidR="004D1C07">
        <w:rPr>
          <w:rFonts w:ascii="宋体" w:hAnsi="宋体" w:cs="Arial" w:hint="eastAsia"/>
          <w:color w:val="000000"/>
          <w:kern w:val="0"/>
          <w:szCs w:val="21"/>
        </w:rPr>
        <w:t>四</w:t>
      </w:r>
      <w:r w:rsidRPr="008A5B33">
        <w:rPr>
          <w:rFonts w:ascii="宋体" w:hAnsi="宋体" w:cs="Arial" w:hint="eastAsia"/>
          <w:color w:val="000000"/>
          <w:kern w:val="0"/>
          <w:szCs w:val="21"/>
        </w:rPr>
        <w:t>）流通受限证券的信息披露</w:t>
      </w:r>
    </w:p>
    <w:p w14:paraId="23728B29" w14:textId="3CED839F" w:rsidR="008A5B33" w:rsidRPr="008A5B33" w:rsidRDefault="008A5B33" w:rsidP="008A5B33">
      <w:pPr>
        <w:adjustRightInd w:val="0"/>
        <w:snapToGrid w:val="0"/>
        <w:spacing w:line="360" w:lineRule="auto"/>
        <w:ind w:firstLineChars="200" w:firstLine="420"/>
        <w:rPr>
          <w:rFonts w:ascii="宋体" w:hAnsi="宋体" w:cs="Arial"/>
          <w:color w:val="000000"/>
          <w:kern w:val="0"/>
          <w:szCs w:val="21"/>
        </w:rPr>
      </w:pPr>
      <w:r w:rsidRPr="008A5B33">
        <w:rPr>
          <w:rFonts w:ascii="宋体" w:hAnsi="宋体" w:cs="Arial" w:hint="eastAsia"/>
          <w:color w:val="000000"/>
          <w:kern w:val="0"/>
          <w:szCs w:val="21"/>
        </w:rPr>
        <w:t>基金管理人应在基金年报及</w:t>
      </w:r>
      <w:r w:rsidR="004656EC">
        <w:rPr>
          <w:rFonts w:ascii="宋体" w:hAnsi="宋体" w:cs="Arial" w:hint="eastAsia"/>
          <w:color w:val="000000"/>
          <w:kern w:val="0"/>
          <w:szCs w:val="21"/>
        </w:rPr>
        <w:t>中期报告</w:t>
      </w:r>
      <w:r w:rsidRPr="008A5B33">
        <w:rPr>
          <w:rFonts w:ascii="宋体" w:hAnsi="宋体" w:cs="Arial" w:hint="eastAsia"/>
          <w:color w:val="000000"/>
          <w:kern w:val="0"/>
          <w:szCs w:val="21"/>
        </w:rPr>
        <w:t>中披露其持有的流通受限证券总额、流通受限证券市值占基金净资产的比例和报告期内所有的资产支持证券明细。基金管理人应在基金季度报告中披露其持有的流通受限证券总额、流通受限证券市值占基金净资产的比例和报告期末按市值占基金净资产比例大小排序的前10名流通受限证券明细。</w:t>
      </w:r>
    </w:p>
    <w:p w14:paraId="739F4DEB" w14:textId="7EDF5023" w:rsidR="0025793B" w:rsidRDefault="008A5B33" w:rsidP="008A5B33">
      <w:pPr>
        <w:adjustRightInd w:val="0"/>
        <w:snapToGrid w:val="0"/>
        <w:spacing w:line="360" w:lineRule="auto"/>
        <w:ind w:firstLineChars="200" w:firstLine="420"/>
        <w:rPr>
          <w:rFonts w:ascii="宋体" w:hAnsi="宋体" w:cs="Arial"/>
          <w:color w:val="000000"/>
          <w:kern w:val="0"/>
          <w:szCs w:val="21"/>
        </w:rPr>
      </w:pPr>
      <w:r w:rsidRPr="008A5B33">
        <w:rPr>
          <w:rFonts w:ascii="宋体" w:hAnsi="宋体" w:cs="Arial" w:hint="eastAsia"/>
          <w:color w:val="000000"/>
          <w:kern w:val="0"/>
          <w:szCs w:val="21"/>
        </w:rPr>
        <w:t>（</w:t>
      </w:r>
      <w:r w:rsidR="004D1C07" w:rsidRPr="008A5B33">
        <w:rPr>
          <w:rFonts w:ascii="宋体" w:hAnsi="宋体" w:cs="Arial" w:hint="eastAsia"/>
          <w:color w:val="000000"/>
          <w:kern w:val="0"/>
          <w:szCs w:val="21"/>
        </w:rPr>
        <w:t>十</w:t>
      </w:r>
      <w:r w:rsidR="004D1C07">
        <w:rPr>
          <w:rFonts w:ascii="宋体" w:hAnsi="宋体" w:cs="Arial" w:hint="eastAsia"/>
          <w:color w:val="000000"/>
          <w:kern w:val="0"/>
          <w:szCs w:val="21"/>
        </w:rPr>
        <w:t>五</w:t>
      </w:r>
      <w:r w:rsidRPr="008A5B33">
        <w:rPr>
          <w:rFonts w:ascii="宋体" w:hAnsi="宋体" w:cs="Arial" w:hint="eastAsia"/>
          <w:color w:val="000000"/>
          <w:kern w:val="0"/>
          <w:szCs w:val="21"/>
        </w:rPr>
        <w:t>）中国证监会规定的其他信息</w:t>
      </w:r>
    </w:p>
    <w:p w14:paraId="29AC80D0" w14:textId="581245B3" w:rsidR="00282EF5" w:rsidRDefault="00282EF5" w:rsidP="008A5B33">
      <w:pPr>
        <w:adjustRightInd w:val="0"/>
        <w:snapToGrid w:val="0"/>
        <w:spacing w:line="360" w:lineRule="auto"/>
        <w:ind w:firstLineChars="200" w:firstLine="420"/>
        <w:rPr>
          <w:rFonts w:ascii="宋体" w:hAnsi="宋体" w:cs="Arial"/>
          <w:color w:val="000000"/>
          <w:kern w:val="0"/>
          <w:szCs w:val="21"/>
        </w:rPr>
      </w:pPr>
      <w:r w:rsidRPr="00282EF5">
        <w:rPr>
          <w:rFonts w:ascii="宋体" w:hAnsi="宋体" w:cs="Arial" w:hint="eastAsia"/>
          <w:color w:val="000000"/>
          <w:kern w:val="0"/>
          <w:szCs w:val="21"/>
        </w:rPr>
        <w:t>本基金参与融资业务的，基金管理人应当在季度报告、</w:t>
      </w:r>
      <w:r w:rsidR="004656EC">
        <w:rPr>
          <w:rFonts w:ascii="宋体" w:hAnsi="宋体" w:cs="Arial" w:hint="eastAsia"/>
          <w:color w:val="000000"/>
          <w:kern w:val="0"/>
          <w:szCs w:val="21"/>
        </w:rPr>
        <w:t>中期</w:t>
      </w:r>
      <w:r w:rsidRPr="00282EF5">
        <w:rPr>
          <w:rFonts w:ascii="宋体" w:hAnsi="宋体" w:cs="Arial" w:hint="eastAsia"/>
          <w:color w:val="000000"/>
          <w:kern w:val="0"/>
          <w:szCs w:val="21"/>
        </w:rPr>
        <w:t>报告、年度报告等定期报告和招募说明书（更新）等文件中披露参与融资业务交易情况，包括投资策略、业务开展情况、损益情况、风险及其管理情况等。</w:t>
      </w:r>
    </w:p>
    <w:p w14:paraId="417D25DC" w14:textId="77777777" w:rsidR="0025793B" w:rsidRDefault="00A96C41">
      <w:pPr>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六、信息披露事务管理</w:t>
      </w:r>
    </w:p>
    <w:p w14:paraId="79223B91" w14:textId="5008CEF3"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基金管理人、基金托管人应当建立健全信息披露管理制度，指定</w:t>
      </w:r>
      <w:r w:rsidR="004D1C07" w:rsidRPr="004D1C07">
        <w:rPr>
          <w:rFonts w:ascii="宋体" w:hAnsi="宋体" w:cs="Arial" w:hint="eastAsia"/>
          <w:color w:val="000000"/>
          <w:kern w:val="0"/>
          <w:szCs w:val="21"/>
        </w:rPr>
        <w:t>专门部门及高级管理人员</w:t>
      </w:r>
      <w:r>
        <w:rPr>
          <w:rFonts w:ascii="宋体" w:hAnsi="宋体" w:cs="Arial" w:hint="eastAsia"/>
          <w:color w:val="000000"/>
          <w:kern w:val="0"/>
          <w:szCs w:val="21"/>
        </w:rPr>
        <w:t>负责管理信息披露事务。</w:t>
      </w:r>
    </w:p>
    <w:p w14:paraId="315410EE" w14:textId="55A54CC0"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基金信息披露义务人公开披露基金信息，应当符合中国证监会相关基金信息披露内容与格式准则</w:t>
      </w:r>
      <w:r w:rsidR="004D1C07">
        <w:rPr>
          <w:rFonts w:ascii="宋体" w:hAnsi="宋体" w:cs="Arial" w:hint="eastAsia"/>
          <w:color w:val="000000"/>
          <w:kern w:val="0"/>
          <w:szCs w:val="21"/>
        </w:rPr>
        <w:t>等法规</w:t>
      </w:r>
      <w:r>
        <w:rPr>
          <w:rFonts w:ascii="宋体" w:hAnsi="宋体" w:cs="Arial" w:hint="eastAsia"/>
          <w:color w:val="000000"/>
          <w:kern w:val="0"/>
          <w:szCs w:val="21"/>
        </w:rPr>
        <w:t>的规定。</w:t>
      </w:r>
    </w:p>
    <w:p w14:paraId="011A39A1" w14:textId="450F6658"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基金托管人应当按照相关法律法规、中国证监会的规定和《基金合同》的约定，对基金管理人编制的基金资产净值、</w:t>
      </w:r>
      <w:r w:rsidR="008A5B33">
        <w:rPr>
          <w:rFonts w:ascii="宋体" w:hAnsi="宋体" w:cs="Arial" w:hint="eastAsia"/>
          <w:color w:val="000000"/>
          <w:kern w:val="0"/>
          <w:szCs w:val="21"/>
        </w:rPr>
        <w:t>各类</w:t>
      </w:r>
      <w:r>
        <w:rPr>
          <w:rFonts w:ascii="宋体" w:hAnsi="宋体" w:cs="Arial" w:hint="eastAsia"/>
          <w:color w:val="000000"/>
          <w:kern w:val="0"/>
          <w:szCs w:val="21"/>
        </w:rPr>
        <w:t>基金份额净值、基金份额申购赎回</w:t>
      </w:r>
      <w:r w:rsidR="00A92B04">
        <w:rPr>
          <w:rFonts w:ascii="宋体" w:hAnsi="宋体" w:cs="Arial" w:hint="eastAsia"/>
          <w:color w:val="000000"/>
          <w:kern w:val="0"/>
          <w:szCs w:val="21"/>
        </w:rPr>
        <w:t>价格</w:t>
      </w:r>
      <w:r>
        <w:rPr>
          <w:rFonts w:ascii="宋体" w:hAnsi="宋体" w:cs="Arial" w:hint="eastAsia"/>
          <w:color w:val="000000"/>
          <w:kern w:val="0"/>
          <w:szCs w:val="21"/>
        </w:rPr>
        <w:t>、基金定期报告</w:t>
      </w:r>
      <w:r w:rsidR="004D1C07">
        <w:rPr>
          <w:rFonts w:ascii="宋体" w:hAnsi="宋体" w:cs="Arial" w:hint="eastAsia"/>
          <w:color w:val="000000"/>
          <w:kern w:val="0"/>
          <w:szCs w:val="21"/>
        </w:rPr>
        <w:t>、</w:t>
      </w:r>
      <w:r>
        <w:rPr>
          <w:rFonts w:ascii="宋体" w:hAnsi="宋体" w:cs="Arial" w:hint="eastAsia"/>
          <w:color w:val="000000"/>
          <w:kern w:val="0"/>
          <w:szCs w:val="21"/>
        </w:rPr>
        <w:t>更新的招募说明书</w:t>
      </w:r>
      <w:r w:rsidR="004D1C07" w:rsidRPr="004D1C07">
        <w:rPr>
          <w:rFonts w:ascii="宋体" w:hAnsi="宋体" w:cs="Arial" w:hint="eastAsia"/>
          <w:color w:val="000000"/>
          <w:kern w:val="0"/>
          <w:szCs w:val="21"/>
        </w:rPr>
        <w:t>、基金产品资料概要、基金清算报告</w:t>
      </w:r>
      <w:r>
        <w:rPr>
          <w:rFonts w:ascii="宋体" w:hAnsi="宋体" w:cs="Arial" w:hint="eastAsia"/>
          <w:color w:val="000000"/>
          <w:kern w:val="0"/>
          <w:szCs w:val="21"/>
        </w:rPr>
        <w:t>等相关基金信息进行复核、审查，并向基金管理人</w:t>
      </w:r>
      <w:r w:rsidR="004D1C07" w:rsidRPr="004D1C07">
        <w:rPr>
          <w:rFonts w:ascii="宋体" w:hAnsi="宋体" w:cs="Arial" w:hint="eastAsia"/>
          <w:color w:val="000000"/>
          <w:kern w:val="0"/>
          <w:szCs w:val="21"/>
        </w:rPr>
        <w:t>进行书面或电子确认</w:t>
      </w:r>
      <w:r>
        <w:rPr>
          <w:rFonts w:ascii="宋体" w:hAnsi="宋体" w:cs="Arial" w:hint="eastAsia"/>
          <w:color w:val="000000"/>
          <w:kern w:val="0"/>
          <w:szCs w:val="21"/>
        </w:rPr>
        <w:t>。</w:t>
      </w:r>
    </w:p>
    <w:p w14:paraId="5D1019B0" w14:textId="77777777" w:rsidR="005620CC"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基金管理人、基金托管人应当在指定</w:t>
      </w:r>
      <w:r w:rsidR="004D1C07" w:rsidRPr="004D1C07">
        <w:rPr>
          <w:rFonts w:ascii="宋体" w:hAnsi="宋体" w:cs="Arial" w:hint="eastAsia"/>
          <w:color w:val="000000"/>
          <w:kern w:val="0"/>
          <w:szCs w:val="21"/>
        </w:rPr>
        <w:t>报刊中选择一家报刊披露本基金信息。</w:t>
      </w:r>
    </w:p>
    <w:p w14:paraId="66218DAF" w14:textId="7AD61C73" w:rsidR="0025793B" w:rsidRDefault="004D1C07">
      <w:pPr>
        <w:adjustRightInd w:val="0"/>
        <w:snapToGrid w:val="0"/>
        <w:spacing w:line="360" w:lineRule="auto"/>
        <w:ind w:firstLineChars="200" w:firstLine="420"/>
        <w:rPr>
          <w:rFonts w:ascii="宋体" w:hAnsi="宋体" w:cs="Arial"/>
          <w:color w:val="000000"/>
          <w:kern w:val="0"/>
          <w:szCs w:val="21"/>
        </w:rPr>
      </w:pPr>
      <w:r w:rsidRPr="004D1C07">
        <w:rPr>
          <w:rFonts w:ascii="宋体" w:hAnsi="宋体" w:cs="Arial" w:hint="eastAsia"/>
          <w:color w:val="000000"/>
          <w:kern w:val="0"/>
          <w:szCs w:val="21"/>
        </w:rPr>
        <w:t>基金管理人、基金托管人应当向中国证监会基金电子披露网站报送拟披露的基金信息，并保证相关报送信息的真实、准确、完整、及时</w:t>
      </w:r>
      <w:r w:rsidR="00A96C41">
        <w:rPr>
          <w:rFonts w:ascii="宋体" w:hAnsi="宋体" w:cs="Arial" w:hint="eastAsia"/>
          <w:color w:val="000000"/>
          <w:kern w:val="0"/>
          <w:szCs w:val="21"/>
        </w:rPr>
        <w:t>。</w:t>
      </w:r>
    </w:p>
    <w:p w14:paraId="30455542"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3D517DDA" w14:textId="3F28D0B7" w:rsidR="004D1C07" w:rsidRDefault="004D1C07" w:rsidP="004D1C07">
      <w:pPr>
        <w:adjustRightInd w:val="0"/>
        <w:snapToGrid w:val="0"/>
        <w:spacing w:line="360" w:lineRule="auto"/>
        <w:ind w:firstLineChars="200" w:firstLine="420"/>
        <w:rPr>
          <w:rFonts w:ascii="宋体" w:hAnsi="宋体" w:cs="Arial"/>
          <w:color w:val="000000"/>
          <w:kern w:val="0"/>
          <w:szCs w:val="21"/>
        </w:rPr>
      </w:pPr>
      <w:r w:rsidRPr="004D1C07">
        <w:rPr>
          <w:rFonts w:ascii="宋体" w:hAnsi="宋体" w:cs="Arial" w:hint="eastAsia"/>
          <w:color w:val="000000"/>
          <w:kern w:val="0"/>
          <w:szCs w:val="21"/>
        </w:rPr>
        <w:t>基金管理人、基金托管人除按法律法规要求披露信息外，也可着眼于为投资者决策提供</w:t>
      </w:r>
      <w:r w:rsidRPr="004D1C07">
        <w:rPr>
          <w:rFonts w:ascii="宋体" w:hAnsi="宋体" w:cs="Arial" w:hint="eastAsia"/>
          <w:color w:val="000000"/>
          <w:kern w:val="0"/>
          <w:szCs w:val="21"/>
        </w:rPr>
        <w:lastRenderedPageBreak/>
        <w:t>有用信息的角度，在保证公平对待投资者、</w:t>
      </w:r>
      <w:proofErr w:type="gramStart"/>
      <w:r w:rsidRPr="004D1C07">
        <w:rPr>
          <w:rFonts w:ascii="宋体" w:hAnsi="宋体" w:cs="Arial" w:hint="eastAsia"/>
          <w:color w:val="000000"/>
          <w:kern w:val="0"/>
          <w:szCs w:val="21"/>
        </w:rPr>
        <w:t>不</w:t>
      </w:r>
      <w:proofErr w:type="gramEnd"/>
      <w:r w:rsidRPr="004D1C07">
        <w:rPr>
          <w:rFonts w:ascii="宋体" w:hAnsi="宋体" w:cs="Arial" w:hint="eastAsia"/>
          <w:color w:val="000000"/>
          <w:kern w:val="0"/>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EE48C61" w14:textId="77777777" w:rsidR="0025793B" w:rsidRDefault="00A96C41">
      <w:pPr>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为基金信息披露义务人公开披露的基金信息出具审计报告、法律意见书的专业机构，应当制作工作底稿，并将相关档案至少保存到《基金合同》终止后10年。</w:t>
      </w:r>
    </w:p>
    <w:p w14:paraId="50EA6969" w14:textId="77777777" w:rsidR="0025793B" w:rsidRDefault="00A96C41">
      <w:pPr>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七、信息披露文件的存放与查阅</w:t>
      </w:r>
    </w:p>
    <w:p w14:paraId="23A58BCE" w14:textId="1F0DD738" w:rsidR="0025793B" w:rsidRDefault="004D1C07">
      <w:pPr>
        <w:adjustRightInd w:val="0"/>
        <w:snapToGrid w:val="0"/>
        <w:spacing w:line="360" w:lineRule="auto"/>
        <w:ind w:firstLineChars="200" w:firstLine="420"/>
        <w:rPr>
          <w:rFonts w:ascii="宋体" w:hAnsi="宋体" w:cs="Arial"/>
          <w:color w:val="000000"/>
          <w:kern w:val="0"/>
          <w:szCs w:val="21"/>
        </w:rPr>
      </w:pPr>
      <w:r w:rsidRPr="004D1C07">
        <w:rPr>
          <w:rFonts w:ascii="宋体" w:hAnsi="宋体" w:cs="Arial" w:hint="eastAsia"/>
          <w:color w:val="000000"/>
          <w:kern w:val="0"/>
          <w:szCs w:val="21"/>
        </w:rPr>
        <w:t>依法必须披露的信息发布后，基金管理人、基金托管人应当按照相关法律法规规定将信息置备于公司住所，</w:t>
      </w:r>
      <w:r w:rsidR="00AC3749">
        <w:rPr>
          <w:rFonts w:ascii="宋体" w:hAnsi="宋体" w:cs="Arial" w:hint="eastAsia"/>
          <w:color w:val="000000"/>
          <w:kern w:val="0"/>
          <w:szCs w:val="21"/>
        </w:rPr>
        <w:t>以</w:t>
      </w:r>
      <w:r w:rsidRPr="004D1C07">
        <w:rPr>
          <w:rFonts w:ascii="宋体" w:hAnsi="宋体" w:cs="Arial" w:hint="eastAsia"/>
          <w:color w:val="000000"/>
          <w:kern w:val="0"/>
          <w:szCs w:val="21"/>
        </w:rPr>
        <w:t>供社会公众查阅、复制。</w:t>
      </w:r>
    </w:p>
    <w:p w14:paraId="20F1198E" w14:textId="77777777" w:rsidR="0025793B" w:rsidRDefault="00A96C41">
      <w:pPr>
        <w:adjustRightInd w:val="0"/>
        <w:snapToGrid w:val="0"/>
        <w:spacing w:line="360" w:lineRule="auto"/>
        <w:ind w:firstLineChars="200" w:firstLine="422"/>
        <w:rPr>
          <w:rFonts w:ascii="宋体" w:hAnsi="宋体" w:cs="Arial"/>
          <w:b/>
          <w:color w:val="000000"/>
          <w:kern w:val="0"/>
          <w:szCs w:val="21"/>
        </w:rPr>
      </w:pPr>
      <w:r>
        <w:rPr>
          <w:rFonts w:ascii="宋体" w:hAnsi="宋体" w:cs="Arial" w:hint="eastAsia"/>
          <w:b/>
          <w:color w:val="000000"/>
          <w:kern w:val="0"/>
          <w:szCs w:val="21"/>
        </w:rPr>
        <w:t>八、暂停或延迟信息披露的情形</w:t>
      </w:r>
    </w:p>
    <w:p w14:paraId="701044AE" w14:textId="34873D95"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1</w:t>
      </w:r>
      <w:r>
        <w:rPr>
          <w:rFonts w:ascii="宋体" w:hAnsi="宋体" w:cs="Arial" w:hint="eastAsia"/>
          <w:color w:val="000000"/>
          <w:kern w:val="0"/>
          <w:szCs w:val="21"/>
        </w:rPr>
        <w:t>、</w:t>
      </w:r>
      <w:r w:rsidRPr="0022693C">
        <w:rPr>
          <w:rFonts w:ascii="宋体" w:hAnsi="宋体" w:cs="Arial" w:hint="eastAsia"/>
          <w:color w:val="000000"/>
          <w:kern w:val="0"/>
          <w:szCs w:val="21"/>
        </w:rPr>
        <w:t>因不可抗力或其他情形致使基金管理人、基金托管人无法准确评估基金资产价值时；</w:t>
      </w:r>
    </w:p>
    <w:p w14:paraId="3B27A998"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2、基金投资所涉及的证券、期货交易所或外汇市场遇法定节假日或因其他原因暂停营业时；</w:t>
      </w:r>
    </w:p>
    <w:p w14:paraId="7BA1F2B9" w14:textId="77777777" w:rsidR="0022693C" w:rsidRPr="0022693C"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3、当前一估值日基金资产净值50%以上的资产出现无可参考的活跃市场价格且采用估值技术</w:t>
      </w:r>
      <w:proofErr w:type="gramStart"/>
      <w:r w:rsidRPr="0022693C">
        <w:rPr>
          <w:rFonts w:ascii="宋体" w:hAnsi="宋体" w:cs="Arial" w:hint="eastAsia"/>
          <w:color w:val="000000"/>
          <w:kern w:val="0"/>
          <w:szCs w:val="21"/>
        </w:rPr>
        <w:t>仍导致</w:t>
      </w:r>
      <w:proofErr w:type="gramEnd"/>
      <w:r w:rsidRPr="0022693C">
        <w:rPr>
          <w:rFonts w:ascii="宋体" w:hAnsi="宋体" w:cs="Arial" w:hint="eastAsia"/>
          <w:color w:val="000000"/>
          <w:kern w:val="0"/>
          <w:szCs w:val="21"/>
        </w:rPr>
        <w:t>公允价值存在重大不确定性时，经与基金托管人协商一致确认后，发生暂停估值的情形；</w:t>
      </w:r>
    </w:p>
    <w:p w14:paraId="15907BC7" w14:textId="0EE9A07E" w:rsidR="0025793B" w:rsidRDefault="0022693C" w:rsidP="0022693C">
      <w:pPr>
        <w:adjustRightInd w:val="0"/>
        <w:snapToGrid w:val="0"/>
        <w:spacing w:line="360" w:lineRule="auto"/>
        <w:ind w:firstLineChars="200" w:firstLine="420"/>
        <w:rPr>
          <w:rFonts w:ascii="宋体" w:hAnsi="宋体" w:cs="Arial"/>
          <w:color w:val="000000"/>
          <w:kern w:val="0"/>
          <w:szCs w:val="21"/>
        </w:rPr>
      </w:pPr>
      <w:r w:rsidRPr="0022693C">
        <w:rPr>
          <w:rFonts w:ascii="宋体" w:hAnsi="宋体" w:cs="Arial" w:hint="eastAsia"/>
          <w:color w:val="000000"/>
          <w:kern w:val="0"/>
          <w:szCs w:val="21"/>
        </w:rPr>
        <w:t>4、法律法规规定、中国证监会或基金合同认定的其他情形。</w:t>
      </w:r>
    </w:p>
    <w:p w14:paraId="15FF4BE5" w14:textId="423DB73D" w:rsidR="004D1C07" w:rsidRPr="004D1C07" w:rsidRDefault="004D1C07" w:rsidP="004D1C07">
      <w:pPr>
        <w:adjustRightInd w:val="0"/>
        <w:snapToGrid w:val="0"/>
        <w:spacing w:line="360" w:lineRule="auto"/>
        <w:ind w:firstLineChars="200" w:firstLine="422"/>
        <w:rPr>
          <w:rFonts w:ascii="宋体" w:hAnsi="宋体" w:cs="Arial"/>
          <w:b/>
          <w:color w:val="000000"/>
          <w:kern w:val="0"/>
          <w:szCs w:val="21"/>
        </w:rPr>
      </w:pPr>
      <w:r w:rsidRPr="004D1C07">
        <w:rPr>
          <w:rFonts w:ascii="宋体" w:hAnsi="宋体" w:cs="Arial" w:hint="eastAsia"/>
          <w:b/>
          <w:color w:val="000000"/>
          <w:kern w:val="0"/>
          <w:szCs w:val="21"/>
        </w:rPr>
        <w:t>九、本基金信息披露事项以法律法规规定及本章节约定的内容为准。</w:t>
      </w:r>
    </w:p>
    <w:p w14:paraId="62E94A0C" w14:textId="77777777" w:rsidR="0025793B" w:rsidRDefault="0025793B">
      <w:pPr>
        <w:adjustRightInd w:val="0"/>
        <w:snapToGrid w:val="0"/>
        <w:spacing w:line="360" w:lineRule="auto"/>
        <w:ind w:firstLineChars="200" w:firstLine="420"/>
        <w:rPr>
          <w:rFonts w:ascii="宋体" w:hAnsi="宋体" w:cs="Arial"/>
          <w:color w:val="000000"/>
          <w:kern w:val="0"/>
          <w:szCs w:val="21"/>
        </w:rPr>
        <w:sectPr w:rsidR="0025793B">
          <w:pgSz w:w="11906" w:h="16838"/>
          <w:pgMar w:top="1440" w:right="1800" w:bottom="1440" w:left="1800" w:header="851" w:footer="992" w:gutter="0"/>
          <w:cols w:space="720"/>
          <w:titlePg/>
          <w:docGrid w:linePitch="312"/>
        </w:sectPr>
      </w:pPr>
    </w:p>
    <w:p w14:paraId="2ACA9683" w14:textId="77777777" w:rsidR="0025793B" w:rsidRDefault="00A96C41">
      <w:pPr>
        <w:pStyle w:val="11"/>
        <w:snapToGrid w:val="0"/>
        <w:spacing w:before="0" w:after="0" w:line="360" w:lineRule="auto"/>
        <w:rPr>
          <w:rFonts w:ascii="Arial Unicode MS" w:eastAsia="宋体" w:hAnsi="Arial Unicode MS" w:cs="Arial"/>
          <w:b/>
          <w:bCs/>
          <w:sz w:val="28"/>
          <w:szCs w:val="28"/>
        </w:rPr>
      </w:pPr>
      <w:bookmarkStart w:id="111" w:name="_Toc12357178"/>
      <w:bookmarkStart w:id="112" w:name="_Toc21073398"/>
      <w:bookmarkStart w:id="113" w:name="_Toc147463125"/>
      <w:bookmarkStart w:id="114" w:name="_Toc214873605"/>
      <w:bookmarkStart w:id="115" w:name="_Toc317088153"/>
      <w:bookmarkStart w:id="116" w:name="_Toc317088550"/>
      <w:bookmarkStart w:id="117" w:name="_Toc320887655"/>
      <w:bookmarkStart w:id="118" w:name="_Toc335232704"/>
      <w:bookmarkStart w:id="119" w:name="_Toc534356016"/>
      <w:bookmarkEnd w:id="104"/>
      <w:bookmarkEnd w:id="105"/>
      <w:r w:rsidRPr="00B27644">
        <w:rPr>
          <w:rFonts w:ascii="Arial Unicode MS" w:eastAsia="宋体" w:hAnsi="Arial Unicode MS" w:cs="Arial"/>
          <w:b/>
          <w:bCs/>
          <w:sz w:val="28"/>
          <w:szCs w:val="28"/>
        </w:rPr>
        <w:lastRenderedPageBreak/>
        <w:t>第十</w:t>
      </w:r>
      <w:r w:rsidRPr="00B27644">
        <w:rPr>
          <w:rFonts w:ascii="Arial Unicode MS" w:eastAsia="宋体" w:hAnsi="Arial Unicode MS" w:cs="Arial" w:hint="eastAsia"/>
          <w:b/>
          <w:bCs/>
          <w:sz w:val="28"/>
          <w:szCs w:val="28"/>
        </w:rPr>
        <w:t>六</w:t>
      </w:r>
      <w:r w:rsidRPr="00B27644">
        <w:rPr>
          <w:rFonts w:ascii="Arial Unicode MS" w:eastAsia="宋体" w:hAnsi="Arial Unicode MS" w:cs="Arial"/>
          <w:b/>
          <w:bCs/>
          <w:sz w:val="28"/>
          <w:szCs w:val="28"/>
        </w:rPr>
        <w:t>部分</w:t>
      </w:r>
      <w:r w:rsidRPr="00B27644">
        <w:rPr>
          <w:rFonts w:ascii="Arial Unicode MS" w:eastAsia="宋体" w:hAnsi="Arial Unicode MS" w:cs="Arial"/>
          <w:b/>
          <w:bCs/>
          <w:sz w:val="28"/>
          <w:szCs w:val="28"/>
        </w:rPr>
        <w:t xml:space="preserve">  </w:t>
      </w:r>
      <w:r w:rsidRPr="00B27644">
        <w:rPr>
          <w:rFonts w:ascii="Arial Unicode MS" w:eastAsia="宋体" w:hAnsi="Arial Unicode MS" w:cs="Arial"/>
          <w:b/>
          <w:bCs/>
          <w:sz w:val="28"/>
          <w:szCs w:val="28"/>
        </w:rPr>
        <w:t>风险揭示</w:t>
      </w:r>
      <w:bookmarkEnd w:id="111"/>
      <w:bookmarkEnd w:id="112"/>
      <w:bookmarkEnd w:id="113"/>
      <w:bookmarkEnd w:id="114"/>
      <w:bookmarkEnd w:id="115"/>
      <w:bookmarkEnd w:id="116"/>
      <w:bookmarkEnd w:id="117"/>
      <w:bookmarkEnd w:id="118"/>
      <w:bookmarkEnd w:id="119"/>
    </w:p>
    <w:p w14:paraId="38FCE580" w14:textId="77777777" w:rsidR="0025793B" w:rsidRDefault="0025793B">
      <w:pPr>
        <w:rPr>
          <w:rFonts w:ascii="Arial Unicode MS" w:hAnsi="Arial Unicode MS"/>
          <w:lang w:val="zh-CN"/>
        </w:rPr>
      </w:pPr>
    </w:p>
    <w:p w14:paraId="58FD2508" w14:textId="77777777" w:rsidR="0025793B" w:rsidRDefault="00A96C41">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一、投资于本基金的主要风险</w:t>
      </w:r>
    </w:p>
    <w:p w14:paraId="02829354"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投资于本基金的主要风险有：</w:t>
      </w:r>
    </w:p>
    <w:p w14:paraId="665AB4D0"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1</w:t>
      </w:r>
      <w:r>
        <w:rPr>
          <w:rFonts w:ascii="Arial Unicode MS" w:hAnsi="Arial Unicode MS" w:cs="Arial" w:hint="eastAsia"/>
          <w:kern w:val="0"/>
          <w:szCs w:val="21"/>
        </w:rPr>
        <w:t>、市场风险</w:t>
      </w:r>
    </w:p>
    <w:p w14:paraId="40D76B5A"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证券市场价格受到各种因素的影响，导致基金收益水平变化而产生风险，主要包括：</w:t>
      </w:r>
    </w:p>
    <w:p w14:paraId="233E39BB"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hint="eastAsia"/>
          <w:kern w:val="0"/>
          <w:szCs w:val="21"/>
        </w:rPr>
        <w:t>）政策风险。因国家宏观政策（如货币政策、财政政策、行业政策、地区发展政策等）发生变化，导致市场价格波动而产生风险。</w:t>
      </w:r>
    </w:p>
    <w:p w14:paraId="25399333"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2</w:t>
      </w:r>
      <w:r>
        <w:rPr>
          <w:rFonts w:ascii="Arial Unicode MS" w:hAnsi="Arial Unicode MS" w:cs="Arial" w:hint="eastAsia"/>
          <w:kern w:val="0"/>
          <w:szCs w:val="21"/>
        </w:rPr>
        <w:t>）经济周期风险。随着经济运行的周期性变化，证券市场的收益水平也呈周期性变化。本基金主要投资于债券，收益水平也会随之变化，从而产生风险。</w:t>
      </w:r>
    </w:p>
    <w:p w14:paraId="2CD0E452"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3</w:t>
      </w:r>
      <w:r>
        <w:rPr>
          <w:rFonts w:ascii="Arial Unicode MS" w:hAnsi="Arial Unicode MS" w:cs="Arial" w:hint="eastAsia"/>
          <w:kern w:val="0"/>
          <w:szCs w:val="21"/>
        </w:rPr>
        <w:t>）利率风险。金融市场利率的波动会导致证券市场价格和收益率的变动。</w:t>
      </w:r>
    </w:p>
    <w:p w14:paraId="64D3DAA1"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4</w:t>
      </w:r>
      <w:r>
        <w:rPr>
          <w:rFonts w:ascii="Arial Unicode MS" w:hAnsi="Arial Unicode MS" w:cs="Arial" w:hint="eastAsia"/>
          <w:kern w:val="0"/>
          <w:szCs w:val="21"/>
        </w:rPr>
        <w:t>）通货膨胀风险。如果发生通货膨胀，基金投资于证券所获得的收益可能会被通货膨胀抵消，从而影响基金资产的保值增值。</w:t>
      </w:r>
    </w:p>
    <w:p w14:paraId="2E773F36"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5</w:t>
      </w:r>
      <w:r>
        <w:rPr>
          <w:rFonts w:ascii="Arial Unicode MS" w:hAnsi="Arial Unicode MS" w:cs="Arial" w:hint="eastAsia"/>
          <w:kern w:val="0"/>
          <w:szCs w:val="21"/>
        </w:rPr>
        <w:t>）再投资风险。再投资风险反映了利率下降对固定收益证券利息收入再投资收益的影响，这与利率上升所带来的价格风险（即利率风险）互为消长。</w:t>
      </w:r>
    </w:p>
    <w:p w14:paraId="2FC0C399"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6</w:t>
      </w:r>
      <w:r>
        <w:rPr>
          <w:rFonts w:ascii="Arial Unicode MS" w:hAnsi="Arial Unicode MS" w:cs="Arial" w:hint="eastAsia"/>
          <w:kern w:val="0"/>
          <w:szCs w:val="21"/>
        </w:rPr>
        <w:t>）杠杆风险。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14:paraId="4D427211" w14:textId="77777777" w:rsidR="006F0D8B" w:rsidRPr="006F0D8B" w:rsidRDefault="006F0D8B" w:rsidP="006F0D8B">
      <w:pPr>
        <w:adjustRightInd w:val="0"/>
        <w:snapToGrid w:val="0"/>
        <w:spacing w:line="360" w:lineRule="auto"/>
        <w:ind w:firstLineChars="200" w:firstLine="420"/>
        <w:rPr>
          <w:rFonts w:ascii="Arial Unicode MS" w:hAnsi="Arial Unicode MS" w:cs="Arial"/>
          <w:kern w:val="0"/>
          <w:szCs w:val="21"/>
        </w:rPr>
      </w:pPr>
      <w:r w:rsidRPr="006F0D8B">
        <w:rPr>
          <w:rFonts w:ascii="Arial Unicode MS" w:hAnsi="Arial Unicode MS" w:cs="Arial" w:hint="eastAsia"/>
          <w:kern w:val="0"/>
          <w:szCs w:val="21"/>
        </w:rPr>
        <w:t>（</w:t>
      </w:r>
      <w:r w:rsidRPr="006F0D8B">
        <w:rPr>
          <w:rFonts w:ascii="Arial Unicode MS" w:hAnsi="Arial Unicode MS" w:cs="Arial" w:hint="eastAsia"/>
          <w:kern w:val="0"/>
          <w:szCs w:val="21"/>
        </w:rPr>
        <w:t>7</w:t>
      </w:r>
      <w:r w:rsidRPr="006F0D8B">
        <w:rPr>
          <w:rFonts w:ascii="Arial Unicode MS" w:hAnsi="Arial Unicode MS" w:cs="Arial" w:hint="eastAsia"/>
          <w:kern w:val="0"/>
          <w:szCs w:val="21"/>
        </w:rPr>
        <w:t>）波动性风险</w:t>
      </w:r>
    </w:p>
    <w:p w14:paraId="33D30296" w14:textId="091ECE72" w:rsidR="006F0D8B" w:rsidRPr="006F0D8B" w:rsidRDefault="006F0D8B" w:rsidP="006F0D8B">
      <w:pPr>
        <w:adjustRightInd w:val="0"/>
        <w:snapToGrid w:val="0"/>
        <w:spacing w:line="360" w:lineRule="auto"/>
        <w:ind w:firstLineChars="200" w:firstLine="420"/>
        <w:rPr>
          <w:rFonts w:ascii="Arial Unicode MS" w:hAnsi="Arial Unicode MS" w:cs="Arial"/>
          <w:kern w:val="0"/>
          <w:szCs w:val="21"/>
        </w:rPr>
      </w:pPr>
      <w:r w:rsidRPr="006F0D8B">
        <w:rPr>
          <w:rFonts w:ascii="Arial Unicode MS" w:hAnsi="Arial Unicode MS" w:cs="Arial" w:hint="eastAsia"/>
          <w:kern w:val="0"/>
          <w:szCs w:val="21"/>
        </w:rPr>
        <w:t>波动性风险主要存在于可转债的投资中，具体表现为可转债的价格受到其相对应股票价格波动的影响，同时可转</w:t>
      </w:r>
      <w:proofErr w:type="gramStart"/>
      <w:r w:rsidRPr="006F0D8B">
        <w:rPr>
          <w:rFonts w:ascii="Arial Unicode MS" w:hAnsi="Arial Unicode MS" w:cs="Arial" w:hint="eastAsia"/>
          <w:kern w:val="0"/>
          <w:szCs w:val="21"/>
        </w:rPr>
        <w:t>债还有</w:t>
      </w:r>
      <w:proofErr w:type="gramEnd"/>
      <w:r w:rsidRPr="006F0D8B">
        <w:rPr>
          <w:rFonts w:ascii="Arial Unicode MS" w:hAnsi="Arial Unicode MS" w:cs="Arial" w:hint="eastAsia"/>
          <w:kern w:val="0"/>
          <w:szCs w:val="21"/>
        </w:rPr>
        <w:t>信用风险与转股风险。转股风险指相对应股票价格跌破转股价，不能获得转股收益，从而无法弥补当初付出的转股期权价值。</w:t>
      </w:r>
    </w:p>
    <w:p w14:paraId="111C9B47"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2</w:t>
      </w:r>
      <w:r>
        <w:rPr>
          <w:rFonts w:ascii="Arial Unicode MS" w:hAnsi="Arial Unicode MS" w:cs="Arial" w:hint="eastAsia"/>
          <w:kern w:val="0"/>
          <w:szCs w:val="21"/>
        </w:rPr>
        <w:t>、信用风险</w:t>
      </w:r>
    </w:p>
    <w:p w14:paraId="7DE2A94D" w14:textId="4C3C2284" w:rsidR="006F0D8B" w:rsidRDefault="006F0D8B" w:rsidP="006F0D8B">
      <w:pPr>
        <w:adjustRightInd w:val="0"/>
        <w:snapToGrid w:val="0"/>
        <w:spacing w:line="360" w:lineRule="auto"/>
        <w:ind w:firstLineChars="200" w:firstLine="420"/>
        <w:rPr>
          <w:rFonts w:ascii="Arial Unicode MS" w:hAnsi="Arial Unicode MS" w:cs="Arial"/>
          <w:kern w:val="0"/>
          <w:szCs w:val="21"/>
        </w:rPr>
      </w:pPr>
      <w:r w:rsidRPr="006F0D8B">
        <w:rPr>
          <w:rFonts w:ascii="Arial Unicode MS" w:hAnsi="Arial Unicode MS" w:cs="Arial" w:hint="eastAsia"/>
          <w:kern w:val="0"/>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1D494C44" w14:textId="77777777" w:rsidR="0025793B" w:rsidRDefault="00A96C41">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14:paraId="1FFF8B32" w14:textId="62394152" w:rsidR="0025793B" w:rsidRDefault="006F0D8B" w:rsidP="006F0D8B">
      <w:pPr>
        <w:adjustRightInd w:val="0"/>
        <w:snapToGrid w:val="0"/>
        <w:spacing w:line="360" w:lineRule="auto"/>
        <w:ind w:firstLineChars="200" w:firstLine="420"/>
        <w:rPr>
          <w:rFonts w:ascii="Arial Unicode MS" w:hAnsi="Arial Unicode MS" w:cs="Arial"/>
          <w:bCs/>
          <w:szCs w:val="21"/>
        </w:rPr>
      </w:pPr>
      <w:r w:rsidRPr="006F0D8B">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298BC360" w14:textId="77777777" w:rsidR="0025793B" w:rsidRDefault="00A96C41">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）基金申购、赎回安排</w:t>
      </w:r>
    </w:p>
    <w:p w14:paraId="762E3CFB" w14:textId="19B686D5" w:rsidR="006B7166" w:rsidRDefault="006B7166" w:rsidP="006F0D8B">
      <w:pPr>
        <w:adjustRightInd w:val="0"/>
        <w:snapToGrid w:val="0"/>
        <w:spacing w:line="360" w:lineRule="auto"/>
        <w:ind w:firstLineChars="200" w:firstLine="420"/>
        <w:rPr>
          <w:rFonts w:ascii="Arial Unicode MS" w:hAnsi="Arial Unicode MS" w:cs="Arial"/>
          <w:bCs/>
          <w:szCs w:val="21"/>
        </w:rPr>
      </w:pPr>
      <w:r w:rsidRPr="006B7166">
        <w:rPr>
          <w:rFonts w:ascii="Arial Unicode MS" w:hAnsi="Arial Unicode MS" w:cs="Arial" w:hint="eastAsia"/>
          <w:bCs/>
          <w:szCs w:val="21"/>
        </w:rPr>
        <w:lastRenderedPageBreak/>
        <w:t>本基金在封闭期内，不办理申购、赎回业务，无流动性应对压力。在开放期内基于客户集中度控制和巨额赎回监测及应对在投资者申购赎回方面均明确了管理机制，基金管理人在保障投资者合法权益的前提下可按照法律法规及基金合同的规定，审慎确认申购赎回申请并综合运用各类流动性风险管理工具作为辅助措施，全面应对流动性风险。</w:t>
      </w:r>
    </w:p>
    <w:p w14:paraId="450ABA4E" w14:textId="77777777" w:rsidR="0025793B" w:rsidRDefault="00A96C41" w:rsidP="006F0D8B">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）拟投资市场、行业及资产的流动性风险评估</w:t>
      </w:r>
    </w:p>
    <w:p w14:paraId="7F06B2B4" w14:textId="041D0A5B" w:rsidR="0025793B" w:rsidRDefault="006F0D8B" w:rsidP="006F0D8B">
      <w:pPr>
        <w:adjustRightInd w:val="0"/>
        <w:snapToGrid w:val="0"/>
        <w:spacing w:line="360" w:lineRule="auto"/>
        <w:ind w:firstLineChars="200" w:firstLine="420"/>
        <w:rPr>
          <w:rFonts w:ascii="Arial Unicode MS" w:hAnsi="Arial Unicode MS" w:cs="Arial"/>
          <w:bCs/>
          <w:szCs w:val="21"/>
        </w:rPr>
      </w:pPr>
      <w:r w:rsidRPr="006F0D8B">
        <w:rPr>
          <w:rFonts w:ascii="Arial Unicode MS" w:hAnsi="Arial Unicode MS" w:cs="Arial" w:hint="eastAsia"/>
          <w:bCs/>
          <w:szCs w:val="21"/>
        </w:rPr>
        <w:t>本基金的投资市场主要为证券交易所、</w:t>
      </w:r>
      <w:r>
        <w:rPr>
          <w:rFonts w:ascii="Arial Unicode MS" w:hAnsi="Arial Unicode MS" w:cs="Arial" w:hint="eastAsia"/>
          <w:bCs/>
          <w:szCs w:val="21"/>
        </w:rPr>
        <w:t>期货交易所、</w:t>
      </w:r>
      <w:r w:rsidRPr="006F0D8B">
        <w:rPr>
          <w:rFonts w:ascii="Arial Unicode MS" w:hAnsi="Arial Unicode MS" w:cs="Arial" w:hint="eastAsia"/>
          <w:bCs/>
          <w:szCs w:val="21"/>
        </w:rPr>
        <w:t>全国银行间债券市场等流动性较好的规范型交易场所，主要投资对象为具有良好流动性的金融工具（包括依法发行上市的股票、债券</w:t>
      </w:r>
      <w:r w:rsidR="00494565">
        <w:rPr>
          <w:rFonts w:ascii="Arial Unicode MS" w:hAnsi="Arial Unicode MS" w:cs="Arial" w:hint="eastAsia"/>
          <w:bCs/>
          <w:szCs w:val="21"/>
        </w:rPr>
        <w:t>、</w:t>
      </w:r>
      <w:r w:rsidR="00B62118" w:rsidRPr="00B62118">
        <w:rPr>
          <w:rFonts w:ascii="Arial Unicode MS" w:hAnsi="Arial Unicode MS" w:cs="Arial" w:hint="eastAsia"/>
          <w:bCs/>
          <w:szCs w:val="21"/>
        </w:rPr>
        <w:t>股指期货、国债期货、股票期权</w:t>
      </w:r>
      <w:r w:rsidRPr="006F0D8B">
        <w:rPr>
          <w:rFonts w:ascii="Arial Unicode MS" w:hAnsi="Arial Unicode MS" w:cs="Arial" w:hint="eastAsia"/>
          <w:bCs/>
          <w:szCs w:val="21"/>
        </w:rPr>
        <w:t>和货币市场工具等），同时本基金基于分散投资的原则在行业和个</w:t>
      </w:r>
      <w:proofErr w:type="gramStart"/>
      <w:r w:rsidRPr="006F0D8B">
        <w:rPr>
          <w:rFonts w:ascii="Arial Unicode MS" w:hAnsi="Arial Unicode MS" w:cs="Arial" w:hint="eastAsia"/>
          <w:bCs/>
          <w:szCs w:val="21"/>
        </w:rPr>
        <w:t>券</w:t>
      </w:r>
      <w:proofErr w:type="gramEnd"/>
      <w:r w:rsidRPr="006F0D8B">
        <w:rPr>
          <w:rFonts w:ascii="Arial Unicode MS" w:hAnsi="Arial Unicode MS" w:cs="Arial" w:hint="eastAsia"/>
          <w:bCs/>
          <w:szCs w:val="21"/>
        </w:rPr>
        <w:t>方面未有高集中度的特征，综合评估在正常市场环境下本基金的流动性风险适中。</w:t>
      </w:r>
      <w:r w:rsidRPr="006F0D8B">
        <w:rPr>
          <w:rFonts w:ascii="Arial Unicode MS" w:hAnsi="Arial Unicode MS" w:cs="Arial"/>
          <w:bCs/>
          <w:szCs w:val="21"/>
        </w:rPr>
        <w:cr/>
      </w:r>
      <w:r>
        <w:rPr>
          <w:rFonts w:ascii="Arial Unicode MS" w:hAnsi="Arial Unicode MS" w:cs="Arial" w:hint="eastAsia"/>
          <w:bCs/>
          <w:szCs w:val="21"/>
        </w:rPr>
        <w:t xml:space="preserve">    </w:t>
      </w:r>
      <w:r w:rsidR="00A96C41">
        <w:rPr>
          <w:rFonts w:ascii="Arial Unicode MS" w:hAnsi="Arial Unicode MS" w:cs="Arial" w:hint="eastAsia"/>
          <w:bCs/>
          <w:szCs w:val="21"/>
        </w:rPr>
        <w:t>（</w:t>
      </w:r>
      <w:r w:rsidR="00A96C41">
        <w:rPr>
          <w:rFonts w:ascii="Arial Unicode MS" w:hAnsi="Arial Unicode MS" w:cs="Arial" w:hint="eastAsia"/>
          <w:bCs/>
          <w:szCs w:val="21"/>
        </w:rPr>
        <w:t>3</w:t>
      </w:r>
      <w:r w:rsidR="00A96C41">
        <w:rPr>
          <w:rFonts w:ascii="Arial Unicode MS" w:hAnsi="Arial Unicode MS" w:cs="Arial" w:hint="eastAsia"/>
          <w:bCs/>
          <w:szCs w:val="21"/>
        </w:rPr>
        <w:t>）巨额赎回情形下的流动性风险管理措施</w:t>
      </w:r>
    </w:p>
    <w:p w14:paraId="1B17A9EF" w14:textId="0186A7BD" w:rsidR="006F0D8B" w:rsidRDefault="006F0D8B" w:rsidP="006F0D8B">
      <w:pPr>
        <w:adjustRightInd w:val="0"/>
        <w:snapToGrid w:val="0"/>
        <w:spacing w:line="360" w:lineRule="auto"/>
        <w:ind w:firstLineChars="200" w:firstLine="420"/>
        <w:rPr>
          <w:rFonts w:ascii="Arial Unicode MS" w:hAnsi="Arial Unicode MS" w:cs="Arial"/>
          <w:bCs/>
          <w:szCs w:val="21"/>
        </w:rPr>
      </w:pPr>
      <w:r w:rsidRPr="006F0D8B">
        <w:rPr>
          <w:rFonts w:ascii="Arial Unicode MS" w:hAnsi="Arial Unicode MS" w:cs="Arial" w:hint="eastAsia"/>
          <w:bCs/>
          <w:szCs w:val="21"/>
        </w:rPr>
        <w:t>基金出现巨额赎回情形下，基金管理人可以根据基金当时的资产组合状况或巨额赎回份额占比情况决定全额赎回</w:t>
      </w:r>
      <w:r w:rsidR="006B7166" w:rsidRPr="006B7166">
        <w:rPr>
          <w:rFonts w:ascii="Arial Unicode MS" w:hAnsi="Arial Unicode MS" w:cs="Arial" w:hint="eastAsia"/>
          <w:bCs/>
          <w:szCs w:val="21"/>
        </w:rPr>
        <w:t>、延缓支付赎回款项或延期办理</w:t>
      </w:r>
      <w:r w:rsidRPr="006F0D8B">
        <w:rPr>
          <w:rFonts w:ascii="Arial Unicode MS" w:hAnsi="Arial Unicode MS" w:cs="Arial" w:hint="eastAsia"/>
          <w:bCs/>
          <w:szCs w:val="21"/>
        </w:rPr>
        <w:t>。同时，如本基金单个基金份额持有人在单个开放日申请赎回基金份额超过基金总份额一定比例以上的，基金管理人有权对其采取延期办理赎回申请措施。</w:t>
      </w:r>
    </w:p>
    <w:p w14:paraId="47DADCE0" w14:textId="77777777" w:rsidR="0025793B" w:rsidRDefault="00A96C41">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）实施备用的流动性风险管理工具的情形、程序及对投资者的潜在影响</w:t>
      </w:r>
    </w:p>
    <w:p w14:paraId="70EA6F53" w14:textId="674B74B7" w:rsidR="000D3F70" w:rsidRDefault="000D3F70" w:rsidP="000D3F70">
      <w:pPr>
        <w:adjustRightInd w:val="0"/>
        <w:snapToGrid w:val="0"/>
        <w:spacing w:line="360" w:lineRule="auto"/>
        <w:ind w:firstLineChars="200" w:firstLine="420"/>
        <w:rPr>
          <w:rFonts w:ascii="Arial Unicode MS" w:hAnsi="Arial Unicode MS" w:cs="Arial"/>
          <w:bCs/>
          <w:szCs w:val="21"/>
        </w:rPr>
      </w:pPr>
      <w:r w:rsidRPr="000D3F70">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w:t>
      </w:r>
      <w:r>
        <w:rPr>
          <w:rFonts w:ascii="Arial Unicode MS" w:hAnsi="Arial Unicode MS" w:cs="Arial" w:hint="eastAsia"/>
          <w:bCs/>
          <w:szCs w:val="21"/>
        </w:rPr>
        <w:t>摆动定价</w:t>
      </w:r>
      <w:r w:rsidRPr="000D3F70">
        <w:rPr>
          <w:rFonts w:ascii="Arial Unicode MS" w:hAnsi="Arial Unicode MS" w:cs="Arial" w:hint="eastAsia"/>
          <w:bCs/>
          <w:szCs w:val="21"/>
        </w:rPr>
        <w:t>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0147B3F8" w14:textId="77777777" w:rsidR="0025793B" w:rsidRDefault="00A96C41">
      <w:pPr>
        <w:adjustRightInd w:val="0"/>
        <w:snapToGrid w:val="0"/>
        <w:spacing w:line="360" w:lineRule="auto"/>
        <w:ind w:firstLineChars="200" w:firstLine="420"/>
        <w:rPr>
          <w:rFonts w:ascii="Arial Unicode MS" w:hAnsi="Arial Unicode MS" w:cs="Arial"/>
          <w:kern w:val="0"/>
          <w:szCs w:val="21"/>
        </w:rPr>
      </w:pPr>
      <w:r w:rsidRPr="00B35684">
        <w:rPr>
          <w:rFonts w:ascii="Arial Unicode MS" w:hAnsi="Arial Unicode MS" w:cs="Arial"/>
          <w:kern w:val="0"/>
          <w:szCs w:val="21"/>
        </w:rPr>
        <w:t>4</w:t>
      </w:r>
      <w:r w:rsidRPr="00B35684">
        <w:rPr>
          <w:rFonts w:ascii="Arial Unicode MS" w:hAnsi="Arial Unicode MS" w:cs="Arial" w:hint="eastAsia"/>
          <w:kern w:val="0"/>
          <w:szCs w:val="21"/>
        </w:rPr>
        <w:t>、操作风险</w:t>
      </w:r>
    </w:p>
    <w:p w14:paraId="1A1F3B74" w14:textId="0E8419C5" w:rsidR="00E14A68" w:rsidRPr="00E14A68" w:rsidRDefault="00A96C41" w:rsidP="00E14A68">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kern w:val="0"/>
          <w:szCs w:val="21"/>
        </w:rPr>
        <w:t>IT</w:t>
      </w:r>
      <w:r>
        <w:rPr>
          <w:rFonts w:ascii="Arial Unicode MS" w:hAnsi="Arial Unicode MS" w:cs="Arial" w:hint="eastAsia"/>
          <w:kern w:val="0"/>
          <w:szCs w:val="21"/>
        </w:rPr>
        <w:t>系统故障等风险。</w:t>
      </w:r>
    </w:p>
    <w:p w14:paraId="5EE85913"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5</w:t>
      </w:r>
      <w:r>
        <w:rPr>
          <w:rFonts w:ascii="Arial Unicode MS" w:hAnsi="Arial Unicode MS" w:cs="Arial" w:hint="eastAsia"/>
          <w:kern w:val="0"/>
          <w:szCs w:val="21"/>
        </w:rPr>
        <w:t>、管理风险</w:t>
      </w:r>
    </w:p>
    <w:p w14:paraId="12AE1C80"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3C8811DF"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lastRenderedPageBreak/>
        <w:t>6</w:t>
      </w:r>
      <w:r>
        <w:rPr>
          <w:rFonts w:ascii="Arial Unicode MS" w:hAnsi="Arial Unicode MS" w:cs="Arial" w:hint="eastAsia"/>
          <w:kern w:val="0"/>
          <w:szCs w:val="21"/>
        </w:rPr>
        <w:t>、合</w:t>
      </w:r>
      <w:proofErr w:type="gramStart"/>
      <w:r>
        <w:rPr>
          <w:rFonts w:ascii="Arial Unicode MS" w:hAnsi="Arial Unicode MS" w:cs="Arial" w:hint="eastAsia"/>
          <w:kern w:val="0"/>
          <w:szCs w:val="21"/>
        </w:rPr>
        <w:t>规</w:t>
      </w:r>
      <w:proofErr w:type="gramEnd"/>
      <w:r>
        <w:rPr>
          <w:rFonts w:ascii="Arial Unicode MS" w:hAnsi="Arial Unicode MS" w:cs="Arial" w:hint="eastAsia"/>
          <w:kern w:val="0"/>
          <w:szCs w:val="21"/>
        </w:rPr>
        <w:t>风险</w:t>
      </w:r>
    </w:p>
    <w:p w14:paraId="4B227AC4"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合</w:t>
      </w:r>
      <w:proofErr w:type="gramStart"/>
      <w:r>
        <w:rPr>
          <w:rFonts w:ascii="Arial Unicode MS" w:hAnsi="Arial Unicode MS" w:cs="Arial" w:hint="eastAsia"/>
          <w:kern w:val="0"/>
          <w:szCs w:val="21"/>
        </w:rPr>
        <w:t>规</w:t>
      </w:r>
      <w:proofErr w:type="gramEnd"/>
      <w:r>
        <w:rPr>
          <w:rFonts w:ascii="Arial Unicode MS" w:hAnsi="Arial Unicode MS" w:cs="Arial" w:hint="eastAsia"/>
          <w:kern w:val="0"/>
          <w:szCs w:val="21"/>
        </w:rPr>
        <w:t>风险指基金管理或运作过程中，违反国家法律、法规的规定，或者违反《基金合同》有关规定的风险。</w:t>
      </w:r>
    </w:p>
    <w:p w14:paraId="04CC9A7B"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7</w:t>
      </w:r>
      <w:r>
        <w:rPr>
          <w:rFonts w:ascii="Arial Unicode MS" w:hAnsi="Arial Unicode MS" w:cs="Arial" w:hint="eastAsia"/>
          <w:kern w:val="0"/>
          <w:szCs w:val="21"/>
        </w:rPr>
        <w:t>、本基金的特有风险</w:t>
      </w:r>
    </w:p>
    <w:p w14:paraId="570CAFB7" w14:textId="258F7573" w:rsidR="007B5E74" w:rsidRDefault="007B5E74" w:rsidP="0010069E">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hint="eastAsia"/>
          <w:kern w:val="0"/>
          <w:szCs w:val="21"/>
        </w:rPr>
        <w:t>）</w:t>
      </w:r>
      <w:r w:rsidRPr="007B5E74">
        <w:rPr>
          <w:rFonts w:ascii="Arial Unicode MS" w:hAnsi="Arial Unicode MS" w:cs="Arial" w:hint="eastAsia"/>
          <w:kern w:val="0"/>
          <w:szCs w:val="21"/>
        </w:rPr>
        <w:t>本基金为混合型证券投资基金，存在大类资产配置风险，有可能因为受到经济周期、市场环境或管理人能力等因素的影响，导致基金的大类资产配置比例偏离最优化水平，给基金投资组合的绩效带来风险。同时，本基金在股票投资方面采取自下而上的方法，以深入的基本面研究为基础，精选成长与价值特性突出的上市公司股票，这种对股票的评估具有一定的主观性，将在个股投资决策中给基金带来一定的不确定性，因而存在个股选择风险。</w:t>
      </w:r>
    </w:p>
    <w:p w14:paraId="3A94DAF1" w14:textId="462D09BD" w:rsidR="007B5E74" w:rsidRPr="007B5E74" w:rsidRDefault="007B5E74" w:rsidP="007B5E74">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2</w:t>
      </w:r>
      <w:r>
        <w:rPr>
          <w:rFonts w:ascii="Arial Unicode MS" w:hAnsi="Arial Unicode MS" w:cs="Arial" w:hint="eastAsia"/>
          <w:kern w:val="0"/>
          <w:szCs w:val="21"/>
        </w:rPr>
        <w:t>）</w:t>
      </w:r>
      <w:r w:rsidRPr="007B5E74">
        <w:rPr>
          <w:rFonts w:ascii="Arial Unicode MS" w:hAnsi="Arial Unicode MS" w:cs="Arial" w:hint="eastAsia"/>
          <w:kern w:val="0"/>
          <w:szCs w:val="21"/>
        </w:rPr>
        <w:t>期货等金融衍生</w:t>
      </w:r>
      <w:proofErr w:type="gramStart"/>
      <w:r w:rsidRPr="007B5E74">
        <w:rPr>
          <w:rFonts w:ascii="Arial Unicode MS" w:hAnsi="Arial Unicode MS" w:cs="Arial" w:hint="eastAsia"/>
          <w:kern w:val="0"/>
          <w:szCs w:val="21"/>
        </w:rPr>
        <w:t>品投资</w:t>
      </w:r>
      <w:proofErr w:type="gramEnd"/>
      <w:r w:rsidRPr="007B5E74">
        <w:rPr>
          <w:rFonts w:ascii="Arial Unicode MS" w:hAnsi="Arial Unicode MS" w:cs="Arial" w:hint="eastAsia"/>
          <w:kern w:val="0"/>
          <w:szCs w:val="21"/>
        </w:rPr>
        <w:t>风险</w:t>
      </w:r>
    </w:p>
    <w:p w14:paraId="5F5C0CFE" w14:textId="0A3D37F4" w:rsidR="007B5E74" w:rsidRPr="007B5E74" w:rsidRDefault="007B5E74" w:rsidP="007B5E74">
      <w:pPr>
        <w:adjustRightInd w:val="0"/>
        <w:snapToGrid w:val="0"/>
        <w:spacing w:line="360" w:lineRule="auto"/>
        <w:ind w:firstLineChars="200" w:firstLine="420"/>
        <w:rPr>
          <w:rFonts w:ascii="Arial Unicode MS" w:hAnsi="Arial Unicode MS" w:cs="Arial"/>
          <w:kern w:val="0"/>
          <w:szCs w:val="21"/>
        </w:rPr>
      </w:pPr>
      <w:r w:rsidRPr="007B5E74">
        <w:rPr>
          <w:rFonts w:ascii="Arial Unicode MS" w:hAnsi="Arial Unicode MS" w:cs="Arial" w:hint="eastAsia"/>
          <w:kern w:val="0"/>
          <w:szCs w:val="21"/>
        </w:rPr>
        <w:t>金融衍生品是一种金融合约，其价值取决于一种或多种基础资产或指数，其评价主要源自于对挂钩资产的价格与价格波动的预期。投资于</w:t>
      </w:r>
      <w:proofErr w:type="gramStart"/>
      <w:r w:rsidRPr="007B5E74">
        <w:rPr>
          <w:rFonts w:ascii="Arial Unicode MS" w:hAnsi="Arial Unicode MS" w:cs="Arial" w:hint="eastAsia"/>
          <w:kern w:val="0"/>
          <w:szCs w:val="21"/>
        </w:rPr>
        <w:t>衍生品需承受</w:t>
      </w:r>
      <w:proofErr w:type="gramEnd"/>
      <w:r w:rsidRPr="007B5E74">
        <w:rPr>
          <w:rFonts w:ascii="Arial Unicode MS" w:hAnsi="Arial Unicode MS" w:cs="Arial" w:hint="eastAsia"/>
          <w:kern w:val="0"/>
          <w:szCs w:val="21"/>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676E498F" w14:textId="1B83D541" w:rsidR="007B5E74" w:rsidRPr="007B5E74" w:rsidRDefault="007B5E74" w:rsidP="007B5E74">
      <w:pPr>
        <w:adjustRightInd w:val="0"/>
        <w:snapToGrid w:val="0"/>
        <w:spacing w:line="360" w:lineRule="auto"/>
        <w:ind w:firstLineChars="200" w:firstLine="420"/>
        <w:rPr>
          <w:rFonts w:ascii="Arial Unicode MS" w:hAnsi="Arial Unicode MS" w:cs="Arial"/>
          <w:kern w:val="0"/>
          <w:szCs w:val="21"/>
        </w:rPr>
      </w:pPr>
      <w:r w:rsidRPr="007B5E74">
        <w:rPr>
          <w:rFonts w:ascii="Arial Unicode MS" w:hAnsi="Arial Unicode MS" w:cs="Arial" w:hint="eastAsia"/>
          <w:kern w:val="0"/>
          <w:szCs w:val="21"/>
        </w:rPr>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14:paraId="1CBDD726" w14:textId="58EFD207" w:rsidR="007B5E74" w:rsidRDefault="007B5E74" w:rsidP="007B5E74">
      <w:pPr>
        <w:adjustRightInd w:val="0"/>
        <w:snapToGrid w:val="0"/>
        <w:spacing w:line="360" w:lineRule="auto"/>
        <w:ind w:firstLineChars="200" w:firstLine="420"/>
        <w:rPr>
          <w:rFonts w:ascii="Arial Unicode MS" w:hAnsi="Arial Unicode MS" w:cs="Arial"/>
          <w:kern w:val="0"/>
          <w:szCs w:val="21"/>
        </w:rPr>
      </w:pPr>
      <w:r w:rsidRPr="007B5E74">
        <w:rPr>
          <w:rFonts w:ascii="Arial Unicode MS" w:hAnsi="Arial Unicode MS" w:cs="Arial" w:hint="eastAsia"/>
          <w:kern w:val="0"/>
          <w:szCs w:val="21"/>
        </w:rPr>
        <w:t>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03593901" w14:textId="66561426" w:rsidR="007B5E74" w:rsidRDefault="007F3B4B" w:rsidP="007B5E74">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本基金参与股票期权交易以套期保值为主要目的，投资股票期权的主要风险包括</w:t>
      </w:r>
      <w:r w:rsidR="007B5E74" w:rsidRPr="007B5E74">
        <w:rPr>
          <w:rFonts w:ascii="Arial Unicode MS" w:hAnsi="Arial Unicode MS" w:cs="Arial" w:hint="eastAsia"/>
          <w:kern w:val="0"/>
          <w:szCs w:val="21"/>
        </w:rPr>
        <w:t>价格波动风险、市场流动性风险、强制平仓风险、合约到期风险、行权失败风险、交易违约风险等。</w:t>
      </w:r>
      <w:r>
        <w:rPr>
          <w:rFonts w:ascii="Arial Unicode MS" w:hAnsi="Arial Unicode MS" w:cs="Arial" w:hint="eastAsia"/>
          <w:kern w:val="0"/>
          <w:szCs w:val="21"/>
        </w:rPr>
        <w:t>影响期权价格的因素较多，有时会出现价格较大波动</w:t>
      </w:r>
      <w:r w:rsidR="00B43C7C">
        <w:rPr>
          <w:rFonts w:ascii="Arial Unicode MS" w:hAnsi="Arial Unicode MS" w:cs="Arial" w:hint="eastAsia"/>
          <w:kern w:val="0"/>
          <w:szCs w:val="21"/>
        </w:rPr>
        <w:t>，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w:t>
      </w:r>
      <w:proofErr w:type="gramStart"/>
      <w:r w:rsidR="00B43C7C">
        <w:rPr>
          <w:rFonts w:ascii="Arial Unicode MS" w:hAnsi="Arial Unicode MS" w:cs="Arial" w:hint="eastAsia"/>
          <w:kern w:val="0"/>
          <w:szCs w:val="21"/>
        </w:rPr>
        <w:t>权失败</w:t>
      </w:r>
      <w:proofErr w:type="gramEnd"/>
      <w:r w:rsidR="00B43C7C">
        <w:rPr>
          <w:rFonts w:ascii="Arial Unicode MS" w:hAnsi="Arial Unicode MS" w:cs="Arial" w:hint="eastAsia"/>
          <w:kern w:val="0"/>
          <w:szCs w:val="21"/>
        </w:rPr>
        <w:t>而失去交易机会。</w:t>
      </w:r>
    </w:p>
    <w:p w14:paraId="0F4FE753" w14:textId="00D6AB8D" w:rsidR="00B43C7C" w:rsidRDefault="00B43C7C" w:rsidP="007B5E74">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3</w:t>
      </w:r>
      <w:r>
        <w:rPr>
          <w:rFonts w:ascii="Arial Unicode MS" w:hAnsi="Arial Unicode MS" w:cs="Arial" w:hint="eastAsia"/>
          <w:kern w:val="0"/>
          <w:szCs w:val="21"/>
        </w:rPr>
        <w:t>）资产支持证券投资风险</w:t>
      </w:r>
    </w:p>
    <w:p w14:paraId="711AAF32" w14:textId="1EFA1312" w:rsidR="007B5E74" w:rsidRDefault="00B43C7C">
      <w:pPr>
        <w:adjustRightInd w:val="0"/>
        <w:snapToGrid w:val="0"/>
        <w:spacing w:line="360" w:lineRule="auto"/>
        <w:ind w:firstLineChars="200" w:firstLine="420"/>
        <w:rPr>
          <w:rFonts w:ascii="Arial Unicode MS" w:hAnsi="Arial Unicode MS" w:cs="Arial"/>
          <w:kern w:val="0"/>
          <w:szCs w:val="21"/>
        </w:rPr>
      </w:pPr>
      <w:r w:rsidRPr="00B43C7C">
        <w:rPr>
          <w:rFonts w:ascii="Arial Unicode MS" w:hAnsi="Arial Unicode MS" w:cs="Arial" w:hint="eastAsia"/>
          <w:kern w:val="0"/>
          <w:szCs w:val="21"/>
        </w:rPr>
        <w:t>资产支持证券（</w:t>
      </w:r>
      <w:r w:rsidRPr="00B43C7C">
        <w:rPr>
          <w:rFonts w:ascii="Arial Unicode MS" w:hAnsi="Arial Unicode MS" w:cs="Arial" w:hint="eastAsia"/>
          <w:kern w:val="0"/>
          <w:szCs w:val="21"/>
        </w:rPr>
        <w:t>ABS</w:t>
      </w:r>
      <w:r w:rsidRPr="00B43C7C">
        <w:rPr>
          <w:rFonts w:ascii="Arial Unicode MS" w:hAnsi="Arial Unicode MS" w:cs="Arial" w:hint="eastAsia"/>
          <w:kern w:val="0"/>
          <w:szCs w:val="21"/>
        </w:rPr>
        <w:t>）是一种债券性质的金融工具，其向投资者支付的本息来自于基础资产</w:t>
      </w:r>
      <w:proofErr w:type="gramStart"/>
      <w:r w:rsidRPr="00B43C7C">
        <w:rPr>
          <w:rFonts w:ascii="Arial Unicode MS" w:hAnsi="Arial Unicode MS" w:cs="Arial" w:hint="eastAsia"/>
          <w:kern w:val="0"/>
          <w:szCs w:val="21"/>
        </w:rPr>
        <w:t>池产生</w:t>
      </w:r>
      <w:proofErr w:type="gramEnd"/>
      <w:r w:rsidRPr="00B43C7C">
        <w:rPr>
          <w:rFonts w:ascii="Arial Unicode MS" w:hAnsi="Arial Unicode MS" w:cs="Arial" w:hint="eastAsia"/>
          <w:kern w:val="0"/>
          <w:szCs w:val="21"/>
        </w:rPr>
        <w:t>的现金流或剩余权益。与股票和一般债券不同，资产支持证券不是对某一经营实</w:t>
      </w:r>
      <w:r w:rsidRPr="00B43C7C">
        <w:rPr>
          <w:rFonts w:ascii="Arial Unicode MS" w:hAnsi="Arial Unicode MS" w:cs="Arial" w:hint="eastAsia"/>
          <w:kern w:val="0"/>
          <w:szCs w:val="21"/>
        </w:rPr>
        <w:lastRenderedPageBreak/>
        <w:t>体的利益要求权，而是对基础</w:t>
      </w:r>
      <w:proofErr w:type="gramStart"/>
      <w:r w:rsidRPr="00B43C7C">
        <w:rPr>
          <w:rFonts w:ascii="Arial Unicode MS" w:hAnsi="Arial Unicode MS" w:cs="Arial" w:hint="eastAsia"/>
          <w:kern w:val="0"/>
          <w:szCs w:val="21"/>
        </w:rPr>
        <w:t>资产池所产生</w:t>
      </w:r>
      <w:proofErr w:type="gramEnd"/>
      <w:r w:rsidRPr="00B43C7C">
        <w:rPr>
          <w:rFonts w:ascii="Arial Unicode MS" w:hAnsi="Arial Unicode MS" w:cs="Arial" w:hint="eastAsia"/>
          <w:kern w:val="0"/>
          <w:szCs w:val="21"/>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7ABA6BA8" w14:textId="44A40743" w:rsidR="00B43C7C" w:rsidRPr="00B43C7C" w:rsidRDefault="00B43C7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4</w:t>
      </w:r>
      <w:r>
        <w:rPr>
          <w:rFonts w:ascii="Arial Unicode MS" w:hAnsi="Arial Unicode MS" w:cs="Arial" w:hint="eastAsia"/>
          <w:kern w:val="0"/>
          <w:szCs w:val="21"/>
        </w:rPr>
        <w:t>）</w:t>
      </w:r>
      <w:r w:rsidR="00000303" w:rsidRPr="00000303">
        <w:rPr>
          <w:rFonts w:ascii="Arial Unicode MS" w:hAnsi="Arial Unicode MS" w:cs="Arial" w:hint="eastAsia"/>
          <w:kern w:val="0"/>
          <w:szCs w:val="21"/>
        </w:rPr>
        <w:t>港股</w:t>
      </w:r>
      <w:proofErr w:type="gramStart"/>
      <w:r w:rsidR="00000303" w:rsidRPr="00000303">
        <w:rPr>
          <w:rFonts w:ascii="Arial Unicode MS" w:hAnsi="Arial Unicode MS" w:cs="Arial" w:hint="eastAsia"/>
          <w:kern w:val="0"/>
          <w:szCs w:val="21"/>
        </w:rPr>
        <w:t>通机制</w:t>
      </w:r>
      <w:proofErr w:type="gramEnd"/>
      <w:r w:rsidR="00000303" w:rsidRPr="00000303">
        <w:rPr>
          <w:rFonts w:ascii="Arial Unicode MS" w:hAnsi="Arial Unicode MS" w:cs="Arial" w:hint="eastAsia"/>
          <w:kern w:val="0"/>
          <w:szCs w:val="21"/>
        </w:rPr>
        <w:t>下港股投资的风险</w:t>
      </w:r>
    </w:p>
    <w:p w14:paraId="4419AACF" w14:textId="20DC1B97" w:rsidR="00000303" w:rsidRPr="00000303" w:rsidRDefault="00000303" w:rsidP="00000303">
      <w:pPr>
        <w:adjustRightInd w:val="0"/>
        <w:snapToGrid w:val="0"/>
        <w:spacing w:line="360" w:lineRule="auto"/>
        <w:ind w:firstLineChars="200" w:firstLine="420"/>
        <w:rPr>
          <w:rFonts w:ascii="Arial Unicode MS" w:hAnsi="Arial Unicode MS" w:cs="Arial"/>
          <w:kern w:val="0"/>
          <w:szCs w:val="21"/>
        </w:rPr>
      </w:pPr>
      <w:r w:rsidRPr="00000303">
        <w:rPr>
          <w:rFonts w:ascii="Arial Unicode MS" w:hAnsi="Arial Unicode MS" w:cs="Arial" w:hint="eastAsia"/>
          <w:kern w:val="0"/>
          <w:szCs w:val="21"/>
        </w:rPr>
        <w:t>本基金投资范围包括港股通标的股票，除与其他投资于内地市场股票的基金所面临的共同风险外，本基金还会面临港股</w:t>
      </w:r>
      <w:proofErr w:type="gramStart"/>
      <w:r w:rsidRPr="00000303">
        <w:rPr>
          <w:rFonts w:ascii="Arial Unicode MS" w:hAnsi="Arial Unicode MS" w:cs="Arial" w:hint="eastAsia"/>
          <w:kern w:val="0"/>
          <w:szCs w:val="21"/>
        </w:rPr>
        <w:t>通机制</w:t>
      </w:r>
      <w:proofErr w:type="gramEnd"/>
      <w:r w:rsidRPr="00000303">
        <w:rPr>
          <w:rFonts w:ascii="Arial Unicode MS" w:hAnsi="Arial Unicode MS" w:cs="Arial" w:hint="eastAsia"/>
          <w:kern w:val="0"/>
          <w:szCs w:val="21"/>
        </w:rPr>
        <w:t>下因投资环境、投资标的、市场制度以及交易规则等差异带来的特有风险，包括港股市场股价波动较大的风险（港股市</w:t>
      </w:r>
      <w:proofErr w:type="gramStart"/>
      <w:r w:rsidRPr="00000303">
        <w:rPr>
          <w:rFonts w:ascii="Arial Unicode MS" w:hAnsi="Arial Unicode MS" w:cs="Arial" w:hint="eastAsia"/>
          <w:kern w:val="0"/>
          <w:szCs w:val="21"/>
        </w:rPr>
        <w:t>场实行</w:t>
      </w:r>
      <w:proofErr w:type="gramEnd"/>
      <w:r w:rsidRPr="00000303">
        <w:rPr>
          <w:rFonts w:ascii="Arial Unicode MS" w:hAnsi="Arial Unicode MS" w:cs="Arial" w:hint="eastAsia"/>
          <w:kern w:val="0"/>
          <w:szCs w:val="21"/>
        </w:rPr>
        <w:t xml:space="preserve"> T+0 </w:t>
      </w:r>
      <w:r w:rsidRPr="00000303">
        <w:rPr>
          <w:rFonts w:ascii="Arial Unicode MS" w:hAnsi="Arial Unicode MS" w:cs="Arial" w:hint="eastAsia"/>
          <w:kern w:val="0"/>
          <w:szCs w:val="21"/>
        </w:rPr>
        <w:t>回转交易，且对个股不设涨跌幅限制，港股股价可能表现出比</w:t>
      </w:r>
      <w:r w:rsidRPr="00000303">
        <w:rPr>
          <w:rFonts w:ascii="Arial Unicode MS" w:hAnsi="Arial Unicode MS" w:cs="Arial" w:hint="eastAsia"/>
          <w:kern w:val="0"/>
          <w:szCs w:val="21"/>
        </w:rPr>
        <w:t xml:space="preserve"> A </w:t>
      </w:r>
      <w:r w:rsidRPr="00000303">
        <w:rPr>
          <w:rFonts w:ascii="Arial Unicode MS" w:hAnsi="Arial Unicode MS" w:cs="Arial" w:hint="eastAsia"/>
          <w:kern w:val="0"/>
          <w:szCs w:val="21"/>
        </w:rPr>
        <w:t>股更为剧烈的股价波动）、汇率风险（汇率波动可能对基金的投资收益造成损失）、港股</w:t>
      </w:r>
      <w:proofErr w:type="gramStart"/>
      <w:r w:rsidRPr="00000303">
        <w:rPr>
          <w:rFonts w:ascii="Arial Unicode MS" w:hAnsi="Arial Unicode MS" w:cs="Arial" w:hint="eastAsia"/>
          <w:kern w:val="0"/>
          <w:szCs w:val="21"/>
        </w:rPr>
        <w:t>通机制</w:t>
      </w:r>
      <w:proofErr w:type="gramEnd"/>
      <w:r w:rsidRPr="00000303">
        <w:rPr>
          <w:rFonts w:ascii="Arial Unicode MS" w:hAnsi="Arial Unicode MS" w:cs="Arial" w:hint="eastAsia"/>
          <w:kern w:val="0"/>
          <w:szCs w:val="21"/>
        </w:rPr>
        <w:t>下交易日不连贯可能带来的风险（在内地开市香港休市的情形下，港股</w:t>
      </w:r>
      <w:proofErr w:type="gramStart"/>
      <w:r w:rsidRPr="00000303">
        <w:rPr>
          <w:rFonts w:ascii="Arial Unicode MS" w:hAnsi="Arial Unicode MS" w:cs="Arial" w:hint="eastAsia"/>
          <w:kern w:val="0"/>
          <w:szCs w:val="21"/>
        </w:rPr>
        <w:t>通不能</w:t>
      </w:r>
      <w:proofErr w:type="gramEnd"/>
      <w:r w:rsidRPr="00000303">
        <w:rPr>
          <w:rFonts w:ascii="Arial Unicode MS" w:hAnsi="Arial Unicode MS" w:cs="Arial" w:hint="eastAsia"/>
          <w:kern w:val="0"/>
          <w:szCs w:val="21"/>
        </w:rPr>
        <w:t>正常交易，港股不能及时卖出，可能带来一定的流动性风险）等。</w:t>
      </w:r>
    </w:p>
    <w:p w14:paraId="27C00BAC" w14:textId="2C5749CE" w:rsidR="007B5E74" w:rsidRDefault="00000303" w:rsidP="00000303">
      <w:pPr>
        <w:adjustRightInd w:val="0"/>
        <w:snapToGrid w:val="0"/>
        <w:spacing w:line="360" w:lineRule="auto"/>
        <w:ind w:firstLineChars="200" w:firstLine="420"/>
        <w:rPr>
          <w:rFonts w:ascii="Arial Unicode MS" w:hAnsi="Arial Unicode MS" w:cs="Arial"/>
          <w:kern w:val="0"/>
          <w:szCs w:val="21"/>
        </w:rPr>
      </w:pPr>
      <w:r w:rsidRPr="00000303">
        <w:rPr>
          <w:rFonts w:ascii="Arial Unicode MS" w:hAnsi="Arial Unicode MS" w:cs="Arial" w:hint="eastAsia"/>
          <w:kern w:val="0"/>
          <w:szCs w:val="21"/>
        </w:rPr>
        <w:t>本基金港股通标的股票投资的比例下限为零。本基金可根据投资策略需要或不同配置地市场环境的变化，选择将部分基金资产投资于港股或选择不将基金资产投资于港股，基金资产并非必然投资港股。</w:t>
      </w:r>
    </w:p>
    <w:p w14:paraId="2167D003" w14:textId="1D65B468" w:rsidR="007C686C" w:rsidRPr="007C686C" w:rsidRDefault="007C686C" w:rsidP="007C686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5</w:t>
      </w:r>
      <w:r>
        <w:rPr>
          <w:rFonts w:ascii="Arial Unicode MS" w:hAnsi="Arial Unicode MS" w:cs="Arial" w:hint="eastAsia"/>
          <w:kern w:val="0"/>
          <w:szCs w:val="21"/>
        </w:rPr>
        <w:t>）</w:t>
      </w:r>
      <w:r w:rsidRPr="007C686C">
        <w:rPr>
          <w:rFonts w:ascii="Arial Unicode MS" w:hAnsi="Arial Unicode MS" w:cs="Arial" w:hint="eastAsia"/>
          <w:kern w:val="0"/>
          <w:szCs w:val="21"/>
        </w:rPr>
        <w:t>本基金以定期开放的方式运作，即采用封闭运作和开放运作交替循环的方式。自基金合同生效之日起（包括基金合同生效之日）或自每一开放期结束之日次日起（包括该日）</w:t>
      </w:r>
      <w:r>
        <w:rPr>
          <w:rFonts w:ascii="Arial Unicode MS" w:hAnsi="Arial Unicode MS" w:cs="Arial" w:hint="eastAsia"/>
          <w:kern w:val="0"/>
          <w:szCs w:val="21"/>
        </w:rPr>
        <w:t>18</w:t>
      </w:r>
      <w:r>
        <w:rPr>
          <w:rFonts w:ascii="Arial Unicode MS" w:hAnsi="Arial Unicode MS" w:cs="Arial" w:hint="eastAsia"/>
          <w:kern w:val="0"/>
          <w:szCs w:val="21"/>
        </w:rPr>
        <w:t>个月</w:t>
      </w:r>
      <w:r w:rsidRPr="007C686C">
        <w:rPr>
          <w:rFonts w:ascii="Arial Unicode MS" w:hAnsi="Arial Unicode MS" w:cs="Arial" w:hint="eastAsia"/>
          <w:kern w:val="0"/>
          <w:szCs w:val="21"/>
        </w:rPr>
        <w:t>的期间，本基金采取封闭运作模式，基金份额持有人不能赎回基金份额，因此，</w:t>
      </w:r>
      <w:proofErr w:type="gramStart"/>
      <w:r w:rsidRPr="007C686C">
        <w:rPr>
          <w:rFonts w:ascii="Arial Unicode MS" w:hAnsi="Arial Unicode MS" w:cs="Arial" w:hint="eastAsia"/>
          <w:kern w:val="0"/>
          <w:szCs w:val="21"/>
        </w:rPr>
        <w:t>若基金</w:t>
      </w:r>
      <w:proofErr w:type="gramEnd"/>
      <w:r w:rsidRPr="007C686C">
        <w:rPr>
          <w:rFonts w:ascii="Arial Unicode MS" w:hAnsi="Arial Unicode MS" w:cs="Arial" w:hint="eastAsia"/>
          <w:kern w:val="0"/>
          <w:szCs w:val="21"/>
        </w:rPr>
        <w:t>份额持有人错过某一开放期而未能赎回，其份额将转入下一封闭期，至下一</w:t>
      </w:r>
      <w:proofErr w:type="gramStart"/>
      <w:r w:rsidRPr="007C686C">
        <w:rPr>
          <w:rFonts w:ascii="Arial Unicode MS" w:hAnsi="Arial Unicode MS" w:cs="Arial" w:hint="eastAsia"/>
          <w:kern w:val="0"/>
          <w:szCs w:val="21"/>
        </w:rPr>
        <w:t>开放期方可</w:t>
      </w:r>
      <w:proofErr w:type="gramEnd"/>
      <w:r w:rsidRPr="007C686C">
        <w:rPr>
          <w:rFonts w:ascii="Arial Unicode MS" w:hAnsi="Arial Unicode MS" w:cs="Arial" w:hint="eastAsia"/>
          <w:kern w:val="0"/>
          <w:szCs w:val="21"/>
        </w:rPr>
        <w:t>赎回。</w:t>
      </w:r>
    </w:p>
    <w:p w14:paraId="037A46DF" w14:textId="26A3DA62" w:rsidR="007C686C" w:rsidRDefault="007C686C" w:rsidP="007C686C">
      <w:pPr>
        <w:adjustRightInd w:val="0"/>
        <w:snapToGrid w:val="0"/>
        <w:spacing w:line="360" w:lineRule="auto"/>
        <w:ind w:firstLineChars="200" w:firstLine="420"/>
        <w:rPr>
          <w:rFonts w:ascii="Arial Unicode MS" w:hAnsi="Arial Unicode MS" w:cs="Arial"/>
          <w:kern w:val="0"/>
          <w:szCs w:val="21"/>
        </w:rPr>
      </w:pPr>
      <w:r w:rsidRPr="007C686C">
        <w:rPr>
          <w:rFonts w:ascii="Arial Unicode MS" w:hAnsi="Arial Unicode MS" w:cs="Arial" w:hint="eastAsia"/>
          <w:kern w:val="0"/>
          <w:szCs w:val="21"/>
        </w:rPr>
        <w:t>本基金开放期内单个开放日出现巨额赎回的，基金管理人对符合法律法规及《基金合同》约定的赎回申请应于当日全部予以接受和确认。基金经理会对可能出现的巨额赎回情况进行充分准备并做好流动性管理，但当基金在单个开放日出现巨额赎回被全部确认时，申请赎回的基金份额持有人仍有可能存在延缓支付赎回款项的风险，同时，如本基金单个基金份额持有人在单个开放日申请赎回基金份额超过基金总份额一定比例以上的，基金管理人有权对其采取延期办理赎回申请的措施，未赎回的基金份额持有人仍有可能承担短期内变现而带来的冲击成本对基金净资产产生的负面影响。</w:t>
      </w:r>
    </w:p>
    <w:p w14:paraId="3E07FD9B"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8</w:t>
      </w:r>
      <w:r>
        <w:rPr>
          <w:rFonts w:ascii="Arial Unicode MS" w:hAnsi="Arial Unicode MS" w:cs="Arial" w:hint="eastAsia"/>
          <w:kern w:val="0"/>
          <w:szCs w:val="21"/>
        </w:rPr>
        <w:t>、操作或技术风险</w:t>
      </w:r>
    </w:p>
    <w:p w14:paraId="53990790" w14:textId="4E688158"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hint="eastAsia"/>
          <w:kern w:val="0"/>
          <w:szCs w:val="21"/>
        </w:rPr>
        <w:t>）技术风险：在定向资产管理业务的日常交易中，可能因为技术系统的故障或者差错而影响交易的正常进行或者导致投资者的利益受到影响。这种技术风险可能来自管理人、托管人、证券交易所、</w:t>
      </w:r>
      <w:r w:rsidR="00000303">
        <w:rPr>
          <w:rFonts w:ascii="Arial Unicode MS" w:hAnsi="Arial Unicode MS" w:cs="Arial" w:hint="eastAsia"/>
          <w:kern w:val="0"/>
          <w:szCs w:val="21"/>
        </w:rPr>
        <w:t>期货交易所、</w:t>
      </w:r>
      <w:r>
        <w:rPr>
          <w:rFonts w:ascii="Arial Unicode MS" w:hAnsi="Arial Unicode MS" w:cs="Arial" w:hint="eastAsia"/>
          <w:kern w:val="0"/>
          <w:szCs w:val="21"/>
        </w:rPr>
        <w:t>证券登记结算机构等。</w:t>
      </w:r>
    </w:p>
    <w:p w14:paraId="30C3FA80" w14:textId="45C5F5F1"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2</w:t>
      </w:r>
      <w:r>
        <w:rPr>
          <w:rFonts w:ascii="Arial Unicode MS" w:hAnsi="Arial Unicode MS" w:cs="Arial" w:hint="eastAsia"/>
          <w:kern w:val="0"/>
          <w:szCs w:val="21"/>
        </w:rPr>
        <w:t>）操作风险：证券交易所、</w:t>
      </w:r>
      <w:r w:rsidR="00000303">
        <w:rPr>
          <w:rFonts w:ascii="Arial Unicode MS" w:hAnsi="Arial Unicode MS" w:cs="Arial" w:hint="eastAsia"/>
          <w:kern w:val="0"/>
          <w:szCs w:val="21"/>
        </w:rPr>
        <w:t>期货交易所、</w:t>
      </w:r>
      <w:r>
        <w:rPr>
          <w:rFonts w:ascii="Arial Unicode MS" w:hAnsi="Arial Unicode MS" w:cs="Arial" w:hint="eastAsia"/>
          <w:kern w:val="0"/>
          <w:szCs w:val="21"/>
        </w:rPr>
        <w:t>证券登记结算机构等在业务操作过程中，</w:t>
      </w:r>
      <w:r>
        <w:rPr>
          <w:rFonts w:ascii="Arial Unicode MS" w:hAnsi="Arial Unicode MS" w:cs="Arial" w:hint="eastAsia"/>
          <w:kern w:val="0"/>
          <w:szCs w:val="21"/>
        </w:rPr>
        <w:lastRenderedPageBreak/>
        <w:t>因操作失误或违反操作规程而引起的风险。</w:t>
      </w:r>
    </w:p>
    <w:p w14:paraId="696DDC82"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9</w:t>
      </w:r>
      <w:r>
        <w:rPr>
          <w:rFonts w:ascii="Arial Unicode MS" w:hAnsi="Arial Unicode MS" w:cs="Arial" w:hint="eastAsia"/>
          <w:kern w:val="0"/>
          <w:szCs w:val="21"/>
        </w:rPr>
        <w:t>、其它风险</w:t>
      </w:r>
      <w:r>
        <w:rPr>
          <w:rFonts w:ascii="Arial Unicode MS" w:hAnsi="Arial Unicode MS" w:cs="Arial" w:hint="eastAsia"/>
          <w:kern w:val="0"/>
          <w:szCs w:val="21"/>
        </w:rPr>
        <w:t xml:space="preserve"> </w:t>
      </w:r>
    </w:p>
    <w:p w14:paraId="36B16987"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hint="eastAsia"/>
          <w:kern w:val="0"/>
          <w:szCs w:val="21"/>
        </w:rPr>
        <w:t>）战争、自然灾害等不可抗力因素的出现，将会严重影响证券市场的运行，可能导致委托财产的损失；</w:t>
      </w:r>
      <w:r>
        <w:rPr>
          <w:rFonts w:ascii="Arial Unicode MS" w:hAnsi="Arial Unicode MS" w:cs="Arial" w:hint="eastAsia"/>
          <w:kern w:val="0"/>
          <w:szCs w:val="21"/>
        </w:rPr>
        <w:t xml:space="preserve"> </w:t>
      </w:r>
    </w:p>
    <w:p w14:paraId="4F2A3503"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w:t>
      </w:r>
      <w:r>
        <w:rPr>
          <w:rFonts w:ascii="Arial Unicode MS" w:hAnsi="Arial Unicode MS" w:cs="Arial" w:hint="eastAsia"/>
          <w:kern w:val="0"/>
          <w:szCs w:val="21"/>
        </w:rPr>
        <w:t>2</w:t>
      </w:r>
      <w:r>
        <w:rPr>
          <w:rFonts w:ascii="Arial Unicode MS" w:hAnsi="Arial Unicode MS" w:cs="Arial" w:hint="eastAsia"/>
          <w:kern w:val="0"/>
          <w:szCs w:val="21"/>
        </w:rPr>
        <w:t>）金融市场危机、行业竞争、代理商违约等超出基金管理人自身直接控制能力之外的风险，也可能导致资产委托人利益受损。</w:t>
      </w:r>
    </w:p>
    <w:p w14:paraId="21408D2F" w14:textId="77777777" w:rsidR="0025793B" w:rsidRDefault="00A96C41">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二、声明</w:t>
      </w:r>
    </w:p>
    <w:p w14:paraId="4474F66D" w14:textId="77777777" w:rsidR="0025793B" w:rsidRDefault="00A96C41">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1</w:t>
      </w:r>
      <w:r>
        <w:rPr>
          <w:rFonts w:ascii="Arial Unicode MS" w:hAnsi="Arial Unicode MS" w:cs="Arial" w:hint="eastAsia"/>
          <w:kern w:val="0"/>
          <w:szCs w:val="21"/>
        </w:rPr>
        <w:t>、投资者投资于本基金，须自行承担投资风险；</w:t>
      </w:r>
    </w:p>
    <w:p w14:paraId="6D80CF38" w14:textId="5678FED5" w:rsidR="0025793B" w:rsidRPr="00000303" w:rsidRDefault="00A96C41" w:rsidP="00000303">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2</w:t>
      </w:r>
      <w:r>
        <w:rPr>
          <w:rFonts w:ascii="Arial Unicode MS" w:hAnsi="Arial Unicode MS" w:cs="Arial" w:hint="eastAsia"/>
          <w:kern w:val="0"/>
          <w:szCs w:val="21"/>
        </w:rPr>
        <w:t>、除基金管理人直接办理本基金的销售外，本基金还通过基金销售机构销售，基金管理人与基金销售机构都不能保证其收益或本金安全。</w:t>
      </w:r>
    </w:p>
    <w:p w14:paraId="019A8651" w14:textId="77777777" w:rsidR="0025793B" w:rsidRDefault="0025793B">
      <w:pPr>
        <w:adjustRightInd w:val="0"/>
        <w:snapToGrid w:val="0"/>
        <w:spacing w:line="360" w:lineRule="auto"/>
        <w:rPr>
          <w:rFonts w:ascii="宋体" w:hAnsi="宋体" w:cs="Arial"/>
          <w:color w:val="000000"/>
          <w:kern w:val="0"/>
          <w:szCs w:val="21"/>
        </w:rPr>
        <w:sectPr w:rsidR="0025793B">
          <w:pgSz w:w="11906" w:h="16838"/>
          <w:pgMar w:top="1440" w:right="1800" w:bottom="1440" w:left="1800" w:header="851" w:footer="992" w:gutter="0"/>
          <w:cols w:space="720"/>
          <w:docGrid w:linePitch="312"/>
        </w:sectPr>
      </w:pPr>
    </w:p>
    <w:p w14:paraId="201F855A" w14:textId="77777777" w:rsidR="0025793B" w:rsidRDefault="00A96C41">
      <w:pPr>
        <w:pStyle w:val="11"/>
        <w:snapToGrid w:val="0"/>
        <w:spacing w:before="0" w:after="0" w:line="360" w:lineRule="auto"/>
        <w:rPr>
          <w:rFonts w:ascii="Arial Unicode MS" w:eastAsia="宋体" w:hAnsi="Arial Unicode MS" w:cs="Arial"/>
          <w:b/>
          <w:bCs/>
          <w:sz w:val="28"/>
          <w:szCs w:val="28"/>
        </w:rPr>
      </w:pPr>
      <w:bookmarkStart w:id="120" w:name="_Toc454717524"/>
      <w:bookmarkStart w:id="121" w:name="_Toc520693803"/>
      <w:bookmarkStart w:id="122" w:name="_Toc520693901"/>
      <w:bookmarkStart w:id="123" w:name="_Toc524923235"/>
      <w:bookmarkStart w:id="124" w:name="_Toc214873606"/>
      <w:bookmarkStart w:id="125" w:name="_Toc317088154"/>
      <w:bookmarkStart w:id="126" w:name="_Toc317088551"/>
      <w:bookmarkStart w:id="127" w:name="_Toc320887656"/>
      <w:bookmarkStart w:id="128" w:name="_Toc335232705"/>
      <w:bookmarkStart w:id="129" w:name="_Toc534356017"/>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七</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20"/>
      <w:bookmarkEnd w:id="121"/>
      <w:bookmarkEnd w:id="122"/>
      <w:bookmarkEnd w:id="123"/>
      <w:r>
        <w:rPr>
          <w:rFonts w:ascii="Arial Unicode MS" w:eastAsia="宋体" w:hAnsi="Arial Unicode MS" w:cs="Arial"/>
          <w:b/>
          <w:bCs/>
          <w:sz w:val="28"/>
          <w:szCs w:val="28"/>
        </w:rPr>
        <w:t>基金合同的变更、终止与基金财产的清算</w:t>
      </w:r>
      <w:bookmarkEnd w:id="124"/>
      <w:bookmarkEnd w:id="125"/>
      <w:bookmarkEnd w:id="126"/>
      <w:bookmarkEnd w:id="127"/>
      <w:bookmarkEnd w:id="128"/>
      <w:bookmarkEnd w:id="129"/>
    </w:p>
    <w:p w14:paraId="744BA2D0" w14:textId="77777777" w:rsidR="0025793B" w:rsidRDefault="0025793B">
      <w:pPr>
        <w:rPr>
          <w:rFonts w:ascii="Arial Unicode MS" w:hAnsi="Arial Unicode MS"/>
          <w:lang w:val="zh-CN"/>
        </w:rPr>
      </w:pPr>
    </w:p>
    <w:p w14:paraId="14B1F818" w14:textId="77777777" w:rsidR="0025793B" w:rsidRDefault="00A96C41">
      <w:pPr>
        <w:snapToGrid w:val="0"/>
        <w:spacing w:line="360" w:lineRule="auto"/>
        <w:ind w:firstLineChars="200" w:firstLine="422"/>
        <w:rPr>
          <w:rFonts w:ascii="Arial Unicode MS" w:hAnsi="Arial Unicode MS" w:cs="Arial"/>
          <w:b/>
          <w:szCs w:val="21"/>
        </w:rPr>
      </w:pPr>
      <w:bookmarkStart w:id="130" w:name="_Toc79392639"/>
      <w:r>
        <w:rPr>
          <w:rFonts w:ascii="Arial Unicode MS" w:hAnsi="Arial Unicode MS" w:cs="Arial" w:hint="eastAsia"/>
          <w:b/>
          <w:szCs w:val="21"/>
        </w:rPr>
        <w:t>一、《基金合同》的变更</w:t>
      </w:r>
    </w:p>
    <w:p w14:paraId="300BF348" w14:textId="7627000D" w:rsidR="00623634" w:rsidRPr="00623634" w:rsidRDefault="00623634" w:rsidP="00623634">
      <w:pPr>
        <w:snapToGrid w:val="0"/>
        <w:spacing w:line="360" w:lineRule="auto"/>
        <w:ind w:firstLineChars="200" w:firstLine="420"/>
        <w:rPr>
          <w:rFonts w:ascii="宋体" w:hAnsi="宋体" w:cs="Arial"/>
          <w:color w:val="000000"/>
          <w:kern w:val="0"/>
          <w:szCs w:val="21"/>
        </w:rPr>
      </w:pPr>
      <w:r w:rsidRPr="00623634">
        <w:rPr>
          <w:rFonts w:ascii="宋体" w:hAnsi="宋体" w:cs="Arial" w:hint="eastAsia"/>
          <w:color w:val="000000"/>
          <w:kern w:val="0"/>
          <w:szCs w:val="21"/>
        </w:rPr>
        <w:t>1、变更基金合同涉及法律法规规定或基金合同约定应经基金份额持有人大会决议通过的事项的，应召</w:t>
      </w:r>
      <w:proofErr w:type="gramStart"/>
      <w:r w:rsidRPr="00623634">
        <w:rPr>
          <w:rFonts w:ascii="宋体" w:hAnsi="宋体" w:cs="Arial" w:hint="eastAsia"/>
          <w:color w:val="000000"/>
          <w:kern w:val="0"/>
          <w:szCs w:val="21"/>
        </w:rPr>
        <w:t>开基金</w:t>
      </w:r>
      <w:proofErr w:type="gramEnd"/>
      <w:r w:rsidRPr="00623634">
        <w:rPr>
          <w:rFonts w:ascii="宋体" w:hAnsi="宋体" w:cs="Arial" w:hint="eastAsia"/>
          <w:color w:val="000000"/>
          <w:kern w:val="0"/>
          <w:szCs w:val="21"/>
        </w:rPr>
        <w:t>份额持有人大会决议通过。对于法律法规规定和基金合同约定可不经基金份额持有人大会决议通过的事项，由基金管理人和基金托管人同意后变更并公告，并报中国证监会备案。</w:t>
      </w:r>
    </w:p>
    <w:p w14:paraId="49D037D5" w14:textId="0A713B30" w:rsidR="00623634" w:rsidRDefault="00623634" w:rsidP="00623634">
      <w:pPr>
        <w:snapToGrid w:val="0"/>
        <w:spacing w:line="360" w:lineRule="auto"/>
        <w:ind w:firstLineChars="200" w:firstLine="420"/>
        <w:rPr>
          <w:rFonts w:ascii="宋体" w:hAnsi="宋体" w:cs="Arial"/>
          <w:color w:val="000000"/>
          <w:kern w:val="0"/>
          <w:szCs w:val="21"/>
        </w:rPr>
      </w:pPr>
      <w:r w:rsidRPr="00623634">
        <w:rPr>
          <w:rFonts w:ascii="宋体" w:hAnsi="宋体" w:cs="Arial" w:hint="eastAsia"/>
          <w:color w:val="000000"/>
          <w:kern w:val="0"/>
          <w:szCs w:val="21"/>
        </w:rPr>
        <w:t xml:space="preserve"> 2、关于《基金合同》变更的基金份额持有人大会决议自生效后方可执行，</w:t>
      </w:r>
      <w:proofErr w:type="gramStart"/>
      <w:r w:rsidRPr="00623634">
        <w:rPr>
          <w:rFonts w:ascii="宋体" w:hAnsi="宋体" w:cs="Arial" w:hint="eastAsia"/>
          <w:color w:val="000000"/>
          <w:kern w:val="0"/>
          <w:szCs w:val="21"/>
        </w:rPr>
        <w:t>自决议</w:t>
      </w:r>
      <w:proofErr w:type="gramEnd"/>
      <w:r w:rsidRPr="00623634">
        <w:rPr>
          <w:rFonts w:ascii="宋体" w:hAnsi="宋体" w:cs="Arial" w:hint="eastAsia"/>
          <w:color w:val="000000"/>
          <w:kern w:val="0"/>
          <w:szCs w:val="21"/>
        </w:rPr>
        <w:t>生效后</w:t>
      </w:r>
      <w:r w:rsidR="004656EC">
        <w:rPr>
          <w:rFonts w:ascii="宋体" w:hAnsi="宋体" w:cs="Arial" w:hint="eastAsia"/>
          <w:color w:val="000000"/>
          <w:kern w:val="0"/>
          <w:szCs w:val="21"/>
        </w:rPr>
        <w:t>按规定</w:t>
      </w:r>
      <w:r w:rsidRPr="00623634">
        <w:rPr>
          <w:rFonts w:ascii="宋体" w:hAnsi="宋体" w:cs="Arial" w:hint="eastAsia"/>
          <w:color w:val="000000"/>
          <w:kern w:val="0"/>
          <w:szCs w:val="21"/>
        </w:rPr>
        <w:t>在指定媒介公告。</w:t>
      </w:r>
    </w:p>
    <w:p w14:paraId="4E36EA42" w14:textId="53FAB893" w:rsidR="0025793B" w:rsidRDefault="00A96C41" w:rsidP="00623634">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二、《基金合同》的终止事由</w:t>
      </w:r>
    </w:p>
    <w:p w14:paraId="2BC5CF2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有下列情形之一的，经履行相关程序后，《基金合同》应当终止：</w:t>
      </w:r>
    </w:p>
    <w:p w14:paraId="5EA9CC16"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1、基金份额持有人大会决定终止的；</w:t>
      </w:r>
    </w:p>
    <w:p w14:paraId="3307408F"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2、基金管理人、基金托管人职责终止，在6个月内没有新基金管理人、新基金托管人承接的；</w:t>
      </w:r>
    </w:p>
    <w:p w14:paraId="38447C40"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3、《基金合同》约定的其他情形；</w:t>
      </w:r>
    </w:p>
    <w:p w14:paraId="365F75F9" w14:textId="77777777" w:rsidR="0025793B" w:rsidRDefault="00A96C41">
      <w:pPr>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4、相关法律法规和中国证监会规定的其他情况。</w:t>
      </w:r>
    </w:p>
    <w:p w14:paraId="073D9951" w14:textId="77777777" w:rsidR="0025793B" w:rsidRDefault="00A96C41">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三、基金财产的清算</w:t>
      </w:r>
    </w:p>
    <w:p w14:paraId="612F7351" w14:textId="074C1A8D"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1、基金财产清算小组：自出现基金合同终止事由之日起30个工作日内成立</w:t>
      </w:r>
      <w:r w:rsidR="00AC3749">
        <w:rPr>
          <w:rFonts w:ascii="宋体" w:hAnsi="宋体" w:cs="Arial" w:hint="eastAsia"/>
          <w:color w:val="000000"/>
          <w:kern w:val="0"/>
          <w:szCs w:val="21"/>
        </w:rPr>
        <w:t>基金财产</w:t>
      </w:r>
      <w:r>
        <w:rPr>
          <w:rFonts w:ascii="宋体" w:hAnsi="宋体" w:cs="Arial" w:hint="eastAsia"/>
          <w:color w:val="000000"/>
          <w:kern w:val="0"/>
          <w:szCs w:val="21"/>
        </w:rPr>
        <w:t>清算小组，基金管理人组织基金财产清算小组并在中国证监会的监督下进行基金清算。</w:t>
      </w:r>
    </w:p>
    <w:p w14:paraId="7467E1C9" w14:textId="381A8F60"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2、在基金财产清算小组接管基金财产之前，基金管理人和基金托管人应按照《基金合同》和托管协议的规定继续履行保护基金财产安全的职责。</w:t>
      </w:r>
    </w:p>
    <w:p w14:paraId="504DC36B" w14:textId="042E85F8" w:rsidR="0025793B" w:rsidRDefault="00623634">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3</w:t>
      </w:r>
      <w:r w:rsidR="00A96C41">
        <w:rPr>
          <w:rFonts w:ascii="宋体" w:hAnsi="宋体" w:cs="Arial" w:hint="eastAsia"/>
          <w:color w:val="000000"/>
          <w:kern w:val="0"/>
          <w:szCs w:val="21"/>
        </w:rPr>
        <w:t>、基金财产清算小组组成：基金财产清算小组成员由基金管理人、基金托管人、具有从事证券</w:t>
      </w:r>
      <w:r w:rsidR="004D1C07">
        <w:rPr>
          <w:rFonts w:ascii="宋体" w:hAnsi="宋体" w:cs="Arial" w:hint="eastAsia"/>
          <w:color w:val="000000"/>
          <w:kern w:val="0"/>
          <w:szCs w:val="21"/>
        </w:rPr>
        <w:t>、期货</w:t>
      </w:r>
      <w:r w:rsidR="00A96C41">
        <w:rPr>
          <w:rFonts w:ascii="宋体" w:hAnsi="宋体" w:cs="Arial" w:hint="eastAsia"/>
          <w:color w:val="000000"/>
          <w:kern w:val="0"/>
          <w:szCs w:val="21"/>
        </w:rPr>
        <w:t>相关业务资格的注册会计师、律师以及中国证监会指定的人员组成。基金财产清算小组可以聘用必要的工作人员。</w:t>
      </w:r>
    </w:p>
    <w:p w14:paraId="524ED32F" w14:textId="524BF4C7" w:rsidR="0025793B" w:rsidRDefault="00623634">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4</w:t>
      </w:r>
      <w:r w:rsidR="00A96C41">
        <w:rPr>
          <w:rFonts w:ascii="宋体" w:hAnsi="宋体" w:cs="Arial" w:hint="eastAsia"/>
          <w:color w:val="000000"/>
          <w:kern w:val="0"/>
          <w:szCs w:val="21"/>
        </w:rPr>
        <w:t>、基金财产清算小组职责：基金财产清算小组负责基金财产的保管、清理、估价、变现和分配。基金财产清算小组可以依法进行必要的民事活动。</w:t>
      </w:r>
    </w:p>
    <w:p w14:paraId="3508A0D2" w14:textId="0E50BDF7" w:rsidR="0025793B" w:rsidRDefault="00623634">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5</w:t>
      </w:r>
      <w:r w:rsidR="00A96C41">
        <w:rPr>
          <w:rFonts w:ascii="宋体" w:hAnsi="宋体" w:cs="Arial" w:hint="eastAsia"/>
          <w:color w:val="000000"/>
          <w:kern w:val="0"/>
          <w:szCs w:val="21"/>
        </w:rPr>
        <w:t>、基金财产清算程序：</w:t>
      </w:r>
    </w:p>
    <w:p w14:paraId="270E5D99"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（1）《基金合同》终止情形出现时，由基金财产清算小组统一接管基金；</w:t>
      </w:r>
    </w:p>
    <w:p w14:paraId="6D29911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（2）对基金财产和债权债务进行清理和确认；</w:t>
      </w:r>
    </w:p>
    <w:p w14:paraId="6EB02FB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（3）对基金财产进行估值和变现；</w:t>
      </w:r>
    </w:p>
    <w:p w14:paraId="782466C2"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（4）制作清算报告；</w:t>
      </w:r>
    </w:p>
    <w:p w14:paraId="27871F7B"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（5）聘请会计师事务所对清算报告进行外部审计，聘请律师事务所对清算报告出具法律意见书；</w:t>
      </w:r>
    </w:p>
    <w:p w14:paraId="05CF870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（6）将清算报告报中国证监会备案并公告；</w:t>
      </w:r>
    </w:p>
    <w:p w14:paraId="057BED1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lastRenderedPageBreak/>
        <w:t>（7）对基金剩余财产进行分配。</w:t>
      </w:r>
    </w:p>
    <w:p w14:paraId="7E4435A4" w14:textId="5139D70D" w:rsidR="0025793B" w:rsidRDefault="001C3BA1">
      <w:pPr>
        <w:snapToGrid w:val="0"/>
        <w:spacing w:line="360" w:lineRule="auto"/>
        <w:ind w:firstLineChars="200" w:firstLine="420"/>
        <w:rPr>
          <w:rFonts w:ascii="宋体" w:hAnsi="宋体" w:cs="Arial"/>
          <w:color w:val="000000"/>
          <w:kern w:val="0"/>
          <w:szCs w:val="21"/>
        </w:rPr>
      </w:pPr>
      <w:r>
        <w:rPr>
          <w:rFonts w:ascii="宋体" w:hAnsi="宋体" w:cs="Arial"/>
          <w:color w:val="000000"/>
          <w:kern w:val="0"/>
          <w:szCs w:val="21"/>
        </w:rPr>
        <w:t>6</w:t>
      </w:r>
      <w:r w:rsidR="00A96C41">
        <w:rPr>
          <w:rFonts w:ascii="宋体" w:hAnsi="宋体" w:cs="Arial" w:hint="eastAsia"/>
          <w:color w:val="000000"/>
          <w:kern w:val="0"/>
          <w:szCs w:val="21"/>
        </w:rPr>
        <w:t>、基金财产清算的期限为6个月，但因本基金所持证券的流动性受到限制而不能及时变现的，清算期限可相应顺延。</w:t>
      </w:r>
    </w:p>
    <w:p w14:paraId="19CAD90E" w14:textId="77777777" w:rsidR="0025793B" w:rsidRDefault="00A96C41">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四、清算费用</w:t>
      </w:r>
    </w:p>
    <w:p w14:paraId="15F5A6F6" w14:textId="365661D6" w:rsidR="0025793B" w:rsidRDefault="00014C47" w:rsidP="00014C47">
      <w:pPr>
        <w:snapToGrid w:val="0"/>
        <w:spacing w:line="360" w:lineRule="auto"/>
        <w:ind w:firstLineChars="200" w:firstLine="420"/>
        <w:rPr>
          <w:rFonts w:ascii="宋体" w:hAnsi="宋体" w:cs="Arial"/>
          <w:color w:val="000000"/>
          <w:kern w:val="0"/>
          <w:szCs w:val="21"/>
        </w:rPr>
      </w:pPr>
      <w:r w:rsidRPr="00014C47">
        <w:rPr>
          <w:rFonts w:ascii="宋体" w:hAnsi="宋体" w:cs="Arial" w:hint="eastAsia"/>
          <w:color w:val="000000"/>
          <w:kern w:val="0"/>
          <w:szCs w:val="21"/>
        </w:rPr>
        <w:t>清算费用是指基金财产清算小组在进行基金清算过程中发生的所有合理费用，清算费用由基金财产清算小组优先从基金剩余财产中支付</w:t>
      </w:r>
      <w:r w:rsidR="00A96C41">
        <w:rPr>
          <w:rFonts w:ascii="宋体" w:hAnsi="宋体" w:cs="Arial" w:hint="eastAsia"/>
          <w:color w:val="000000"/>
          <w:kern w:val="0"/>
          <w:szCs w:val="21"/>
        </w:rPr>
        <w:t>。</w:t>
      </w:r>
    </w:p>
    <w:p w14:paraId="0C12D9AD" w14:textId="77777777" w:rsidR="0025793B" w:rsidRDefault="00A96C41">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五、基金财产清算剩余资产的分配</w:t>
      </w:r>
    </w:p>
    <w:p w14:paraId="4A357F10" w14:textId="3C36C45C" w:rsidR="0025793B" w:rsidRDefault="00014C47" w:rsidP="00014C47">
      <w:pPr>
        <w:snapToGrid w:val="0"/>
        <w:spacing w:line="360" w:lineRule="auto"/>
        <w:ind w:firstLineChars="200" w:firstLine="420"/>
        <w:rPr>
          <w:rFonts w:ascii="宋体" w:hAnsi="宋体" w:cs="Arial"/>
          <w:color w:val="000000"/>
          <w:kern w:val="0"/>
          <w:szCs w:val="21"/>
        </w:rPr>
      </w:pPr>
      <w:r w:rsidRPr="00014C47">
        <w:rPr>
          <w:rFonts w:ascii="宋体" w:hAnsi="宋体" w:cs="Arial" w:hint="eastAsia"/>
          <w:color w:val="000000"/>
          <w:kern w:val="0"/>
          <w:szCs w:val="21"/>
        </w:rPr>
        <w:t>依据基金财产清算的分配方案，将基金财产清算后的全部剩余资产扣除基金财产清算费用、交纳所欠税款并清偿基金债务后，按基金份额持有人持有的基金份额比例进行分配。</w:t>
      </w:r>
    </w:p>
    <w:p w14:paraId="01587204" w14:textId="77777777" w:rsidR="0025793B" w:rsidRDefault="00A96C41">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六、基金财产清算的公告</w:t>
      </w:r>
    </w:p>
    <w:p w14:paraId="391AB7D4" w14:textId="7CAF3004" w:rsidR="0025793B" w:rsidRDefault="00014C47" w:rsidP="00014C47">
      <w:pPr>
        <w:snapToGrid w:val="0"/>
        <w:spacing w:line="360" w:lineRule="auto"/>
        <w:ind w:firstLineChars="200" w:firstLine="420"/>
        <w:rPr>
          <w:rFonts w:ascii="宋体" w:hAnsi="宋体" w:cs="Arial"/>
          <w:color w:val="000000"/>
          <w:kern w:val="0"/>
          <w:szCs w:val="21"/>
        </w:rPr>
      </w:pPr>
      <w:r w:rsidRPr="00014C47">
        <w:rPr>
          <w:rFonts w:ascii="宋体" w:hAnsi="宋体" w:cs="Arial" w:hint="eastAsia"/>
          <w:color w:val="000000"/>
          <w:kern w:val="0"/>
          <w:szCs w:val="21"/>
        </w:rPr>
        <w:t>清算过程中的有关重大事项须及时公告；基金财产清算报告经</w:t>
      </w:r>
      <w:r w:rsidR="004D1C07" w:rsidRPr="004D1C07">
        <w:rPr>
          <w:rFonts w:ascii="宋体" w:hAnsi="宋体" w:cs="Arial" w:hint="eastAsia"/>
          <w:color w:val="000000"/>
          <w:kern w:val="0"/>
          <w:szCs w:val="21"/>
        </w:rPr>
        <w:t>具备证券、期货相关业务资格</w:t>
      </w:r>
      <w:r w:rsidRPr="00014C47">
        <w:rPr>
          <w:rFonts w:ascii="宋体" w:hAnsi="宋体" w:cs="Arial" w:hint="eastAsia"/>
          <w:color w:val="000000"/>
          <w:kern w:val="0"/>
          <w:szCs w:val="21"/>
        </w:rPr>
        <w:t>会计师事务所审计并由律师事务所出具法律意见书后报中国证监会备案并公告。基金财产清算公告于基金财产清算报告报中国证监会备案后5个工作日内由基金财产清算小组进行公告。</w:t>
      </w:r>
    </w:p>
    <w:p w14:paraId="510B1895" w14:textId="77777777" w:rsidR="0025793B" w:rsidRDefault="00A96C41">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七、基金财产清算账册及文件的保存</w:t>
      </w:r>
    </w:p>
    <w:p w14:paraId="5CCBF206" w14:textId="57538855" w:rsidR="00014C47" w:rsidRDefault="00A96C41" w:rsidP="00014C47">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基金财产清算账册及有关文件由基金托管人保存</w:t>
      </w:r>
      <w:r>
        <w:rPr>
          <w:rFonts w:ascii="Arial Unicode MS" w:hAnsi="Arial Unicode MS" w:cs="Arial" w:hint="eastAsia"/>
          <w:kern w:val="0"/>
          <w:szCs w:val="21"/>
        </w:rPr>
        <w:t>15</w:t>
      </w:r>
      <w:r>
        <w:rPr>
          <w:rFonts w:ascii="Arial Unicode MS" w:hAnsi="Arial Unicode MS" w:cs="Arial" w:hint="eastAsia"/>
          <w:kern w:val="0"/>
          <w:szCs w:val="21"/>
        </w:rPr>
        <w:t>年以上。</w:t>
      </w:r>
    </w:p>
    <w:p w14:paraId="2E751995" w14:textId="77777777" w:rsidR="00014C47" w:rsidRPr="00014C47" w:rsidRDefault="00014C47" w:rsidP="00014C47">
      <w:pPr>
        <w:adjustRightInd w:val="0"/>
        <w:snapToGrid w:val="0"/>
        <w:spacing w:line="360" w:lineRule="auto"/>
        <w:ind w:firstLineChars="200" w:firstLine="422"/>
        <w:rPr>
          <w:rFonts w:ascii="Arial Unicode MS" w:hAnsi="Arial Unicode MS" w:cs="Arial"/>
          <w:b/>
          <w:kern w:val="0"/>
          <w:szCs w:val="21"/>
        </w:rPr>
      </w:pPr>
      <w:r w:rsidRPr="00014C47">
        <w:rPr>
          <w:rFonts w:ascii="Arial Unicode MS" w:hAnsi="Arial Unicode MS" w:cs="Arial" w:hint="eastAsia"/>
          <w:b/>
          <w:kern w:val="0"/>
          <w:szCs w:val="21"/>
        </w:rPr>
        <w:t>八、基金合并</w:t>
      </w:r>
    </w:p>
    <w:p w14:paraId="7AE62B16" w14:textId="5D63230C" w:rsidR="00014C47" w:rsidRDefault="00014C47" w:rsidP="00014C47">
      <w:pPr>
        <w:adjustRightInd w:val="0"/>
        <w:snapToGrid w:val="0"/>
        <w:spacing w:line="360" w:lineRule="auto"/>
        <w:ind w:firstLineChars="200" w:firstLine="420"/>
        <w:rPr>
          <w:rFonts w:ascii="Arial Unicode MS" w:hAnsi="Arial Unicode MS" w:cs="Arial"/>
          <w:kern w:val="0"/>
          <w:szCs w:val="21"/>
        </w:rPr>
        <w:sectPr w:rsidR="00014C47">
          <w:pgSz w:w="11906" w:h="16838"/>
          <w:pgMar w:top="1440" w:right="1800" w:bottom="1440" w:left="1800" w:header="851" w:footer="992" w:gutter="0"/>
          <w:cols w:space="720"/>
          <w:docGrid w:linePitch="312"/>
        </w:sectPr>
      </w:pPr>
      <w:r w:rsidRPr="00014C47">
        <w:rPr>
          <w:rFonts w:ascii="Arial Unicode MS" w:hAnsi="Arial Unicode MS" w:cs="Arial" w:hint="eastAsia"/>
          <w:kern w:val="0"/>
          <w:szCs w:val="21"/>
        </w:rPr>
        <w:t>本基金与其他基金的合并应当按照法律法规规定的程序进行。</w:t>
      </w:r>
    </w:p>
    <w:p w14:paraId="6A124CE5" w14:textId="77777777" w:rsidR="0025793B" w:rsidRDefault="00A96C41">
      <w:pPr>
        <w:pStyle w:val="11"/>
        <w:snapToGrid w:val="0"/>
        <w:spacing w:before="0" w:after="0" w:line="360" w:lineRule="auto"/>
        <w:ind w:firstLineChars="150" w:firstLine="422"/>
        <w:rPr>
          <w:rFonts w:ascii="Arial Unicode MS" w:eastAsia="宋体" w:hAnsi="Arial Unicode MS" w:cs="Arial"/>
          <w:b/>
          <w:bCs/>
          <w:sz w:val="28"/>
          <w:szCs w:val="28"/>
        </w:rPr>
      </w:pPr>
      <w:bookmarkStart w:id="131" w:name="_Toc214873607"/>
      <w:bookmarkStart w:id="132" w:name="_Toc317088155"/>
      <w:bookmarkStart w:id="133" w:name="_Toc317088552"/>
      <w:bookmarkStart w:id="134" w:name="_Toc320887657"/>
      <w:bookmarkStart w:id="135" w:name="_Toc335232706"/>
      <w:bookmarkStart w:id="136" w:name="_Toc534356018"/>
      <w:bookmarkEnd w:id="130"/>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十八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31"/>
      <w:bookmarkEnd w:id="132"/>
      <w:bookmarkEnd w:id="133"/>
      <w:bookmarkEnd w:id="134"/>
      <w:bookmarkEnd w:id="135"/>
      <w:bookmarkEnd w:id="136"/>
    </w:p>
    <w:p w14:paraId="5B1CCAB3" w14:textId="77777777" w:rsidR="0025793B" w:rsidRDefault="00A96C41">
      <w:pPr>
        <w:spacing w:line="360" w:lineRule="auto"/>
        <w:ind w:firstLineChars="200" w:firstLine="482"/>
        <w:rPr>
          <w:b/>
          <w:bCs/>
          <w:sz w:val="24"/>
        </w:rPr>
      </w:pPr>
      <w:r>
        <w:rPr>
          <w:rFonts w:hint="eastAsia"/>
          <w:b/>
          <w:bCs/>
          <w:sz w:val="24"/>
        </w:rPr>
        <w:t>一、基金份额持有人、基金管理人和基金托管人的权利、义务</w:t>
      </w:r>
    </w:p>
    <w:p w14:paraId="7A99293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（一）基金管理人的权利与义务</w:t>
      </w:r>
    </w:p>
    <w:p w14:paraId="420A1ADE"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1、根据《基金法》、《运作办法》及其他有关规定，基金管理人的权利包括但不限于：</w:t>
      </w:r>
    </w:p>
    <w:p w14:paraId="18B596DC"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（1）依法募集资金；</w:t>
      </w:r>
    </w:p>
    <w:p w14:paraId="09693218"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（2）自《基金合同》生效之日起，根据法律法规和《基金合同》独立运用并管理基金财产；</w:t>
      </w:r>
    </w:p>
    <w:p w14:paraId="23B370BA"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（3）依照《基金合同》收取基金管理费以及法律法规规定或中国证监会批准的其他费用；</w:t>
      </w:r>
    </w:p>
    <w:p w14:paraId="35F8574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（4）销售基金份额；</w:t>
      </w:r>
    </w:p>
    <w:p w14:paraId="1339121E"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（5）按照规定召集基金份额持有人大会；</w:t>
      </w:r>
    </w:p>
    <w:p w14:paraId="0F78BBC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（6）依据《基金合同》及有关法律规定监督基金托管人，如认为基金托管人违反了《基金合同》及国家有关法律规定，应呈报中国证监会和其他监管部门，并采取必要措施保护基金投资者的利益；</w:t>
      </w:r>
    </w:p>
    <w:p w14:paraId="25C8819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（7）在基金托管人更换时，提名新的基金托管人；</w:t>
      </w:r>
    </w:p>
    <w:p w14:paraId="18200520"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 xml:space="preserve">（8）选择、更换基金销售机构，对基金销售机构的相关行为进行监督和处理； </w:t>
      </w:r>
    </w:p>
    <w:p w14:paraId="1F7167DB"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 xml:space="preserve">（9）担任或委托其他符合条件的机构担任基金登记机构办理基金登记业务并获得《基金合同》规定的费用； </w:t>
      </w:r>
    </w:p>
    <w:p w14:paraId="5CA9FE1F"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（10）依据《基金合同》及有关法律规定决定基金收益的分配方案；</w:t>
      </w:r>
      <w:r w:rsidRPr="00665B3B">
        <w:rPr>
          <w:rFonts w:ascii="宋体" w:hAnsi="宋体" w:cs="Arial" w:hint="eastAsia"/>
          <w:color w:val="000000"/>
          <w:kern w:val="0"/>
          <w:szCs w:val="21"/>
        </w:rPr>
        <w:tab/>
      </w:r>
    </w:p>
    <w:p w14:paraId="0086C2A2"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 xml:space="preserve">（11）在《基金合同》约定的范围内，拒绝或暂停受理申购、赎回与转换申请； </w:t>
      </w:r>
    </w:p>
    <w:p w14:paraId="4CE56C62"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（12）依照法律法规为基金的利益对被投资公司行使股东权利，为基金的利益行使因基金财产投资于证券所产生的权利；</w:t>
      </w:r>
    </w:p>
    <w:p w14:paraId="187BD9E6"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 xml:space="preserve">（13）在法律法规允许的前提下，为基金的利益依法为基金进行融资； </w:t>
      </w:r>
    </w:p>
    <w:p w14:paraId="626319E1"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（14）以基金管理人的名义，代表基金份额持有人的利益行使诉讼权利或者实施其他法律行为；</w:t>
      </w:r>
    </w:p>
    <w:p w14:paraId="0EE4B7F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（15）选择、更换律师事务所、会计师事务所、证券、期货经纪商或其他为基金提供服务的外部机构；</w:t>
      </w:r>
    </w:p>
    <w:p w14:paraId="77722F6E"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（16）在符合有关法律、法规的前提下，制订和调整有关基金认购、申购、赎回、转换、定期定额投资和</w:t>
      </w:r>
      <w:proofErr w:type="gramStart"/>
      <w:r w:rsidRPr="00665B3B">
        <w:rPr>
          <w:rFonts w:ascii="宋体" w:hAnsi="宋体" w:cs="Arial" w:hint="eastAsia"/>
          <w:color w:val="000000"/>
          <w:kern w:val="0"/>
          <w:szCs w:val="21"/>
        </w:rPr>
        <w:t>非交易</w:t>
      </w:r>
      <w:proofErr w:type="gramEnd"/>
      <w:r w:rsidRPr="00665B3B">
        <w:rPr>
          <w:rFonts w:ascii="宋体" w:hAnsi="宋体" w:cs="Arial" w:hint="eastAsia"/>
          <w:color w:val="000000"/>
          <w:kern w:val="0"/>
          <w:szCs w:val="21"/>
        </w:rPr>
        <w:t>过户等业务规则；</w:t>
      </w:r>
    </w:p>
    <w:p w14:paraId="729291B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（17）法律法规及中国证监会规定的和《基金合同》约定的其他权利。</w:t>
      </w:r>
    </w:p>
    <w:p w14:paraId="7BECCB9B"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2、根据《基金法》、《运作办法》及其他有关规定，基金管理人的义务包括但不限于：</w:t>
      </w:r>
    </w:p>
    <w:p w14:paraId="464BE714"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（1）依法募集资金，办理或者委托经中国证监会认定的其他机构代为办理基金份额的发售、申购、赎回和登记事宜；</w:t>
      </w:r>
    </w:p>
    <w:p w14:paraId="68ECC826"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（2）办理基金备案手续；</w:t>
      </w:r>
    </w:p>
    <w:p w14:paraId="5EC74A7F"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lastRenderedPageBreak/>
        <w:t>（3）自《基金合同》生效之日起，以诚实信用、谨慎勤勉的原则管理和运用基金财产；</w:t>
      </w:r>
    </w:p>
    <w:p w14:paraId="1E81CB2C"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（4）配备足够的具有专业资格的人员进行基金投资分析、决策，以专业化的经营方式管理和运作基金财产；</w:t>
      </w:r>
    </w:p>
    <w:p w14:paraId="745C1313"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（5）建立健全内部风险控制、监察与稽核、财务管理及人事管理等制度，保证所管理的基金财产和基金管理人的财产相互独立，对所管理的不同基金分别管理，分别记账，进行证券投资；</w:t>
      </w:r>
    </w:p>
    <w:p w14:paraId="0B54B3AC"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（6）除依据《基金法》、《基金合同》及其他有关规定外，不得利用基金财产为自己及任何第三人谋取利益，不得委托第三人运作基金财产；</w:t>
      </w:r>
    </w:p>
    <w:p w14:paraId="4B7D7306"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（7）依法接受基金托管人的监督；</w:t>
      </w:r>
    </w:p>
    <w:p w14:paraId="26B28718"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（8）采取适当合理的措施使计算基金份额认购、申购、赎回和注销价格的方法符合《基金合同》等法律文件的规定，按有关规定计算并公告基金净值信息，确定基金份额申购、赎回的价格；</w:t>
      </w:r>
    </w:p>
    <w:p w14:paraId="29F57C5C"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（9）进行基金会计核算并编制基金财务会计报告；</w:t>
      </w:r>
    </w:p>
    <w:p w14:paraId="49B0AAB1"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（10）编制季度报告、中期报告和年度报告；</w:t>
      </w:r>
    </w:p>
    <w:p w14:paraId="199116E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（11）严格按照《基金法》、《基金合同》及其他有关规定，履行信息披露及报告义务；</w:t>
      </w:r>
    </w:p>
    <w:p w14:paraId="6E28642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（12）保守基金商业秘密，不泄露基金投资计划、投资意向等。除《基金法》、《基金合同》及其他有关规定另有规定外，在基金信息公开披露前应予保密，不向他人泄露；</w:t>
      </w:r>
    </w:p>
    <w:p w14:paraId="1E96E38B"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（13）按《基金合同》的约定确定基金收益分配方案，及时向基金份额持有人分配基金收益；</w:t>
      </w:r>
    </w:p>
    <w:p w14:paraId="1DA407F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（14）按规定受理申购与赎回申请，及时、足额支付赎回款项；</w:t>
      </w:r>
    </w:p>
    <w:p w14:paraId="38D2589C"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（15）依据《基金法》、《基金合同》及其他有关规定召集基金份额持有人大会或配合基金托管人、基金份额持有人依法召集基金份额持有人大会；</w:t>
      </w:r>
    </w:p>
    <w:p w14:paraId="789E3641"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（16）按规定保存基金财产管理业务活动的会计账册、报表、记录和其他相关资料15年以上；</w:t>
      </w:r>
    </w:p>
    <w:p w14:paraId="689456CB"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DD29B44"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（18）组织并参加基金财产清算小组，参与基金财产的保管、清理、估价、变现和分配；</w:t>
      </w:r>
    </w:p>
    <w:p w14:paraId="339B3A4C"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（19）面临解散、依法被撤销或者被依法宣告破产时，及时报告中国证监会并通知基金托管人；</w:t>
      </w:r>
    </w:p>
    <w:p w14:paraId="65185118"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（20）因违反《基金合同》导致基金财产的损失或损害基金份额持有人合法权益时，应当承担赔偿责任，其赔偿责任不因其退任而免除；</w:t>
      </w:r>
    </w:p>
    <w:p w14:paraId="70EBFD9A"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（21）监督基金托管人按法律法规和《基金合同》规定履行自己的义务，基金托管人违反《基金合同》造成基金财产损失时，基金管理人应为基金份额持有人利益向基金托管人追</w:t>
      </w:r>
      <w:r w:rsidRPr="00665B3B">
        <w:rPr>
          <w:rFonts w:ascii="宋体" w:hAnsi="宋体" w:cs="Arial" w:hint="eastAsia"/>
          <w:color w:val="000000"/>
          <w:kern w:val="0"/>
          <w:szCs w:val="21"/>
        </w:rPr>
        <w:lastRenderedPageBreak/>
        <w:t>偿；</w:t>
      </w:r>
    </w:p>
    <w:p w14:paraId="286CEEC3"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（22）当基金管理人将其义务委托第三方处理时，应当对第三方处理有关基金事务的行为承担责任；</w:t>
      </w:r>
    </w:p>
    <w:p w14:paraId="76108561"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（23）以基金管理人名义，代表基金份额持有人利益行使诉讼权利或实施其他法律行为；</w:t>
      </w:r>
      <w:r w:rsidRPr="00665B3B">
        <w:rPr>
          <w:rFonts w:ascii="宋体" w:hAnsi="宋体" w:cs="Arial" w:hint="eastAsia"/>
          <w:color w:val="000000"/>
          <w:kern w:val="0"/>
          <w:szCs w:val="21"/>
        </w:rPr>
        <w:tab/>
      </w:r>
    </w:p>
    <w:p w14:paraId="72D9D292"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2970204E"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（25）执行生效的基金份额持有人大会的决议；</w:t>
      </w:r>
    </w:p>
    <w:p w14:paraId="4D940E2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（26）建立并保存基金份额持有人名册；</w:t>
      </w:r>
    </w:p>
    <w:p w14:paraId="75678E9B" w14:textId="43EFC263" w:rsidR="002579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（27）法律法规及中国证监会规定的和《基金合同》约定的其他义务。</w:t>
      </w:r>
    </w:p>
    <w:p w14:paraId="20D6D815"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（二）</w:t>
      </w:r>
      <w:r>
        <w:rPr>
          <w:rFonts w:ascii="宋体" w:hAnsi="宋体" w:cs="Arial" w:hint="eastAsia"/>
          <w:color w:val="000000"/>
          <w:kern w:val="0"/>
          <w:szCs w:val="21"/>
        </w:rPr>
        <w:tab/>
        <w:t>基金托管人的权利与义务</w:t>
      </w:r>
    </w:p>
    <w:p w14:paraId="724C681E"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1、根据《基金法》、《运作办法》及其他有关规定，基金托管人的权利包括但不限于：</w:t>
      </w:r>
    </w:p>
    <w:p w14:paraId="784342E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（1）自《基金合同》生效之日起，依法</w:t>
      </w:r>
      <w:proofErr w:type="gramStart"/>
      <w:r w:rsidRPr="00665B3B">
        <w:rPr>
          <w:rFonts w:ascii="宋体" w:hAnsi="宋体" w:cs="Arial" w:hint="eastAsia"/>
          <w:color w:val="000000"/>
          <w:kern w:val="0"/>
          <w:szCs w:val="21"/>
        </w:rPr>
        <w:t>律法规</w:t>
      </w:r>
      <w:proofErr w:type="gramEnd"/>
      <w:r w:rsidRPr="00665B3B">
        <w:rPr>
          <w:rFonts w:ascii="宋体" w:hAnsi="宋体" w:cs="Arial" w:hint="eastAsia"/>
          <w:color w:val="000000"/>
          <w:kern w:val="0"/>
          <w:szCs w:val="21"/>
        </w:rPr>
        <w:t>和《基金合同》的规定安全保管基金财产；</w:t>
      </w:r>
    </w:p>
    <w:p w14:paraId="476A896F"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（2）依《基金合同》约定获得基金托管费以及法律法规规定或监管部门批准的其他费用；</w:t>
      </w:r>
    </w:p>
    <w:p w14:paraId="5D27485B"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70FAD84"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（4）根据相关市场规则，为基金开设资金账户、证券账户等投资所需账户，为基金办理证券、期货交易资金清算；</w:t>
      </w:r>
    </w:p>
    <w:p w14:paraId="3F806E5B"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（5）提议召开或召集基金份额持有人大会；</w:t>
      </w:r>
    </w:p>
    <w:p w14:paraId="3D1664E3"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（6）在基金管理人更换时，提名新的基金管理人；</w:t>
      </w:r>
    </w:p>
    <w:p w14:paraId="1F292B6A"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（7）法律法规及中国证监会规定的和《基金合同》约定的其他权利。</w:t>
      </w:r>
    </w:p>
    <w:p w14:paraId="097337E9"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2、根据《基金法》、《运作办法》及其他有关规定，基金托管人的义务包括但不限于：</w:t>
      </w:r>
    </w:p>
    <w:p w14:paraId="2434942D"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（1）以诚实信用、勤勉尽责的原则持有并安全保管基金财产；</w:t>
      </w:r>
    </w:p>
    <w:p w14:paraId="10255479"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（2）设立专门的基金托管部门，具有符合要求的营业场所，配备足够的、合格的熟悉基金托管业务的专职人员，负责基金财产托管事宜；</w:t>
      </w:r>
    </w:p>
    <w:p w14:paraId="03265C6F"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1B4C3D2"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（4）除依据《基金法》、《基金合同》及其他有关规定外，不得利用基金财产为自己</w:t>
      </w:r>
      <w:r w:rsidRPr="00665B3B">
        <w:rPr>
          <w:rFonts w:ascii="宋体" w:hAnsi="宋体" w:cs="Arial" w:hint="eastAsia"/>
          <w:color w:val="000000"/>
          <w:kern w:val="0"/>
          <w:szCs w:val="21"/>
        </w:rPr>
        <w:lastRenderedPageBreak/>
        <w:t>及任何第三人谋取利益，不得委托第三人托管基金财产；</w:t>
      </w:r>
    </w:p>
    <w:p w14:paraId="3EC943A8"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（5）保管由基金管理人代表基金签订的与基金有关的重大合同及有关凭证；</w:t>
      </w:r>
    </w:p>
    <w:p w14:paraId="4A3551E2"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（6）按规定开设基金财产的资金账户、证券账户等投资所需账户，按照《基金合同》的约定，根据基金管理人的投资指令，及时办理清算、交割事宜；</w:t>
      </w:r>
    </w:p>
    <w:p w14:paraId="7A931A5F"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（7）保守基金商业秘密，除《基金法》、《基金合同》及其他有关规定另有规定外，在基金信息公开披露前予以保密，不得向他人泄露；</w:t>
      </w:r>
    </w:p>
    <w:p w14:paraId="7867B574"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（8）复核、审查基金管理人计算的基金资产净值、基金份额净值、基金份额申购、赎回价格；</w:t>
      </w:r>
    </w:p>
    <w:p w14:paraId="3DA9289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（9）办理与基金托管业务活动有关的信息披露事项；</w:t>
      </w:r>
    </w:p>
    <w:p w14:paraId="1D86EFAA"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CA5192F"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（11）保存基金托管业务活动的记录、账册、报表和其他相关资料15年以上；</w:t>
      </w:r>
    </w:p>
    <w:p w14:paraId="44C4046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（12）从基金管理人或其委托的登记机构处接收并保存基金份额持有人名册；</w:t>
      </w:r>
    </w:p>
    <w:p w14:paraId="2EE9C593"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（13）按规定制作相关账册并与基金管理人核对；</w:t>
      </w:r>
    </w:p>
    <w:p w14:paraId="594D704B"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（14）依据基金管理人的指令或有关规定向基金份额持有人支付基金收益和赎回款项；</w:t>
      </w:r>
    </w:p>
    <w:p w14:paraId="0AD9C990"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（15）依据《基金法》、《基金合同》及其他有关规定，召集基金份额持有人大会或配合基金管理人、基金份额持有人依法召集基金份额持有人大会；</w:t>
      </w:r>
    </w:p>
    <w:p w14:paraId="6016446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（16）按照法律法规和《基金合同》的规定监督基金管理人的投资运作；</w:t>
      </w:r>
    </w:p>
    <w:p w14:paraId="514AC18A"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（17）参加基金财产清算小组，参与基金财产的保管、清理、估价、变现和分配；</w:t>
      </w:r>
    </w:p>
    <w:p w14:paraId="3BEFA5B9"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（18）面临解散、依法被撤销或者被依法宣告破产时，及时报告中国证监会和银行监管机构，并通知基金管理人；</w:t>
      </w:r>
    </w:p>
    <w:p w14:paraId="73B574D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（19）因违反《基金合同》导致基金财产损失时，应承担赔偿责任，其赔偿责任不因其退任而免除；</w:t>
      </w:r>
    </w:p>
    <w:p w14:paraId="13500C4A"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（20）按规定监督基金管理人按法律法规和《基金合同》规定履行自己的义务，基金管理人因违反《基金合同》造成基金财产损失时，应为基金份额持有人利益向基金管理人追偿；</w:t>
      </w:r>
    </w:p>
    <w:p w14:paraId="00F41E92"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（21）执行生效的基金份额持有人大会的决议；</w:t>
      </w:r>
    </w:p>
    <w:p w14:paraId="411CD87B" w14:textId="3045768B" w:rsidR="002579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（22）法律法规及中国证监会规定的和《基金合同》约定的其他义务。</w:t>
      </w:r>
    </w:p>
    <w:p w14:paraId="0AA9C519"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（三）基金份额持有人的权利和义务</w:t>
      </w:r>
    </w:p>
    <w:p w14:paraId="751BC4B2"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基金投资者持有本</w:t>
      </w:r>
      <w:proofErr w:type="gramStart"/>
      <w:r w:rsidRPr="00665B3B">
        <w:rPr>
          <w:rFonts w:ascii="宋体" w:hAnsi="宋体" w:cs="Arial" w:hint="eastAsia"/>
          <w:color w:val="000000"/>
          <w:kern w:val="0"/>
          <w:szCs w:val="21"/>
        </w:rPr>
        <w:t>基金基金</w:t>
      </w:r>
      <w:proofErr w:type="gramEnd"/>
      <w:r w:rsidRPr="00665B3B">
        <w:rPr>
          <w:rFonts w:ascii="宋体" w:hAnsi="宋体" w:cs="Arial" w:hint="eastAsia"/>
          <w:color w:val="000000"/>
          <w:kern w:val="0"/>
          <w:szCs w:val="21"/>
        </w:rPr>
        <w:t>份额的行为即视为对《基金合同》的承认和接受，基金投资者</w:t>
      </w:r>
      <w:proofErr w:type="gramStart"/>
      <w:r w:rsidRPr="00665B3B">
        <w:rPr>
          <w:rFonts w:ascii="宋体" w:hAnsi="宋体" w:cs="Arial" w:hint="eastAsia"/>
          <w:color w:val="000000"/>
          <w:kern w:val="0"/>
          <w:szCs w:val="21"/>
        </w:rPr>
        <w:t>自依据</w:t>
      </w:r>
      <w:proofErr w:type="gramEnd"/>
      <w:r w:rsidRPr="00665B3B">
        <w:rPr>
          <w:rFonts w:ascii="宋体" w:hAnsi="宋体" w:cs="Arial" w:hint="eastAsia"/>
          <w:color w:val="000000"/>
          <w:kern w:val="0"/>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4555E510"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同一类别每份基金份额具有同等的合法权益。</w:t>
      </w:r>
    </w:p>
    <w:p w14:paraId="0B416F28"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lastRenderedPageBreak/>
        <w:t>1、根据《基金法》、《运作办法》及其他有关规定，基金份额持有人的权利包括但不限于：</w:t>
      </w:r>
    </w:p>
    <w:p w14:paraId="68520AED"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（1）分享基金财产收益；</w:t>
      </w:r>
    </w:p>
    <w:p w14:paraId="2E7A052F"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（2）参与分配清算后的剩余基金财产；</w:t>
      </w:r>
    </w:p>
    <w:p w14:paraId="1A25A2CF"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（3）依法转让或者申请赎回其持有的基金份额；</w:t>
      </w:r>
    </w:p>
    <w:p w14:paraId="30E3A4A9"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（4）按照规定要求召开基金份额持有人大会或者召集基金份额持有人大会；</w:t>
      </w:r>
    </w:p>
    <w:p w14:paraId="2830A97C"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（5）出席或者委派代表出席基金份额持有人大会，对基金份额持有人大会审议事项行使表决权；</w:t>
      </w:r>
    </w:p>
    <w:p w14:paraId="6DE2B576"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（6）查阅或者复制公开披露的基金信息资料；</w:t>
      </w:r>
    </w:p>
    <w:p w14:paraId="2D5871A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（7）监督基金管理人的投资运作；</w:t>
      </w:r>
    </w:p>
    <w:p w14:paraId="350C917F"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（8）对基金管理人、基金托管人、基金服务机构损害其合法权益的行为依法提起诉讼或仲裁；</w:t>
      </w:r>
    </w:p>
    <w:p w14:paraId="3E3684B6"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（9）法律法规及中国证监会规定的和《基金合同》约定的其他权利。</w:t>
      </w:r>
    </w:p>
    <w:p w14:paraId="4C8E1036"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2、根据《基金法》、《运作办法》及其他有关规定，基金份额持有人的义务包括但不限于：</w:t>
      </w:r>
    </w:p>
    <w:p w14:paraId="0110B62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（1）认真阅读并遵守《基金合同》、招募说明书等信息披露文件；</w:t>
      </w:r>
    </w:p>
    <w:p w14:paraId="79286AB3"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（2）了解所投资基金产品，了解自身风险承受能力，自主判断基金的投资价值，自主做出投资决策，自行承担投资风险；</w:t>
      </w:r>
    </w:p>
    <w:p w14:paraId="1E925D40"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（3）关注基金信息披露，及时行使权利和履行义务；</w:t>
      </w:r>
    </w:p>
    <w:p w14:paraId="701027CE"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（4）交纳基金认购、申购款项及法律法规和《基金合同》所规定的费用；</w:t>
      </w:r>
    </w:p>
    <w:p w14:paraId="36D3F59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（5）在其持有的基金份额范围内，承担基金亏损或者《基金合同》终止的有限责任；</w:t>
      </w:r>
    </w:p>
    <w:p w14:paraId="7C81369B"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（6）不从事任何有损基金及其他《基金合同》当事人合法权益的活动；</w:t>
      </w:r>
    </w:p>
    <w:p w14:paraId="0418E494"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（7）执行生效的基金份额持有人大会的决议；</w:t>
      </w:r>
    </w:p>
    <w:p w14:paraId="4A05B671"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（8）返还在基金交易过程中因任何原因获得的不当得利；</w:t>
      </w:r>
    </w:p>
    <w:p w14:paraId="04B8B8C3" w14:textId="5834DB20" w:rsidR="002579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（9）法律法规及中国证监会规定的和《基金合同》约定的其他义务。</w:t>
      </w:r>
    </w:p>
    <w:p w14:paraId="3D94D6AC" w14:textId="77777777" w:rsidR="0025793B" w:rsidRPr="00A52C34" w:rsidRDefault="00A96C41" w:rsidP="00A52C34">
      <w:pPr>
        <w:adjustRightInd w:val="0"/>
        <w:snapToGrid w:val="0"/>
        <w:spacing w:line="360" w:lineRule="auto"/>
        <w:ind w:firstLineChars="200" w:firstLine="420"/>
        <w:rPr>
          <w:rFonts w:ascii="宋体" w:hAnsi="宋体" w:cs="Arial"/>
          <w:color w:val="000000"/>
          <w:kern w:val="0"/>
          <w:szCs w:val="21"/>
        </w:rPr>
      </w:pPr>
      <w:r w:rsidRPr="00A52C34">
        <w:rPr>
          <w:rFonts w:ascii="宋体" w:hAnsi="宋体" w:cs="Arial" w:hint="eastAsia"/>
          <w:color w:val="000000"/>
          <w:kern w:val="0"/>
          <w:szCs w:val="21"/>
        </w:rPr>
        <w:t>二、基金份额持有人大会召集、议事及表决的程序和规则</w:t>
      </w:r>
    </w:p>
    <w:p w14:paraId="11FC696A" w14:textId="06314281"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基金份额持有人大会由基金份额持有人组成，基金份额持有人的合法授权代表有权代表基金份额持有人出席会议并表决。基金份额持有人持有的</w:t>
      </w:r>
      <w:r w:rsidR="00A66BBE" w:rsidRPr="00A300A9">
        <w:rPr>
          <w:rFonts w:ascii="宋体" w:hAnsi="宋体" w:cs="Arial" w:hint="eastAsia"/>
          <w:color w:val="000000"/>
          <w:kern w:val="0"/>
          <w:szCs w:val="21"/>
        </w:rPr>
        <w:t>同一类别</w:t>
      </w:r>
      <w:r>
        <w:rPr>
          <w:rFonts w:ascii="宋体" w:hAnsi="宋体" w:cs="Arial" w:hint="eastAsia"/>
          <w:color w:val="000000"/>
          <w:kern w:val="0"/>
          <w:szCs w:val="21"/>
        </w:rPr>
        <w:t>每一基金份额拥有平等的投票权。</w:t>
      </w:r>
    </w:p>
    <w:p w14:paraId="1B64D4B0"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本基金份额持有人大会不设日常机构。</w:t>
      </w:r>
    </w:p>
    <w:p w14:paraId="06401AD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（一）</w:t>
      </w:r>
      <w:r>
        <w:rPr>
          <w:rFonts w:ascii="宋体" w:hAnsi="宋体" w:cs="Arial"/>
          <w:color w:val="000000"/>
          <w:kern w:val="0"/>
          <w:szCs w:val="21"/>
        </w:rPr>
        <w:t>召开事由</w:t>
      </w:r>
    </w:p>
    <w:p w14:paraId="6453493B" w14:textId="7EC73ECD"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1、除法律法规和中国证监会另有规定外，当出现或需要决定下列事由之一的，应当召开基金份额持有人大会：</w:t>
      </w:r>
    </w:p>
    <w:p w14:paraId="6A2D3812"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（1）终止《基金合同》；</w:t>
      </w:r>
    </w:p>
    <w:p w14:paraId="63CCE9FF"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lastRenderedPageBreak/>
        <w:t>（2）更换基金管理人；</w:t>
      </w:r>
    </w:p>
    <w:p w14:paraId="4739C536"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（3）更换基金托管人；</w:t>
      </w:r>
    </w:p>
    <w:p w14:paraId="0E4F7FD6" w14:textId="2AD100B1"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（4）转换基金运作方式；</w:t>
      </w:r>
    </w:p>
    <w:p w14:paraId="1AE7F8B4" w14:textId="5448EC03"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（5）</w:t>
      </w:r>
      <w:r w:rsidR="00A300A9" w:rsidRPr="00A300A9">
        <w:rPr>
          <w:rFonts w:ascii="宋体" w:hAnsi="宋体" w:cs="Arial" w:hint="eastAsia"/>
          <w:color w:val="000000"/>
          <w:kern w:val="0"/>
          <w:szCs w:val="21"/>
        </w:rPr>
        <w:t>调整基金管理人、基金托管人的报酬标准或提高销售服务费率</w:t>
      </w:r>
      <w:r>
        <w:rPr>
          <w:rFonts w:ascii="宋体" w:hAnsi="宋体" w:cs="Arial" w:hint="eastAsia"/>
          <w:color w:val="000000"/>
          <w:kern w:val="0"/>
          <w:szCs w:val="21"/>
        </w:rPr>
        <w:t>；</w:t>
      </w:r>
    </w:p>
    <w:p w14:paraId="503CE190"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（6）变更基金类别；</w:t>
      </w:r>
    </w:p>
    <w:p w14:paraId="4AA638CA"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（7）本基金与其他基金的合并；</w:t>
      </w:r>
    </w:p>
    <w:p w14:paraId="65DD714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（8）变更基金投资目标、范围或策略；</w:t>
      </w:r>
    </w:p>
    <w:p w14:paraId="7B50819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（9）变更基金份额持有人大会程序；</w:t>
      </w:r>
    </w:p>
    <w:p w14:paraId="5A889044"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（10）基金管理人或基金托管人要求召开基金份额持有人大会；</w:t>
      </w:r>
    </w:p>
    <w:p w14:paraId="441357D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（11）单独或合计持有本基金总份额10%以上（含10%）基金份额的基金份额持有人（以基金管理人收到提议当日的基金份额计算，下同）就同一事项书面要求召开基金份额持有人大会；</w:t>
      </w:r>
    </w:p>
    <w:p w14:paraId="351DDCD3"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（12）对基金合同当事人权利和义务产生重大影响的其他事项；</w:t>
      </w:r>
    </w:p>
    <w:p w14:paraId="55AD5EF2"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（13）法律法规、《基金合同》或中国证监会规定的其他应当召开基金份额持有人大会的事项。</w:t>
      </w:r>
    </w:p>
    <w:p w14:paraId="77205103"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2、在法律法规规定和《基金合同》约定的范围内且对基金份额持有人利益无实质性不利影响的前提下，以下情况可由基金管理人和基金托管人协商后修改，不需召开基金份额持有人大会：</w:t>
      </w:r>
    </w:p>
    <w:p w14:paraId="2DD0DDE5"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（1）法律法规要求增加的基金费用的收取；</w:t>
      </w:r>
    </w:p>
    <w:p w14:paraId="40DD7322" w14:textId="5485533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w:t>
      </w:r>
      <w:r w:rsidR="00A300A9" w:rsidRPr="00A300A9">
        <w:rPr>
          <w:rFonts w:ascii="宋体" w:hAnsi="宋体" w:cs="Arial" w:hint="eastAsia"/>
          <w:color w:val="000000"/>
          <w:kern w:val="0"/>
          <w:szCs w:val="21"/>
        </w:rPr>
        <w:t>调整本基金的申购费率、调低赎回费率、调低销售服务费率或变更收费方式，调整基金份额类别设置、对基金份额分类办法及规则进行调整；</w:t>
      </w:r>
    </w:p>
    <w:p w14:paraId="51099877" w14:textId="4BB34A45"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w:t>
      </w:r>
      <w:r w:rsidR="00A300A9">
        <w:rPr>
          <w:rFonts w:ascii="宋体" w:hAnsi="宋体" w:cs="Arial" w:hint="eastAsia"/>
          <w:color w:val="000000"/>
          <w:kern w:val="0"/>
          <w:szCs w:val="21"/>
        </w:rPr>
        <w:t>3</w:t>
      </w:r>
      <w:r>
        <w:rPr>
          <w:rFonts w:ascii="宋体" w:hAnsi="宋体" w:cs="Arial" w:hint="eastAsia"/>
          <w:color w:val="000000"/>
          <w:kern w:val="0"/>
          <w:szCs w:val="21"/>
        </w:rPr>
        <w:t>）</w:t>
      </w:r>
      <w:proofErr w:type="gramStart"/>
      <w:r>
        <w:rPr>
          <w:rFonts w:ascii="宋体" w:hAnsi="宋体" w:cs="Arial" w:hint="eastAsia"/>
          <w:color w:val="000000"/>
          <w:kern w:val="0"/>
          <w:szCs w:val="21"/>
        </w:rPr>
        <w:t>因相应</w:t>
      </w:r>
      <w:proofErr w:type="gramEnd"/>
      <w:r>
        <w:rPr>
          <w:rFonts w:ascii="宋体" w:hAnsi="宋体" w:cs="Arial" w:hint="eastAsia"/>
          <w:color w:val="000000"/>
          <w:kern w:val="0"/>
          <w:szCs w:val="21"/>
        </w:rPr>
        <w:t>的法律法规发生变动而应当对《基金合同》进行修改；</w:t>
      </w:r>
    </w:p>
    <w:p w14:paraId="782AFD52" w14:textId="68A44E9F"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w:t>
      </w:r>
      <w:r w:rsidR="00A300A9">
        <w:rPr>
          <w:rFonts w:ascii="宋体" w:hAnsi="宋体" w:cs="Arial" w:hint="eastAsia"/>
          <w:color w:val="000000"/>
          <w:kern w:val="0"/>
          <w:szCs w:val="21"/>
        </w:rPr>
        <w:t>4</w:t>
      </w:r>
      <w:r>
        <w:rPr>
          <w:rFonts w:ascii="宋体" w:hAnsi="宋体" w:cs="Arial" w:hint="eastAsia"/>
          <w:color w:val="000000"/>
          <w:kern w:val="0"/>
          <w:szCs w:val="21"/>
        </w:rPr>
        <w:t>）对《基金合同》的修改对基金份额持有人利益无实质性不利影响或修改不涉及《基金合同》当事人权利义务关系发生重大变化；</w:t>
      </w:r>
    </w:p>
    <w:p w14:paraId="244528CE" w14:textId="02DF8573"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w:t>
      </w:r>
      <w:r w:rsidR="00A80749">
        <w:rPr>
          <w:rFonts w:ascii="宋体" w:hAnsi="宋体" w:cs="Arial" w:hint="eastAsia"/>
          <w:color w:val="000000"/>
          <w:kern w:val="0"/>
          <w:szCs w:val="21"/>
        </w:rPr>
        <w:t>5</w:t>
      </w:r>
      <w:r>
        <w:rPr>
          <w:rFonts w:ascii="宋体" w:hAnsi="宋体" w:cs="Arial" w:hint="eastAsia"/>
          <w:color w:val="000000"/>
          <w:kern w:val="0"/>
          <w:szCs w:val="21"/>
        </w:rPr>
        <w:t>）</w:t>
      </w:r>
      <w:r w:rsidR="00A80749" w:rsidRPr="00A80749">
        <w:rPr>
          <w:rFonts w:ascii="宋体" w:hAnsi="宋体" w:cs="Arial" w:hint="eastAsia"/>
          <w:color w:val="000000"/>
          <w:kern w:val="0"/>
          <w:szCs w:val="21"/>
        </w:rPr>
        <w:t>基金管理人、登记机构、基金销售机构调整有关认购、申购、赎回、转换、基金交易、</w:t>
      </w:r>
      <w:proofErr w:type="gramStart"/>
      <w:r w:rsidR="00A80749" w:rsidRPr="00A80749">
        <w:rPr>
          <w:rFonts w:ascii="宋体" w:hAnsi="宋体" w:cs="Arial" w:hint="eastAsia"/>
          <w:color w:val="000000"/>
          <w:kern w:val="0"/>
          <w:szCs w:val="21"/>
        </w:rPr>
        <w:t>非交易</w:t>
      </w:r>
      <w:proofErr w:type="gramEnd"/>
      <w:r w:rsidR="00A80749" w:rsidRPr="00A80749">
        <w:rPr>
          <w:rFonts w:ascii="宋体" w:hAnsi="宋体" w:cs="Arial" w:hint="eastAsia"/>
          <w:color w:val="000000"/>
          <w:kern w:val="0"/>
          <w:szCs w:val="21"/>
        </w:rPr>
        <w:t>过户、转托管等业务规则；</w:t>
      </w:r>
    </w:p>
    <w:p w14:paraId="0C3B1D9D" w14:textId="2F145820"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w:t>
      </w:r>
      <w:r w:rsidR="00A66BBE">
        <w:rPr>
          <w:rFonts w:ascii="宋体" w:hAnsi="宋体" w:cs="Arial"/>
          <w:color w:val="000000"/>
          <w:kern w:val="0"/>
          <w:szCs w:val="21"/>
        </w:rPr>
        <w:t>6</w:t>
      </w:r>
      <w:r>
        <w:rPr>
          <w:rFonts w:ascii="宋体" w:hAnsi="宋体" w:cs="Arial" w:hint="eastAsia"/>
          <w:color w:val="000000"/>
          <w:kern w:val="0"/>
          <w:szCs w:val="21"/>
        </w:rPr>
        <w:t>）履行相关程序后，基金推出新业务或服务；</w:t>
      </w:r>
    </w:p>
    <w:p w14:paraId="52EBBB0B" w14:textId="3A85849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w:t>
      </w:r>
      <w:r w:rsidR="00A66BBE">
        <w:rPr>
          <w:rFonts w:ascii="宋体" w:hAnsi="宋体" w:cs="Arial"/>
          <w:color w:val="000000"/>
          <w:kern w:val="0"/>
          <w:szCs w:val="21"/>
        </w:rPr>
        <w:t>7</w:t>
      </w:r>
      <w:r>
        <w:rPr>
          <w:rFonts w:ascii="宋体" w:hAnsi="宋体" w:cs="Arial" w:hint="eastAsia"/>
          <w:color w:val="000000"/>
          <w:kern w:val="0"/>
          <w:szCs w:val="21"/>
        </w:rPr>
        <w:t>）按照法律法规和《基金合同》规定不需召开基金份额持有人大会的其他情形。</w:t>
      </w:r>
    </w:p>
    <w:p w14:paraId="387378E0"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（二）</w:t>
      </w:r>
      <w:r>
        <w:rPr>
          <w:rFonts w:ascii="宋体" w:hAnsi="宋体" w:cs="Arial"/>
          <w:color w:val="000000"/>
          <w:kern w:val="0"/>
          <w:szCs w:val="21"/>
        </w:rPr>
        <w:t>会议召集人及召集方式</w:t>
      </w:r>
    </w:p>
    <w:p w14:paraId="7312B6A3"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1、除法律法规规定或《基金合同》另有约定外，基金份额持有人大会由基金管理人召集。</w:t>
      </w:r>
    </w:p>
    <w:p w14:paraId="2FF56EF2"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2、基金管理人未按规定召集或不能召集时，由基金托管人召集。</w:t>
      </w:r>
    </w:p>
    <w:p w14:paraId="75AE0AC2"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3、基金托管人认为有必要召开基金份额持有人大会的，应当向基金管理人提出书面提议。基金管理人应当自收到书面提议之日起10日内决定是否召集，并书面告知基金托管人。</w:t>
      </w:r>
      <w:r w:rsidRPr="00665B3B">
        <w:rPr>
          <w:rFonts w:ascii="宋体" w:hAnsi="宋体" w:cs="Arial" w:hint="eastAsia"/>
          <w:color w:val="000000"/>
          <w:kern w:val="0"/>
          <w:szCs w:val="21"/>
        </w:rPr>
        <w:lastRenderedPageBreak/>
        <w:t>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0DFB44E"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114E988"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FBE23C5" w14:textId="6A4FCE09" w:rsidR="002579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6、基金份额持有人会议的召集人负责选择确定开会时间、地点、方式和权益登记日。</w:t>
      </w:r>
    </w:p>
    <w:p w14:paraId="1C6F32E1"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（三）</w:t>
      </w:r>
      <w:r>
        <w:rPr>
          <w:rFonts w:ascii="宋体" w:hAnsi="宋体" w:cs="Arial"/>
          <w:color w:val="000000"/>
          <w:kern w:val="0"/>
          <w:szCs w:val="21"/>
        </w:rPr>
        <w:t>召开基金份额持有人大会的通知时间、通知内容、通知方式</w:t>
      </w:r>
    </w:p>
    <w:p w14:paraId="4E5861A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1、召开基金份额持有人大会，召集人应于会议召开前30日，在指定媒介公告。基金份额持有人大会通知应至少载明以下内容：</w:t>
      </w:r>
    </w:p>
    <w:p w14:paraId="2FA6C9F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（1）会议召开的时间、地点和会议形式；</w:t>
      </w:r>
    </w:p>
    <w:p w14:paraId="2C9EC619"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（2）会议</w:t>
      </w:r>
      <w:proofErr w:type="gramStart"/>
      <w:r w:rsidRPr="00665B3B">
        <w:rPr>
          <w:rFonts w:ascii="宋体" w:hAnsi="宋体" w:cs="Arial" w:hint="eastAsia"/>
          <w:color w:val="000000"/>
          <w:kern w:val="0"/>
          <w:szCs w:val="21"/>
        </w:rPr>
        <w:t>拟审议</w:t>
      </w:r>
      <w:proofErr w:type="gramEnd"/>
      <w:r w:rsidRPr="00665B3B">
        <w:rPr>
          <w:rFonts w:ascii="宋体" w:hAnsi="宋体" w:cs="Arial" w:hint="eastAsia"/>
          <w:color w:val="000000"/>
          <w:kern w:val="0"/>
          <w:szCs w:val="21"/>
        </w:rPr>
        <w:t>的事项、议事程序和表决方式；</w:t>
      </w:r>
    </w:p>
    <w:p w14:paraId="62227DDA"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（3）有权出席基金份额持有人大会的基金份额持有人的权益登记日；</w:t>
      </w:r>
    </w:p>
    <w:p w14:paraId="60430D0E"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（4）授权委托证明的内容要求（包括但不限于代理人身份，代理权限和代理有效期限等）、送达时间和地点；</w:t>
      </w:r>
    </w:p>
    <w:p w14:paraId="0758AB6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（5）会务常设联系人姓名及联系电话；</w:t>
      </w:r>
    </w:p>
    <w:p w14:paraId="6FB455AC"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（6）出席会议者必须准备的文件和必须履行的手续；</w:t>
      </w:r>
    </w:p>
    <w:p w14:paraId="74479DB8"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（7）召集人需要通知的其他事项。</w:t>
      </w:r>
    </w:p>
    <w:p w14:paraId="7A7A8DCE"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7C668A5" w14:textId="4A9F22AE" w:rsidR="002579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w:t>
      </w:r>
      <w:r w:rsidRPr="00665B3B">
        <w:rPr>
          <w:rFonts w:ascii="宋体" w:hAnsi="宋体" w:cs="Arial" w:hint="eastAsia"/>
          <w:color w:val="000000"/>
          <w:kern w:val="0"/>
          <w:szCs w:val="21"/>
        </w:rPr>
        <w:lastRenderedPageBreak/>
        <w:t>到指定地点对表决意见的计票进行监督。基金管理人或基金托管人</w:t>
      </w:r>
      <w:proofErr w:type="gramStart"/>
      <w:r w:rsidRPr="00665B3B">
        <w:rPr>
          <w:rFonts w:ascii="宋体" w:hAnsi="宋体" w:cs="Arial" w:hint="eastAsia"/>
          <w:color w:val="000000"/>
          <w:kern w:val="0"/>
          <w:szCs w:val="21"/>
        </w:rPr>
        <w:t>拒不派</w:t>
      </w:r>
      <w:proofErr w:type="gramEnd"/>
      <w:r w:rsidRPr="00665B3B">
        <w:rPr>
          <w:rFonts w:ascii="宋体" w:hAnsi="宋体" w:cs="Arial" w:hint="eastAsia"/>
          <w:color w:val="000000"/>
          <w:kern w:val="0"/>
          <w:szCs w:val="21"/>
        </w:rPr>
        <w:t>代表对表决意见的计票进行监督的，不影响表决意见的计票效力。</w:t>
      </w:r>
    </w:p>
    <w:p w14:paraId="61A932F1"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（四）</w:t>
      </w:r>
      <w:r>
        <w:rPr>
          <w:rFonts w:ascii="宋体" w:hAnsi="宋体" w:cs="Arial"/>
          <w:color w:val="000000"/>
          <w:kern w:val="0"/>
          <w:szCs w:val="21"/>
        </w:rPr>
        <w:t>基金份额持有人出席会议的方式</w:t>
      </w:r>
    </w:p>
    <w:p w14:paraId="2FC083E9"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基金份额持有人大会可通过现场开会方式、通讯开会方式或法律法规、监管机构允许的其他方式召开，会议的召开方式由会议召集人确定。</w:t>
      </w:r>
    </w:p>
    <w:p w14:paraId="07915AF6"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E5B569F"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1170800"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B9AB39B"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2、通讯开会。通讯开会系指基金份额持有人将其对表决事项的投票以书面形式</w:t>
      </w:r>
      <w:proofErr w:type="gramStart"/>
      <w:r w:rsidRPr="00665B3B">
        <w:rPr>
          <w:rFonts w:ascii="宋体" w:hAnsi="宋体" w:cs="Arial" w:hint="eastAsia"/>
          <w:color w:val="000000"/>
          <w:kern w:val="0"/>
          <w:szCs w:val="21"/>
        </w:rPr>
        <w:t>或大会</w:t>
      </w:r>
      <w:proofErr w:type="gramEnd"/>
      <w:r w:rsidRPr="00665B3B">
        <w:rPr>
          <w:rFonts w:ascii="宋体" w:hAnsi="宋体" w:cs="Arial" w:hint="eastAsia"/>
          <w:color w:val="000000"/>
          <w:kern w:val="0"/>
          <w:szCs w:val="21"/>
        </w:rPr>
        <w:t>公告载明的其他方式在表决截止日以前送达至召集人指定的地址。通讯开会应以书面方式</w:t>
      </w:r>
      <w:proofErr w:type="gramStart"/>
      <w:r w:rsidRPr="00665B3B">
        <w:rPr>
          <w:rFonts w:ascii="宋体" w:hAnsi="宋体" w:cs="Arial" w:hint="eastAsia"/>
          <w:color w:val="000000"/>
          <w:kern w:val="0"/>
          <w:szCs w:val="21"/>
        </w:rPr>
        <w:t>或大会</w:t>
      </w:r>
      <w:proofErr w:type="gramEnd"/>
      <w:r w:rsidRPr="00665B3B">
        <w:rPr>
          <w:rFonts w:ascii="宋体" w:hAnsi="宋体" w:cs="Arial" w:hint="eastAsia"/>
          <w:color w:val="000000"/>
          <w:kern w:val="0"/>
          <w:szCs w:val="21"/>
        </w:rPr>
        <w:t>公告载明的其他方式进行表决。</w:t>
      </w:r>
    </w:p>
    <w:p w14:paraId="68E8FF59"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在同时符合以下条件时，通讯开会的方式视为有效：</w:t>
      </w:r>
    </w:p>
    <w:p w14:paraId="4D98E27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（1）会议召集人按《基金合同》约定公布会议通知后，在2个工作日内连续公布相关提示性公告；</w:t>
      </w:r>
    </w:p>
    <w:p w14:paraId="7D34764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0AA381D"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w:t>
      </w:r>
      <w:r w:rsidRPr="00665B3B">
        <w:rPr>
          <w:rFonts w:ascii="宋体" w:hAnsi="宋体" w:cs="Arial" w:hint="eastAsia"/>
          <w:color w:val="000000"/>
          <w:kern w:val="0"/>
          <w:szCs w:val="21"/>
        </w:rPr>
        <w:lastRenderedPageBreak/>
        <w:t>代表出具表决意见；</w:t>
      </w:r>
    </w:p>
    <w:p w14:paraId="7D37A4E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ABDE8C4"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416677A7" w14:textId="42977F8B" w:rsidR="002579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3091212"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（五）</w:t>
      </w:r>
      <w:r>
        <w:rPr>
          <w:rFonts w:ascii="宋体" w:hAnsi="宋体" w:cs="Arial"/>
          <w:color w:val="000000"/>
          <w:kern w:val="0"/>
          <w:szCs w:val="21"/>
        </w:rPr>
        <w:t>议事内容与程序</w:t>
      </w:r>
    </w:p>
    <w:p w14:paraId="1A479BB4"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1、议事内容及提案权</w:t>
      </w:r>
    </w:p>
    <w:p w14:paraId="482CFBF1"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0CA2532"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基金份额持有人大会的召集人发出召集会议的通知后，对原有提案的修改应当在基金份额持有人大会召开前及时公告。</w:t>
      </w:r>
    </w:p>
    <w:p w14:paraId="66019E11"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基金份额持有人大会不得对未事先公告的议事内容进行表决。</w:t>
      </w:r>
    </w:p>
    <w:p w14:paraId="6719E723"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2、议事程序</w:t>
      </w:r>
    </w:p>
    <w:p w14:paraId="67C523C5"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（1）现场开会</w:t>
      </w:r>
    </w:p>
    <w:p w14:paraId="10FA38A7"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665B3B">
        <w:rPr>
          <w:rFonts w:ascii="宋体" w:hAnsi="宋体" w:cs="Arial" w:hint="eastAsia"/>
          <w:color w:val="000000"/>
          <w:kern w:val="0"/>
          <w:szCs w:val="21"/>
        </w:rPr>
        <w:t>作出</w:t>
      </w:r>
      <w:proofErr w:type="gramEnd"/>
      <w:r w:rsidRPr="00665B3B">
        <w:rPr>
          <w:rFonts w:ascii="宋体" w:hAnsi="宋体" w:cs="Arial" w:hint="eastAsia"/>
          <w:color w:val="000000"/>
          <w:kern w:val="0"/>
          <w:szCs w:val="21"/>
        </w:rPr>
        <w:t>的决议的效力。</w:t>
      </w:r>
    </w:p>
    <w:p w14:paraId="6A5C0A59"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会议召集人应当制作出席会议人员的签名册。签名</w:t>
      </w:r>
      <w:proofErr w:type="gramStart"/>
      <w:r w:rsidRPr="00665B3B">
        <w:rPr>
          <w:rFonts w:ascii="宋体" w:hAnsi="宋体" w:cs="Arial" w:hint="eastAsia"/>
          <w:color w:val="000000"/>
          <w:kern w:val="0"/>
          <w:szCs w:val="21"/>
        </w:rPr>
        <w:t>册</w:t>
      </w:r>
      <w:proofErr w:type="gramEnd"/>
      <w:r w:rsidRPr="00665B3B">
        <w:rPr>
          <w:rFonts w:ascii="宋体" w:hAnsi="宋体" w:cs="Arial" w:hint="eastAsia"/>
          <w:color w:val="000000"/>
          <w:kern w:val="0"/>
          <w:szCs w:val="21"/>
        </w:rPr>
        <w:t>载明参加会议人员姓名（或单位名称）、身份证明文件号码、持有或代表有表决权的基金份额、委托人姓名（或单位名称）和联系方式等事项。</w:t>
      </w:r>
    </w:p>
    <w:p w14:paraId="6805F490" w14:textId="77777777" w:rsidR="00665B3B" w:rsidRPr="00665B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（2）通讯开会</w:t>
      </w:r>
    </w:p>
    <w:p w14:paraId="176D44A9" w14:textId="4784184C" w:rsidR="0025793B" w:rsidRDefault="00665B3B" w:rsidP="00665B3B">
      <w:pPr>
        <w:adjustRightInd w:val="0"/>
        <w:snapToGrid w:val="0"/>
        <w:spacing w:line="360" w:lineRule="auto"/>
        <w:ind w:firstLineChars="200" w:firstLine="420"/>
        <w:rPr>
          <w:rFonts w:ascii="宋体" w:hAnsi="宋体" w:cs="Arial"/>
          <w:color w:val="000000"/>
          <w:kern w:val="0"/>
          <w:szCs w:val="21"/>
        </w:rPr>
      </w:pPr>
      <w:r w:rsidRPr="00665B3B">
        <w:rPr>
          <w:rFonts w:ascii="宋体" w:hAnsi="宋体" w:cs="Arial" w:hint="eastAsia"/>
          <w:color w:val="000000"/>
          <w:kern w:val="0"/>
          <w:szCs w:val="21"/>
        </w:rPr>
        <w:t>在通讯开会的情况下，首先由召集人提前30日公布提案，在所通知的表决截止日期后</w:t>
      </w:r>
      <w:r w:rsidRPr="00665B3B">
        <w:rPr>
          <w:rFonts w:ascii="宋体" w:hAnsi="宋体" w:cs="Arial" w:hint="eastAsia"/>
          <w:color w:val="000000"/>
          <w:kern w:val="0"/>
          <w:szCs w:val="21"/>
        </w:rPr>
        <w:lastRenderedPageBreak/>
        <w:t>2个工作日内在公证机关监督下由召集人统计全部有效表决，在公证机关监督下形成决议。</w:t>
      </w:r>
    </w:p>
    <w:p w14:paraId="55EFD039"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（六）</w:t>
      </w:r>
      <w:r>
        <w:rPr>
          <w:rFonts w:ascii="宋体" w:hAnsi="宋体" w:cs="Arial"/>
          <w:color w:val="000000"/>
          <w:kern w:val="0"/>
          <w:szCs w:val="21"/>
        </w:rPr>
        <w:t>表决</w:t>
      </w:r>
    </w:p>
    <w:p w14:paraId="6C1409D3"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基金份额持有人所持每份基金份额有一票表决权。</w:t>
      </w:r>
    </w:p>
    <w:p w14:paraId="57C9CBC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基金份额持有人大会决议分为一般决议和特别决议：</w:t>
      </w:r>
    </w:p>
    <w:p w14:paraId="739C63E4"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1B11BA9" w14:textId="31A4E93C"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2、特别决议，特别决议应当经参加大会的基金份额持有人或其代理人所持表决权的三分之二以上（含三分之二）通过方可做出。除法律法规、监管机构</w:t>
      </w:r>
      <w:r w:rsidR="00A66BBE">
        <w:rPr>
          <w:rFonts w:ascii="宋体" w:hAnsi="宋体" w:cs="Arial" w:hint="eastAsia"/>
          <w:color w:val="000000"/>
          <w:kern w:val="0"/>
          <w:szCs w:val="21"/>
        </w:rPr>
        <w:t>另有规定</w:t>
      </w:r>
      <w:r>
        <w:rPr>
          <w:rFonts w:ascii="宋体" w:hAnsi="宋体" w:cs="Arial" w:hint="eastAsia"/>
          <w:color w:val="000000"/>
          <w:kern w:val="0"/>
          <w:szCs w:val="21"/>
        </w:rPr>
        <w:t>外，转换基金运作方式、更换基金管理人或者基金托管人、终止《基金合同》、本基金与其他基金合并以特别决议通过方为有效。</w:t>
      </w:r>
    </w:p>
    <w:p w14:paraId="127F09B9"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基金份额持有人大会采取记名方式进行投票表决。</w:t>
      </w:r>
    </w:p>
    <w:p w14:paraId="2EA4C431"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207584F"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基金份额持有人大会的各项提案或同一项提案内并列的各项议题应当分开审议、逐项表决。</w:t>
      </w:r>
    </w:p>
    <w:p w14:paraId="6ED36D44"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（七）</w:t>
      </w:r>
      <w:r>
        <w:rPr>
          <w:rFonts w:ascii="宋体" w:hAnsi="宋体" w:cs="Arial"/>
          <w:color w:val="000000"/>
          <w:kern w:val="0"/>
          <w:szCs w:val="21"/>
        </w:rPr>
        <w:t>计票</w:t>
      </w:r>
    </w:p>
    <w:p w14:paraId="4013CE1B"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1、现场开会</w:t>
      </w:r>
    </w:p>
    <w:p w14:paraId="52D6AAB7"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Arial" w:hint="eastAsia"/>
          <w:color w:val="000000"/>
          <w:kern w:val="0"/>
          <w:szCs w:val="21"/>
        </w:rPr>
        <w:t>或大会</w:t>
      </w:r>
      <w:proofErr w:type="gramEnd"/>
      <w:r>
        <w:rPr>
          <w:rFonts w:ascii="宋体" w:hAnsi="宋体" w:cs="Arial" w:hint="eastAsia"/>
          <w:color w:val="000000"/>
          <w:kern w:val="0"/>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05FFE35"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（2）监票人应当在基金份额持有人表决后立即进行清点并由大会主持人当场公布计票结果。</w:t>
      </w:r>
    </w:p>
    <w:p w14:paraId="4DA7F4EB"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（3）如果会议主持人或基金份额持有人或代理人对于提交的表决结果有怀疑，可以在宣布表决结果后立即对所投票</w:t>
      </w:r>
      <w:proofErr w:type="gramStart"/>
      <w:r>
        <w:rPr>
          <w:rFonts w:ascii="宋体" w:hAnsi="宋体" w:cs="Arial" w:hint="eastAsia"/>
          <w:color w:val="000000"/>
          <w:kern w:val="0"/>
          <w:szCs w:val="21"/>
        </w:rPr>
        <w:t>数要求</w:t>
      </w:r>
      <w:proofErr w:type="gramEnd"/>
      <w:r>
        <w:rPr>
          <w:rFonts w:ascii="宋体" w:hAnsi="宋体" w:cs="Arial" w:hint="eastAsia"/>
          <w:color w:val="000000"/>
          <w:kern w:val="0"/>
          <w:szCs w:val="21"/>
        </w:rPr>
        <w:t>进行重新清点。监票人应当进行重新清点，重新清点以一次为限。重新清点后，大会主持人应当当场公布重新清点结果。</w:t>
      </w:r>
    </w:p>
    <w:p w14:paraId="3F6BC804"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（4）计票过程应由公证机关予以公证，基金管理人或基金托管人拒不出席大会的，不影响计票的效力。</w:t>
      </w:r>
    </w:p>
    <w:p w14:paraId="24E529D5"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2、通讯开会</w:t>
      </w:r>
    </w:p>
    <w:p w14:paraId="068284D5"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Arial" w:hint="eastAsia"/>
          <w:color w:val="000000"/>
          <w:kern w:val="0"/>
          <w:szCs w:val="21"/>
        </w:rPr>
        <w:t>人拒派</w:t>
      </w:r>
      <w:proofErr w:type="gramEnd"/>
      <w:r>
        <w:rPr>
          <w:rFonts w:ascii="宋体" w:hAnsi="宋体" w:cs="Arial" w:hint="eastAsia"/>
          <w:color w:val="000000"/>
          <w:kern w:val="0"/>
          <w:szCs w:val="21"/>
        </w:rPr>
        <w:t>代表对表决意见的计票进行监督的，不影响计票和表决结果。</w:t>
      </w:r>
    </w:p>
    <w:p w14:paraId="582E988C"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（八）</w:t>
      </w:r>
      <w:r>
        <w:rPr>
          <w:rFonts w:ascii="宋体" w:hAnsi="宋体" w:cs="Arial"/>
          <w:color w:val="000000"/>
          <w:kern w:val="0"/>
          <w:szCs w:val="21"/>
        </w:rPr>
        <w:t>生效与公告</w:t>
      </w:r>
    </w:p>
    <w:p w14:paraId="0E9F236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基金份额持有人大会的决议，召集人应当自通过之日起5日内报中国证监会备案。</w:t>
      </w:r>
    </w:p>
    <w:p w14:paraId="0A1DF984"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基金份额持有人大会的决议自表决通过之日起生效。</w:t>
      </w:r>
    </w:p>
    <w:p w14:paraId="3AFA014A" w14:textId="4B6A0154"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基金份额持有人大会决议自生效之日起</w:t>
      </w:r>
      <w:r w:rsidR="004656EC">
        <w:rPr>
          <w:rFonts w:ascii="宋体" w:hAnsi="宋体" w:cs="Arial" w:hint="eastAsia"/>
          <w:color w:val="000000"/>
          <w:kern w:val="0"/>
          <w:szCs w:val="21"/>
        </w:rPr>
        <w:t>按规定</w:t>
      </w:r>
      <w:r>
        <w:rPr>
          <w:rFonts w:ascii="宋体" w:hAnsi="宋体" w:cs="Arial" w:hint="eastAsia"/>
          <w:color w:val="000000"/>
          <w:kern w:val="0"/>
          <w:szCs w:val="21"/>
        </w:rPr>
        <w:t>在指定媒介上公告。如果采用通讯方式进行表决，在公告基金份额持有人大会决议时，必须将公证书全文、公证机构、公证员姓名等一同公告。</w:t>
      </w:r>
    </w:p>
    <w:p w14:paraId="24104089"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1E889AA5"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（九）本部</w:t>
      </w:r>
      <w:proofErr w:type="gramStart"/>
      <w:r>
        <w:rPr>
          <w:rFonts w:ascii="宋体" w:hAnsi="宋体" w:cs="Arial" w:hint="eastAsia"/>
          <w:color w:val="000000"/>
          <w:kern w:val="0"/>
          <w:szCs w:val="21"/>
        </w:rPr>
        <w:t>分关于</w:t>
      </w:r>
      <w:proofErr w:type="gramEnd"/>
      <w:r>
        <w:rPr>
          <w:rFonts w:ascii="宋体" w:hAnsi="宋体" w:cs="Arial" w:hint="eastAsia"/>
          <w:color w:val="000000"/>
          <w:kern w:val="0"/>
          <w:szCs w:val="21"/>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79A15B5E"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三</w:t>
      </w:r>
      <w:r>
        <w:rPr>
          <w:rFonts w:ascii="宋体" w:hAnsi="宋体" w:cs="Arial"/>
          <w:color w:val="000000"/>
          <w:kern w:val="0"/>
          <w:szCs w:val="21"/>
        </w:rPr>
        <w:t>、</w:t>
      </w:r>
      <w:r>
        <w:rPr>
          <w:rFonts w:ascii="宋体" w:hAnsi="宋体" w:cs="Arial" w:hint="eastAsia"/>
          <w:color w:val="000000"/>
          <w:kern w:val="0"/>
          <w:szCs w:val="21"/>
        </w:rPr>
        <w:t>基金合同解除和终止的事由、程序以及基金财产清算方式</w:t>
      </w:r>
    </w:p>
    <w:p w14:paraId="3E3B2487"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（一）《基金合同》的变更</w:t>
      </w:r>
    </w:p>
    <w:p w14:paraId="7DF520C9"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1、变更基金合同涉及法律法规规定或本基金合同约定应经基金份额持有人大会决议通过的事项的，应召</w:t>
      </w:r>
      <w:proofErr w:type="gramStart"/>
      <w:r>
        <w:rPr>
          <w:rFonts w:ascii="宋体" w:hAnsi="宋体" w:cs="Arial" w:hint="eastAsia"/>
          <w:color w:val="000000"/>
          <w:kern w:val="0"/>
          <w:szCs w:val="21"/>
        </w:rPr>
        <w:t>开基金</w:t>
      </w:r>
      <w:proofErr w:type="gramEnd"/>
      <w:r>
        <w:rPr>
          <w:rFonts w:ascii="宋体" w:hAnsi="宋体" w:cs="Arial" w:hint="eastAsia"/>
          <w:color w:val="000000"/>
          <w:kern w:val="0"/>
          <w:szCs w:val="21"/>
        </w:rPr>
        <w:t>份额持有人大会决议通过。对于法律法规规定和基金合同约定可不经基金份额持有人大会决议通过的事项，由基金管理人和基金托管人同意后变更并公告，并报中国证监会备案。</w:t>
      </w:r>
    </w:p>
    <w:p w14:paraId="3FF7C5BE" w14:textId="3CC1D812"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2、关于《基金合同》变更的基金份额持有人大会决议自生效后方可执行，</w:t>
      </w:r>
      <w:proofErr w:type="gramStart"/>
      <w:r>
        <w:rPr>
          <w:rFonts w:ascii="宋体" w:hAnsi="宋体" w:cs="Arial" w:hint="eastAsia"/>
          <w:color w:val="000000"/>
          <w:kern w:val="0"/>
          <w:szCs w:val="21"/>
        </w:rPr>
        <w:t>自决议</w:t>
      </w:r>
      <w:proofErr w:type="gramEnd"/>
      <w:r>
        <w:rPr>
          <w:rFonts w:ascii="宋体" w:hAnsi="宋体" w:cs="Arial" w:hint="eastAsia"/>
          <w:color w:val="000000"/>
          <w:kern w:val="0"/>
          <w:szCs w:val="21"/>
        </w:rPr>
        <w:t>生效后</w:t>
      </w:r>
      <w:r w:rsidR="004656EC">
        <w:rPr>
          <w:rFonts w:ascii="宋体" w:hAnsi="宋体" w:cs="Arial" w:hint="eastAsia"/>
          <w:color w:val="000000"/>
          <w:kern w:val="0"/>
          <w:szCs w:val="21"/>
        </w:rPr>
        <w:t>按规定</w:t>
      </w:r>
      <w:r>
        <w:rPr>
          <w:rFonts w:ascii="宋体" w:hAnsi="宋体" w:cs="Arial" w:hint="eastAsia"/>
          <w:color w:val="000000"/>
          <w:kern w:val="0"/>
          <w:szCs w:val="21"/>
        </w:rPr>
        <w:t>在指定媒介公告。</w:t>
      </w:r>
    </w:p>
    <w:p w14:paraId="1F69D44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（二）《基金合同》的终止事由</w:t>
      </w:r>
    </w:p>
    <w:p w14:paraId="3A0181DC"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有下列情形之一的，经履行相关程序后，《基金合同》应当终止：</w:t>
      </w:r>
    </w:p>
    <w:p w14:paraId="66DF9522"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1、基金份额持有人大会决定终止的；</w:t>
      </w:r>
    </w:p>
    <w:p w14:paraId="2A692CBE"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2、基金管理人、基金托管人职责终止，在6个月内没有新基金管理人、新基金托管人承接的；</w:t>
      </w:r>
    </w:p>
    <w:p w14:paraId="1FE64460"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3、《基金合同》约定的其他情形；</w:t>
      </w:r>
    </w:p>
    <w:p w14:paraId="5FD9D810"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4、相关法律法规和中国证监会规定的其他情况。</w:t>
      </w:r>
    </w:p>
    <w:p w14:paraId="4342B8B3"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（三）基金财产的清算</w:t>
      </w:r>
    </w:p>
    <w:p w14:paraId="71B49187" w14:textId="2E0EB904"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1、基金财产清算小组：自出现</w:t>
      </w:r>
      <w:r w:rsidR="00543B75">
        <w:rPr>
          <w:rFonts w:ascii="宋体" w:hAnsi="宋体" w:cs="Arial" w:hint="eastAsia"/>
          <w:color w:val="000000"/>
          <w:kern w:val="0"/>
          <w:szCs w:val="21"/>
        </w:rPr>
        <w:t>《</w:t>
      </w:r>
      <w:r>
        <w:rPr>
          <w:rFonts w:ascii="宋体" w:hAnsi="宋体" w:cs="Arial" w:hint="eastAsia"/>
          <w:color w:val="000000"/>
          <w:kern w:val="0"/>
          <w:szCs w:val="21"/>
        </w:rPr>
        <w:t>基金合同</w:t>
      </w:r>
      <w:r w:rsidR="00543B75">
        <w:rPr>
          <w:rFonts w:ascii="宋体" w:hAnsi="宋体" w:cs="Arial" w:hint="eastAsia"/>
          <w:color w:val="000000"/>
          <w:kern w:val="0"/>
          <w:szCs w:val="21"/>
        </w:rPr>
        <w:t>》</w:t>
      </w:r>
      <w:r>
        <w:rPr>
          <w:rFonts w:ascii="宋体" w:hAnsi="宋体" w:cs="Arial" w:hint="eastAsia"/>
          <w:color w:val="000000"/>
          <w:kern w:val="0"/>
          <w:szCs w:val="21"/>
        </w:rPr>
        <w:t>终止事由之日起30个工作日内成立</w:t>
      </w:r>
      <w:r w:rsidR="00543B75">
        <w:rPr>
          <w:rFonts w:ascii="宋体" w:hAnsi="宋体" w:cs="Arial" w:hint="eastAsia"/>
          <w:color w:val="000000"/>
          <w:kern w:val="0"/>
          <w:szCs w:val="21"/>
        </w:rPr>
        <w:t>基金财</w:t>
      </w:r>
      <w:r w:rsidR="00543B75">
        <w:rPr>
          <w:rFonts w:ascii="宋体" w:hAnsi="宋体" w:cs="Arial" w:hint="eastAsia"/>
          <w:color w:val="000000"/>
          <w:kern w:val="0"/>
          <w:szCs w:val="21"/>
        </w:rPr>
        <w:lastRenderedPageBreak/>
        <w:t>产</w:t>
      </w:r>
      <w:r>
        <w:rPr>
          <w:rFonts w:ascii="宋体" w:hAnsi="宋体" w:cs="Arial" w:hint="eastAsia"/>
          <w:color w:val="000000"/>
          <w:kern w:val="0"/>
          <w:szCs w:val="21"/>
        </w:rPr>
        <w:t>清算小组，基金管理人组织基金财产清算小组并在中国证监会的监督下进行基金清算。</w:t>
      </w:r>
    </w:p>
    <w:p w14:paraId="3F3B3F11" w14:textId="1FCDE7D0" w:rsidR="00A80749" w:rsidRDefault="00A80749">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w:t>
      </w:r>
      <w:r w:rsidRPr="00A80749">
        <w:rPr>
          <w:rFonts w:ascii="宋体" w:hAnsi="宋体" w:cs="Arial" w:hint="eastAsia"/>
          <w:color w:val="000000"/>
          <w:kern w:val="0"/>
          <w:szCs w:val="21"/>
        </w:rPr>
        <w:t>在基金财产清算小组接管基金财产之前，基金管理人和基金托管人应按照《基金合同》和托管协议的规定继续履行保护基金财产安全的职责。</w:t>
      </w:r>
    </w:p>
    <w:p w14:paraId="373FD477" w14:textId="442D5737" w:rsidR="0025793B" w:rsidRDefault="00A80749">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3</w:t>
      </w:r>
      <w:r w:rsidR="00A96C41">
        <w:rPr>
          <w:rFonts w:ascii="宋体" w:hAnsi="宋体" w:cs="Arial" w:hint="eastAsia"/>
          <w:color w:val="000000"/>
          <w:kern w:val="0"/>
          <w:szCs w:val="21"/>
        </w:rPr>
        <w:t>、基金财产清算小组组成：基金财产清算小组成员由基金管理人、基金托管人、具有从事证券</w:t>
      </w:r>
      <w:r w:rsidR="004D1C07">
        <w:rPr>
          <w:rFonts w:ascii="宋体" w:hAnsi="宋体" w:cs="Arial" w:hint="eastAsia"/>
          <w:color w:val="000000"/>
          <w:kern w:val="0"/>
          <w:szCs w:val="21"/>
        </w:rPr>
        <w:t>、期货</w:t>
      </w:r>
      <w:r w:rsidR="00A96C41">
        <w:rPr>
          <w:rFonts w:ascii="宋体" w:hAnsi="宋体" w:cs="Arial" w:hint="eastAsia"/>
          <w:color w:val="000000"/>
          <w:kern w:val="0"/>
          <w:szCs w:val="21"/>
        </w:rPr>
        <w:t>相关业务资格的注册会计师、律师以及中国证监会指定的人员组成。基金财产清算小组可以聘用必要的工作人员。</w:t>
      </w:r>
    </w:p>
    <w:p w14:paraId="26C6ACC7" w14:textId="4578A7EF" w:rsidR="0025793B" w:rsidRDefault="00A80749">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4</w:t>
      </w:r>
      <w:r w:rsidR="00A96C41">
        <w:rPr>
          <w:rFonts w:ascii="宋体" w:hAnsi="宋体" w:cs="Arial" w:hint="eastAsia"/>
          <w:color w:val="000000"/>
          <w:kern w:val="0"/>
          <w:szCs w:val="21"/>
        </w:rPr>
        <w:t>、基金财产清算小组职责：基金财产清算小组负责基金财产的保管、清理、估价、变现和分配。基金财产清算小组可以依法进行必要的民事活动。</w:t>
      </w:r>
    </w:p>
    <w:p w14:paraId="2EDF1613" w14:textId="6D556995" w:rsidR="0025793B" w:rsidRDefault="00A80749">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5</w:t>
      </w:r>
      <w:r w:rsidR="00A96C41">
        <w:rPr>
          <w:rFonts w:ascii="宋体" w:hAnsi="宋体" w:cs="Arial" w:hint="eastAsia"/>
          <w:color w:val="000000"/>
          <w:kern w:val="0"/>
          <w:szCs w:val="21"/>
        </w:rPr>
        <w:t>、基金财产清算程序：</w:t>
      </w:r>
    </w:p>
    <w:p w14:paraId="3F5EB131"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（1）《基金合同》终止情形出现时，由基金财产清算小组统一接管基金；</w:t>
      </w:r>
    </w:p>
    <w:p w14:paraId="2EC079EC"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（2）对基金财产和债权债务进行清理和确认；</w:t>
      </w:r>
    </w:p>
    <w:p w14:paraId="29121366"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（3）对基金财产进行估值和变现；</w:t>
      </w:r>
    </w:p>
    <w:p w14:paraId="357F0087"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（4）制作清算报告；</w:t>
      </w:r>
    </w:p>
    <w:p w14:paraId="64441807"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（5）聘请会计师事务所对清算报告进行外部审计，聘请律师事务所对清算报告出具法律意见书；</w:t>
      </w:r>
    </w:p>
    <w:p w14:paraId="235AAE5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（6）将清算报告报中国证监会备案并公告；</w:t>
      </w:r>
    </w:p>
    <w:p w14:paraId="68DF2BBA"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（7）对基金剩余财产进行分配。</w:t>
      </w:r>
    </w:p>
    <w:p w14:paraId="549D5C88" w14:textId="72AD5635" w:rsidR="0025793B" w:rsidRDefault="00A80749">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6</w:t>
      </w:r>
      <w:r w:rsidR="00A96C41">
        <w:rPr>
          <w:rFonts w:ascii="宋体" w:hAnsi="宋体" w:cs="Arial" w:hint="eastAsia"/>
          <w:color w:val="000000"/>
          <w:kern w:val="0"/>
          <w:szCs w:val="21"/>
        </w:rPr>
        <w:t>、基金财产清算的期限为6个月，但因本基金所持证券的流动性受到限制而不能及时变现的，清算期限可相应顺延。</w:t>
      </w:r>
    </w:p>
    <w:p w14:paraId="33F39EB4"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（四）清算费用</w:t>
      </w:r>
    </w:p>
    <w:p w14:paraId="241C3C4E"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清算费用是指基金财产清算小组在进行基金清算过程中发生的所有合理费用，清算费用由基金财产清算小组优先从基金剩余财产中支付。</w:t>
      </w:r>
    </w:p>
    <w:p w14:paraId="6A4238CD"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（五）基金财产清算剩余资产的分配</w:t>
      </w:r>
    </w:p>
    <w:p w14:paraId="098A00B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依据基金财产清算的分配方案，将基金财产清算后的全部剩余资产扣除基金财产清算费用、交纳所欠税款并清偿基金债务后，按基金份额持有人持有的基金份额比例进行分配。</w:t>
      </w:r>
    </w:p>
    <w:p w14:paraId="0E4A4A12"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（六）基金财产清算的公告</w:t>
      </w:r>
    </w:p>
    <w:p w14:paraId="530842FE" w14:textId="321797CC"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清算过程中的有关重大事项须及时公告；基金财产清算报告经</w:t>
      </w:r>
      <w:r w:rsidR="004D1C07" w:rsidRPr="004D1C07">
        <w:rPr>
          <w:rFonts w:ascii="宋体" w:hAnsi="宋体" w:cs="Arial" w:hint="eastAsia"/>
          <w:color w:val="000000"/>
          <w:kern w:val="0"/>
          <w:szCs w:val="21"/>
        </w:rPr>
        <w:t>具备证券、期货相关业务资格</w:t>
      </w:r>
      <w:r>
        <w:rPr>
          <w:rFonts w:ascii="宋体" w:hAnsi="宋体" w:cs="Arial" w:hint="eastAsia"/>
          <w:color w:val="000000"/>
          <w:kern w:val="0"/>
          <w:szCs w:val="21"/>
        </w:rPr>
        <w:t>会计师事务所审计并由律师事务所出具法律意见书后报中国证监会备案并公告。基金财产清算公告于基金财产清算报告报中国证监会备案后5个工作日内由基金财产清算小组进行公告。</w:t>
      </w:r>
    </w:p>
    <w:p w14:paraId="7EFEFBC9"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（七）基金财产清算账册及文件的保存</w:t>
      </w:r>
    </w:p>
    <w:p w14:paraId="170E5558"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基金财产清算账册及有关文件由基金托管人保存15年以上。</w:t>
      </w:r>
    </w:p>
    <w:p w14:paraId="1174F903" w14:textId="77777777" w:rsidR="00A80749" w:rsidRPr="00A80749" w:rsidRDefault="00A80749" w:rsidP="00A80749">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（八）</w:t>
      </w:r>
      <w:r w:rsidRPr="00A80749">
        <w:rPr>
          <w:rFonts w:ascii="宋体" w:hAnsi="宋体" w:cs="Arial" w:hint="eastAsia"/>
          <w:color w:val="000000"/>
          <w:kern w:val="0"/>
          <w:szCs w:val="21"/>
        </w:rPr>
        <w:t>基金合并</w:t>
      </w:r>
    </w:p>
    <w:p w14:paraId="0126067B" w14:textId="39D53FE0" w:rsidR="00A80749" w:rsidRDefault="00A80749" w:rsidP="00A80749">
      <w:pPr>
        <w:adjustRightInd w:val="0"/>
        <w:snapToGrid w:val="0"/>
        <w:spacing w:line="360" w:lineRule="auto"/>
        <w:ind w:firstLineChars="200" w:firstLine="420"/>
        <w:rPr>
          <w:rFonts w:ascii="宋体" w:hAnsi="宋体" w:cs="Arial"/>
          <w:color w:val="000000"/>
          <w:kern w:val="0"/>
          <w:szCs w:val="21"/>
        </w:rPr>
      </w:pPr>
      <w:r w:rsidRPr="00A80749">
        <w:rPr>
          <w:rFonts w:ascii="宋体" w:hAnsi="宋体" w:cs="Arial" w:hint="eastAsia"/>
          <w:color w:val="000000"/>
          <w:kern w:val="0"/>
          <w:szCs w:val="21"/>
        </w:rPr>
        <w:t>本基金与其他基金的合并应当按照法律法规规定的程序进行</w:t>
      </w:r>
      <w:r>
        <w:rPr>
          <w:rFonts w:ascii="宋体" w:hAnsi="宋体" w:cs="Arial" w:hint="eastAsia"/>
          <w:color w:val="000000"/>
          <w:kern w:val="0"/>
          <w:szCs w:val="21"/>
        </w:rPr>
        <w:t>。</w:t>
      </w:r>
    </w:p>
    <w:p w14:paraId="1BECC63F"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lastRenderedPageBreak/>
        <w:t>四、争议解决方式</w:t>
      </w:r>
    </w:p>
    <w:p w14:paraId="657E17FB" w14:textId="532B78DF" w:rsidR="0083745E" w:rsidRPr="0083745E" w:rsidRDefault="00545BB7" w:rsidP="00545BB7">
      <w:pPr>
        <w:adjustRightInd w:val="0"/>
        <w:snapToGrid w:val="0"/>
        <w:spacing w:line="360" w:lineRule="auto"/>
        <w:ind w:firstLineChars="200" w:firstLine="420"/>
        <w:rPr>
          <w:rFonts w:ascii="宋体" w:hAnsi="宋体" w:cs="Arial"/>
          <w:color w:val="000000"/>
          <w:kern w:val="0"/>
          <w:szCs w:val="21"/>
        </w:rPr>
      </w:pPr>
      <w:r w:rsidRPr="00545BB7">
        <w:rPr>
          <w:rFonts w:ascii="宋体" w:hAnsi="宋体" w:cs="Arial" w:hint="eastAsia"/>
          <w:color w:val="000000"/>
          <w:kern w:val="0"/>
          <w:szCs w:val="21"/>
        </w:rPr>
        <w:t>各方当事人同意，因《基金合同》而产生的或与《基金合同》有关的一切争议，如不愿或者不能通过协商、调解解决的，任何一方均有权将争议提交深圳国际仲裁院（深圳仲裁委员会），按照深圳国际仲裁院（深圳仲裁委员会）届时有效的仲裁规则进行仲裁。仲裁地点为深圳市。仲裁裁决是终局的，对双方当事人均有约束力。除非仲裁裁决另有规定，仲裁费用、律师费用由败诉方承担。</w:t>
      </w:r>
    </w:p>
    <w:p w14:paraId="316AE1C2" w14:textId="7A431483" w:rsidR="0083745E" w:rsidRPr="0083745E" w:rsidRDefault="0083745E" w:rsidP="0083745E">
      <w:pPr>
        <w:adjustRightInd w:val="0"/>
        <w:snapToGrid w:val="0"/>
        <w:spacing w:line="360" w:lineRule="auto"/>
        <w:ind w:firstLineChars="200" w:firstLine="420"/>
        <w:rPr>
          <w:rFonts w:ascii="宋体" w:hAnsi="宋体" w:cs="Arial"/>
          <w:color w:val="000000"/>
          <w:kern w:val="0"/>
          <w:szCs w:val="21"/>
        </w:rPr>
      </w:pPr>
      <w:r w:rsidRPr="0083745E">
        <w:rPr>
          <w:rFonts w:ascii="宋体" w:hAnsi="宋体" w:cs="Arial" w:hint="eastAsia"/>
          <w:color w:val="000000"/>
          <w:kern w:val="0"/>
          <w:szCs w:val="21"/>
        </w:rPr>
        <w:t>争议处理期间，基金管理人、基金托管人应恪守基金管理人和基金托管人</w:t>
      </w:r>
      <w:r w:rsidR="00543B75">
        <w:rPr>
          <w:rFonts w:ascii="宋体" w:hAnsi="宋体" w:cs="Arial" w:hint="eastAsia"/>
          <w:color w:val="000000"/>
          <w:kern w:val="0"/>
          <w:szCs w:val="21"/>
        </w:rPr>
        <w:t>的</w:t>
      </w:r>
      <w:r w:rsidRPr="0083745E">
        <w:rPr>
          <w:rFonts w:ascii="宋体" w:hAnsi="宋体" w:cs="Arial" w:hint="eastAsia"/>
          <w:color w:val="000000"/>
          <w:kern w:val="0"/>
          <w:szCs w:val="21"/>
        </w:rPr>
        <w:t>职责，各自继续忠实、勤勉、尽责地履行基金合同和</w:t>
      </w:r>
      <w:r w:rsidR="00543B75">
        <w:rPr>
          <w:rFonts w:ascii="宋体" w:hAnsi="宋体" w:cs="Arial" w:hint="eastAsia"/>
          <w:color w:val="000000"/>
          <w:kern w:val="0"/>
          <w:szCs w:val="21"/>
        </w:rPr>
        <w:t>基金</w:t>
      </w:r>
      <w:r w:rsidRPr="0083745E">
        <w:rPr>
          <w:rFonts w:ascii="宋体" w:hAnsi="宋体" w:cs="Arial" w:hint="eastAsia"/>
          <w:color w:val="000000"/>
          <w:kern w:val="0"/>
          <w:szCs w:val="21"/>
        </w:rPr>
        <w:t>托管协议规定的义务，维护基金份额持有人的合法权益。</w:t>
      </w:r>
    </w:p>
    <w:p w14:paraId="6C63A6B1" w14:textId="77777777" w:rsidR="0025793B" w:rsidRDefault="0083745E" w:rsidP="0083745E">
      <w:pPr>
        <w:adjustRightInd w:val="0"/>
        <w:snapToGrid w:val="0"/>
        <w:spacing w:line="360" w:lineRule="auto"/>
        <w:ind w:firstLineChars="200" w:firstLine="420"/>
        <w:rPr>
          <w:rFonts w:ascii="宋体" w:hAnsi="宋体" w:cs="Arial"/>
          <w:color w:val="000000"/>
          <w:kern w:val="0"/>
          <w:szCs w:val="21"/>
        </w:rPr>
      </w:pPr>
      <w:r w:rsidRPr="0083745E">
        <w:rPr>
          <w:rFonts w:ascii="宋体" w:hAnsi="宋体" w:cs="Arial" w:hint="eastAsia"/>
          <w:color w:val="000000"/>
          <w:kern w:val="0"/>
          <w:szCs w:val="21"/>
        </w:rPr>
        <w:t>《基金合同》受中国法律（为本基金合同之目的，在此不包括香港、澳门特别行政区和台湾地区法律）管辖。</w:t>
      </w:r>
    </w:p>
    <w:p w14:paraId="45FEBEA0"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五、基金合同存放地和投资人取得基金合同的方式</w:t>
      </w:r>
    </w:p>
    <w:p w14:paraId="58E3D05F"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《基金合同》可印制成册，供投资者在基金管理人、基金托管人、销售机构的办公场所和营业场所查阅。</w:t>
      </w:r>
    </w:p>
    <w:p w14:paraId="36BDBAF5" w14:textId="77777777" w:rsidR="0025793B" w:rsidRPr="00A52C34" w:rsidRDefault="0025793B" w:rsidP="00A52C34">
      <w:pPr>
        <w:spacing w:line="360" w:lineRule="auto"/>
        <w:ind w:firstLineChars="200" w:firstLine="420"/>
        <w:rPr>
          <w:rFonts w:ascii="宋体" w:hAnsi="宋体" w:cs="Arial"/>
          <w:color w:val="000000"/>
          <w:kern w:val="0"/>
          <w:szCs w:val="21"/>
        </w:rPr>
      </w:pPr>
    </w:p>
    <w:p w14:paraId="27BA18CE" w14:textId="77777777" w:rsidR="0025793B" w:rsidRPr="00A52C34" w:rsidRDefault="0025793B">
      <w:pPr>
        <w:spacing w:line="360" w:lineRule="auto"/>
        <w:ind w:firstLineChars="200" w:firstLine="420"/>
        <w:rPr>
          <w:rFonts w:ascii="宋体" w:hAnsi="宋体" w:cs="Arial"/>
          <w:color w:val="000000"/>
          <w:kern w:val="0"/>
          <w:szCs w:val="21"/>
        </w:rPr>
        <w:sectPr w:rsidR="0025793B" w:rsidRPr="00A52C34">
          <w:pgSz w:w="11906" w:h="16838"/>
          <w:pgMar w:top="1440" w:right="1800" w:bottom="1440" w:left="1800" w:header="851" w:footer="992" w:gutter="0"/>
          <w:cols w:space="720"/>
          <w:docGrid w:linePitch="312"/>
        </w:sectPr>
      </w:pPr>
    </w:p>
    <w:p w14:paraId="29565B79" w14:textId="77777777" w:rsidR="0025793B" w:rsidRPr="006E05B8" w:rsidRDefault="00A96C41" w:rsidP="006E05B8">
      <w:pPr>
        <w:pStyle w:val="11"/>
        <w:snapToGrid w:val="0"/>
        <w:spacing w:before="0" w:after="0" w:line="360" w:lineRule="auto"/>
        <w:ind w:firstLineChars="175" w:firstLine="492"/>
        <w:rPr>
          <w:rFonts w:ascii="Arial Unicode MS" w:eastAsia="宋体" w:hAnsi="Arial Unicode MS" w:cs="Arial"/>
          <w:b/>
          <w:bCs/>
          <w:sz w:val="28"/>
          <w:szCs w:val="28"/>
        </w:rPr>
      </w:pPr>
      <w:bookmarkStart w:id="137" w:name="_Hlt88825574"/>
      <w:bookmarkStart w:id="138" w:name="_Toc214873614"/>
      <w:bookmarkStart w:id="139" w:name="_Toc317088156"/>
      <w:bookmarkStart w:id="140" w:name="_Toc317088553"/>
      <w:bookmarkStart w:id="141" w:name="_Toc320887658"/>
      <w:bookmarkStart w:id="142" w:name="_Toc335232707"/>
      <w:bookmarkStart w:id="143" w:name="_Toc534356019"/>
      <w:bookmarkEnd w:id="137"/>
      <w:r w:rsidRPr="006E05B8">
        <w:rPr>
          <w:rFonts w:ascii="Arial Unicode MS" w:eastAsia="宋体" w:hAnsi="Arial Unicode MS" w:cs="Arial"/>
          <w:b/>
          <w:bCs/>
          <w:sz w:val="28"/>
          <w:szCs w:val="28"/>
        </w:rPr>
        <w:lastRenderedPageBreak/>
        <w:t>第</w:t>
      </w:r>
      <w:r w:rsidRPr="006E05B8">
        <w:rPr>
          <w:rFonts w:ascii="Arial Unicode MS" w:eastAsia="宋体" w:hAnsi="Arial Unicode MS" w:cs="Arial" w:hint="eastAsia"/>
          <w:b/>
          <w:bCs/>
          <w:sz w:val="28"/>
          <w:szCs w:val="28"/>
        </w:rPr>
        <w:t>十九</w:t>
      </w:r>
      <w:r w:rsidRPr="006E05B8">
        <w:rPr>
          <w:rFonts w:ascii="Arial Unicode MS" w:eastAsia="宋体" w:hAnsi="Arial Unicode MS" w:cs="Arial"/>
          <w:b/>
          <w:bCs/>
          <w:sz w:val="28"/>
          <w:szCs w:val="28"/>
        </w:rPr>
        <w:t>部分</w:t>
      </w:r>
      <w:r w:rsidRPr="006E05B8">
        <w:rPr>
          <w:rFonts w:ascii="Arial Unicode MS" w:eastAsia="宋体" w:hAnsi="Arial Unicode MS" w:cs="Arial"/>
          <w:b/>
          <w:bCs/>
          <w:sz w:val="28"/>
          <w:szCs w:val="28"/>
        </w:rPr>
        <w:t xml:space="preserve">  </w:t>
      </w:r>
      <w:r w:rsidRPr="006E05B8">
        <w:rPr>
          <w:rFonts w:ascii="Arial Unicode MS" w:eastAsia="宋体" w:hAnsi="Arial Unicode MS" w:cs="Arial"/>
          <w:b/>
          <w:bCs/>
          <w:sz w:val="28"/>
          <w:szCs w:val="28"/>
        </w:rPr>
        <w:t>基金托管协议的内容摘要</w:t>
      </w:r>
      <w:bookmarkEnd w:id="138"/>
      <w:bookmarkEnd w:id="139"/>
      <w:bookmarkEnd w:id="140"/>
      <w:bookmarkEnd w:id="141"/>
      <w:bookmarkEnd w:id="142"/>
      <w:bookmarkEnd w:id="143"/>
    </w:p>
    <w:p w14:paraId="70FFF31E" w14:textId="77777777" w:rsidR="0025793B" w:rsidRPr="00A52C34" w:rsidRDefault="0025793B" w:rsidP="00A52C34">
      <w:pPr>
        <w:adjustRightInd w:val="0"/>
        <w:snapToGrid w:val="0"/>
        <w:spacing w:line="360" w:lineRule="auto"/>
        <w:ind w:firstLineChars="200" w:firstLine="420"/>
        <w:rPr>
          <w:rFonts w:ascii="宋体" w:hAnsi="宋体" w:cs="Arial"/>
          <w:color w:val="000000"/>
          <w:kern w:val="0"/>
          <w:szCs w:val="21"/>
        </w:rPr>
      </w:pPr>
    </w:p>
    <w:p w14:paraId="261EAEA6" w14:textId="77777777" w:rsidR="0025793B" w:rsidRPr="00A52C34" w:rsidRDefault="00A96C41" w:rsidP="00A52C34">
      <w:pPr>
        <w:adjustRightInd w:val="0"/>
        <w:snapToGrid w:val="0"/>
        <w:spacing w:line="360" w:lineRule="auto"/>
        <w:ind w:firstLineChars="200" w:firstLine="420"/>
        <w:rPr>
          <w:rFonts w:ascii="宋体" w:hAnsi="宋体" w:cs="Arial"/>
          <w:color w:val="000000"/>
          <w:kern w:val="0"/>
          <w:szCs w:val="21"/>
        </w:rPr>
      </w:pPr>
      <w:r w:rsidRPr="00A52C34">
        <w:rPr>
          <w:rFonts w:ascii="宋体" w:hAnsi="宋体" w:cs="Arial"/>
          <w:color w:val="000000"/>
          <w:kern w:val="0"/>
          <w:szCs w:val="21"/>
        </w:rPr>
        <w:t>一、托管协议当事人</w:t>
      </w:r>
    </w:p>
    <w:p w14:paraId="021EEDC0" w14:textId="77777777" w:rsidR="0025793B" w:rsidRDefault="00A96C41">
      <w:pPr>
        <w:adjustRightInd w:val="0"/>
        <w:snapToGrid w:val="0"/>
        <w:spacing w:line="360" w:lineRule="auto"/>
        <w:ind w:firstLineChars="200" w:firstLine="420"/>
        <w:rPr>
          <w:rFonts w:ascii="宋体" w:hAnsi="宋体" w:cs="Arial"/>
          <w:color w:val="000000"/>
          <w:kern w:val="0"/>
          <w:szCs w:val="21"/>
        </w:rPr>
      </w:pPr>
      <w:bookmarkStart w:id="144" w:name="_Toc510842757"/>
      <w:r>
        <w:rPr>
          <w:rFonts w:ascii="宋体" w:hAnsi="宋体" w:cs="Arial" w:hint="eastAsia"/>
          <w:color w:val="000000"/>
          <w:kern w:val="0"/>
          <w:szCs w:val="21"/>
        </w:rPr>
        <w:t>（一）基金管理人</w:t>
      </w:r>
    </w:p>
    <w:p w14:paraId="15F27F8C"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名称：博时基金管理有限公司</w:t>
      </w:r>
    </w:p>
    <w:p w14:paraId="1313CE31"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住所：</w:t>
      </w:r>
      <w:r w:rsidRPr="002B007B">
        <w:rPr>
          <w:rFonts w:ascii="宋体" w:hAnsi="宋体" w:cs="Arial" w:hint="eastAsia"/>
          <w:color w:val="000000"/>
          <w:kern w:val="0"/>
          <w:szCs w:val="21"/>
        </w:rPr>
        <w:tab/>
        <w:t>深圳市福田区莲花街道福新社区益田路5999号基金大厦21层</w:t>
      </w:r>
    </w:p>
    <w:p w14:paraId="79D9E758"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办公地址：广东省深圳市福田区益田路5999号基金大厦21层</w:t>
      </w:r>
    </w:p>
    <w:p w14:paraId="378D07FE"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邮政编码：518040</w:t>
      </w:r>
    </w:p>
    <w:p w14:paraId="387859D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法定代表人：张光华</w:t>
      </w:r>
    </w:p>
    <w:p w14:paraId="7C1B5A4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成立时间： 1998年7月13日</w:t>
      </w:r>
    </w:p>
    <w:p w14:paraId="40635971"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批准设立机关：中国证券监督管理委员会</w:t>
      </w:r>
    </w:p>
    <w:p w14:paraId="3E6B236F"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批准设立文号：</w:t>
      </w:r>
      <w:proofErr w:type="gramStart"/>
      <w:r w:rsidRPr="002B007B">
        <w:rPr>
          <w:rFonts w:ascii="宋体" w:hAnsi="宋体" w:cs="Arial" w:hint="eastAsia"/>
          <w:color w:val="000000"/>
          <w:kern w:val="0"/>
          <w:szCs w:val="21"/>
        </w:rPr>
        <w:t>证监基字</w:t>
      </w:r>
      <w:proofErr w:type="gramEnd"/>
      <w:r w:rsidRPr="002B007B">
        <w:rPr>
          <w:rFonts w:ascii="宋体" w:hAnsi="宋体" w:cs="Arial" w:hint="eastAsia"/>
          <w:color w:val="000000"/>
          <w:kern w:val="0"/>
          <w:szCs w:val="21"/>
        </w:rPr>
        <w:t>【1998】26号</w:t>
      </w:r>
    </w:p>
    <w:p w14:paraId="2F3B3BEE"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组织形式：有限责任公司</w:t>
      </w:r>
    </w:p>
    <w:p w14:paraId="0E76F4CD"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注册资本： 2.5亿元人民币</w:t>
      </w:r>
    </w:p>
    <w:p w14:paraId="049A2010"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存续期间：持续经营</w:t>
      </w:r>
    </w:p>
    <w:p w14:paraId="3AB4E85D" w14:textId="27CCB325" w:rsidR="0025793B" w:rsidRPr="00AE66B4"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经营范围：基金募集；基金销售；资产管理以及中国证监会许可的其它业务</w:t>
      </w:r>
    </w:p>
    <w:p w14:paraId="49430E67" w14:textId="77777777" w:rsidR="0025793B" w:rsidRDefault="00A96C41">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（二）基金托管人</w:t>
      </w:r>
    </w:p>
    <w:p w14:paraId="5AF837FD"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名称：中国邮政储蓄银行股份有限公司</w:t>
      </w:r>
    </w:p>
    <w:p w14:paraId="7F88BCF3"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住所：北京市西城区金融大街3号</w:t>
      </w:r>
    </w:p>
    <w:p w14:paraId="3BC5A08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办公地址：北京市西城区金融大街3号A座</w:t>
      </w:r>
    </w:p>
    <w:p w14:paraId="27AC2440"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邮政编码：100808</w:t>
      </w:r>
    </w:p>
    <w:p w14:paraId="11F7707D"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 xml:space="preserve">法定代表人：张金良 </w:t>
      </w:r>
    </w:p>
    <w:p w14:paraId="5CA3189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成立时间：2007年3月6日</w:t>
      </w:r>
    </w:p>
    <w:p w14:paraId="77F346FF"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批准设立机关及批准设立文号：中国银监</w:t>
      </w:r>
      <w:proofErr w:type="gramStart"/>
      <w:r w:rsidRPr="002B007B">
        <w:rPr>
          <w:rFonts w:ascii="宋体" w:hAnsi="宋体" w:cs="Arial" w:hint="eastAsia"/>
          <w:color w:val="000000"/>
          <w:kern w:val="0"/>
          <w:szCs w:val="21"/>
        </w:rPr>
        <w:t>会银监复</w:t>
      </w:r>
      <w:proofErr w:type="gramEnd"/>
      <w:r w:rsidRPr="002B007B">
        <w:rPr>
          <w:rFonts w:ascii="宋体" w:hAnsi="宋体" w:cs="Arial" w:hint="eastAsia"/>
          <w:color w:val="000000"/>
          <w:kern w:val="0"/>
          <w:szCs w:val="21"/>
        </w:rPr>
        <w:t>[2006]484号</w:t>
      </w:r>
    </w:p>
    <w:p w14:paraId="4AF7A54A"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基金托管业务批准文号：证监许可[2009]673号</w:t>
      </w:r>
    </w:p>
    <w:p w14:paraId="198CDD1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组织形式：股份有限公司</w:t>
      </w:r>
    </w:p>
    <w:p w14:paraId="4C0A0FE6"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注册资本：810.31亿元人民币</w:t>
      </w:r>
    </w:p>
    <w:p w14:paraId="3910B6E8"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存续期间：持续经营</w:t>
      </w:r>
    </w:p>
    <w:p w14:paraId="107F90AD" w14:textId="5145BFA4" w:rsidR="00FE10B3" w:rsidRPr="00AE66B4"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经营范围：吸收公众存款；发放短期、中期、长期贷款；办理国内外结算；办理票据承兑和贴现；发行金融债</w:t>
      </w:r>
      <w:proofErr w:type="gramStart"/>
      <w:r w:rsidRPr="002B007B">
        <w:rPr>
          <w:rFonts w:ascii="宋体" w:hAnsi="宋体" w:cs="Arial" w:hint="eastAsia"/>
          <w:color w:val="000000"/>
          <w:kern w:val="0"/>
          <w:szCs w:val="21"/>
        </w:rPr>
        <w:t>劵</w:t>
      </w:r>
      <w:proofErr w:type="gramEnd"/>
      <w:r w:rsidRPr="002B007B">
        <w:rPr>
          <w:rFonts w:ascii="宋体" w:hAnsi="宋体" w:cs="Arial" w:hint="eastAsia"/>
          <w:color w:val="000000"/>
          <w:kern w:val="0"/>
          <w:szCs w:val="21"/>
        </w:rPr>
        <w:t>；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4769E24C" w14:textId="77777777" w:rsidR="0025793B" w:rsidRPr="00A52C34" w:rsidRDefault="00A96C41" w:rsidP="00A52C34">
      <w:pPr>
        <w:adjustRightInd w:val="0"/>
        <w:snapToGrid w:val="0"/>
        <w:spacing w:line="360" w:lineRule="auto"/>
        <w:ind w:firstLineChars="200" w:firstLine="420"/>
        <w:rPr>
          <w:rFonts w:ascii="宋体" w:hAnsi="宋体" w:cs="Arial"/>
          <w:color w:val="000000"/>
          <w:kern w:val="0"/>
          <w:szCs w:val="21"/>
        </w:rPr>
      </w:pPr>
      <w:r w:rsidRPr="00A52C34">
        <w:rPr>
          <w:rFonts w:ascii="宋体" w:hAnsi="宋体" w:cs="Arial"/>
          <w:color w:val="000000"/>
          <w:kern w:val="0"/>
          <w:szCs w:val="21"/>
        </w:rPr>
        <w:t>二、</w:t>
      </w:r>
      <w:r w:rsidRPr="00A52C34">
        <w:rPr>
          <w:rFonts w:ascii="宋体" w:hAnsi="宋体" w:cs="Arial" w:hint="eastAsia"/>
          <w:color w:val="000000"/>
          <w:kern w:val="0"/>
          <w:szCs w:val="21"/>
        </w:rPr>
        <w:t>基金托管人对基金管理人的业务监督和核查</w:t>
      </w:r>
    </w:p>
    <w:p w14:paraId="1BC0F817" w14:textId="48EFD186" w:rsidR="00E77002" w:rsidRPr="00E77002" w:rsidRDefault="00FE10B3" w:rsidP="00E77002">
      <w:pPr>
        <w:adjustRightInd w:val="0"/>
        <w:snapToGrid w:val="0"/>
        <w:spacing w:line="360" w:lineRule="auto"/>
        <w:ind w:firstLineChars="200" w:firstLine="420"/>
        <w:rPr>
          <w:rFonts w:ascii="宋体" w:hAnsi="宋体" w:cs="Arial"/>
          <w:color w:val="000000"/>
          <w:kern w:val="0"/>
          <w:szCs w:val="21"/>
        </w:rPr>
      </w:pPr>
      <w:r w:rsidRPr="00FE10B3">
        <w:rPr>
          <w:rFonts w:ascii="宋体" w:hAnsi="宋体" w:cs="Arial" w:hint="eastAsia"/>
          <w:color w:val="000000"/>
          <w:kern w:val="0"/>
          <w:szCs w:val="21"/>
        </w:rPr>
        <w:lastRenderedPageBreak/>
        <w:t>（一）</w:t>
      </w:r>
      <w:r w:rsidR="002B007B" w:rsidRPr="002B007B">
        <w:rPr>
          <w:rFonts w:ascii="宋体" w:hAnsi="宋体" w:cs="Arial" w:hint="eastAsia"/>
          <w:color w:val="000000"/>
          <w:kern w:val="0"/>
          <w:szCs w:val="21"/>
        </w:rPr>
        <w:t>基金托管人根据有关法律法规的规定及基金合同的约定，对基金投资范围、投资对象进行监督。基金托管人运用相关技术系统，对基金实际投资是否符合基金合同的约定进行监督，对存在疑义的事项进行核查。</w:t>
      </w:r>
    </w:p>
    <w:p w14:paraId="24BADCBE" w14:textId="335371F1"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本基金的投资范围为具有良好流动性的金融工具，包括债券（国债、金融债、企业债、公司债、地方政府债、政府支持机构债券、可转换债券（含分离交易可转债）、可交换债、央行票据、中期票据、短期融资</w:t>
      </w:r>
      <w:proofErr w:type="gramStart"/>
      <w:r w:rsidRPr="002B007B">
        <w:rPr>
          <w:rFonts w:ascii="宋体" w:hAnsi="宋体" w:cs="Arial" w:hint="eastAsia"/>
          <w:color w:val="000000"/>
          <w:kern w:val="0"/>
          <w:szCs w:val="21"/>
        </w:rPr>
        <w:t>券</w:t>
      </w:r>
      <w:proofErr w:type="gramEnd"/>
      <w:r w:rsidRPr="002B007B">
        <w:rPr>
          <w:rFonts w:ascii="宋体" w:hAnsi="宋体" w:cs="Arial" w:hint="eastAsia"/>
          <w:color w:val="000000"/>
          <w:kern w:val="0"/>
          <w:szCs w:val="21"/>
        </w:rPr>
        <w:t>、超短期融资</w:t>
      </w:r>
      <w:proofErr w:type="gramStart"/>
      <w:r w:rsidRPr="002B007B">
        <w:rPr>
          <w:rFonts w:ascii="宋体" w:hAnsi="宋体" w:cs="Arial" w:hint="eastAsia"/>
          <w:color w:val="000000"/>
          <w:kern w:val="0"/>
          <w:szCs w:val="21"/>
        </w:rPr>
        <w:t>券</w:t>
      </w:r>
      <w:proofErr w:type="gramEnd"/>
      <w:r w:rsidRPr="002B007B">
        <w:rPr>
          <w:rFonts w:ascii="宋体" w:hAnsi="宋体" w:cs="Arial" w:hint="eastAsia"/>
          <w:color w:val="000000"/>
          <w:kern w:val="0"/>
          <w:szCs w:val="21"/>
        </w:rPr>
        <w:t>、公开发行的次级债、二级资本债等）、资产支持证券、债券回购、银行存款、同业存单、货币市场工具，以及依法发行上市的股票（包括中小板、创业板及其他经中国证监会核准或注册上市的股票或</w:t>
      </w:r>
      <w:r>
        <w:rPr>
          <w:rFonts w:ascii="宋体" w:hAnsi="宋体" w:cs="Arial" w:hint="eastAsia"/>
          <w:color w:val="000000"/>
          <w:kern w:val="0"/>
          <w:szCs w:val="21"/>
        </w:rPr>
        <w:t>港股</w:t>
      </w:r>
      <w:proofErr w:type="gramStart"/>
      <w:r>
        <w:rPr>
          <w:rFonts w:ascii="宋体" w:hAnsi="宋体" w:cs="Arial" w:hint="eastAsia"/>
          <w:color w:val="000000"/>
          <w:kern w:val="0"/>
          <w:szCs w:val="21"/>
        </w:rPr>
        <w:t>通</w:t>
      </w:r>
      <w:r w:rsidR="003638C3" w:rsidRPr="003638C3">
        <w:rPr>
          <w:rFonts w:ascii="宋体" w:hAnsi="宋体" w:cs="Arial" w:hint="eastAsia"/>
          <w:color w:val="000000"/>
          <w:kern w:val="0"/>
          <w:szCs w:val="21"/>
        </w:rPr>
        <w:t>机制</w:t>
      </w:r>
      <w:proofErr w:type="gramEnd"/>
      <w:r w:rsidR="003638C3" w:rsidRPr="003638C3">
        <w:rPr>
          <w:rFonts w:ascii="宋体" w:hAnsi="宋体" w:cs="Arial" w:hint="eastAsia"/>
          <w:color w:val="000000"/>
          <w:kern w:val="0"/>
          <w:szCs w:val="21"/>
        </w:rPr>
        <w:t>下允许投资的香港联合交易所上市的股票（以下简称“港股通标的股票”</w:t>
      </w:r>
      <w:r w:rsidR="003638C3">
        <w:rPr>
          <w:rFonts w:ascii="宋体" w:hAnsi="宋体" w:cs="Arial" w:hint="eastAsia"/>
          <w:color w:val="000000"/>
          <w:kern w:val="0"/>
          <w:szCs w:val="21"/>
        </w:rPr>
        <w:t>）</w:t>
      </w:r>
      <w:r w:rsidRPr="002B007B">
        <w:rPr>
          <w:rFonts w:ascii="宋体" w:hAnsi="宋体" w:cs="Arial" w:hint="eastAsia"/>
          <w:color w:val="000000"/>
          <w:kern w:val="0"/>
          <w:szCs w:val="21"/>
        </w:rPr>
        <w:t xml:space="preserve">）、股指期货、国债期货、股票期权及法律法规或中国证监会允许基金投资的其他金融工具（但须符合中国证监会相关规定）。 </w:t>
      </w:r>
    </w:p>
    <w:p w14:paraId="2FB31B0C" w14:textId="2346F482"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本基金可根据相关法律法规和基金合同的约定参与融资业务。</w:t>
      </w:r>
    </w:p>
    <w:p w14:paraId="052173C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本基金可参与一级市场的新股申购及增发，亦可在封闭期内通过战略配售的方式进行股票投资。</w:t>
      </w:r>
    </w:p>
    <w:p w14:paraId="6F6359A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如法律法规或监管机构以后允许基金投资其他品种，基金管理人在履行适当程序后，本基金可以将其纳入投资范围。</w:t>
      </w:r>
    </w:p>
    <w:p w14:paraId="51735CFE"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的投资组合比例为：股票占基金资产的比例不高于30%，港股通标的股票的投资比例为股票资产的0%-50%。在开放期内，每个交易日日终在扣除股指期货合约、国债期货合约、股票期权合约需缴纳的交易保证金后，保持不低于基金资产净值5％的现金或者到期日在一年以内的政府债券；在封闭期内，每个交易日日终在扣除股指期货合约、国债期货合约、股票期权合约需缴纳的交易保证金后，应当保持不低于交易保证金一倍的现金；其中，现金不包括结算备付金、存出保证金、应收申购款等。</w:t>
      </w:r>
    </w:p>
    <w:p w14:paraId="703CC5B4" w14:textId="51C369BE" w:rsidR="00FE10B3" w:rsidRPr="00E77002" w:rsidRDefault="002B007B" w:rsidP="002B007B">
      <w:pPr>
        <w:adjustRightInd w:val="0"/>
        <w:snapToGrid w:val="0"/>
        <w:spacing w:line="360" w:lineRule="auto"/>
        <w:ind w:firstLineChars="200" w:firstLine="420"/>
        <w:rPr>
          <w:rFonts w:ascii="宋体" w:hAnsi="宋体" w:cs="Arial"/>
          <w:color w:val="000000"/>
          <w:kern w:val="0"/>
          <w:szCs w:val="21"/>
        </w:rPr>
      </w:pPr>
      <w:proofErr w:type="gramStart"/>
      <w:r w:rsidRPr="002B007B">
        <w:rPr>
          <w:rFonts w:ascii="宋体" w:hAnsi="宋体" w:cs="Arial" w:hint="eastAsia"/>
          <w:color w:val="000000"/>
          <w:kern w:val="0"/>
          <w:szCs w:val="21"/>
        </w:rPr>
        <w:t>若法律</w:t>
      </w:r>
      <w:proofErr w:type="gramEnd"/>
      <w:r w:rsidRPr="002B007B">
        <w:rPr>
          <w:rFonts w:ascii="宋体" w:hAnsi="宋体" w:cs="Arial" w:hint="eastAsia"/>
          <w:color w:val="000000"/>
          <w:kern w:val="0"/>
          <w:szCs w:val="21"/>
        </w:rPr>
        <w:t>法规的相关规定发生变更或监管机构允许，本基金管理人在履行适当程序后，可对上述资产配置比例进行调整。</w:t>
      </w:r>
    </w:p>
    <w:p w14:paraId="51F85876" w14:textId="77777777" w:rsidR="002B007B" w:rsidRPr="002B007B" w:rsidRDefault="00FE10B3" w:rsidP="002B007B">
      <w:pPr>
        <w:adjustRightInd w:val="0"/>
        <w:snapToGrid w:val="0"/>
        <w:spacing w:line="360" w:lineRule="auto"/>
        <w:ind w:firstLineChars="200" w:firstLine="420"/>
        <w:rPr>
          <w:rFonts w:ascii="宋体" w:hAnsi="宋体" w:cs="Arial"/>
          <w:color w:val="000000"/>
          <w:kern w:val="0"/>
          <w:szCs w:val="21"/>
        </w:rPr>
      </w:pPr>
      <w:r w:rsidRPr="00FE10B3">
        <w:rPr>
          <w:rFonts w:ascii="宋体" w:hAnsi="宋体" w:cs="Arial" w:hint="eastAsia"/>
          <w:color w:val="000000"/>
          <w:kern w:val="0"/>
          <w:szCs w:val="21"/>
        </w:rPr>
        <w:t>（二）</w:t>
      </w:r>
      <w:r w:rsidR="002B007B" w:rsidRPr="002B007B">
        <w:rPr>
          <w:rFonts w:ascii="宋体" w:hAnsi="宋体" w:cs="Arial" w:hint="eastAsia"/>
          <w:color w:val="000000"/>
          <w:kern w:val="0"/>
          <w:szCs w:val="21"/>
        </w:rPr>
        <w:t>基金托管人根据有关法律法规的规定及基金合同的约定，对基金投资比例进行监督。基金托管人按下述比例和调整期限进行监督：</w:t>
      </w:r>
    </w:p>
    <w:p w14:paraId="3F669769"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（1）本基金的股票资产占基金资产的比例不高于30%，港股通标的股票的投资比例为股票资产的0%-50%；</w:t>
      </w:r>
    </w:p>
    <w:p w14:paraId="5DCB6A3D"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2）在开放期内，每个交易日日终在扣除股指期货合约、国债期货合约、股票期权合约需缴纳的交易保证金后，保持不低于基金资产净值5％的现金或者到期日在一年以内的政府债券；在封闭期内，每个交易日日终在扣除股指期货合约、国债期货合约、股票期权合约需缴纳的交易保证金后，应当保持不低于交易保证金一倍的现金；其中，现金不包括结算备付金、存出保证金、应收申购款等；</w:t>
      </w:r>
    </w:p>
    <w:p w14:paraId="5FB790DB"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（3）本基金持有一家公司发行的证券（同一家公司在内地和香港同时上市的A+H股合</w:t>
      </w:r>
      <w:r w:rsidRPr="002B007B">
        <w:rPr>
          <w:rFonts w:ascii="宋体" w:hAnsi="宋体" w:cs="Arial" w:hint="eastAsia"/>
          <w:color w:val="000000"/>
          <w:kern w:val="0"/>
          <w:szCs w:val="21"/>
        </w:rPr>
        <w:lastRenderedPageBreak/>
        <w:t>并计算），其市值不超过基金资产净值的10％；</w:t>
      </w:r>
    </w:p>
    <w:p w14:paraId="203D1493"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（4）本基金管理人管理的全部基金持有一家公司发行的证券（同一家公司在内地和香港同时上市的A+H股合并计算），不超过该证券的10％；</w:t>
      </w:r>
    </w:p>
    <w:p w14:paraId="624B1E45"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（5）本基金投资于同一原始权益人的各类资产支持证券的比例，不得超过基金资产净值的10％；</w:t>
      </w:r>
    </w:p>
    <w:p w14:paraId="76D53938"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（6）本基金持有的全部资产支持证券，其市值不得超过基金资产净值的 20％；</w:t>
      </w:r>
    </w:p>
    <w:p w14:paraId="6D0118B8"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（7）本基金持有的同一(指同一信用级别)资产支持证券的比例，不得超过该资产支持证券规模的10％；</w:t>
      </w:r>
    </w:p>
    <w:p w14:paraId="5E1E42F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 xml:space="preserve">（8）本基金管理人管理的全部基金投资于同一原始权益人的各类资产支持证券，不得超过其各类资产支持证券合计规模的10％； </w:t>
      </w:r>
    </w:p>
    <w:p w14:paraId="49FB6B13"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 xml:space="preserve">（9）本基金应投资于信用级别评级为BBB以上(含BBB)的资产支持证券。基金持有资产支持证券期间，如果其信用等级下降、不再符合投资标准，应在评级报告发布之日起3个月内予以全部卖出； </w:t>
      </w:r>
    </w:p>
    <w:p w14:paraId="4D4788F9"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 xml:space="preserve">（10）基金财产参与股票发行申购，本基金所申报的金额不超过本基金的总资产，本基金所申报的股票数量不超过拟发行股票公司本次发行股票的总量； </w:t>
      </w:r>
    </w:p>
    <w:p w14:paraId="4C5EA6D3"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 xml:space="preserve">（11）本基金进入全国银行间同业市场进行债券回购的资金余额不得超过基金资产净值的40%，进入全国银行间同业市场进行债券回购的最长期限为1年，债券回购到期后不得展期； </w:t>
      </w:r>
    </w:p>
    <w:p w14:paraId="6632DBD8"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（12）本基金参与股指期货、国债期货投资的，应遵循下列限制：</w:t>
      </w:r>
    </w:p>
    <w:p w14:paraId="4828DC96"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1）本基金在任何交易日日终，持有的买入股指期货合约价值，不得超过基金资产净值的10%；</w:t>
      </w:r>
    </w:p>
    <w:p w14:paraId="62A34EA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2）封闭期内的每个交易日日终，持有的买入股指期货、国债期货合约价值和有价证券市值之和，不得超过基金资产净值的100%；在开放期内，每个交易日日终，本基金持有的买入股指期货、国债期货合约价值和有价证券市值之和，不得超过基金资产净值的95%；其中，有价证券指股票、债券（不含到期日在一年以内的政府债券）、资产支持证券、买入返售金融资产（不含质押式回购）等；</w:t>
      </w:r>
    </w:p>
    <w:p w14:paraId="2E0CD5DA"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3）本基金在任何交易日日终，持有的卖出股指期货合约价值不得超过基金持有的股票总市值的20%；</w:t>
      </w:r>
    </w:p>
    <w:p w14:paraId="3D74D1BB"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4）本基金在任何交易日内交易（不包括平仓）的股指期货合约的成交金额不得超过上一交易日基金资产净值的20%；</w:t>
      </w:r>
    </w:p>
    <w:p w14:paraId="459EBBFD"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5）本基金所持有的股票市值和买入、卖出股指期货合约价值，合计（轧差计算）应当符合本基金合同关于股票投资比例的有关规定；</w:t>
      </w:r>
    </w:p>
    <w:p w14:paraId="759EB691"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6）本基金在任何交易日日终，持有的买入国债期货合约价值，不得超过基金资产净值的15%；</w:t>
      </w:r>
    </w:p>
    <w:p w14:paraId="64CEDAD3"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lastRenderedPageBreak/>
        <w:t>7）本基金在任何交易日日终，持有的卖出国债期货合约价值不得超过基金持有的债券总市值的30%；</w:t>
      </w:r>
    </w:p>
    <w:p w14:paraId="6EADBE1F"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8）本基金在任何交易日内交易（不包括平仓）的国债期货合约的成交金额不得超过上一交易日基金资产净值的30%；</w:t>
      </w:r>
    </w:p>
    <w:p w14:paraId="1A639391"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9）本基金所持有的债券（不含到期日在一年以内的政府债券）市值和买入、卖出国债期货合约价值，合计（轧差计算）应当符合基金合同关于债券投资比例的有关约定；</w:t>
      </w:r>
    </w:p>
    <w:p w14:paraId="7920CF2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（13）本基金参与股票期权交易的，需遵守下列规定：</w:t>
      </w:r>
    </w:p>
    <w:p w14:paraId="7AB8152F"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1）因未平仓的股票期权合约支付和收取的权利金总额不得超过基金资产净值的10%；</w:t>
      </w:r>
    </w:p>
    <w:p w14:paraId="03119C3F"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2）开仓卖出认购股票期权的，应持有足额标的证券；开仓卖出认</w:t>
      </w:r>
      <w:proofErr w:type="gramStart"/>
      <w:r w:rsidRPr="002B007B">
        <w:rPr>
          <w:rFonts w:ascii="宋体" w:hAnsi="宋体" w:cs="Arial" w:hint="eastAsia"/>
          <w:color w:val="000000"/>
          <w:kern w:val="0"/>
          <w:szCs w:val="21"/>
        </w:rPr>
        <w:t>沽股票</w:t>
      </w:r>
      <w:proofErr w:type="gramEnd"/>
      <w:r w:rsidRPr="002B007B">
        <w:rPr>
          <w:rFonts w:ascii="宋体" w:hAnsi="宋体" w:cs="Arial" w:hint="eastAsia"/>
          <w:color w:val="000000"/>
          <w:kern w:val="0"/>
          <w:szCs w:val="21"/>
        </w:rPr>
        <w:t>期权的，应持有合约行权所需的全额现金或交易所规则认可的可冲抵股票期权保证金的现金等价物；</w:t>
      </w:r>
    </w:p>
    <w:p w14:paraId="55A3CD3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3）未平仓的股票期权合约面值不得超过基金资产净值的 20%。其中，合约面值按照行权价乘以合约乘数计算；</w:t>
      </w:r>
    </w:p>
    <w:p w14:paraId="080496E5"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4）基金投资股票期权应符合基金合同约定的比例限制（如股票</w:t>
      </w:r>
      <w:proofErr w:type="gramStart"/>
      <w:r w:rsidRPr="002B007B">
        <w:rPr>
          <w:rFonts w:ascii="宋体" w:hAnsi="宋体" w:cs="Arial" w:hint="eastAsia"/>
          <w:color w:val="000000"/>
          <w:kern w:val="0"/>
          <w:szCs w:val="21"/>
        </w:rPr>
        <w:t>仓位</w:t>
      </w:r>
      <w:proofErr w:type="gramEnd"/>
      <w:r w:rsidRPr="002B007B">
        <w:rPr>
          <w:rFonts w:ascii="宋体" w:hAnsi="宋体" w:cs="Arial" w:hint="eastAsia"/>
          <w:color w:val="000000"/>
          <w:kern w:val="0"/>
          <w:szCs w:val="21"/>
        </w:rPr>
        <w:t>、个股占比等）、投资目标和风险收益特征；</w:t>
      </w:r>
    </w:p>
    <w:p w14:paraId="331D867D"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14）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0EBD4533"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（15）本基金与私募类</w:t>
      </w:r>
      <w:proofErr w:type="gramStart"/>
      <w:r w:rsidRPr="002B007B">
        <w:rPr>
          <w:rFonts w:ascii="宋体" w:hAnsi="宋体" w:cs="Arial" w:hint="eastAsia"/>
          <w:color w:val="000000"/>
          <w:kern w:val="0"/>
          <w:szCs w:val="21"/>
        </w:rPr>
        <w:t>证券资管产品</w:t>
      </w:r>
      <w:proofErr w:type="gramEnd"/>
      <w:r w:rsidRPr="002B007B">
        <w:rPr>
          <w:rFonts w:ascii="宋体" w:hAnsi="宋体" w:cs="Arial" w:hint="eastAsia"/>
          <w:color w:val="000000"/>
          <w:kern w:val="0"/>
          <w:szCs w:val="21"/>
        </w:rPr>
        <w:t>及中国证监会认定的其他主体为交易对手开展逆回购交易的，可接受质押品的资质要求应当与基金合同约定的投资范围保持一致；</w:t>
      </w:r>
    </w:p>
    <w:p w14:paraId="0E147C90"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（16）在封闭期内，本基金资产总值不得超过基金资产净值的200%；在开放期内，本基金资产总值不得超过基金资产净值的140%；</w:t>
      </w:r>
    </w:p>
    <w:p w14:paraId="42FB5B48"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3FE9B11F"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（18）本基金参与融资的，每个交易日日终，本基金持有的融资买入股票与其他有价证券市值之和，不得超过基金资产净值的95%；</w:t>
      </w:r>
    </w:p>
    <w:p w14:paraId="4FD902D2" w14:textId="5F64E578" w:rsidR="002B007B" w:rsidRPr="002B007B" w:rsidRDefault="00CF19B4" w:rsidP="002B007B">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（19）</w:t>
      </w:r>
      <w:r w:rsidRPr="00CF19B4">
        <w:rPr>
          <w:rFonts w:ascii="宋体" w:hAnsi="宋体" w:cs="Arial" w:hint="eastAsia"/>
          <w:color w:val="000000"/>
          <w:kern w:val="0"/>
          <w:szCs w:val="21"/>
        </w:rPr>
        <w:t>本基金投资同业存单的比例不超过基金资产的20%；</w:t>
      </w:r>
      <w:r w:rsidR="002B007B" w:rsidRPr="002B007B">
        <w:rPr>
          <w:rFonts w:ascii="宋体" w:hAnsi="宋体" w:cs="Arial" w:hint="eastAsia"/>
          <w:color w:val="000000"/>
          <w:kern w:val="0"/>
          <w:szCs w:val="21"/>
        </w:rPr>
        <w:t>（20）法律法规及中国证监会规定的和《基金合同》约定的其他投资限制。</w:t>
      </w:r>
    </w:p>
    <w:p w14:paraId="534E1D83"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除上述（2）、（9）、（14）、（15）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76CF18A8"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1F1DEB8"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lastRenderedPageBreak/>
        <w:t>法律法规或监管部门取消或变更上述限制，如适用于本基金，基金管理人在履行适当程序后，则本基金投资不再受相关限制或按调整后的规定执行。</w:t>
      </w:r>
    </w:p>
    <w:p w14:paraId="79826EA5" w14:textId="36F9EBB9" w:rsidR="0096074D"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基金托管人依照相关法律法规、基金合同及托管协议约定履行了监督职责，基金管理人</w:t>
      </w:r>
      <w:proofErr w:type="gramStart"/>
      <w:r w:rsidRPr="002B007B">
        <w:rPr>
          <w:rFonts w:ascii="宋体" w:hAnsi="宋体" w:cs="Arial" w:hint="eastAsia"/>
          <w:color w:val="000000"/>
          <w:kern w:val="0"/>
          <w:szCs w:val="21"/>
        </w:rPr>
        <w:t>仍违反</w:t>
      </w:r>
      <w:proofErr w:type="gramEnd"/>
      <w:r w:rsidRPr="002B007B">
        <w:rPr>
          <w:rFonts w:ascii="宋体" w:hAnsi="宋体" w:cs="Arial" w:hint="eastAsia"/>
          <w:color w:val="000000"/>
          <w:kern w:val="0"/>
          <w:szCs w:val="21"/>
        </w:rPr>
        <w:t>法律法规规定、基金合同或托管协议约定的投资组合比例限制而造成基金财产损失的，由基金管理人承担责任，基金托管人不承担任何责任。</w:t>
      </w:r>
    </w:p>
    <w:p w14:paraId="418400AE" w14:textId="77777777" w:rsidR="002B007B" w:rsidRPr="002B007B" w:rsidRDefault="004741DD" w:rsidP="002B007B">
      <w:pPr>
        <w:adjustRightInd w:val="0"/>
        <w:snapToGrid w:val="0"/>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w:t>
      </w:r>
      <w:r w:rsidR="00FE10B3">
        <w:rPr>
          <w:rFonts w:ascii="宋体" w:hAnsi="宋体" w:cs="Arial" w:hint="eastAsia"/>
          <w:color w:val="000000"/>
          <w:kern w:val="0"/>
          <w:szCs w:val="21"/>
        </w:rPr>
        <w:t>三</w:t>
      </w:r>
      <w:r>
        <w:rPr>
          <w:rFonts w:ascii="宋体" w:hAnsi="宋体" w:cs="Arial" w:hint="eastAsia"/>
          <w:color w:val="000000"/>
          <w:kern w:val="0"/>
          <w:szCs w:val="21"/>
        </w:rPr>
        <w:t>）</w:t>
      </w:r>
      <w:r w:rsidR="002B007B" w:rsidRPr="002B007B">
        <w:rPr>
          <w:rFonts w:ascii="宋体" w:hAnsi="宋体" w:cs="Arial" w:hint="eastAsia"/>
          <w:color w:val="000000"/>
          <w:kern w:val="0"/>
          <w:szCs w:val="21"/>
        </w:rPr>
        <w:t>基金托管人根据有关法律法规的规定及基金合同的约定对下述基金投资禁止行为进行监督。除本协议另有约定外，基金托管人通过事后监督方式对基金管理人基金投资禁止行为进行监督。</w:t>
      </w:r>
    </w:p>
    <w:p w14:paraId="001AE869"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根据法律法规的规定及基金合同的约定，基金财产不得用于下列投资或者活动：</w:t>
      </w:r>
    </w:p>
    <w:p w14:paraId="2352A56A"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（1）承销证券；</w:t>
      </w:r>
    </w:p>
    <w:p w14:paraId="34A09FDD"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（2）违反规定向他人贷款或者提供担保；</w:t>
      </w:r>
    </w:p>
    <w:p w14:paraId="1121A6AC"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（3）从事承担无限责任的投资；</w:t>
      </w:r>
    </w:p>
    <w:p w14:paraId="5303CF9A"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（4）买卖其他基金份额，但是中国证监会另有规定的除外；</w:t>
      </w:r>
    </w:p>
    <w:p w14:paraId="54402CD9"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（5）向其基金管理人、基金托管人出资；</w:t>
      </w:r>
    </w:p>
    <w:p w14:paraId="3D055BDF"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（6）从事内幕交易、操纵证券交易价格及其他不正当的证券交易活动；</w:t>
      </w:r>
    </w:p>
    <w:p w14:paraId="11A2481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（7）法律、行政法规和中国证监会规定禁止的其他活动。</w:t>
      </w:r>
    </w:p>
    <w:p w14:paraId="19B4582D"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法律、行政法规或监管部门取消或调整上述限制，如适用于本基金，基金管理人在履行适当程序后，则本基金投资不再受相关限制或按调整后的规定执行。</w:t>
      </w:r>
    </w:p>
    <w:p w14:paraId="3A840680" w14:textId="36A76434" w:rsidR="00E77002"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基金托管人依照相关法律法规、基金合同及托管协议约定履行了监督职责，基金管理人</w:t>
      </w:r>
      <w:proofErr w:type="gramStart"/>
      <w:r w:rsidRPr="002B007B">
        <w:rPr>
          <w:rFonts w:ascii="宋体" w:hAnsi="宋体" w:cs="Arial" w:hint="eastAsia"/>
          <w:color w:val="000000"/>
          <w:kern w:val="0"/>
          <w:szCs w:val="21"/>
        </w:rPr>
        <w:t>仍违反</w:t>
      </w:r>
      <w:proofErr w:type="gramEnd"/>
      <w:r w:rsidRPr="002B007B">
        <w:rPr>
          <w:rFonts w:ascii="宋体" w:hAnsi="宋体" w:cs="Arial" w:hint="eastAsia"/>
          <w:color w:val="000000"/>
          <w:kern w:val="0"/>
          <w:szCs w:val="21"/>
        </w:rPr>
        <w:t>法律法规规定或基金合同约定的投资禁止行为而造成基金财产损失的，由基金管理人承担责任，基金托管人不承担任何责任。</w:t>
      </w:r>
    </w:p>
    <w:p w14:paraId="00C25DB5"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（四）基金托管人依据有关法律法规的规定和基金合同的约定对于基金关联投资限制进行监督。</w:t>
      </w:r>
    </w:p>
    <w:p w14:paraId="3B91A539"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7C4596"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（五）基金托管人根据有关法律法规的规定及基金合同的约定，对基金管理人参与银行间债券市场进行监督。</w:t>
      </w:r>
    </w:p>
    <w:p w14:paraId="0386748C"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基金管理人应在基金投资运作之前向基金托管人提供符合法律法规及行业标准的、经慎重选择的、本基金适用的银行间债券市场交易对手名单，并约定各交易对手所适用的交易结</w:t>
      </w:r>
      <w:r w:rsidRPr="002B007B">
        <w:rPr>
          <w:rFonts w:ascii="宋体" w:hAnsi="宋体" w:cs="Arial" w:hint="eastAsia"/>
          <w:color w:val="000000"/>
          <w:kern w:val="0"/>
          <w:szCs w:val="21"/>
        </w:rPr>
        <w:lastRenderedPageBreak/>
        <w:t>算方式。基金管理人应严格按照交易对手名单的范围在银行间债券市场选择交易对手。基金托管人监督基金管理人是否按事前提供的银行间债券市场交易对手名单进行交易，如基金管理人未按要求提供银行间债券市场交易对手名单，导致基金托管人无法有效履行监督职责，由此造成的损失和责任均由基金管理人承担。</w:t>
      </w:r>
    </w:p>
    <w:p w14:paraId="5831C54C"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3个工作日内与基金托管人确认，双方共同协商解决。如果基金托管人发现基金管理人与不在名单内的银行间市场交易对手进行交易，应及时提醒基金管理人，经提醒后基金管理人仍未改正的，基金托管人不承担由此造成的任何损失和责任。</w:t>
      </w:r>
    </w:p>
    <w:p w14:paraId="086AD56C"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14:paraId="058A376D"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（六）基金托管人根据有关法律法规的规定及基金合同的约定，对基金管理人选择存款银行进行监督。</w:t>
      </w:r>
    </w:p>
    <w:p w14:paraId="227D0400"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未按要求提供存款银行名单，导致基金托管人无法有效履行监督职责，由此造成的损失和责任均由基金管理人承担。</w:t>
      </w:r>
    </w:p>
    <w:p w14:paraId="310F3EB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本基金投资银行存款应符合如下规定：</w:t>
      </w:r>
    </w:p>
    <w:p w14:paraId="30E55CE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 基金管理人与基金托管人应根据相关规定，就本基金银行存款业务另行签订书面协议，明确基金管理人和基金托管人在办理基金投资银行存款业务中的权利义务，以确保基金财产的安全，保护基金份额持有人的合法权益。</w:t>
      </w:r>
    </w:p>
    <w:p w14:paraId="6A29D7C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2．基金托管人应加强对基金银行存款业务的监督与核查，严格审查、复核相关协议、账户资料、投资指令、存款证实书等有关文件，切实履行托管职责。</w:t>
      </w:r>
    </w:p>
    <w:p w14:paraId="62476FD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3．基金管理人与基金托管人在开展基金存款业务时，应严格遵守《基金法》、《运作办法》等有关法律法规，以及国家有关账户管理、利率管理、支付结算等的各项规定。</w:t>
      </w:r>
    </w:p>
    <w:p w14:paraId="699A6BB0"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七）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64221DF2"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lastRenderedPageBreak/>
        <w:t>如果基金管理人未经基金托管人的审核擅自将不实的业绩表现数据印制在宣传推介材料上，</w:t>
      </w:r>
      <w:proofErr w:type="gramStart"/>
      <w:r w:rsidRPr="002B007B">
        <w:rPr>
          <w:rFonts w:ascii="宋体" w:hAnsi="宋体" w:cs="Arial" w:hint="eastAsia"/>
          <w:color w:val="000000"/>
          <w:kern w:val="0"/>
          <w:szCs w:val="21"/>
        </w:rPr>
        <w:t>则基金</w:t>
      </w:r>
      <w:proofErr w:type="gramEnd"/>
      <w:r w:rsidRPr="002B007B">
        <w:rPr>
          <w:rFonts w:ascii="宋体" w:hAnsi="宋体" w:cs="Arial" w:hint="eastAsia"/>
          <w:color w:val="000000"/>
          <w:kern w:val="0"/>
          <w:szCs w:val="21"/>
        </w:rPr>
        <w:t>托管人对此不承担任何责任，并将在发现后立即报告中国证监会。</w:t>
      </w:r>
    </w:p>
    <w:p w14:paraId="0BE3B30B"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八）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合理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14:paraId="3958769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托管人发现基金管理人的指令违反法律、行政法规和其他有关规定，或者违反基金合同约定的，应当视情况暂缓或拒绝执行，并立即通知基金管理人及时改正。如基金管理人拒绝改正的，基金托管人有权报告中国证监会</w:t>
      </w:r>
    </w:p>
    <w:p w14:paraId="11C9CD7B"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基金托管人发现基金管理人依据交易程序已经生效的指令违反法律、行政法规和其他有关规定，或者违反基金合同约定的，应当立即通知基金管理人，并及时向中国证监会报告。</w:t>
      </w:r>
    </w:p>
    <w:p w14:paraId="05DCA6A1"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（九）对基金托管人按照法规要求需向中国证监会报送基金监督报告的事项，基金管理人应积极配合提供相关数据资料和制度等。</w:t>
      </w:r>
    </w:p>
    <w:p w14:paraId="1E348A8F" w14:textId="6ACBC7F2" w:rsidR="0096074D"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十）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0B4588E" w14:textId="77777777"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三、基金管理人对基金托管人的业务核查</w:t>
      </w:r>
    </w:p>
    <w:p w14:paraId="5F55A72D"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一）基金管理人对基金托管人履行托管职责情况进行核查，核查事项包括但不限于基金托管人安全保管基金财产、开设基金财产的资金账户和证券账户等投资所需账户、及时、准确复核基金管理人计算的基金资产净值、各类基金份额净值，根据基金管理人指令办理清算交收且如遇到问题应及时反馈、相关信息披露和监督基金投资运作是否对非公开信息保密等行为。</w:t>
      </w:r>
    </w:p>
    <w:p w14:paraId="73FB45E2"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基金管理人定期和不定期地对基金托管人保管的基金资产进行核查。基金托管人应积极配合基金管理人的核查行为，包括但不限于：提交相关资料以</w:t>
      </w:r>
      <w:proofErr w:type="gramStart"/>
      <w:r w:rsidRPr="002B007B">
        <w:rPr>
          <w:rFonts w:ascii="宋体" w:hAnsi="宋体" w:cs="Arial" w:hint="eastAsia"/>
          <w:color w:val="000000"/>
          <w:kern w:val="0"/>
          <w:szCs w:val="21"/>
        </w:rPr>
        <w:t>供基金</w:t>
      </w:r>
      <w:proofErr w:type="gramEnd"/>
      <w:r w:rsidRPr="002B007B">
        <w:rPr>
          <w:rFonts w:ascii="宋体" w:hAnsi="宋体" w:cs="Arial" w:hint="eastAsia"/>
          <w:color w:val="000000"/>
          <w:kern w:val="0"/>
          <w:szCs w:val="21"/>
        </w:rPr>
        <w:t>管理人核查托管财产的完整性和真实性，在规定时间内答复基金管理人并改正。</w:t>
      </w:r>
    </w:p>
    <w:p w14:paraId="09B4D575"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w:t>
      </w:r>
      <w:r w:rsidRPr="002B007B">
        <w:rPr>
          <w:rFonts w:ascii="宋体" w:hAnsi="宋体" w:cs="Arial" w:hint="eastAsia"/>
          <w:color w:val="000000"/>
          <w:kern w:val="0"/>
          <w:szCs w:val="21"/>
        </w:rPr>
        <w:lastRenderedPageBreak/>
        <w:t>查，督促基金托管人改正。基金托管人应积极配合基金管理人的核查行为，包括但不限于：提交相关资料以</w:t>
      </w:r>
      <w:proofErr w:type="gramStart"/>
      <w:r w:rsidRPr="002B007B">
        <w:rPr>
          <w:rFonts w:ascii="宋体" w:hAnsi="宋体" w:cs="Arial" w:hint="eastAsia"/>
          <w:color w:val="000000"/>
          <w:kern w:val="0"/>
          <w:szCs w:val="21"/>
        </w:rPr>
        <w:t>供基金</w:t>
      </w:r>
      <w:proofErr w:type="gramEnd"/>
      <w:r w:rsidRPr="002B007B">
        <w:rPr>
          <w:rFonts w:ascii="宋体" w:hAnsi="宋体" w:cs="Arial" w:hint="eastAsia"/>
          <w:color w:val="000000"/>
          <w:kern w:val="0"/>
          <w:szCs w:val="21"/>
        </w:rPr>
        <w:t>管理人核查托管财产的完整性和真实性，在规定时间内答复基金管理人并改正等。基金管理人有权要求基金托管人赔偿基金因此所遭受的损失。</w:t>
      </w:r>
    </w:p>
    <w:p w14:paraId="5F470DE9" w14:textId="796DA19F" w:rsidR="0025793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3ED8ABF" w14:textId="77777777"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、基金财产的保管</w:t>
      </w:r>
      <w:bookmarkStart w:id="145" w:name="_Toc37159173"/>
      <w:bookmarkStart w:id="146" w:name="_Toc77662997"/>
    </w:p>
    <w:bookmarkEnd w:id="145"/>
    <w:bookmarkEnd w:id="146"/>
    <w:p w14:paraId="6E48299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（一）基金财产保管的原则</w:t>
      </w:r>
    </w:p>
    <w:p w14:paraId="6170049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1．基金财产应独立于基金管理人、基金托管人的固有财产。</w:t>
      </w:r>
    </w:p>
    <w:p w14:paraId="216C9EAC"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2．基金托管人应安全保管基金财产。未经基金管理人的正当指令，不得自行运用、处分、分配基金的任何财产。如果基金财产在基金托管人保管期间损坏、灭失的，应由该基金托管人承担赔偿责任。</w:t>
      </w:r>
    </w:p>
    <w:p w14:paraId="5F0FFE7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3．基金托管人按照规定开设基金财产的资金账户、证券账户和债券托管账户等投资所需账户。</w:t>
      </w:r>
    </w:p>
    <w:p w14:paraId="03A19D68"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4．基金托管人对所托管的不同基金财产分别设置账户，与基金托管人的其他业务和其他基金的托管业务实行严格的分账管理，确保基金财产的完整与独立。</w:t>
      </w:r>
    </w:p>
    <w:p w14:paraId="6A205C85"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5．基金托管人根据基金管理人的指令，按照法律法规的规定、基金合同和本协议的约定保管基金财产。</w:t>
      </w:r>
    </w:p>
    <w:p w14:paraId="768A4DEE"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但应提供充分协助。</w:t>
      </w:r>
    </w:p>
    <w:p w14:paraId="32DC87B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7．除依据法律法规和基金合同的规定外，基金托管人不得委托第三人托管基金财产。</w:t>
      </w:r>
    </w:p>
    <w:p w14:paraId="514F52AB"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（二）基金募集期间及募集资金的验资</w:t>
      </w:r>
    </w:p>
    <w:p w14:paraId="6B234621"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1．基金募集期间募集的资金应存于基金管理人开设的基金募集专户，在基金募集行为结束前，任何人不得动用。有效认购款项在基金募集期内产生的利息将折合成基金份额，</w:t>
      </w:r>
      <w:proofErr w:type="gramStart"/>
      <w:r w:rsidRPr="002B007B">
        <w:rPr>
          <w:rFonts w:ascii="宋体" w:hAnsi="宋体" w:cs="Arial" w:hint="eastAsia"/>
          <w:color w:val="000000"/>
          <w:kern w:val="0"/>
          <w:szCs w:val="21"/>
        </w:rPr>
        <w:t>归基金</w:t>
      </w:r>
      <w:proofErr w:type="gramEnd"/>
      <w:r w:rsidRPr="002B007B">
        <w:rPr>
          <w:rFonts w:ascii="宋体" w:hAnsi="宋体" w:cs="Arial" w:hint="eastAsia"/>
          <w:color w:val="000000"/>
          <w:kern w:val="0"/>
          <w:szCs w:val="21"/>
        </w:rPr>
        <w:t>份额持有人所有。基金募集期产生的利息的具体数额以登记机构的记录为准。</w:t>
      </w:r>
    </w:p>
    <w:p w14:paraId="4346624A"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2．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w:t>
      </w:r>
      <w:r w:rsidRPr="002B007B">
        <w:rPr>
          <w:rFonts w:ascii="宋体" w:hAnsi="宋体" w:cs="Arial" w:hint="eastAsia"/>
          <w:color w:val="000000"/>
          <w:kern w:val="0"/>
          <w:szCs w:val="21"/>
        </w:rPr>
        <w:lastRenderedPageBreak/>
        <w:t>具相关证明文件，基金管理人在规定时间内，聘请具有从事证券相关业务资格的会计师事务所进行验资，出具验资报告，验资报告中需对基金募集的资金进行确认。出具的验资报告由参加验资的2名或2名以上中国注册会计师签字方为有效。</w:t>
      </w:r>
    </w:p>
    <w:p w14:paraId="7E3585EC"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3．</w:t>
      </w:r>
      <w:proofErr w:type="gramStart"/>
      <w:r w:rsidRPr="002B007B">
        <w:rPr>
          <w:rFonts w:ascii="宋体" w:hAnsi="宋体" w:cs="Arial" w:hint="eastAsia"/>
          <w:color w:val="000000"/>
          <w:kern w:val="0"/>
          <w:szCs w:val="21"/>
        </w:rPr>
        <w:t>若基金</w:t>
      </w:r>
      <w:proofErr w:type="gramEnd"/>
      <w:r w:rsidRPr="002B007B">
        <w:rPr>
          <w:rFonts w:ascii="宋体" w:hAnsi="宋体" w:cs="Arial" w:hint="eastAsia"/>
          <w:color w:val="000000"/>
          <w:kern w:val="0"/>
          <w:szCs w:val="21"/>
        </w:rPr>
        <w:t>募集期限届满，未能达到基金备案的条件，由基金管理人按规定办理退款等事宜，基金托管人应提供充分协助。</w:t>
      </w:r>
    </w:p>
    <w:p w14:paraId="665FB527"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（三）基金银行账户的开立和管理</w:t>
      </w:r>
    </w:p>
    <w:p w14:paraId="00B59421"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1．基金托管人应负责本基金的银行账户的开设和管理。</w:t>
      </w:r>
    </w:p>
    <w:p w14:paraId="51006C3C"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2．基金托管人可以本基金的名义在其营业机构开设本基金的银行账户，并根据基金管理人合法合</w:t>
      </w:r>
      <w:proofErr w:type="gramStart"/>
      <w:r w:rsidRPr="002B007B">
        <w:rPr>
          <w:rFonts w:ascii="宋体" w:hAnsi="宋体" w:cs="Arial" w:hint="eastAsia"/>
          <w:color w:val="000000"/>
          <w:kern w:val="0"/>
          <w:szCs w:val="21"/>
        </w:rPr>
        <w:t>规</w:t>
      </w:r>
      <w:proofErr w:type="gramEnd"/>
      <w:r w:rsidRPr="002B007B">
        <w:rPr>
          <w:rFonts w:ascii="宋体" w:hAnsi="宋体" w:cs="Arial" w:hint="eastAsia"/>
          <w:color w:val="000000"/>
          <w:kern w:val="0"/>
          <w:szCs w:val="21"/>
        </w:rPr>
        <w:t>的指令办理资金收付。本基金的银行预留印鉴由基金托管人保管和使用。本基金的一切货币收支活动，包括但不限于投资、支付赎回金额、支付基金收益、收取申购款，均需通过本基金的银行账户进行。</w:t>
      </w:r>
    </w:p>
    <w:p w14:paraId="1845271F"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3．基金银行账户的开立和使用，限于满足开展本基金业务的需要。基金托管人和基金管理人不得假借本基金的名义开立任何其他银行账户；亦不得使用基金的任何账户进行本基金业务以外的活动。</w:t>
      </w:r>
    </w:p>
    <w:p w14:paraId="2FFA8FBA"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4．基金银行账户的开立和管理应符合相关法律法规的有关规定。</w:t>
      </w:r>
    </w:p>
    <w:p w14:paraId="3A68A6A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（四）基金证券交收账户和结算备付金账户的开立和管理</w:t>
      </w:r>
    </w:p>
    <w:p w14:paraId="5BCDB3C6"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1．基金托管人在中国证券登记结算有限责任公司上海分公司、深圳分公司为基金开立基金托管人与本基金联名的证券账户，账户名称以实际开立为准。</w:t>
      </w:r>
    </w:p>
    <w:p w14:paraId="7D7696BB"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4981820A"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08668816"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4．基金证券账户的开立和证券账户卡的保管由基金托管人负责，账户资产的管理和运用由基金管理人负责。</w:t>
      </w:r>
    </w:p>
    <w:p w14:paraId="607F6E49"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5．若中国证监会或其他监管机构在本托管协议生效日之后允许基金从事其他投资品种的投资业务，涉及相关账户的开设、使用的，按有关规定开设、使用并管理；若无相关规定，</w:t>
      </w:r>
      <w:proofErr w:type="gramStart"/>
      <w:r w:rsidRPr="002B007B">
        <w:rPr>
          <w:rFonts w:ascii="宋体" w:hAnsi="宋体" w:cs="Arial" w:hint="eastAsia"/>
          <w:color w:val="000000"/>
          <w:kern w:val="0"/>
          <w:szCs w:val="21"/>
        </w:rPr>
        <w:t>则基金</w:t>
      </w:r>
      <w:proofErr w:type="gramEnd"/>
      <w:r w:rsidRPr="002B007B">
        <w:rPr>
          <w:rFonts w:ascii="宋体" w:hAnsi="宋体" w:cs="Arial" w:hint="eastAsia"/>
          <w:color w:val="000000"/>
          <w:kern w:val="0"/>
          <w:szCs w:val="21"/>
        </w:rPr>
        <w:t>托管人应当比照并遵守上述关于账户开设、使用的规定。</w:t>
      </w:r>
    </w:p>
    <w:p w14:paraId="13B6CC80"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（五）债券托管账户的开设和管理</w:t>
      </w:r>
    </w:p>
    <w:p w14:paraId="66D00624"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合同生效后，基金托管人根据中国人民银行、中央国债登记结算有限责任公司的有关规定，在中央国债登记结算有限责任公司、银行间市场清算所股份有限公司开立债券托管与结算账户并报中国人民银行备案，并代表基金进行银行间市场债券的结算。基金管理人代</w:t>
      </w:r>
      <w:r w:rsidRPr="002B007B">
        <w:rPr>
          <w:rFonts w:ascii="宋体" w:hAnsi="宋体" w:cs="Arial" w:hint="eastAsia"/>
          <w:color w:val="000000"/>
          <w:kern w:val="0"/>
          <w:szCs w:val="21"/>
        </w:rPr>
        <w:lastRenderedPageBreak/>
        <w:t>表基金签订全国银行间债券市场债券回购主协议，协议由基金管理人保存。</w:t>
      </w:r>
    </w:p>
    <w:p w14:paraId="55888365"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（六）其他账户的开立和管理</w:t>
      </w:r>
    </w:p>
    <w:p w14:paraId="71259E3E"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1．因业务发展需要而开立的其他账户，可以根据法律法规和基金合同的规定，在基金管理人和基金托管人商议后由基金托管人负责开立。新账户按有关规则使用并管理。</w:t>
      </w:r>
    </w:p>
    <w:p w14:paraId="4B34A796"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2．法律法规等有关规定对相关账户的开立和管理另有规定的，从其规定办理。</w:t>
      </w:r>
    </w:p>
    <w:p w14:paraId="3E0DF118"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（七）基金财产投资的有关有价凭证等的保管</w:t>
      </w:r>
    </w:p>
    <w:p w14:paraId="37E70A20"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357C3063" w14:textId="77777777" w:rsidR="002B007B" w:rsidRPr="002B007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（八）与基金财产有关的重大合同的保管</w:t>
      </w:r>
    </w:p>
    <w:p w14:paraId="3EF2BA29" w14:textId="785919BB" w:rsidR="0025793B" w:rsidRDefault="002B007B" w:rsidP="002B007B">
      <w:pPr>
        <w:adjustRightInd w:val="0"/>
        <w:snapToGrid w:val="0"/>
        <w:spacing w:line="360" w:lineRule="auto"/>
        <w:ind w:firstLineChars="200" w:firstLine="420"/>
        <w:rPr>
          <w:rFonts w:ascii="宋体" w:hAnsi="宋体" w:cs="Arial"/>
          <w:color w:val="000000"/>
          <w:kern w:val="0"/>
          <w:szCs w:val="21"/>
        </w:rPr>
      </w:pPr>
      <w:r w:rsidRPr="002B007B">
        <w:rPr>
          <w:rFonts w:ascii="宋体" w:hAnsi="宋体" w:cs="Arial" w:hint="eastAsia"/>
          <w:color w:val="000000"/>
          <w:kern w:val="0"/>
          <w:szCs w:val="21"/>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15年，法律法规或监管规则另有规定的，从其规定。对于无法取得二份以上的正本的，基金管理人应向基金托管人提供加盖授权业务章的合同传真件或复印件，未经双方协商或未在合同约定范围内，合同原件不得转移。</w:t>
      </w:r>
    </w:p>
    <w:p w14:paraId="00DC9635" w14:textId="77777777"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w:t>
      </w:r>
      <w:r>
        <w:rPr>
          <w:rFonts w:ascii="Arial Unicode MS" w:hAnsi="Arial Unicode MS" w:cs="Arial" w:hint="eastAsia"/>
          <w:b/>
          <w:szCs w:val="21"/>
        </w:rPr>
        <w:t>基金资产净值计算和会计核算</w:t>
      </w:r>
      <w:bookmarkStart w:id="147" w:name="_Toc77663017"/>
    </w:p>
    <w:bookmarkEnd w:id="147"/>
    <w:p w14:paraId="5D01B372"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（一）基金资产净值的计算及复核程序</w:t>
      </w:r>
    </w:p>
    <w:p w14:paraId="254E114E"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1</w:t>
      </w:r>
      <w:r w:rsidRPr="00F1379D">
        <w:rPr>
          <w:rFonts w:ascii="宋体" w:hAnsi="宋体" w:cs="Arial" w:hint="eastAsia"/>
          <w:color w:val="000000"/>
          <w:kern w:val="0"/>
          <w:szCs w:val="21"/>
        </w:rPr>
        <w:t>．基金资产净值</w:t>
      </w:r>
    </w:p>
    <w:p w14:paraId="3EFA9E99"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基金资产净值是指基金资产总值减去基金负债后的价值</w:t>
      </w:r>
      <w:r w:rsidRPr="00F1379D">
        <w:rPr>
          <w:rFonts w:ascii="宋体" w:hAnsi="宋体" w:cs="Arial" w:hint="eastAsia"/>
          <w:color w:val="000000"/>
          <w:kern w:val="0"/>
          <w:szCs w:val="21"/>
        </w:rPr>
        <w:t>。</w:t>
      </w:r>
    </w:p>
    <w:p w14:paraId="2FA33571"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各类基金份额净值是指计算日各类基金资产净值除以该计算日该类基金份额余额后的数值。</w:t>
      </w:r>
    </w:p>
    <w:p w14:paraId="2345EC12"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各类基金份额净值的计算，精确到</w:t>
      </w:r>
      <w:r w:rsidRPr="00F1379D">
        <w:rPr>
          <w:rFonts w:ascii="宋体" w:hAnsi="宋体" w:cs="Arial"/>
          <w:color w:val="000000"/>
          <w:kern w:val="0"/>
          <w:szCs w:val="21"/>
        </w:rPr>
        <w:t>0.</w:t>
      </w:r>
      <w:r w:rsidRPr="00F1379D">
        <w:rPr>
          <w:rFonts w:ascii="宋体" w:hAnsi="宋体" w:cs="Arial" w:hint="eastAsia"/>
          <w:color w:val="000000"/>
          <w:kern w:val="0"/>
          <w:szCs w:val="21"/>
        </w:rPr>
        <w:t>000</w:t>
      </w:r>
      <w:r w:rsidRPr="00F1379D">
        <w:rPr>
          <w:rFonts w:ascii="宋体" w:hAnsi="宋体" w:cs="Arial"/>
          <w:color w:val="000000"/>
          <w:kern w:val="0"/>
          <w:szCs w:val="21"/>
        </w:rPr>
        <w:t>1</w:t>
      </w:r>
      <w:r w:rsidRPr="00F1379D">
        <w:rPr>
          <w:rFonts w:ascii="宋体" w:hAnsi="宋体" w:cs="Arial" w:hint="eastAsia"/>
          <w:color w:val="000000"/>
          <w:kern w:val="0"/>
          <w:szCs w:val="21"/>
        </w:rPr>
        <w:t>元，小数点后第5位四舍五入</w:t>
      </w:r>
      <w:bookmarkStart w:id="148" w:name="_Hlk11751620"/>
      <w:r w:rsidRPr="00F1379D">
        <w:rPr>
          <w:rFonts w:ascii="宋体" w:hAnsi="宋体" w:cs="Arial" w:hint="eastAsia"/>
          <w:color w:val="000000"/>
          <w:kern w:val="0"/>
          <w:szCs w:val="21"/>
        </w:rPr>
        <w:t>，由此产生的误差计入基金财产</w:t>
      </w:r>
      <w:bookmarkEnd w:id="148"/>
      <w:r w:rsidRPr="00F1379D">
        <w:rPr>
          <w:rFonts w:ascii="宋体" w:hAnsi="宋体" w:cs="Arial" w:hint="eastAsia"/>
          <w:color w:val="000000"/>
          <w:kern w:val="0"/>
          <w:szCs w:val="21"/>
        </w:rPr>
        <w:t>。基金管理人可以设立大额赎回情形下的净值精度应急调整机制。特殊情况下，基金管理人可与基金托管人、注册登记机构协商增加基金份额净值计算位数，以维护基金投资人利益。国家另有规定的，从其规定。</w:t>
      </w:r>
    </w:p>
    <w:p w14:paraId="4C7E34F9"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基金管理人每个工作日计算基金资产净值及各类基金份额净值，</w:t>
      </w:r>
      <w:bookmarkStart w:id="149" w:name="_Hlk11751483"/>
      <w:r w:rsidRPr="00F1379D">
        <w:rPr>
          <w:rFonts w:ascii="宋体" w:hAnsi="宋体" w:cs="Arial" w:hint="eastAsia"/>
          <w:color w:val="000000"/>
          <w:kern w:val="0"/>
          <w:szCs w:val="21"/>
        </w:rPr>
        <w:t>经基金托管人复核无误后，</w:t>
      </w:r>
      <w:bookmarkEnd w:id="149"/>
      <w:r w:rsidRPr="00F1379D">
        <w:rPr>
          <w:rFonts w:ascii="宋体" w:hAnsi="宋体" w:cs="Arial" w:hint="eastAsia"/>
          <w:color w:val="000000"/>
          <w:kern w:val="0"/>
          <w:szCs w:val="21"/>
        </w:rPr>
        <w:t>按规定公告。</w:t>
      </w:r>
    </w:p>
    <w:p w14:paraId="20C30468"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2</w:t>
      </w:r>
      <w:r w:rsidRPr="00F1379D">
        <w:rPr>
          <w:rFonts w:ascii="宋体" w:hAnsi="宋体" w:cs="Arial" w:hint="eastAsia"/>
          <w:color w:val="000000"/>
          <w:kern w:val="0"/>
          <w:szCs w:val="21"/>
        </w:rPr>
        <w:t>．复核程序</w:t>
      </w:r>
    </w:p>
    <w:p w14:paraId="748CDC59"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lastRenderedPageBreak/>
        <w:t>基金管理人</w:t>
      </w:r>
      <w:proofErr w:type="gramStart"/>
      <w:r w:rsidRPr="00F1379D">
        <w:rPr>
          <w:rFonts w:ascii="宋体" w:hAnsi="宋体" w:cs="Arial" w:hint="eastAsia"/>
          <w:color w:val="000000"/>
          <w:kern w:val="0"/>
          <w:szCs w:val="21"/>
        </w:rPr>
        <w:t>应每个</w:t>
      </w:r>
      <w:proofErr w:type="gramEnd"/>
      <w:r w:rsidRPr="00F1379D">
        <w:rPr>
          <w:rFonts w:ascii="宋体" w:hAnsi="宋体" w:cs="Arial" w:hint="eastAsia"/>
          <w:color w:val="000000"/>
          <w:kern w:val="0"/>
          <w:szCs w:val="21"/>
        </w:rPr>
        <w:t>工作日对基金资产估值，但基金管理人根据法律法规或基金合同的规定暂停估值时除外。基金管理人每个工作日对基金资产进行估值后，将各类基金份额净值结果发送基金托管人，经基金托管人复核无误后，由基金管理人按约定对外公布。</w:t>
      </w:r>
      <w:bookmarkStart w:id="150" w:name="_Hlk11765479"/>
    </w:p>
    <w:bookmarkEnd w:id="150"/>
    <w:p w14:paraId="5AEE48FA"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3</w:t>
      </w:r>
      <w:r w:rsidRPr="00F1379D">
        <w:rPr>
          <w:rFonts w:ascii="宋体" w:hAnsi="宋体" w:cs="Arial" w:hint="eastAsia"/>
          <w:color w:val="000000"/>
          <w:kern w:val="0"/>
          <w:szCs w:val="21"/>
        </w:rPr>
        <w:t>．根据有关法律法规，基金资产净值、各类基金份额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14:paraId="02728866"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（二）基金资产估值方法和特殊情形的处理</w:t>
      </w:r>
    </w:p>
    <w:p w14:paraId="7EE761E8"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1</w:t>
      </w:r>
      <w:r w:rsidRPr="00F1379D">
        <w:rPr>
          <w:rFonts w:ascii="宋体" w:hAnsi="宋体" w:cs="Arial" w:hint="eastAsia"/>
          <w:color w:val="000000"/>
          <w:kern w:val="0"/>
          <w:szCs w:val="21"/>
        </w:rPr>
        <w:t>．估值对象</w:t>
      </w:r>
    </w:p>
    <w:p w14:paraId="0DA3EB9C"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基金所拥有的股票、股指期货合约、国债期货合约、股票期权合约、债券和银行存款本息、应收款项、其它投资等资产及负债。</w:t>
      </w:r>
    </w:p>
    <w:p w14:paraId="6492807C"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2</w:t>
      </w:r>
      <w:r w:rsidRPr="00F1379D">
        <w:rPr>
          <w:rFonts w:ascii="宋体" w:hAnsi="宋体" w:cs="Arial" w:hint="eastAsia"/>
          <w:color w:val="000000"/>
          <w:kern w:val="0"/>
          <w:szCs w:val="21"/>
        </w:rPr>
        <w:t>．估值方法</w:t>
      </w:r>
    </w:p>
    <w:p w14:paraId="6357F374"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1</w:t>
      </w:r>
      <w:r w:rsidRPr="00F1379D">
        <w:rPr>
          <w:rFonts w:ascii="宋体" w:hAnsi="宋体" w:cs="Arial" w:hint="eastAsia"/>
          <w:color w:val="000000"/>
          <w:kern w:val="0"/>
          <w:szCs w:val="21"/>
        </w:rPr>
        <w:t>）</w:t>
      </w:r>
      <w:r w:rsidRPr="00F1379D">
        <w:rPr>
          <w:rFonts w:ascii="宋体" w:hAnsi="宋体" w:cs="Arial"/>
          <w:color w:val="000000"/>
          <w:kern w:val="0"/>
          <w:szCs w:val="21"/>
        </w:rPr>
        <w:t>证券交易所上市的有价证券的估值</w:t>
      </w:r>
    </w:p>
    <w:p w14:paraId="4023A440"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1）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260EF70"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2）交易所市场上市交易或挂牌转让的固定收益品种（</w:t>
      </w:r>
      <w:r w:rsidRPr="00F1379D">
        <w:rPr>
          <w:rFonts w:ascii="宋体" w:hAnsi="宋体" w:cs="Arial" w:hint="eastAsia"/>
          <w:color w:val="000000"/>
          <w:kern w:val="0"/>
          <w:szCs w:val="21"/>
        </w:rPr>
        <w:t>基金</w:t>
      </w:r>
      <w:r w:rsidRPr="00F1379D">
        <w:rPr>
          <w:rFonts w:ascii="宋体" w:hAnsi="宋体" w:cs="Arial"/>
          <w:color w:val="000000"/>
          <w:kern w:val="0"/>
          <w:szCs w:val="21"/>
        </w:rPr>
        <w:t>合同另有约定的除外），选取估值日第三方估值机构提供的相应品种对应的估值净价估值，具体估值机构由基金管理人与基金托管人共同确定；</w:t>
      </w:r>
    </w:p>
    <w:p w14:paraId="4BCE5A67"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3）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466EFC88"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交易所上市实行全价交易的固定收益品种（可转换债券除外），选取第三方估值机构提供的估值全价减去估值全价中所含的固定收益品种（税后）应收利息得到的净价进行估值；</w:t>
      </w:r>
    </w:p>
    <w:p w14:paraId="2ADAC274"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4）交易所上市不存在活跃市场的有价证券，采用估值技术确定公允价值。交易所上市的资产支持证券，采用估值技术确定公允价值，在估值技术难以可靠计量公允价值的情况下，按成本估值。</w:t>
      </w:r>
    </w:p>
    <w:p w14:paraId="256295D6"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2</w:t>
      </w:r>
      <w:r w:rsidRPr="00F1379D">
        <w:rPr>
          <w:rFonts w:ascii="宋体" w:hAnsi="宋体" w:cs="Arial" w:hint="eastAsia"/>
          <w:color w:val="000000"/>
          <w:kern w:val="0"/>
          <w:szCs w:val="21"/>
        </w:rPr>
        <w:t>）</w:t>
      </w:r>
      <w:r w:rsidRPr="00F1379D">
        <w:rPr>
          <w:rFonts w:ascii="宋体" w:hAnsi="宋体" w:cs="Arial"/>
          <w:color w:val="000000"/>
          <w:kern w:val="0"/>
          <w:szCs w:val="21"/>
        </w:rPr>
        <w:t>处于未上市期间的有价证券应区分如下情况处理：</w:t>
      </w:r>
    </w:p>
    <w:p w14:paraId="521B0756"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1）送股、转增股、配股和公开增发的新股，按估值日在证券交易所挂牌的同一股票的估值方法估值；该日无交易的，以最近一日的市价（收盘价）估值；</w:t>
      </w:r>
    </w:p>
    <w:p w14:paraId="71F54ADA"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lastRenderedPageBreak/>
        <w:t>2）首次公开发行未上市或未挂牌转让的股票、债券，采用估值技术确定公允价值，在估值技术难以可靠计量公允价值的情况下，按成本估值；</w:t>
      </w:r>
    </w:p>
    <w:p w14:paraId="6A457A83"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3）流通受限的股票，包括非公开发行股票、首次公开发行股票时公司股东公开发售股份、通过大宗交易取得的带限售期的股票等（不包括停牌、新发行未上市、回购交易中的质押</w:t>
      </w:r>
      <w:proofErr w:type="gramStart"/>
      <w:r w:rsidRPr="00F1379D">
        <w:rPr>
          <w:rFonts w:ascii="宋体" w:hAnsi="宋体" w:cs="Arial"/>
          <w:color w:val="000000"/>
          <w:kern w:val="0"/>
          <w:szCs w:val="21"/>
        </w:rPr>
        <w:t>券</w:t>
      </w:r>
      <w:proofErr w:type="gramEnd"/>
      <w:r w:rsidRPr="00F1379D">
        <w:rPr>
          <w:rFonts w:ascii="宋体" w:hAnsi="宋体" w:cs="Arial"/>
          <w:color w:val="000000"/>
          <w:kern w:val="0"/>
          <w:szCs w:val="21"/>
        </w:rPr>
        <w:t>等流通受限股票），按监管机构或行业协会有关规定确定公允价值。</w:t>
      </w:r>
    </w:p>
    <w:p w14:paraId="0679F465"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3</w:t>
      </w:r>
      <w:r w:rsidRPr="00F1379D">
        <w:rPr>
          <w:rFonts w:ascii="宋体" w:hAnsi="宋体" w:cs="Arial" w:hint="eastAsia"/>
          <w:color w:val="000000"/>
          <w:kern w:val="0"/>
          <w:szCs w:val="21"/>
        </w:rPr>
        <w:t>）</w:t>
      </w:r>
      <w:r w:rsidRPr="00F1379D">
        <w:rPr>
          <w:rFonts w:ascii="宋体" w:hAnsi="宋体" w:cs="Arial"/>
          <w:color w:val="000000"/>
          <w:kern w:val="0"/>
          <w:szCs w:val="21"/>
        </w:rPr>
        <w:t>全国银行间债券市场交易的债券、资产支持证券等固定收益品种，选取第三方估值机构提供的相应品种当日的估值净价确定公允价值。</w:t>
      </w:r>
    </w:p>
    <w:p w14:paraId="0FA18363"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4</w:t>
      </w:r>
      <w:r w:rsidRPr="00F1379D">
        <w:rPr>
          <w:rFonts w:ascii="宋体" w:hAnsi="宋体" w:cs="Arial" w:hint="eastAsia"/>
          <w:color w:val="000000"/>
          <w:kern w:val="0"/>
          <w:szCs w:val="21"/>
        </w:rPr>
        <w:t>）</w:t>
      </w:r>
      <w:r w:rsidRPr="00F1379D">
        <w:rPr>
          <w:rFonts w:ascii="宋体" w:hAnsi="宋体" w:cs="Arial"/>
          <w:color w:val="000000"/>
          <w:kern w:val="0"/>
          <w:szCs w:val="21"/>
        </w:rPr>
        <w:t>同一证券同时在两个或两个以上市场交易的，按证券所处的市场分别估值。</w:t>
      </w:r>
    </w:p>
    <w:p w14:paraId="423A2563"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5</w:t>
      </w:r>
      <w:r w:rsidRPr="00F1379D">
        <w:rPr>
          <w:rFonts w:ascii="宋体" w:hAnsi="宋体" w:cs="Arial" w:hint="eastAsia"/>
          <w:color w:val="000000"/>
          <w:kern w:val="0"/>
          <w:szCs w:val="21"/>
        </w:rPr>
        <w:t>）</w:t>
      </w:r>
      <w:r w:rsidRPr="00F1379D">
        <w:rPr>
          <w:rFonts w:ascii="宋体" w:hAnsi="宋体" w:cs="Arial"/>
          <w:color w:val="000000"/>
          <w:kern w:val="0"/>
          <w:szCs w:val="21"/>
        </w:rPr>
        <w:t>本基金投资股指期货合约、国债期货合约，一般以估值当日结算价进行估值，估值当日无结算价的，且最近交易日后经济环境未发生重大变化的，采用最近交易日结算价估值。</w:t>
      </w:r>
    </w:p>
    <w:p w14:paraId="4BB91830"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6</w:t>
      </w:r>
      <w:r w:rsidRPr="00F1379D">
        <w:rPr>
          <w:rFonts w:ascii="宋体" w:hAnsi="宋体" w:cs="Arial" w:hint="eastAsia"/>
          <w:color w:val="000000"/>
          <w:kern w:val="0"/>
          <w:szCs w:val="21"/>
        </w:rPr>
        <w:t>）</w:t>
      </w:r>
      <w:r w:rsidRPr="00F1379D">
        <w:rPr>
          <w:rFonts w:ascii="宋体" w:hAnsi="宋体" w:cs="Arial"/>
          <w:color w:val="000000"/>
          <w:kern w:val="0"/>
          <w:szCs w:val="21"/>
        </w:rPr>
        <w:t>本基金投资股票期权，根据相关法律法规以及监管部门的规定估值。</w:t>
      </w:r>
    </w:p>
    <w:p w14:paraId="16E1BF62"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7</w:t>
      </w:r>
      <w:r w:rsidRPr="00F1379D">
        <w:rPr>
          <w:rFonts w:ascii="宋体" w:hAnsi="宋体" w:cs="Arial" w:hint="eastAsia"/>
          <w:color w:val="000000"/>
          <w:kern w:val="0"/>
          <w:szCs w:val="21"/>
        </w:rPr>
        <w:t>）</w:t>
      </w:r>
      <w:r w:rsidRPr="00F1379D">
        <w:rPr>
          <w:rFonts w:ascii="宋体" w:hAnsi="宋体" w:cs="Arial"/>
          <w:color w:val="000000"/>
          <w:kern w:val="0"/>
          <w:szCs w:val="21"/>
        </w:rPr>
        <w:t>汇率</w:t>
      </w:r>
    </w:p>
    <w:p w14:paraId="6D77D330"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F1379D">
        <w:rPr>
          <w:rFonts w:ascii="宋体" w:hAnsi="宋体" w:cs="Arial" w:hint="eastAsia"/>
          <w:color w:val="000000"/>
          <w:kern w:val="0"/>
          <w:szCs w:val="21"/>
        </w:rPr>
        <w:t>率采用</w:t>
      </w:r>
      <w:proofErr w:type="gramEnd"/>
      <w:r w:rsidRPr="00F1379D">
        <w:rPr>
          <w:rFonts w:ascii="宋体" w:hAnsi="宋体" w:cs="Arial" w:hint="eastAsia"/>
          <w:color w:val="000000"/>
          <w:kern w:val="0"/>
          <w:szCs w:val="21"/>
        </w:rPr>
        <w:t>套算的方法进行折算。</w:t>
      </w:r>
    </w:p>
    <w:p w14:paraId="28EDC84F"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8</w:t>
      </w:r>
      <w:r w:rsidRPr="00F1379D">
        <w:rPr>
          <w:rFonts w:ascii="宋体" w:hAnsi="宋体" w:cs="Arial" w:hint="eastAsia"/>
          <w:color w:val="000000"/>
          <w:kern w:val="0"/>
          <w:szCs w:val="21"/>
        </w:rPr>
        <w:t>）</w:t>
      </w:r>
      <w:r w:rsidRPr="00F1379D">
        <w:rPr>
          <w:rFonts w:ascii="宋体" w:hAnsi="宋体" w:cs="Arial"/>
          <w:color w:val="000000"/>
          <w:kern w:val="0"/>
          <w:szCs w:val="21"/>
        </w:rPr>
        <w:t>当发生大额申购或赎回情形时，基金管理人可以采用摆动定价机制，以确保基金估值的公平性。具体处理原则与操作规范遵循相关法律法规以及监管部门、自律规则的规定。</w:t>
      </w:r>
    </w:p>
    <w:p w14:paraId="452A3985"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9</w:t>
      </w:r>
      <w:r w:rsidRPr="00F1379D">
        <w:rPr>
          <w:rFonts w:ascii="宋体" w:hAnsi="宋体" w:cs="Arial" w:hint="eastAsia"/>
          <w:color w:val="000000"/>
          <w:kern w:val="0"/>
          <w:szCs w:val="21"/>
        </w:rPr>
        <w:t>）</w:t>
      </w:r>
      <w:r w:rsidRPr="00F1379D">
        <w:rPr>
          <w:rFonts w:ascii="宋体" w:hAnsi="宋体" w:cs="Arial"/>
          <w:color w:val="000000"/>
          <w:kern w:val="0"/>
          <w:szCs w:val="21"/>
        </w:rPr>
        <w:t>如有确凿证据表明按上述方法进行估值不能客观反映其公允价值的，基金管理人可根据具体情况与基金托管人商定后，按最能反映公允价值的价格估值。</w:t>
      </w:r>
    </w:p>
    <w:p w14:paraId="7FED6D58"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10</w:t>
      </w:r>
      <w:r w:rsidRPr="00F1379D">
        <w:rPr>
          <w:rFonts w:ascii="宋体" w:hAnsi="宋体" w:cs="Arial" w:hint="eastAsia"/>
          <w:color w:val="000000"/>
          <w:kern w:val="0"/>
          <w:szCs w:val="21"/>
        </w:rPr>
        <w:t>）</w:t>
      </w:r>
      <w:r w:rsidRPr="00F1379D">
        <w:rPr>
          <w:rFonts w:ascii="宋体" w:hAnsi="宋体" w:cs="Arial"/>
          <w:color w:val="000000"/>
          <w:kern w:val="0"/>
          <w:szCs w:val="21"/>
        </w:rPr>
        <w:t>相关法律法规以及监管部门有强制规定的，从其规定。如有新增事项，按国家最新规定估值。</w:t>
      </w:r>
    </w:p>
    <w:p w14:paraId="5288B47D"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181126C"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2FACB278"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3</w:t>
      </w:r>
      <w:r w:rsidRPr="00F1379D">
        <w:rPr>
          <w:rFonts w:ascii="宋体" w:hAnsi="宋体" w:cs="Arial" w:hint="eastAsia"/>
          <w:color w:val="000000"/>
          <w:kern w:val="0"/>
          <w:szCs w:val="21"/>
        </w:rPr>
        <w:t>．特殊情形的处理</w:t>
      </w:r>
    </w:p>
    <w:p w14:paraId="0F477B64"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基金管理人、基金托管人按第</w:t>
      </w:r>
      <w:r w:rsidRPr="00F1379D">
        <w:rPr>
          <w:rFonts w:ascii="宋体" w:hAnsi="宋体" w:cs="Arial"/>
          <w:color w:val="000000"/>
          <w:kern w:val="0"/>
          <w:szCs w:val="21"/>
        </w:rPr>
        <w:t>2</w:t>
      </w:r>
      <w:r w:rsidRPr="00F1379D">
        <w:rPr>
          <w:rFonts w:ascii="宋体" w:hAnsi="宋体" w:cs="Arial" w:hint="eastAsia"/>
          <w:color w:val="000000"/>
          <w:kern w:val="0"/>
          <w:szCs w:val="21"/>
        </w:rPr>
        <w:t>条第（9）款进行估值时，所造成的误差不作为基金份额净值错误处理。</w:t>
      </w:r>
    </w:p>
    <w:p w14:paraId="44555DFB"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由于有关会计制度变化或不可抗力原因，或由于证券、期货交易所或登记结算公司等第三方机构发送的数据错误等原因，基金管理人和基金托管人虽然已经采取必要、适当、合理</w:t>
      </w:r>
      <w:r w:rsidRPr="00F1379D">
        <w:rPr>
          <w:rFonts w:ascii="宋体" w:hAnsi="宋体" w:cs="Arial"/>
          <w:color w:val="000000"/>
          <w:kern w:val="0"/>
          <w:szCs w:val="21"/>
        </w:rPr>
        <w:lastRenderedPageBreak/>
        <w:t>的措施进行检查，但是未能发现该错误的，由此造成的基金资产估值错误，基金管理人和基金托管人免除赔偿责任。但基金管理人和基金托管人应当积极采取必要的措施消除或减轻由此造成的影响。</w:t>
      </w:r>
    </w:p>
    <w:p w14:paraId="1A0337EF"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（三）估值错误的处理方式</w:t>
      </w:r>
    </w:p>
    <w:p w14:paraId="088585D3"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基金管理人和基金托管人将采取必要、适当、合理的措施确保基金资产估值的准确性、及时性。当任一类基金份额净值小数点后4</w:t>
      </w:r>
      <w:r w:rsidRPr="00F1379D">
        <w:rPr>
          <w:rFonts w:ascii="宋体" w:hAnsi="宋体" w:cs="Arial"/>
          <w:color w:val="000000"/>
          <w:kern w:val="0"/>
          <w:szCs w:val="21"/>
        </w:rPr>
        <w:t>位以内(含第</w:t>
      </w:r>
      <w:r w:rsidRPr="00F1379D">
        <w:rPr>
          <w:rFonts w:ascii="宋体" w:hAnsi="宋体" w:cs="Arial" w:hint="eastAsia"/>
          <w:color w:val="000000"/>
          <w:kern w:val="0"/>
          <w:szCs w:val="21"/>
        </w:rPr>
        <w:t>4</w:t>
      </w:r>
      <w:r w:rsidRPr="00F1379D">
        <w:rPr>
          <w:rFonts w:ascii="宋体" w:hAnsi="宋体" w:cs="Arial"/>
          <w:color w:val="000000"/>
          <w:kern w:val="0"/>
          <w:szCs w:val="21"/>
        </w:rPr>
        <w:t>位)发生估值错误时，视为</w:t>
      </w:r>
      <w:r w:rsidRPr="00F1379D">
        <w:rPr>
          <w:rFonts w:ascii="宋体" w:hAnsi="宋体" w:cs="Arial" w:hint="eastAsia"/>
          <w:color w:val="000000"/>
          <w:kern w:val="0"/>
          <w:szCs w:val="21"/>
        </w:rPr>
        <w:t>该类</w:t>
      </w:r>
      <w:r w:rsidRPr="00F1379D">
        <w:rPr>
          <w:rFonts w:ascii="宋体" w:hAnsi="宋体" w:cs="Arial"/>
          <w:color w:val="000000"/>
          <w:kern w:val="0"/>
          <w:szCs w:val="21"/>
        </w:rPr>
        <w:t>基金份额净值错误。</w:t>
      </w:r>
    </w:p>
    <w:p w14:paraId="056B9366"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基金合同的当事人应按照以下约定处理：</w:t>
      </w:r>
    </w:p>
    <w:p w14:paraId="0B0255D2"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1</w:t>
      </w:r>
      <w:r w:rsidRPr="00F1379D">
        <w:rPr>
          <w:rFonts w:ascii="宋体" w:hAnsi="宋体" w:cs="Arial" w:hint="eastAsia"/>
          <w:color w:val="000000"/>
          <w:kern w:val="0"/>
          <w:szCs w:val="21"/>
        </w:rPr>
        <w:t>.</w:t>
      </w:r>
      <w:r w:rsidRPr="00F1379D">
        <w:rPr>
          <w:rFonts w:ascii="宋体" w:hAnsi="宋体" w:cs="Arial"/>
          <w:color w:val="000000"/>
          <w:kern w:val="0"/>
          <w:szCs w:val="21"/>
        </w:rPr>
        <w:t>估值错误类型</w:t>
      </w:r>
    </w:p>
    <w:p w14:paraId="73A321BE"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F1379D">
        <w:rPr>
          <w:rFonts w:ascii="宋体" w:hAnsi="宋体" w:cs="Arial"/>
          <w:color w:val="000000"/>
          <w:kern w:val="0"/>
          <w:szCs w:val="21"/>
        </w:rPr>
        <w:t>(“受损方”)的直接损失按下述“估值错误处理原则”给予赔偿，承担赔偿责任。</w:t>
      </w:r>
    </w:p>
    <w:p w14:paraId="545268AA"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上述估值错误的主要类型包括但不限于：资料申报差错、数据传输差错、数据计算差错、系统故障差错、下达指令差错等。</w:t>
      </w:r>
    </w:p>
    <w:p w14:paraId="78861826"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2</w:t>
      </w:r>
      <w:r w:rsidRPr="00F1379D">
        <w:rPr>
          <w:rFonts w:ascii="宋体" w:hAnsi="宋体" w:cs="Arial" w:hint="eastAsia"/>
          <w:color w:val="000000"/>
          <w:kern w:val="0"/>
          <w:szCs w:val="21"/>
        </w:rPr>
        <w:t>.</w:t>
      </w:r>
      <w:r w:rsidRPr="00F1379D">
        <w:rPr>
          <w:rFonts w:ascii="宋体" w:hAnsi="宋体" w:cs="Arial"/>
          <w:color w:val="000000"/>
          <w:kern w:val="0"/>
          <w:szCs w:val="21"/>
        </w:rPr>
        <w:t>估值错误处理原则</w:t>
      </w:r>
    </w:p>
    <w:p w14:paraId="4B595434"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D002608"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2）估值错误的责任方对有关当事人的直接损失负责，不对间接损失负责，并且仅对估值错误的有关直接当事人负责，不对第三方负责。</w:t>
      </w:r>
    </w:p>
    <w:p w14:paraId="49BFE443"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3）因估值错误而获得不当得利的当事人负有及时返还不当得利的义务。但估值错误责任方仍应对估值错误负责。如果由于获得不当得利的当事人</w:t>
      </w:r>
      <w:proofErr w:type="gramStart"/>
      <w:r w:rsidRPr="00F1379D">
        <w:rPr>
          <w:rFonts w:ascii="宋体" w:hAnsi="宋体" w:cs="Arial"/>
          <w:color w:val="000000"/>
          <w:kern w:val="0"/>
          <w:szCs w:val="21"/>
        </w:rPr>
        <w:t>不</w:t>
      </w:r>
      <w:proofErr w:type="gramEnd"/>
      <w:r w:rsidRPr="00F1379D">
        <w:rPr>
          <w:rFonts w:ascii="宋体" w:hAnsi="宋体" w:cs="Arial"/>
          <w:color w:val="000000"/>
          <w:kern w:val="0"/>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A4B2A2"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4）估值错误调整采用尽量恢复至假设未发生估值错误的正确情形的方式。</w:t>
      </w:r>
    </w:p>
    <w:p w14:paraId="0665D7F5"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3</w:t>
      </w:r>
      <w:r w:rsidRPr="00F1379D">
        <w:rPr>
          <w:rFonts w:ascii="宋体" w:hAnsi="宋体" w:cs="Arial" w:hint="eastAsia"/>
          <w:color w:val="000000"/>
          <w:kern w:val="0"/>
          <w:szCs w:val="21"/>
        </w:rPr>
        <w:t>.</w:t>
      </w:r>
      <w:r w:rsidRPr="00F1379D">
        <w:rPr>
          <w:rFonts w:ascii="宋体" w:hAnsi="宋体" w:cs="Arial"/>
          <w:color w:val="000000"/>
          <w:kern w:val="0"/>
          <w:szCs w:val="21"/>
        </w:rPr>
        <w:t>估值错误处理程序</w:t>
      </w:r>
    </w:p>
    <w:p w14:paraId="0C1A8316"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估值错误被发现后，有关的当事人应当及时进行处理，处理的程序如下：</w:t>
      </w:r>
    </w:p>
    <w:p w14:paraId="7023957E"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1）查明估值错误发生的原因，列明所有的当事人，并根据估值错误发生的原因确定</w:t>
      </w:r>
      <w:r w:rsidRPr="00F1379D">
        <w:rPr>
          <w:rFonts w:ascii="宋体" w:hAnsi="宋体" w:cs="Arial"/>
          <w:color w:val="000000"/>
          <w:kern w:val="0"/>
          <w:szCs w:val="21"/>
        </w:rPr>
        <w:lastRenderedPageBreak/>
        <w:t>估值错误的责任方；</w:t>
      </w:r>
    </w:p>
    <w:p w14:paraId="202AECF3"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2）根据估值错误处理原则或当事人协商的方法对因估值错误造成的损失进行评估；</w:t>
      </w:r>
    </w:p>
    <w:p w14:paraId="29D0E897"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3）根据估值错误处理原则或当事人协商的方法由估值错误的责任方进行更正和赔偿损失；</w:t>
      </w:r>
    </w:p>
    <w:p w14:paraId="4E77B92E"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4）根据估值错误处理的方法，需要修改基金登记机构交易数据的，由基金登记机构进行更正，并就估值错误的更正向有关当事人进行确认。</w:t>
      </w:r>
    </w:p>
    <w:p w14:paraId="6207E8C2"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4</w:t>
      </w:r>
      <w:r w:rsidRPr="00F1379D">
        <w:rPr>
          <w:rFonts w:ascii="宋体" w:hAnsi="宋体" w:cs="Arial" w:hint="eastAsia"/>
          <w:color w:val="000000"/>
          <w:kern w:val="0"/>
          <w:szCs w:val="21"/>
        </w:rPr>
        <w:t>.</w:t>
      </w:r>
      <w:r w:rsidRPr="00F1379D">
        <w:rPr>
          <w:rFonts w:ascii="宋体" w:hAnsi="宋体" w:cs="Arial"/>
          <w:color w:val="000000"/>
          <w:kern w:val="0"/>
          <w:szCs w:val="21"/>
        </w:rPr>
        <w:t>基金份额净值估值错误处理的方法如下：</w:t>
      </w:r>
    </w:p>
    <w:p w14:paraId="64794C84"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1）基金份额净值计算出现错误时，基金管理人应当立即予以纠正，通报基金托管人，并采取合理的措施防止损失进一步扩大。</w:t>
      </w:r>
    </w:p>
    <w:p w14:paraId="1C794F54"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2）错误偏差达到该类基金份额净值的0.25%时，基金管理人应当通报基金托管人并报中国证监会备案；错误偏差达到该类基金份额净值的0.5%时，基金管理人应当公告，并报中国证监会备案。</w:t>
      </w:r>
    </w:p>
    <w:p w14:paraId="74E50827"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3）基金管理人和基金托管人由于各自技术系统设置而产生的净值计算尾差，以基金管理人计算结果为准。</w:t>
      </w:r>
    </w:p>
    <w:p w14:paraId="1176BAAE"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w:t>
      </w:r>
      <w:r w:rsidRPr="00F1379D">
        <w:rPr>
          <w:rFonts w:ascii="宋体" w:hAnsi="宋体" w:cs="Arial"/>
          <w:color w:val="000000"/>
          <w:kern w:val="0"/>
          <w:szCs w:val="21"/>
        </w:rPr>
        <w:t>4）前述内容如法律法规或监管机关另有规定的，从其规定处理。如果行业另有通行做法，基金管理人、基金托管人应本着平等和保护基金份额持有人利益的原则进行协商。</w:t>
      </w:r>
    </w:p>
    <w:p w14:paraId="12E45817"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（四）暂停估值的情形</w:t>
      </w:r>
    </w:p>
    <w:p w14:paraId="5D142AA4"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1</w:t>
      </w:r>
      <w:r w:rsidRPr="00F1379D">
        <w:rPr>
          <w:rFonts w:ascii="宋体" w:hAnsi="宋体" w:cs="Arial" w:hint="eastAsia"/>
          <w:color w:val="000000"/>
          <w:kern w:val="0"/>
          <w:szCs w:val="21"/>
        </w:rPr>
        <w:t>.</w:t>
      </w:r>
      <w:r w:rsidRPr="00F1379D">
        <w:rPr>
          <w:rFonts w:ascii="宋体" w:hAnsi="宋体" w:cs="Arial"/>
          <w:color w:val="000000"/>
          <w:kern w:val="0"/>
          <w:szCs w:val="21"/>
        </w:rPr>
        <w:t>基金投资所涉及的证券、期货交易市场或外汇市场遇法定节假日或因其他原因暂停营业时；</w:t>
      </w:r>
    </w:p>
    <w:p w14:paraId="69B4CFEF"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2</w:t>
      </w:r>
      <w:r w:rsidRPr="00F1379D">
        <w:rPr>
          <w:rFonts w:ascii="宋体" w:hAnsi="宋体" w:cs="Arial" w:hint="eastAsia"/>
          <w:color w:val="000000"/>
          <w:kern w:val="0"/>
          <w:szCs w:val="21"/>
        </w:rPr>
        <w:t>.</w:t>
      </w:r>
      <w:r w:rsidRPr="00F1379D">
        <w:rPr>
          <w:rFonts w:ascii="宋体" w:hAnsi="宋体" w:cs="Arial"/>
          <w:color w:val="000000"/>
          <w:kern w:val="0"/>
          <w:szCs w:val="21"/>
        </w:rPr>
        <w:t>因不可抗力致使基金管理人、基金托管人无法准确评估基金资产价值时；</w:t>
      </w:r>
    </w:p>
    <w:p w14:paraId="5899F56A"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3</w:t>
      </w:r>
      <w:r w:rsidRPr="00F1379D">
        <w:rPr>
          <w:rFonts w:ascii="宋体" w:hAnsi="宋体" w:cs="Arial" w:hint="eastAsia"/>
          <w:color w:val="000000"/>
          <w:kern w:val="0"/>
          <w:szCs w:val="21"/>
        </w:rPr>
        <w:t>.</w:t>
      </w:r>
      <w:r w:rsidRPr="00F1379D">
        <w:rPr>
          <w:rFonts w:ascii="宋体" w:hAnsi="宋体" w:cs="Arial"/>
          <w:color w:val="000000"/>
          <w:kern w:val="0"/>
          <w:szCs w:val="21"/>
        </w:rPr>
        <w:t>当前一估值日基金资产净值50%以上的资产出现无可参考的活跃市场价格且采用估值技术</w:t>
      </w:r>
      <w:proofErr w:type="gramStart"/>
      <w:r w:rsidRPr="00F1379D">
        <w:rPr>
          <w:rFonts w:ascii="宋体" w:hAnsi="宋体" w:cs="Arial"/>
          <w:color w:val="000000"/>
          <w:kern w:val="0"/>
          <w:szCs w:val="21"/>
        </w:rPr>
        <w:t>仍导致</w:t>
      </w:r>
      <w:proofErr w:type="gramEnd"/>
      <w:r w:rsidRPr="00F1379D">
        <w:rPr>
          <w:rFonts w:ascii="宋体" w:hAnsi="宋体" w:cs="Arial"/>
          <w:color w:val="000000"/>
          <w:kern w:val="0"/>
          <w:szCs w:val="21"/>
        </w:rPr>
        <w:t>公允价值存在重大不确定性时，经与基金托管人协商确认后，基金管理人应当暂停估值；</w:t>
      </w:r>
    </w:p>
    <w:p w14:paraId="2568CB6F"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4</w:t>
      </w:r>
      <w:r w:rsidRPr="00F1379D">
        <w:rPr>
          <w:rFonts w:ascii="宋体" w:hAnsi="宋体" w:cs="Arial" w:hint="eastAsia"/>
          <w:color w:val="000000"/>
          <w:kern w:val="0"/>
          <w:szCs w:val="21"/>
        </w:rPr>
        <w:t>.</w:t>
      </w:r>
      <w:r w:rsidRPr="00F1379D">
        <w:rPr>
          <w:rFonts w:ascii="宋体" w:hAnsi="宋体" w:cs="Arial"/>
          <w:color w:val="000000"/>
          <w:kern w:val="0"/>
          <w:szCs w:val="21"/>
        </w:rPr>
        <w:t>法律法规规定、中国证监会和基金合同认定的其它情形。</w:t>
      </w:r>
    </w:p>
    <w:p w14:paraId="405138B1"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（五）基金会计制度</w:t>
      </w:r>
    </w:p>
    <w:p w14:paraId="06F8B034"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按国家有关部门规定的会计制度执行。</w:t>
      </w:r>
    </w:p>
    <w:p w14:paraId="0D8C5C76"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（六）基金账册的建立</w:t>
      </w:r>
    </w:p>
    <w:p w14:paraId="5CC3DCBA"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基金管理人进行基金会计核算并编制基金财务会计报告。基金管理人、基金托管人分别独立地设置、记录和保管本基金的全套账册。</w:t>
      </w:r>
      <w:proofErr w:type="gramStart"/>
      <w:r w:rsidRPr="00F1379D">
        <w:rPr>
          <w:rFonts w:ascii="宋体" w:hAnsi="宋体" w:cs="Arial" w:hint="eastAsia"/>
          <w:color w:val="000000"/>
          <w:kern w:val="0"/>
          <w:szCs w:val="21"/>
        </w:rPr>
        <w:t>若基金</w:t>
      </w:r>
      <w:proofErr w:type="gramEnd"/>
      <w:r w:rsidRPr="00F1379D">
        <w:rPr>
          <w:rFonts w:ascii="宋体" w:hAnsi="宋体" w:cs="Arial" w:hint="eastAsia"/>
          <w:color w:val="000000"/>
          <w:kern w:val="0"/>
          <w:szCs w:val="21"/>
        </w:rPr>
        <w:t>管理人和基金托管人对会计处理方法存在分歧，应以基金管理人的处理方法为准。若当日核对不符，暂时无法查找到错账的原因而影响到基金资产净值的计算和公告的，以基金管理人的账册为准。</w:t>
      </w:r>
    </w:p>
    <w:p w14:paraId="60F7BECF"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（七）基金财务报表与报告的编制和复核</w:t>
      </w:r>
    </w:p>
    <w:p w14:paraId="1B5FF2FA"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1</w:t>
      </w:r>
      <w:r w:rsidRPr="00F1379D">
        <w:rPr>
          <w:rFonts w:ascii="宋体" w:hAnsi="宋体" w:cs="Arial" w:hint="eastAsia"/>
          <w:color w:val="000000"/>
          <w:kern w:val="0"/>
          <w:szCs w:val="21"/>
        </w:rPr>
        <w:t>．财务报表的编制</w:t>
      </w:r>
    </w:p>
    <w:p w14:paraId="4AF92A40"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基金管理人应当及时编制并对外提供真实、完整的基金财务会计报告。月度报表的编制，</w:t>
      </w:r>
      <w:r w:rsidRPr="00F1379D">
        <w:rPr>
          <w:rFonts w:ascii="宋体" w:hAnsi="宋体" w:cs="Arial" w:hint="eastAsia"/>
          <w:color w:val="000000"/>
          <w:kern w:val="0"/>
          <w:szCs w:val="21"/>
        </w:rPr>
        <w:lastRenderedPageBreak/>
        <w:t>基金管理人应于每月终了后</w:t>
      </w:r>
      <w:r w:rsidRPr="00F1379D">
        <w:rPr>
          <w:rFonts w:ascii="宋体" w:hAnsi="宋体" w:cs="Arial"/>
          <w:color w:val="000000"/>
          <w:kern w:val="0"/>
          <w:szCs w:val="21"/>
        </w:rPr>
        <w:t>5</w:t>
      </w:r>
      <w:r w:rsidRPr="00F1379D">
        <w:rPr>
          <w:rFonts w:ascii="宋体" w:hAnsi="宋体" w:cs="Arial" w:hint="eastAsia"/>
          <w:color w:val="000000"/>
          <w:kern w:val="0"/>
          <w:szCs w:val="21"/>
        </w:rPr>
        <w:t>工作日内完成。季度报告应在每个季度结束之日起</w:t>
      </w:r>
      <w:r w:rsidRPr="00F1379D">
        <w:rPr>
          <w:rFonts w:ascii="宋体" w:hAnsi="宋体" w:cs="Arial"/>
          <w:color w:val="000000"/>
          <w:kern w:val="0"/>
          <w:szCs w:val="21"/>
        </w:rPr>
        <w:t>15</w:t>
      </w:r>
      <w:r w:rsidRPr="00F1379D">
        <w:rPr>
          <w:rFonts w:ascii="宋体" w:hAnsi="宋体" w:cs="Arial" w:hint="eastAsia"/>
          <w:color w:val="000000"/>
          <w:kern w:val="0"/>
          <w:szCs w:val="21"/>
        </w:rPr>
        <w:t>个工作日内完成季度报告编制并予以公告；中期报告在会计年度半年终了后两个月内完成中期报告编制并予以公告；年度报告在会计年度结束后三个月内完成年度报告编制并予以公告。基金年度报告的财务会计报告应当经过具有证券、期货相关业务资格的会计师事务所审计。基金合同生效不足</w:t>
      </w:r>
      <w:r w:rsidRPr="00F1379D">
        <w:rPr>
          <w:rFonts w:ascii="宋体" w:hAnsi="宋体" w:cs="Arial"/>
          <w:color w:val="000000"/>
          <w:kern w:val="0"/>
          <w:szCs w:val="21"/>
        </w:rPr>
        <w:t>2</w:t>
      </w:r>
      <w:r w:rsidRPr="00F1379D">
        <w:rPr>
          <w:rFonts w:ascii="宋体" w:hAnsi="宋体" w:cs="Arial" w:hint="eastAsia"/>
          <w:color w:val="000000"/>
          <w:kern w:val="0"/>
          <w:szCs w:val="21"/>
        </w:rPr>
        <w:t>个月的，基金管理人可以不编制当期季度报告、中期报告或者年度报告。</w:t>
      </w:r>
    </w:p>
    <w:p w14:paraId="53D6B363"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color w:val="000000"/>
          <w:kern w:val="0"/>
          <w:szCs w:val="21"/>
        </w:rPr>
        <w:t>2</w:t>
      </w:r>
      <w:r w:rsidRPr="00F1379D">
        <w:rPr>
          <w:rFonts w:ascii="宋体" w:hAnsi="宋体" w:cs="Arial" w:hint="eastAsia"/>
          <w:color w:val="000000"/>
          <w:kern w:val="0"/>
          <w:szCs w:val="21"/>
        </w:rPr>
        <w:t>．报表复核</w:t>
      </w:r>
    </w:p>
    <w:p w14:paraId="6EACCA82" w14:textId="77777777" w:rsidR="00F1379D" w:rsidRPr="00F1379D" w:rsidRDefault="00F1379D" w:rsidP="00F1379D">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基金管理人在月度报表完成当日，将报表盖章后提供给基金托管人复核；基金托管人在收到后应在</w:t>
      </w:r>
      <w:r w:rsidRPr="00F1379D">
        <w:rPr>
          <w:rFonts w:ascii="宋体" w:hAnsi="宋体" w:cs="Arial"/>
          <w:color w:val="000000"/>
          <w:kern w:val="0"/>
          <w:szCs w:val="21"/>
        </w:rPr>
        <w:t>3</w:t>
      </w:r>
      <w:r w:rsidRPr="00F1379D">
        <w:rPr>
          <w:rFonts w:ascii="宋体" w:hAnsi="宋体" w:cs="Arial" w:hint="eastAsia"/>
          <w:color w:val="000000"/>
          <w:kern w:val="0"/>
          <w:szCs w:val="21"/>
        </w:rPr>
        <w:t>个工作日内进行复核。基金管理人在季度报告完成当日，将有关报告提供给基金托管人复核，基金托管人应在收到后</w:t>
      </w:r>
      <w:r w:rsidRPr="00F1379D">
        <w:rPr>
          <w:rFonts w:ascii="宋体" w:hAnsi="宋体" w:cs="Arial"/>
          <w:color w:val="000000"/>
          <w:kern w:val="0"/>
          <w:szCs w:val="21"/>
        </w:rPr>
        <w:t>7</w:t>
      </w:r>
      <w:r w:rsidRPr="00F1379D">
        <w:rPr>
          <w:rFonts w:ascii="宋体" w:hAnsi="宋体" w:cs="Arial" w:hint="eastAsia"/>
          <w:color w:val="000000"/>
          <w:kern w:val="0"/>
          <w:szCs w:val="21"/>
        </w:rPr>
        <w:t>个工作日内完成复核。基金管理人在中期报告完成当日，将有关报告提供给基金托管人复核，基金托管人应在收到后</w:t>
      </w:r>
      <w:r w:rsidRPr="00F1379D">
        <w:rPr>
          <w:rFonts w:ascii="宋体" w:hAnsi="宋体" w:cs="Arial"/>
          <w:color w:val="000000"/>
          <w:kern w:val="0"/>
          <w:szCs w:val="21"/>
        </w:rPr>
        <w:t>30</w:t>
      </w:r>
      <w:r w:rsidRPr="00F1379D">
        <w:rPr>
          <w:rFonts w:ascii="宋体" w:hAnsi="宋体" w:cs="Arial" w:hint="eastAsia"/>
          <w:color w:val="000000"/>
          <w:kern w:val="0"/>
          <w:szCs w:val="21"/>
        </w:rPr>
        <w:t>日内完成复核。基金管理人在年度报告完成当日，将有关报告提供基金托管人复核，基金托管人应在收到后</w:t>
      </w:r>
      <w:r w:rsidRPr="00F1379D">
        <w:rPr>
          <w:rFonts w:ascii="宋体" w:hAnsi="宋体" w:cs="Arial"/>
          <w:color w:val="000000"/>
          <w:kern w:val="0"/>
          <w:szCs w:val="21"/>
        </w:rPr>
        <w:t>45</w:t>
      </w:r>
      <w:r w:rsidRPr="00F1379D">
        <w:rPr>
          <w:rFonts w:ascii="宋体" w:hAnsi="宋体" w:cs="Arial" w:hint="eastAsia"/>
          <w:color w:val="000000"/>
          <w:kern w:val="0"/>
          <w:szCs w:val="21"/>
        </w:rPr>
        <w:t>日内完成复核。基金管理人和基金托管人之间的上述文件往来均以传真的方式或双方商定的其他方式进行。</w:t>
      </w:r>
    </w:p>
    <w:p w14:paraId="106A6718" w14:textId="1E26381A" w:rsidR="00F1379D" w:rsidRPr="00723E5C" w:rsidRDefault="00F1379D" w:rsidP="00723E5C">
      <w:pPr>
        <w:adjustRightInd w:val="0"/>
        <w:snapToGrid w:val="0"/>
        <w:spacing w:line="360" w:lineRule="auto"/>
        <w:ind w:firstLineChars="200" w:firstLine="420"/>
        <w:rPr>
          <w:rFonts w:ascii="宋体" w:hAnsi="宋体" w:cs="Arial"/>
          <w:color w:val="000000"/>
          <w:kern w:val="0"/>
          <w:szCs w:val="21"/>
        </w:rPr>
      </w:pPr>
      <w:r w:rsidRPr="00F1379D">
        <w:rPr>
          <w:rFonts w:ascii="宋体" w:hAnsi="宋体" w:cs="Arial" w:hint="eastAsia"/>
          <w:color w:val="000000"/>
          <w:kern w:val="0"/>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w:t>
      </w:r>
      <w:proofErr w:type="gramStart"/>
      <w:r w:rsidRPr="00F1379D">
        <w:rPr>
          <w:rFonts w:ascii="宋体" w:hAnsi="宋体" w:cs="Arial" w:hint="eastAsia"/>
          <w:color w:val="000000"/>
          <w:kern w:val="0"/>
          <w:szCs w:val="21"/>
        </w:rPr>
        <w:t>于应当</w:t>
      </w:r>
      <w:proofErr w:type="gramEnd"/>
      <w:r w:rsidRPr="00F1379D">
        <w:rPr>
          <w:rFonts w:ascii="宋体" w:hAnsi="宋体" w:cs="Arial" w:hint="eastAsia"/>
          <w:color w:val="000000"/>
          <w:kern w:val="0"/>
          <w:szCs w:val="21"/>
        </w:rPr>
        <w:t>发布公告之日之前就相关报表达成一致，基金管理人有权按照其编制的报表对外发布公告，基金托管人有权就相关情况报中国证监会备案。</w:t>
      </w:r>
    </w:p>
    <w:p w14:paraId="748190E4" w14:textId="68D8C4E3"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Pr>
          <w:rFonts w:ascii="Arial Unicode MS" w:hAnsi="Arial Unicode MS" w:cs="Arial"/>
          <w:b/>
          <w:szCs w:val="21"/>
        </w:rPr>
        <w:t>、基金份额持有人名册的</w:t>
      </w:r>
      <w:r w:rsidR="00723E5C">
        <w:rPr>
          <w:rFonts w:ascii="Arial Unicode MS" w:hAnsi="Arial Unicode MS" w:cs="Arial" w:hint="eastAsia"/>
          <w:b/>
          <w:szCs w:val="21"/>
        </w:rPr>
        <w:t>登记与</w:t>
      </w:r>
      <w:r>
        <w:rPr>
          <w:rFonts w:ascii="Arial Unicode MS" w:hAnsi="Arial Unicode MS" w:cs="Arial"/>
          <w:b/>
          <w:szCs w:val="21"/>
        </w:rPr>
        <w:t>保管</w:t>
      </w:r>
    </w:p>
    <w:p w14:paraId="4CD362A0"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647B7B4D"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基金份额持有人名册由登记机构编制，由基金管理人审核并提交基金托管人保管。基金托管人有权要求基金管理人提供基金份额持有人名册，基金管理人应及时提供，不得拖延或拒绝提供。</w:t>
      </w:r>
    </w:p>
    <w:p w14:paraId="70361761"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0D7FC984" w14:textId="662BDF58" w:rsidR="0032773A" w:rsidRPr="0032773A" w:rsidRDefault="00723E5C" w:rsidP="00723E5C">
      <w:pPr>
        <w:adjustRightInd w:val="0"/>
        <w:snapToGrid w:val="0"/>
        <w:spacing w:line="360" w:lineRule="auto"/>
        <w:ind w:firstLineChars="200" w:firstLine="420"/>
        <w:rPr>
          <w:rFonts w:ascii="Arial Unicode MS" w:hAnsi="Arial Unicode MS" w:cs="Arial"/>
          <w:szCs w:val="21"/>
        </w:rPr>
      </w:pPr>
      <w:r w:rsidRPr="00723E5C">
        <w:rPr>
          <w:rFonts w:ascii="宋体" w:hAnsi="宋体" w:cs="Arial" w:hint="eastAsia"/>
          <w:color w:val="000000"/>
          <w:kern w:val="0"/>
          <w:szCs w:val="21"/>
        </w:rPr>
        <w:t>基金管理人和基金托管人应妥善保管基金份额持有人名册，保存期限为15年，法律法规或监管规则另有规定除外。基金托管人不得将所保管的基金份额持有人名册用于基金托管业务以外的其他用途，并应遵守保密义务。</w:t>
      </w:r>
      <w:proofErr w:type="gramStart"/>
      <w:r w:rsidRPr="00723E5C">
        <w:rPr>
          <w:rFonts w:ascii="宋体" w:hAnsi="宋体" w:cs="Arial" w:hint="eastAsia"/>
          <w:color w:val="000000"/>
          <w:kern w:val="0"/>
          <w:szCs w:val="21"/>
        </w:rPr>
        <w:t>若基金</w:t>
      </w:r>
      <w:proofErr w:type="gramEnd"/>
      <w:r w:rsidRPr="00723E5C">
        <w:rPr>
          <w:rFonts w:ascii="宋体" w:hAnsi="宋体" w:cs="Arial" w:hint="eastAsia"/>
          <w:color w:val="000000"/>
          <w:kern w:val="0"/>
          <w:szCs w:val="21"/>
        </w:rPr>
        <w:t>管理人或基金托管人由于自身原因无法妥善保管基金份额持有人名册，应按有关法规规定各自承担相应的责任。</w:t>
      </w:r>
    </w:p>
    <w:p w14:paraId="7A627B41" w14:textId="77777777"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lastRenderedPageBreak/>
        <w:t>七</w:t>
      </w:r>
      <w:r>
        <w:rPr>
          <w:rFonts w:ascii="Arial Unicode MS" w:hAnsi="Arial Unicode MS" w:cs="Arial"/>
          <w:b/>
          <w:szCs w:val="21"/>
        </w:rPr>
        <w:t>、</w:t>
      </w:r>
      <w:r>
        <w:rPr>
          <w:rFonts w:ascii="Arial Unicode MS" w:hAnsi="Arial Unicode MS" w:cs="Arial" w:hint="eastAsia"/>
          <w:b/>
          <w:szCs w:val="21"/>
        </w:rPr>
        <w:t>托管协议的变更、终止与基金财产的清算</w:t>
      </w:r>
    </w:p>
    <w:p w14:paraId="5F5CFD17"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（一）托管协议的变更程序</w:t>
      </w:r>
    </w:p>
    <w:p w14:paraId="0D665305"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本协议双方当事人经协商一致，可以对协议进行修改。修改后的新协议，其内容不得与基金合同的规定有任何冲突。基金托管协议的变更应报中国证监会备案。</w:t>
      </w:r>
    </w:p>
    <w:p w14:paraId="298B9D5E"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（二）基金托管协议终止的情形</w:t>
      </w:r>
    </w:p>
    <w:p w14:paraId="6C20DB9D"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1</w:t>
      </w:r>
      <w:r w:rsidRPr="00723E5C">
        <w:rPr>
          <w:rFonts w:ascii="宋体" w:hAnsi="宋体" w:cs="Arial" w:hint="eastAsia"/>
          <w:color w:val="000000"/>
          <w:kern w:val="0"/>
          <w:szCs w:val="21"/>
        </w:rPr>
        <w:t>．基金合同终止；</w:t>
      </w:r>
    </w:p>
    <w:p w14:paraId="43960647"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2</w:t>
      </w:r>
      <w:r w:rsidRPr="00723E5C">
        <w:rPr>
          <w:rFonts w:ascii="宋体" w:hAnsi="宋体" w:cs="Arial" w:hint="eastAsia"/>
          <w:color w:val="000000"/>
          <w:kern w:val="0"/>
          <w:szCs w:val="21"/>
        </w:rPr>
        <w:t>．基金托管人解散、依法被撤销、破产或由其他基金托管人接管基金资产；</w:t>
      </w:r>
    </w:p>
    <w:p w14:paraId="6D7BAF60"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3</w:t>
      </w:r>
      <w:r w:rsidRPr="00723E5C">
        <w:rPr>
          <w:rFonts w:ascii="宋体" w:hAnsi="宋体" w:cs="Arial" w:hint="eastAsia"/>
          <w:color w:val="000000"/>
          <w:kern w:val="0"/>
          <w:szCs w:val="21"/>
        </w:rPr>
        <w:t>．基金管理人解散、依法被撤销、破产或由其他基金管理人接管基金管理权；</w:t>
      </w:r>
    </w:p>
    <w:p w14:paraId="3D03F10F"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4</w:t>
      </w:r>
      <w:r w:rsidRPr="00723E5C">
        <w:rPr>
          <w:rFonts w:ascii="宋体" w:hAnsi="宋体" w:cs="Arial" w:hint="eastAsia"/>
          <w:color w:val="000000"/>
          <w:kern w:val="0"/>
          <w:szCs w:val="21"/>
        </w:rPr>
        <w:t>．发生法律法规或基金合同规定的终止事项。</w:t>
      </w:r>
    </w:p>
    <w:p w14:paraId="5B43979A"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w:t>
      </w:r>
      <w:r w:rsidRPr="00723E5C">
        <w:rPr>
          <w:rFonts w:ascii="宋体" w:hAnsi="宋体" w:cs="Arial"/>
          <w:color w:val="000000"/>
          <w:kern w:val="0"/>
          <w:szCs w:val="21"/>
        </w:rPr>
        <w:t>三</w:t>
      </w:r>
      <w:r w:rsidRPr="00723E5C">
        <w:rPr>
          <w:rFonts w:ascii="宋体" w:hAnsi="宋体" w:cs="Arial" w:hint="eastAsia"/>
          <w:color w:val="000000"/>
          <w:kern w:val="0"/>
          <w:szCs w:val="21"/>
        </w:rPr>
        <w:t>）</w:t>
      </w:r>
      <w:r w:rsidRPr="00723E5C">
        <w:rPr>
          <w:rFonts w:ascii="宋体" w:hAnsi="宋体" w:cs="Arial"/>
          <w:color w:val="000000"/>
          <w:kern w:val="0"/>
          <w:szCs w:val="21"/>
        </w:rPr>
        <w:t>基金财产的清算</w:t>
      </w:r>
    </w:p>
    <w:p w14:paraId="4B1BCFE7"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1、基金财产清算小组：自出现《基金合同》终止事由之日起30个工作日内成立基金财产清算小组，基金管理人组织基金财产清算小组并在中国证监会的监督下进行基金清算。</w:t>
      </w:r>
    </w:p>
    <w:p w14:paraId="0503AC69"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2、在基金财产清算小组接管基金财产之前，基金管理人和基金托管人应按照《基金合同》和托管协议的规定继续履行保护基金财产安全的职责。</w:t>
      </w:r>
    </w:p>
    <w:p w14:paraId="78F9E34D"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3、基金财产清算小组组成：基金财产清算小组成员由基金管理人、基金托管人、具有从事证券、期货相关业务资格的注册会计师、律师以及中国证监会指定的人员组成。基金财产清算小组可以聘用必要的工作人员。</w:t>
      </w:r>
    </w:p>
    <w:p w14:paraId="2591F2CA"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4、基金财产清算小组职责：基金财产清算小组负责基金财产的保管、清理、估价、变现和分配。基金财产清算小组可以依法进行必要的民事活动。</w:t>
      </w:r>
    </w:p>
    <w:p w14:paraId="6B1C05EC"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5、基金财产清算程序：</w:t>
      </w:r>
    </w:p>
    <w:p w14:paraId="2D1C2712"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（1）《基金合同》终止情形出现时，由基金财产清算小组统一接管基金；</w:t>
      </w:r>
    </w:p>
    <w:p w14:paraId="2C13AC71"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（2）对基金财产和债权债务进行清理和确认；</w:t>
      </w:r>
    </w:p>
    <w:p w14:paraId="09CB28CC"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（3）对基金财产进行估值和变现；</w:t>
      </w:r>
    </w:p>
    <w:p w14:paraId="51E8C0FF"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（4）制作清算报告；</w:t>
      </w:r>
    </w:p>
    <w:p w14:paraId="6940DAE3"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（5）聘请会计师事务所对清算报告进行外部审计，聘请律师事务所对清算报告出具法律意见书；</w:t>
      </w:r>
    </w:p>
    <w:p w14:paraId="781A3803"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（6）将清算报告报中国证监会备案并公告</w:t>
      </w:r>
      <w:r w:rsidRPr="00723E5C">
        <w:rPr>
          <w:rFonts w:ascii="宋体" w:hAnsi="宋体" w:cs="Arial" w:hint="eastAsia"/>
          <w:color w:val="000000"/>
          <w:kern w:val="0"/>
          <w:szCs w:val="21"/>
        </w:rPr>
        <w:t>；</w:t>
      </w:r>
    </w:p>
    <w:p w14:paraId="20E3CD78"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（7）对基金</w:t>
      </w:r>
      <w:r w:rsidRPr="00723E5C">
        <w:rPr>
          <w:rFonts w:ascii="宋体" w:hAnsi="宋体" w:cs="Arial" w:hint="eastAsia"/>
          <w:color w:val="000000"/>
          <w:kern w:val="0"/>
          <w:szCs w:val="21"/>
        </w:rPr>
        <w:t>剩余</w:t>
      </w:r>
      <w:r w:rsidRPr="00723E5C">
        <w:rPr>
          <w:rFonts w:ascii="宋体" w:hAnsi="宋体" w:cs="Arial"/>
          <w:color w:val="000000"/>
          <w:kern w:val="0"/>
          <w:szCs w:val="21"/>
        </w:rPr>
        <w:t>财产进行分配</w:t>
      </w:r>
      <w:r w:rsidRPr="00723E5C">
        <w:rPr>
          <w:rFonts w:ascii="宋体" w:hAnsi="宋体" w:cs="Arial" w:hint="eastAsia"/>
          <w:color w:val="000000"/>
          <w:kern w:val="0"/>
          <w:szCs w:val="21"/>
        </w:rPr>
        <w:t>。</w:t>
      </w:r>
    </w:p>
    <w:p w14:paraId="5E4E2A2A"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6、基金财产清算的期限为6个月，但因本基金所持证券的流动性受到限制而不能及时变现的，清算期限相应顺延。</w:t>
      </w:r>
    </w:p>
    <w:p w14:paraId="77B48896"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w:t>
      </w:r>
      <w:r w:rsidRPr="00723E5C">
        <w:rPr>
          <w:rFonts w:ascii="宋体" w:hAnsi="宋体" w:cs="Arial"/>
          <w:color w:val="000000"/>
          <w:kern w:val="0"/>
          <w:szCs w:val="21"/>
        </w:rPr>
        <w:t>四</w:t>
      </w:r>
      <w:r w:rsidRPr="00723E5C">
        <w:rPr>
          <w:rFonts w:ascii="宋体" w:hAnsi="宋体" w:cs="Arial" w:hint="eastAsia"/>
          <w:color w:val="000000"/>
          <w:kern w:val="0"/>
          <w:szCs w:val="21"/>
        </w:rPr>
        <w:t>）</w:t>
      </w:r>
      <w:r w:rsidRPr="00723E5C">
        <w:rPr>
          <w:rFonts w:ascii="宋体" w:hAnsi="宋体" w:cs="Arial"/>
          <w:color w:val="000000"/>
          <w:kern w:val="0"/>
          <w:szCs w:val="21"/>
        </w:rPr>
        <w:t>清算费用</w:t>
      </w:r>
    </w:p>
    <w:p w14:paraId="63E8E1F1"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清算费用是指基金财产清算小组在进行基金清算过程中发生的所有合理费用，清算费用由基金财产清算小组优先从基金</w:t>
      </w:r>
      <w:r w:rsidRPr="00723E5C">
        <w:rPr>
          <w:rFonts w:ascii="宋体" w:hAnsi="宋体" w:cs="Arial" w:hint="eastAsia"/>
          <w:color w:val="000000"/>
          <w:kern w:val="0"/>
          <w:szCs w:val="21"/>
        </w:rPr>
        <w:t>剩余</w:t>
      </w:r>
      <w:r w:rsidRPr="00723E5C">
        <w:rPr>
          <w:rFonts w:ascii="宋体" w:hAnsi="宋体" w:cs="Arial"/>
          <w:color w:val="000000"/>
          <w:kern w:val="0"/>
          <w:szCs w:val="21"/>
        </w:rPr>
        <w:t>财产中支付。</w:t>
      </w:r>
    </w:p>
    <w:p w14:paraId="7830D9B3"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w:t>
      </w:r>
      <w:r w:rsidRPr="00723E5C">
        <w:rPr>
          <w:rFonts w:ascii="宋体" w:hAnsi="宋体" w:cs="Arial"/>
          <w:color w:val="000000"/>
          <w:kern w:val="0"/>
          <w:szCs w:val="21"/>
        </w:rPr>
        <w:t>五</w:t>
      </w:r>
      <w:r w:rsidRPr="00723E5C">
        <w:rPr>
          <w:rFonts w:ascii="宋体" w:hAnsi="宋体" w:cs="Arial" w:hint="eastAsia"/>
          <w:color w:val="000000"/>
          <w:kern w:val="0"/>
          <w:szCs w:val="21"/>
        </w:rPr>
        <w:t>）</w:t>
      </w:r>
      <w:r w:rsidRPr="00723E5C">
        <w:rPr>
          <w:rFonts w:ascii="宋体" w:hAnsi="宋体" w:cs="Arial"/>
          <w:color w:val="000000"/>
          <w:kern w:val="0"/>
          <w:szCs w:val="21"/>
        </w:rPr>
        <w:t>基金财产清算剩余资产的分配</w:t>
      </w:r>
    </w:p>
    <w:p w14:paraId="051CB199"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lastRenderedPageBreak/>
        <w:t>依据基金财产清算的分配方案，将基金财产清算后的全部剩余资产扣除基金财产清算费用、交纳所欠税款并清偿基金债务后，按基金份额持有人持有的基金份额比例进行分配。</w:t>
      </w:r>
    </w:p>
    <w:p w14:paraId="38D600F1"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w:t>
      </w:r>
      <w:r w:rsidRPr="00723E5C">
        <w:rPr>
          <w:rFonts w:ascii="宋体" w:hAnsi="宋体" w:cs="Arial"/>
          <w:color w:val="000000"/>
          <w:kern w:val="0"/>
          <w:szCs w:val="21"/>
        </w:rPr>
        <w:t>六</w:t>
      </w:r>
      <w:r w:rsidRPr="00723E5C">
        <w:rPr>
          <w:rFonts w:ascii="宋体" w:hAnsi="宋体" w:cs="Arial" w:hint="eastAsia"/>
          <w:color w:val="000000"/>
          <w:kern w:val="0"/>
          <w:szCs w:val="21"/>
        </w:rPr>
        <w:t>）</w:t>
      </w:r>
      <w:r w:rsidRPr="00723E5C">
        <w:rPr>
          <w:rFonts w:ascii="宋体" w:hAnsi="宋体" w:cs="Arial"/>
          <w:color w:val="000000"/>
          <w:kern w:val="0"/>
          <w:szCs w:val="21"/>
        </w:rPr>
        <w:t>基金财产清算的公告</w:t>
      </w:r>
    </w:p>
    <w:p w14:paraId="04EEE689"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清算过程中的有关重大事项须及时公告；基金财产清算报告经</w:t>
      </w:r>
      <w:r w:rsidRPr="00723E5C">
        <w:rPr>
          <w:rFonts w:ascii="宋体" w:hAnsi="宋体" w:cs="Arial" w:hint="eastAsia"/>
          <w:color w:val="000000"/>
          <w:kern w:val="0"/>
          <w:szCs w:val="21"/>
        </w:rPr>
        <w:t>具有证券、期货相关业务资格的</w:t>
      </w:r>
      <w:r w:rsidRPr="00723E5C">
        <w:rPr>
          <w:rFonts w:ascii="宋体" w:hAnsi="宋体" w:cs="Arial"/>
          <w:color w:val="000000"/>
          <w:kern w:val="0"/>
          <w:szCs w:val="21"/>
        </w:rPr>
        <w:t>会计师事务所审计并由律师事务所出具法律意见书后报中国证监会备案并公告。基金财产清算公告于基金财产清算报告报中国证监会备案后</w:t>
      </w:r>
      <w:r w:rsidRPr="00723E5C">
        <w:rPr>
          <w:rFonts w:ascii="宋体" w:hAnsi="宋体" w:cs="Arial" w:hint="eastAsia"/>
          <w:color w:val="000000"/>
          <w:kern w:val="0"/>
          <w:szCs w:val="21"/>
        </w:rPr>
        <w:t>5</w:t>
      </w:r>
      <w:r w:rsidRPr="00723E5C">
        <w:rPr>
          <w:rFonts w:ascii="宋体" w:hAnsi="宋体" w:cs="Arial"/>
          <w:color w:val="000000"/>
          <w:kern w:val="0"/>
          <w:szCs w:val="21"/>
        </w:rPr>
        <w:t>个工作日内由基金财产清算小组进行公告。</w:t>
      </w:r>
    </w:p>
    <w:p w14:paraId="5C0EC619"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w:t>
      </w:r>
      <w:r w:rsidRPr="00723E5C">
        <w:rPr>
          <w:rFonts w:ascii="宋体" w:hAnsi="宋体" w:cs="Arial"/>
          <w:color w:val="000000"/>
          <w:kern w:val="0"/>
          <w:szCs w:val="21"/>
        </w:rPr>
        <w:t>七</w:t>
      </w:r>
      <w:r w:rsidRPr="00723E5C">
        <w:rPr>
          <w:rFonts w:ascii="宋体" w:hAnsi="宋体" w:cs="Arial" w:hint="eastAsia"/>
          <w:color w:val="000000"/>
          <w:kern w:val="0"/>
          <w:szCs w:val="21"/>
        </w:rPr>
        <w:t>）</w:t>
      </w:r>
      <w:r w:rsidRPr="00723E5C">
        <w:rPr>
          <w:rFonts w:ascii="宋体" w:hAnsi="宋体" w:cs="Arial"/>
          <w:color w:val="000000"/>
          <w:kern w:val="0"/>
          <w:szCs w:val="21"/>
        </w:rPr>
        <w:t>基金财产清算账册及文件的保存</w:t>
      </w:r>
    </w:p>
    <w:p w14:paraId="27816B31" w14:textId="3DD28CFE" w:rsidR="00A61F27"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基金财产清算账册及有关文件由基金托管人保存</w:t>
      </w:r>
      <w:r w:rsidRPr="00723E5C">
        <w:rPr>
          <w:rFonts w:ascii="宋体" w:hAnsi="宋体" w:cs="Arial" w:hint="eastAsia"/>
          <w:color w:val="000000"/>
          <w:kern w:val="0"/>
          <w:szCs w:val="21"/>
        </w:rPr>
        <w:t>15</w:t>
      </w:r>
      <w:r w:rsidRPr="00723E5C">
        <w:rPr>
          <w:rFonts w:ascii="宋体" w:hAnsi="宋体" w:cs="Arial"/>
          <w:color w:val="000000"/>
          <w:kern w:val="0"/>
          <w:szCs w:val="21"/>
        </w:rPr>
        <w:t>年以上。</w:t>
      </w:r>
    </w:p>
    <w:p w14:paraId="63C32660" w14:textId="77777777" w:rsidR="0025793B" w:rsidRDefault="00A96C41">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w:t>
      </w:r>
      <w:r>
        <w:rPr>
          <w:rFonts w:ascii="Arial Unicode MS" w:hAnsi="Arial Unicode MS" w:cs="Arial"/>
          <w:b/>
          <w:szCs w:val="21"/>
        </w:rPr>
        <w:t>、争议解决方式</w:t>
      </w:r>
    </w:p>
    <w:p w14:paraId="6BBFBF14"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color w:val="000000"/>
          <w:kern w:val="0"/>
          <w:szCs w:val="21"/>
        </w:rPr>
        <w:t>双方当事人同意，因</w:t>
      </w:r>
      <w:r w:rsidRPr="00723E5C">
        <w:rPr>
          <w:rFonts w:ascii="宋体" w:hAnsi="宋体" w:cs="Arial" w:hint="eastAsia"/>
          <w:color w:val="000000"/>
          <w:kern w:val="0"/>
          <w:szCs w:val="21"/>
        </w:rPr>
        <w:t>托管协议</w:t>
      </w:r>
      <w:r w:rsidRPr="00723E5C">
        <w:rPr>
          <w:rFonts w:ascii="宋体" w:hAnsi="宋体" w:cs="Arial"/>
          <w:color w:val="000000"/>
          <w:kern w:val="0"/>
          <w:szCs w:val="21"/>
        </w:rPr>
        <w:t>而产生的或与</w:t>
      </w:r>
      <w:r w:rsidRPr="00723E5C">
        <w:rPr>
          <w:rFonts w:ascii="宋体" w:hAnsi="宋体" w:cs="Arial" w:hint="eastAsia"/>
          <w:color w:val="000000"/>
          <w:kern w:val="0"/>
          <w:szCs w:val="21"/>
        </w:rPr>
        <w:t>托管协议</w:t>
      </w:r>
      <w:r w:rsidRPr="00723E5C">
        <w:rPr>
          <w:rFonts w:ascii="宋体" w:hAnsi="宋体" w:cs="Arial"/>
          <w:color w:val="000000"/>
          <w:kern w:val="0"/>
          <w:szCs w:val="21"/>
        </w:rPr>
        <w:t>有关的一切争议，如不愿或者不能通过协商、调解解决的，任何一方均有权将争议提交</w:t>
      </w:r>
      <w:r w:rsidRPr="00723E5C">
        <w:rPr>
          <w:rFonts w:ascii="宋体" w:hAnsi="宋体" w:cs="Arial" w:hint="eastAsia"/>
          <w:color w:val="000000"/>
          <w:kern w:val="0"/>
          <w:szCs w:val="21"/>
        </w:rPr>
        <w:t>深圳国际仲裁院（深圳仲裁委员会）</w:t>
      </w:r>
      <w:r w:rsidRPr="00723E5C">
        <w:rPr>
          <w:rFonts w:ascii="宋体" w:hAnsi="宋体" w:cs="Arial"/>
          <w:color w:val="000000"/>
          <w:kern w:val="0"/>
          <w:szCs w:val="21"/>
        </w:rPr>
        <w:t>，按照</w:t>
      </w:r>
      <w:r w:rsidRPr="00723E5C">
        <w:rPr>
          <w:rFonts w:ascii="宋体" w:hAnsi="宋体" w:cs="Arial" w:hint="eastAsia"/>
          <w:color w:val="000000"/>
          <w:kern w:val="0"/>
          <w:szCs w:val="21"/>
        </w:rPr>
        <w:t>深圳国际仲裁院（深圳仲裁委员会）</w:t>
      </w:r>
      <w:r w:rsidRPr="00723E5C">
        <w:rPr>
          <w:rFonts w:ascii="宋体" w:hAnsi="宋体" w:cs="Arial"/>
          <w:color w:val="000000"/>
          <w:kern w:val="0"/>
          <w:szCs w:val="21"/>
        </w:rPr>
        <w:t>届时有效的仲裁规则进行仲裁。仲裁地点为</w:t>
      </w:r>
      <w:r w:rsidRPr="00723E5C">
        <w:rPr>
          <w:rFonts w:ascii="宋体" w:hAnsi="宋体" w:cs="Arial" w:hint="eastAsia"/>
          <w:color w:val="000000"/>
          <w:kern w:val="0"/>
          <w:szCs w:val="21"/>
        </w:rPr>
        <w:t>深圳</w:t>
      </w:r>
      <w:r w:rsidRPr="00723E5C">
        <w:rPr>
          <w:rFonts w:ascii="宋体" w:hAnsi="宋体" w:cs="Arial"/>
          <w:color w:val="000000"/>
          <w:kern w:val="0"/>
          <w:szCs w:val="21"/>
        </w:rPr>
        <w:t>市。仲裁裁决是终局的，对双方当事人均有约束力。</w:t>
      </w:r>
      <w:r w:rsidRPr="00723E5C">
        <w:rPr>
          <w:rFonts w:ascii="宋体" w:hAnsi="宋体" w:cs="Arial" w:hint="eastAsia"/>
          <w:color w:val="000000"/>
          <w:kern w:val="0"/>
          <w:szCs w:val="21"/>
        </w:rPr>
        <w:t>除非仲裁裁决另有规定，仲裁费用、律师费用由败诉方承担。</w:t>
      </w:r>
    </w:p>
    <w:p w14:paraId="3612611F" w14:textId="77777777" w:rsidR="00723E5C" w:rsidRPr="00723E5C" w:rsidRDefault="00723E5C" w:rsidP="00723E5C">
      <w:pPr>
        <w:adjustRightInd w:val="0"/>
        <w:snapToGrid w:val="0"/>
        <w:spacing w:line="360" w:lineRule="auto"/>
        <w:ind w:firstLineChars="200" w:firstLine="420"/>
        <w:rPr>
          <w:rFonts w:ascii="宋体" w:hAnsi="宋体" w:cs="Arial"/>
          <w:color w:val="000000"/>
          <w:kern w:val="0"/>
          <w:szCs w:val="21"/>
        </w:rPr>
      </w:pPr>
      <w:r w:rsidRPr="00723E5C">
        <w:rPr>
          <w:rFonts w:ascii="宋体" w:hAnsi="宋体" w:cs="Arial" w:hint="eastAsia"/>
          <w:color w:val="000000"/>
          <w:kern w:val="0"/>
          <w:szCs w:val="21"/>
        </w:rPr>
        <w:t>争议处理期间，</w:t>
      </w:r>
      <w:r w:rsidRPr="00723E5C">
        <w:rPr>
          <w:rFonts w:ascii="宋体" w:hAnsi="宋体" w:cs="Arial"/>
          <w:color w:val="000000"/>
          <w:kern w:val="0"/>
          <w:szCs w:val="21"/>
        </w:rPr>
        <w:t>双方</w:t>
      </w:r>
      <w:r w:rsidRPr="00723E5C">
        <w:rPr>
          <w:rFonts w:ascii="宋体" w:hAnsi="宋体" w:cs="Arial" w:hint="eastAsia"/>
          <w:color w:val="000000"/>
          <w:kern w:val="0"/>
          <w:szCs w:val="21"/>
        </w:rPr>
        <w:t>当事人应恪守各自职责，各自继续忠实、勤勉、尽责地履行基金合同和托管协议规定的义务，维护基金份额持有人的合法权益。</w:t>
      </w:r>
    </w:p>
    <w:p w14:paraId="7F60083E" w14:textId="7A24A9AA" w:rsidR="0025793B" w:rsidRDefault="00723E5C" w:rsidP="00723E5C">
      <w:pPr>
        <w:adjustRightInd w:val="0"/>
        <w:snapToGrid w:val="0"/>
        <w:spacing w:line="360" w:lineRule="auto"/>
        <w:ind w:firstLineChars="200" w:firstLine="420"/>
        <w:rPr>
          <w:rFonts w:ascii="宋体" w:hAnsi="宋体" w:cs="Arial"/>
          <w:color w:val="000000"/>
          <w:kern w:val="0"/>
          <w:szCs w:val="21"/>
        </w:rPr>
        <w:sectPr w:rsidR="0025793B">
          <w:pgSz w:w="11906" w:h="16838"/>
          <w:pgMar w:top="1440" w:right="1800" w:bottom="1440" w:left="1800" w:header="851" w:footer="992" w:gutter="0"/>
          <w:cols w:space="720"/>
          <w:titlePg/>
          <w:docGrid w:linePitch="312"/>
        </w:sectPr>
      </w:pPr>
      <w:r w:rsidRPr="00723E5C">
        <w:rPr>
          <w:rFonts w:ascii="宋体" w:hAnsi="宋体" w:cs="Arial" w:hint="eastAsia"/>
          <w:color w:val="000000"/>
          <w:kern w:val="0"/>
          <w:szCs w:val="21"/>
        </w:rPr>
        <w:t>本协议适用中华人民共和国法律（为本协议之目的，在此不包括香港、澳门特别行政区和台湾地区法律）并从其解释。</w:t>
      </w:r>
    </w:p>
    <w:p w14:paraId="60DFC433" w14:textId="77777777" w:rsidR="007C29B3" w:rsidRDefault="007C29B3" w:rsidP="007C29B3">
      <w:pPr>
        <w:pStyle w:val="11"/>
        <w:snapToGrid w:val="0"/>
        <w:spacing w:before="0" w:after="0" w:line="360" w:lineRule="auto"/>
        <w:ind w:firstLineChars="150" w:firstLine="422"/>
        <w:rPr>
          <w:rFonts w:ascii="Arial Unicode MS" w:hAnsi="Arial Unicode MS" w:cs="Arial"/>
          <w:b/>
          <w:bCs/>
          <w:sz w:val="28"/>
          <w:szCs w:val="28"/>
        </w:rPr>
      </w:pPr>
      <w:bookmarkStart w:id="151" w:name="_Toc12357176"/>
      <w:bookmarkStart w:id="152" w:name="_Toc21073396"/>
      <w:bookmarkStart w:id="153" w:name="_Toc147463123"/>
      <w:bookmarkStart w:id="154" w:name="_Toc214873621"/>
      <w:bookmarkStart w:id="155" w:name="_Toc317088165"/>
      <w:bookmarkStart w:id="156" w:name="_Toc317088554"/>
      <w:bookmarkStart w:id="157" w:name="_Toc320887659"/>
      <w:bookmarkStart w:id="158" w:name="_Toc335232708"/>
      <w:bookmarkStart w:id="159" w:name="_Toc534356020"/>
      <w:bookmarkStart w:id="160" w:name="_Toc530223198"/>
      <w:bookmarkStart w:id="161" w:name="_Toc214873622"/>
      <w:bookmarkStart w:id="162" w:name="_Toc317088166"/>
      <w:bookmarkStart w:id="163" w:name="_Toc317088555"/>
      <w:bookmarkStart w:id="164" w:name="_Toc320887660"/>
      <w:bookmarkStart w:id="165" w:name="_Toc335232709"/>
      <w:bookmarkStart w:id="166" w:name="_Toc534356021"/>
      <w:bookmarkStart w:id="167" w:name="_Toc484165614"/>
      <w:bookmarkEnd w:id="144"/>
      <w:r>
        <w:rPr>
          <w:rFonts w:ascii="Arial Unicode MS" w:eastAsia="宋体" w:hAnsi="Arial Unicode MS" w:cs="Arial"/>
          <w:b/>
          <w:bCs/>
          <w:sz w:val="28"/>
          <w:szCs w:val="28"/>
        </w:rPr>
        <w:lastRenderedPageBreak/>
        <w:t>第二十部分</w:t>
      </w:r>
      <w:r>
        <w:rPr>
          <w:rFonts w:ascii="Arial Unicode MS" w:eastAsia="宋体" w:hAnsi="Arial Unicode MS" w:cs="Arial"/>
          <w:b/>
          <w:bCs/>
          <w:sz w:val="28"/>
          <w:szCs w:val="28"/>
        </w:rPr>
        <w:t xml:space="preserve">  </w:t>
      </w:r>
      <w:bookmarkEnd w:id="151"/>
      <w:bookmarkEnd w:id="152"/>
      <w:bookmarkEnd w:id="153"/>
      <w:r>
        <w:rPr>
          <w:rFonts w:ascii="Arial Unicode MS" w:eastAsia="宋体" w:hAnsi="Arial Unicode MS" w:cs="Arial"/>
          <w:b/>
          <w:bCs/>
          <w:sz w:val="28"/>
          <w:szCs w:val="28"/>
        </w:rPr>
        <w:t>对基金份额持有人的服务</w:t>
      </w:r>
      <w:bookmarkEnd w:id="154"/>
      <w:bookmarkEnd w:id="155"/>
      <w:bookmarkEnd w:id="156"/>
      <w:bookmarkEnd w:id="157"/>
      <w:bookmarkEnd w:id="158"/>
      <w:bookmarkEnd w:id="159"/>
    </w:p>
    <w:p w14:paraId="0376C70D" w14:textId="77777777" w:rsidR="007C29B3" w:rsidRDefault="007C29B3" w:rsidP="007C29B3">
      <w:pPr>
        <w:rPr>
          <w:rFonts w:ascii="Arial Unicode MS" w:hAnsi="Arial Unicode MS"/>
          <w:lang w:val="zh-CN"/>
        </w:rPr>
      </w:pPr>
    </w:p>
    <w:p w14:paraId="7EBEEE1F" w14:textId="77777777" w:rsidR="007C29B3" w:rsidRDefault="007C29B3" w:rsidP="007C29B3">
      <w:pPr>
        <w:autoSpaceDE w:val="0"/>
        <w:autoSpaceDN w:val="0"/>
        <w:adjustRightInd w:val="0"/>
        <w:snapToGrid w:val="0"/>
        <w:spacing w:line="360" w:lineRule="auto"/>
        <w:ind w:firstLineChars="200" w:firstLine="420"/>
        <w:rPr>
          <w:rFonts w:ascii="Arial" w:hAnsi="Arial"/>
          <w:spacing w:val="8"/>
          <w:szCs w:val="21"/>
        </w:rPr>
      </w:pPr>
      <w:r>
        <w:rPr>
          <w:rFonts w:hint="eastAsia"/>
          <w:szCs w:val="21"/>
        </w:rPr>
        <w:t>对本基金份额持有人的服务主要由基金管理人、基金销售机构提供。</w:t>
      </w:r>
      <w:r>
        <w:rPr>
          <w:rFonts w:ascii="Arial" w:hAnsi="Arial"/>
          <w:spacing w:val="8"/>
          <w:szCs w:val="21"/>
        </w:rPr>
        <w:t>基金管理人承诺为基金份额持有人提供一系列的服务</w:t>
      </w:r>
      <w:r>
        <w:rPr>
          <w:rFonts w:ascii="Arial" w:hAnsi="Arial" w:hint="eastAsia"/>
          <w:spacing w:val="8"/>
          <w:szCs w:val="21"/>
        </w:rPr>
        <w:t>，</w:t>
      </w:r>
      <w:r>
        <w:rPr>
          <w:rFonts w:ascii="Arial" w:hAnsi="Arial"/>
          <w:spacing w:val="8"/>
          <w:szCs w:val="21"/>
        </w:rPr>
        <w:t>根据基金份额持有人的需要和市场的变化，有权增加或变更服务项目</w:t>
      </w:r>
      <w:r>
        <w:rPr>
          <w:rFonts w:ascii="Arial" w:hAnsi="Arial" w:hint="eastAsia"/>
          <w:spacing w:val="8"/>
          <w:szCs w:val="21"/>
        </w:rPr>
        <w:t>，</w:t>
      </w:r>
      <w:r>
        <w:rPr>
          <w:rFonts w:ascii="Arial" w:hAnsi="Arial"/>
          <w:spacing w:val="8"/>
          <w:szCs w:val="21"/>
        </w:rPr>
        <w:t>主要服务内容如下：</w:t>
      </w:r>
    </w:p>
    <w:p w14:paraId="7DC22880" w14:textId="77777777" w:rsidR="007C29B3" w:rsidRDefault="007C29B3" w:rsidP="007C29B3">
      <w:pPr>
        <w:adjustRightInd w:val="0"/>
        <w:snapToGrid w:val="0"/>
        <w:spacing w:line="360" w:lineRule="auto"/>
        <w:ind w:firstLineChars="200" w:firstLine="422"/>
        <w:rPr>
          <w:rFonts w:ascii="Arial" w:hAnsi="Arial" w:cs="Arial"/>
          <w:b/>
          <w:bCs/>
          <w:szCs w:val="21"/>
        </w:rPr>
      </w:pPr>
      <w:r>
        <w:rPr>
          <w:rFonts w:ascii="Arial" w:hAnsi="Arial" w:cs="Arial"/>
          <w:b/>
          <w:bCs/>
          <w:szCs w:val="21"/>
        </w:rPr>
        <w:t>一、</w:t>
      </w:r>
      <w:r>
        <w:rPr>
          <w:rFonts w:ascii="Arial" w:hAnsi="Arial" w:cs="Arial" w:hint="eastAsia"/>
          <w:b/>
          <w:bCs/>
          <w:szCs w:val="21"/>
        </w:rPr>
        <w:t>基金份额</w:t>
      </w:r>
      <w:r>
        <w:rPr>
          <w:rFonts w:ascii="Arial" w:hAnsi="Arial" w:cs="Arial"/>
          <w:b/>
          <w:bCs/>
          <w:szCs w:val="21"/>
        </w:rPr>
        <w:t>持有人交易资料的寄送服务</w:t>
      </w:r>
    </w:p>
    <w:p w14:paraId="1C989F7A" w14:textId="77777777" w:rsidR="007C29B3" w:rsidRDefault="007C29B3" w:rsidP="007C29B3">
      <w:pPr>
        <w:autoSpaceDE w:val="0"/>
        <w:autoSpaceDN w:val="0"/>
        <w:adjustRightInd w:val="0"/>
        <w:snapToGrid w:val="0"/>
        <w:spacing w:line="360" w:lineRule="auto"/>
        <w:ind w:firstLineChars="200" w:firstLine="452"/>
      </w:pPr>
      <w:r>
        <w:rPr>
          <w:rFonts w:ascii="Arial" w:hAnsi="Arial"/>
          <w:spacing w:val="8"/>
          <w:szCs w:val="21"/>
        </w:rPr>
        <w:t>1</w:t>
      </w:r>
      <w:r>
        <w:rPr>
          <w:rFonts w:ascii="Arial" w:hAnsi="Arial"/>
          <w:spacing w:val="8"/>
          <w:szCs w:val="21"/>
        </w:rPr>
        <w:t>、</w:t>
      </w:r>
      <w:r>
        <w:rPr>
          <w:rFonts w:hint="eastAsia"/>
        </w:rPr>
        <w:t>交易确认单</w:t>
      </w:r>
    </w:p>
    <w:p w14:paraId="262AD13B"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基金合同生效后正常开放期，</w:t>
      </w:r>
      <w:r>
        <w:rPr>
          <w:rFonts w:ascii="Arial" w:hAnsi="Arial"/>
          <w:spacing w:val="8"/>
          <w:szCs w:val="21"/>
        </w:rPr>
        <w:t>每次交易结束后，投资者可在</w:t>
      </w:r>
      <w:r>
        <w:rPr>
          <w:rFonts w:ascii="Arial" w:hAnsi="Arial"/>
          <w:spacing w:val="8"/>
          <w:szCs w:val="21"/>
        </w:rPr>
        <w:t>T+2</w:t>
      </w:r>
      <w:r>
        <w:rPr>
          <w:rFonts w:ascii="Arial" w:hAnsi="Arial"/>
          <w:spacing w:val="8"/>
          <w:szCs w:val="21"/>
        </w:rPr>
        <w:t>个工作日后通过销售机构的</w:t>
      </w:r>
      <w:r>
        <w:rPr>
          <w:rFonts w:hint="eastAsia"/>
          <w:szCs w:val="21"/>
        </w:rPr>
        <w:t>网点柜台或以销售机构规定的其他方式</w:t>
      </w:r>
      <w:r>
        <w:rPr>
          <w:rFonts w:ascii="Arial" w:hAnsi="Arial"/>
          <w:spacing w:val="8"/>
          <w:szCs w:val="21"/>
        </w:rPr>
        <w:t>查询和打印交易确认单，或在</w:t>
      </w:r>
      <w:r>
        <w:rPr>
          <w:rFonts w:ascii="Arial" w:hAnsi="Arial"/>
          <w:spacing w:val="8"/>
          <w:szCs w:val="21"/>
        </w:rPr>
        <w:t>T+1</w:t>
      </w:r>
      <w:r>
        <w:rPr>
          <w:rFonts w:ascii="Arial" w:hAnsi="Arial"/>
          <w:spacing w:val="8"/>
          <w:szCs w:val="21"/>
        </w:rPr>
        <w:t>个工作日后通</w:t>
      </w:r>
      <w:r>
        <w:rPr>
          <w:rFonts w:ascii="Arial" w:hAnsi="Arial" w:hint="eastAsia"/>
          <w:spacing w:val="8"/>
          <w:szCs w:val="21"/>
        </w:rPr>
        <w:t>过</w:t>
      </w:r>
      <w:r>
        <w:rPr>
          <w:rFonts w:ascii="Arial" w:hAnsi="Arial"/>
          <w:spacing w:val="8"/>
          <w:szCs w:val="21"/>
        </w:rPr>
        <w:t>博时一线通电话、博时网</w:t>
      </w:r>
      <w:r>
        <w:rPr>
          <w:rFonts w:ascii="Arial" w:hAnsi="Arial" w:hint="eastAsia"/>
          <w:spacing w:val="8"/>
          <w:szCs w:val="21"/>
        </w:rPr>
        <w:t>站</w:t>
      </w:r>
      <w:r>
        <w:rPr>
          <w:rFonts w:ascii="Arial" w:hAnsi="Arial"/>
          <w:spacing w:val="8"/>
          <w:szCs w:val="21"/>
        </w:rPr>
        <w:t>查询交易确认情况。基金管理人不向投资者寄送交易确认单。</w:t>
      </w:r>
    </w:p>
    <w:p w14:paraId="53A989F7" w14:textId="77777777" w:rsidR="007C29B3" w:rsidRPr="00E8700A"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spacing w:val="8"/>
          <w:szCs w:val="21"/>
        </w:rPr>
        <w:t>、</w:t>
      </w:r>
      <w:r>
        <w:rPr>
          <w:rFonts w:hAnsi="宋体"/>
        </w:rPr>
        <w:t>电子</w:t>
      </w:r>
      <w:r>
        <w:rPr>
          <w:rFonts w:hAnsi="宋体" w:hint="eastAsia"/>
        </w:rPr>
        <w:t>对账单</w:t>
      </w:r>
    </w:p>
    <w:p w14:paraId="2A1EB827"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每月结束后，基金管理人向所有订阅电子邮件对账单的投资者发送电子邮件对账单。</w:t>
      </w:r>
    </w:p>
    <w:p w14:paraId="778B6776"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投资者可以登录基金管理人网站（</w:t>
      </w:r>
      <w:r>
        <w:rPr>
          <w:rFonts w:ascii="Arial" w:hAnsi="Arial"/>
          <w:spacing w:val="8"/>
          <w:szCs w:val="21"/>
        </w:rPr>
        <w:t>http://www.bosera.com</w:t>
      </w:r>
      <w:r>
        <w:rPr>
          <w:rFonts w:ascii="Arial" w:hAnsi="Arial"/>
          <w:spacing w:val="8"/>
          <w:szCs w:val="21"/>
        </w:rPr>
        <w:t>）自助订阅；或发送</w:t>
      </w:r>
      <w:r>
        <w:rPr>
          <w:rFonts w:ascii="Arial" w:hAnsi="Arial" w:hint="eastAsia"/>
          <w:spacing w:val="8"/>
          <w:szCs w:val="21"/>
        </w:rPr>
        <w:t>“</w:t>
      </w:r>
      <w:r>
        <w:rPr>
          <w:rFonts w:ascii="Arial" w:hAnsi="Arial"/>
          <w:spacing w:val="8"/>
          <w:szCs w:val="21"/>
        </w:rPr>
        <w:t>订阅电子对账单</w:t>
      </w:r>
      <w:r>
        <w:rPr>
          <w:rFonts w:ascii="Arial" w:hAnsi="Arial" w:hint="eastAsia"/>
          <w:spacing w:val="8"/>
          <w:szCs w:val="21"/>
        </w:rPr>
        <w:t>”</w:t>
      </w:r>
      <w:r>
        <w:rPr>
          <w:rFonts w:ascii="Arial" w:hAnsi="Arial"/>
          <w:spacing w:val="8"/>
          <w:szCs w:val="21"/>
        </w:rPr>
        <w:t>邮件到客服邮箱</w:t>
      </w:r>
      <w:hyperlink r:id="rId22" w:history="1">
        <w:r>
          <w:rPr>
            <w:rFonts w:ascii="Arial" w:hAnsi="Arial"/>
            <w:spacing w:val="8"/>
            <w:szCs w:val="21"/>
          </w:rPr>
          <w:t>service@bosera</w:t>
        </w:r>
        <w:r>
          <w:rPr>
            <w:rFonts w:ascii="Arial" w:hAnsi="Arial" w:hint="eastAsia"/>
            <w:spacing w:val="8"/>
            <w:szCs w:val="21"/>
          </w:rPr>
          <w:t>.</w:t>
        </w:r>
        <w:r>
          <w:rPr>
            <w:rFonts w:ascii="Arial" w:hAnsi="Arial"/>
            <w:spacing w:val="8"/>
            <w:szCs w:val="21"/>
          </w:rPr>
          <w:t>com</w:t>
        </w:r>
      </w:hyperlink>
      <w:r>
        <w:rPr>
          <w:rFonts w:ascii="Arial" w:hAnsi="Arial"/>
          <w:spacing w:val="8"/>
          <w:szCs w:val="21"/>
        </w:rPr>
        <w:t>；也可直接拨打博时一线通</w:t>
      </w:r>
      <w:r>
        <w:rPr>
          <w:rFonts w:ascii="Arial" w:hAnsi="Arial"/>
          <w:spacing w:val="8"/>
          <w:szCs w:val="21"/>
        </w:rPr>
        <w:t>95105568</w:t>
      </w:r>
      <w:r>
        <w:rPr>
          <w:rFonts w:ascii="Arial" w:hAnsi="Arial"/>
          <w:spacing w:val="8"/>
          <w:szCs w:val="21"/>
        </w:rPr>
        <w:t>（免长途话费）订阅。</w:t>
      </w:r>
    </w:p>
    <w:p w14:paraId="3A0D1C05"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w:t>
      </w:r>
      <w:r>
        <w:rPr>
          <w:rFonts w:ascii="Arial" w:hAnsi="Arial"/>
          <w:spacing w:val="8"/>
          <w:szCs w:val="21"/>
        </w:rPr>
        <w:t>基金管理人</w:t>
      </w:r>
      <w:r>
        <w:rPr>
          <w:rFonts w:ascii="Arial" w:hAnsi="Arial" w:hint="eastAsia"/>
          <w:spacing w:val="8"/>
          <w:szCs w:val="21"/>
        </w:rPr>
        <w:t>网站，或拨打</w:t>
      </w:r>
      <w:r>
        <w:rPr>
          <w:rFonts w:ascii="Arial" w:hAnsi="Arial"/>
          <w:spacing w:val="8"/>
          <w:szCs w:val="21"/>
        </w:rPr>
        <w:t>博时一线通</w:t>
      </w:r>
      <w:r>
        <w:rPr>
          <w:rFonts w:ascii="Arial" w:hAnsi="Arial" w:hint="eastAsia"/>
          <w:spacing w:val="8"/>
          <w:szCs w:val="21"/>
        </w:rPr>
        <w:t>客</w:t>
      </w:r>
      <w:proofErr w:type="gramStart"/>
      <w:r>
        <w:rPr>
          <w:rFonts w:ascii="Arial" w:hAnsi="Arial" w:hint="eastAsia"/>
          <w:spacing w:val="8"/>
          <w:szCs w:val="21"/>
        </w:rPr>
        <w:t>服电话</w:t>
      </w:r>
      <w:proofErr w:type="gramEnd"/>
      <w:r>
        <w:rPr>
          <w:rFonts w:ascii="Arial" w:hAnsi="Arial" w:hint="eastAsia"/>
          <w:spacing w:val="8"/>
          <w:szCs w:val="21"/>
        </w:rPr>
        <w:t>查询、核对、</w:t>
      </w:r>
      <w:proofErr w:type="gramStart"/>
      <w:r>
        <w:rPr>
          <w:rFonts w:ascii="Arial" w:hAnsi="Arial" w:hint="eastAsia"/>
          <w:spacing w:val="8"/>
          <w:szCs w:val="21"/>
        </w:rPr>
        <w:t>变更您</w:t>
      </w:r>
      <w:proofErr w:type="gramEnd"/>
      <w:r>
        <w:rPr>
          <w:rFonts w:ascii="Arial" w:hAnsi="Arial" w:hint="eastAsia"/>
          <w:spacing w:val="8"/>
          <w:szCs w:val="21"/>
        </w:rPr>
        <w:t>的预留联系方式。</w:t>
      </w:r>
    </w:p>
    <w:p w14:paraId="23F8B2ED" w14:textId="77777777" w:rsidR="007C29B3" w:rsidRDefault="007C29B3" w:rsidP="007C29B3">
      <w:pPr>
        <w:adjustRightInd w:val="0"/>
        <w:snapToGrid w:val="0"/>
        <w:spacing w:line="360" w:lineRule="auto"/>
        <w:ind w:firstLineChars="200" w:firstLine="420"/>
        <w:rPr>
          <w:rFonts w:ascii="Arial" w:hAnsi="Arial" w:cs="Arial"/>
          <w:b/>
          <w:bCs/>
          <w:szCs w:val="21"/>
        </w:rPr>
      </w:pPr>
      <w:r>
        <w:rPr>
          <w:rFonts w:ascii="Arial" w:hAnsi="Arial" w:cs="Arial" w:hint="eastAsia"/>
        </w:rPr>
        <w:t>二</w:t>
      </w:r>
      <w:r>
        <w:rPr>
          <w:rFonts w:ascii="Arial" w:hAnsi="Arial" w:cs="Arial"/>
          <w:b/>
          <w:bCs/>
          <w:szCs w:val="21"/>
        </w:rPr>
        <w:t>、网上</w:t>
      </w:r>
      <w:r>
        <w:rPr>
          <w:rFonts w:ascii="Arial" w:hAnsi="Arial" w:cs="Arial" w:hint="eastAsia"/>
          <w:b/>
          <w:bCs/>
          <w:szCs w:val="21"/>
        </w:rPr>
        <w:t>理财</w:t>
      </w:r>
      <w:r>
        <w:rPr>
          <w:rFonts w:ascii="Arial" w:hAnsi="Arial" w:cs="Arial"/>
          <w:b/>
          <w:bCs/>
          <w:szCs w:val="21"/>
        </w:rPr>
        <w:t>服务</w:t>
      </w:r>
    </w:p>
    <w:p w14:paraId="16F4F00A"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通过基金管理人网站，投资者可获得如下服务：</w:t>
      </w:r>
    </w:p>
    <w:p w14:paraId="4DA95D1D"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spacing w:val="8"/>
          <w:szCs w:val="21"/>
        </w:rPr>
        <w:t>、</w:t>
      </w:r>
      <w:r>
        <w:rPr>
          <w:rFonts w:ascii="Arial" w:hAnsi="Arial" w:hint="eastAsia"/>
          <w:spacing w:val="8"/>
          <w:szCs w:val="21"/>
        </w:rPr>
        <w:t>自助开户交易</w:t>
      </w:r>
    </w:p>
    <w:p w14:paraId="75660530" w14:textId="77777777" w:rsidR="007C29B3" w:rsidRDefault="007C29B3" w:rsidP="007C29B3">
      <w:pPr>
        <w:autoSpaceDE w:val="0"/>
        <w:autoSpaceDN w:val="0"/>
        <w:adjustRightInd w:val="0"/>
        <w:snapToGrid w:val="0"/>
        <w:spacing w:line="360" w:lineRule="auto"/>
        <w:ind w:firstLineChars="200" w:firstLine="420"/>
      </w:pPr>
      <w:r>
        <w:rPr>
          <w:rFonts w:hint="eastAsia"/>
        </w:rPr>
        <w:t>投资者可</w:t>
      </w:r>
      <w:r>
        <w:rPr>
          <w:rFonts w:ascii="Arial" w:hAnsi="Arial" w:hint="eastAsia"/>
          <w:spacing w:val="8"/>
          <w:szCs w:val="21"/>
        </w:rPr>
        <w:t>登录</w:t>
      </w:r>
      <w:r>
        <w:rPr>
          <w:rFonts w:hint="eastAsia"/>
        </w:rPr>
        <w:t>基金管理人网站网上交易系统，</w:t>
      </w:r>
      <w:r>
        <w:rPr>
          <w:rFonts w:ascii="Arial" w:hAnsi="Arial" w:hint="eastAsia"/>
          <w:spacing w:val="8"/>
          <w:szCs w:val="21"/>
        </w:rPr>
        <w:t>与基金管理人达成电子交易的相关协议，接受基金管理人有关服务条款并办理相关手续后，即可自助开户并进行网上交易，如</w:t>
      </w:r>
      <w:r>
        <w:rPr>
          <w:rFonts w:hint="eastAsia"/>
        </w:rPr>
        <w:t>基金认</w:t>
      </w:r>
      <w:r>
        <w:rPr>
          <w:rFonts w:hint="eastAsia"/>
        </w:rPr>
        <w:t>/</w:t>
      </w:r>
      <w:r>
        <w:rPr>
          <w:rFonts w:hint="eastAsia"/>
        </w:rPr>
        <w:t>申购、定投、转换、赎回、赎回转申购及</w:t>
      </w:r>
      <w:r>
        <w:rPr>
          <w:rFonts w:ascii="Arial" w:hAnsi="Arial" w:hint="eastAsia"/>
          <w:spacing w:val="8"/>
          <w:szCs w:val="21"/>
        </w:rPr>
        <w:t>分红方式变更</w:t>
      </w:r>
      <w:r>
        <w:rPr>
          <w:rFonts w:hint="eastAsia"/>
        </w:rPr>
        <w:t>等。</w:t>
      </w:r>
      <w:r>
        <w:rPr>
          <w:rFonts w:ascii="Arial" w:hAnsi="Arial" w:hint="eastAsia"/>
          <w:spacing w:val="8"/>
          <w:szCs w:val="21"/>
        </w:rPr>
        <w:t>具体业务办理情况及业务规则请登录基金管理人网站查询。</w:t>
      </w:r>
    </w:p>
    <w:p w14:paraId="65E1F29A"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2</w:t>
      </w:r>
      <w:r>
        <w:rPr>
          <w:rFonts w:ascii="Arial" w:hAnsi="Arial"/>
          <w:spacing w:val="8"/>
          <w:szCs w:val="21"/>
        </w:rPr>
        <w:t>、</w:t>
      </w:r>
      <w:r>
        <w:rPr>
          <w:rFonts w:ascii="Arial" w:hAnsi="Arial" w:hint="eastAsia"/>
          <w:spacing w:val="8"/>
          <w:szCs w:val="21"/>
        </w:rPr>
        <w:t>查询服务</w:t>
      </w:r>
    </w:p>
    <w:p w14:paraId="2824FB01"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w:t>
      </w:r>
      <w:r>
        <w:rPr>
          <w:rFonts w:ascii="Arial" w:hAnsi="Arial"/>
          <w:spacing w:val="8"/>
          <w:szCs w:val="21"/>
        </w:rPr>
        <w:t>基金管理人</w:t>
      </w:r>
      <w:r>
        <w:rPr>
          <w:rFonts w:ascii="Arial" w:hAnsi="Arial" w:hint="eastAsia"/>
          <w:spacing w:val="8"/>
          <w:szCs w:val="21"/>
        </w:rPr>
        <w:t>网站查询所持有基金的基金份额、交易记录等信息，同时可以修改基金账户信息等基本资料。</w:t>
      </w:r>
    </w:p>
    <w:p w14:paraId="2DBE0EE9"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3</w:t>
      </w:r>
      <w:r>
        <w:rPr>
          <w:rFonts w:ascii="Arial" w:hAnsi="Arial"/>
          <w:spacing w:val="8"/>
          <w:szCs w:val="21"/>
        </w:rPr>
        <w:t>、</w:t>
      </w:r>
      <w:r>
        <w:rPr>
          <w:rFonts w:ascii="Arial" w:hAnsi="Arial" w:hint="eastAsia"/>
          <w:spacing w:val="8"/>
          <w:szCs w:val="21"/>
        </w:rPr>
        <w:t>信息资讯服务</w:t>
      </w:r>
    </w:p>
    <w:p w14:paraId="6F4EC74D"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投资者可</w:t>
      </w:r>
      <w:r>
        <w:rPr>
          <w:rFonts w:ascii="Arial" w:hAnsi="Arial" w:hint="eastAsia"/>
          <w:spacing w:val="8"/>
          <w:szCs w:val="21"/>
        </w:rPr>
        <w:t>以利用</w:t>
      </w:r>
      <w:r>
        <w:rPr>
          <w:rFonts w:ascii="Arial" w:hAnsi="Arial"/>
          <w:spacing w:val="8"/>
          <w:szCs w:val="21"/>
        </w:rPr>
        <w:t>基金管理人网站获取基金和基金管理人各类信息，包括基金法律文件、基金管理</w:t>
      </w:r>
      <w:proofErr w:type="gramStart"/>
      <w:r>
        <w:rPr>
          <w:rFonts w:ascii="Arial" w:hAnsi="Arial"/>
          <w:spacing w:val="8"/>
          <w:szCs w:val="21"/>
        </w:rPr>
        <w:t>人最新</w:t>
      </w:r>
      <w:proofErr w:type="gramEnd"/>
      <w:r>
        <w:rPr>
          <w:rFonts w:ascii="Arial" w:hAnsi="Arial"/>
          <w:spacing w:val="8"/>
          <w:szCs w:val="21"/>
        </w:rPr>
        <w:t>动态、热点问题等。</w:t>
      </w:r>
    </w:p>
    <w:p w14:paraId="3C40B9D4"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lastRenderedPageBreak/>
        <w:t>4</w:t>
      </w:r>
      <w:r>
        <w:rPr>
          <w:rFonts w:ascii="Arial" w:hAnsi="Arial"/>
          <w:spacing w:val="8"/>
          <w:szCs w:val="21"/>
        </w:rPr>
        <w:t>、</w:t>
      </w:r>
      <w:r>
        <w:rPr>
          <w:rFonts w:ascii="Arial" w:hAnsi="Arial" w:hint="eastAsia"/>
          <w:spacing w:val="8"/>
          <w:szCs w:val="21"/>
        </w:rPr>
        <w:t>在线客服</w:t>
      </w:r>
    </w:p>
    <w:p w14:paraId="1A25C03A"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投资者</w:t>
      </w:r>
      <w:r>
        <w:rPr>
          <w:rFonts w:ascii="Arial" w:hAnsi="Arial" w:hint="eastAsia"/>
          <w:spacing w:val="8"/>
          <w:szCs w:val="21"/>
        </w:rPr>
        <w:t>可以通过</w:t>
      </w:r>
      <w:r>
        <w:rPr>
          <w:rFonts w:ascii="Arial" w:hAnsi="Arial"/>
          <w:spacing w:val="8"/>
          <w:szCs w:val="21"/>
        </w:rPr>
        <w:t>基金管理人</w:t>
      </w:r>
      <w:r>
        <w:rPr>
          <w:rFonts w:ascii="Arial" w:hAnsi="Arial" w:hint="eastAsia"/>
          <w:spacing w:val="8"/>
          <w:szCs w:val="21"/>
        </w:rPr>
        <w:t>网站首页</w:t>
      </w:r>
      <w:r>
        <w:rPr>
          <w:rFonts w:ascii="Arial" w:hAnsi="Arial"/>
          <w:spacing w:val="8"/>
          <w:szCs w:val="21"/>
        </w:rPr>
        <w:t>“</w:t>
      </w:r>
      <w:r>
        <w:rPr>
          <w:rFonts w:ascii="Arial" w:hAnsi="Arial" w:hint="eastAsia"/>
          <w:spacing w:val="8"/>
          <w:szCs w:val="21"/>
        </w:rPr>
        <w:t>在线客服</w:t>
      </w:r>
      <w:r>
        <w:rPr>
          <w:rFonts w:ascii="Arial" w:hAnsi="Arial"/>
          <w:spacing w:val="8"/>
          <w:szCs w:val="21"/>
        </w:rPr>
        <w:t>”</w:t>
      </w:r>
      <w:r>
        <w:rPr>
          <w:rFonts w:ascii="Arial" w:hAnsi="Arial" w:hint="eastAsia"/>
          <w:spacing w:val="8"/>
          <w:szCs w:val="21"/>
        </w:rPr>
        <w:t>功能进行在线咨询。也可以</w:t>
      </w:r>
      <w:r>
        <w:rPr>
          <w:rFonts w:ascii="Arial" w:hAnsi="Arial"/>
          <w:spacing w:val="8"/>
          <w:szCs w:val="21"/>
        </w:rPr>
        <w:t>在</w:t>
      </w:r>
      <w:r>
        <w:rPr>
          <w:rFonts w:ascii="Arial" w:hAnsi="Arial" w:hint="eastAsia"/>
          <w:spacing w:val="8"/>
          <w:szCs w:val="21"/>
        </w:rPr>
        <w:t>“</w:t>
      </w:r>
      <w:r>
        <w:rPr>
          <w:rFonts w:ascii="Arial" w:hAnsi="Arial"/>
          <w:spacing w:val="8"/>
          <w:szCs w:val="21"/>
        </w:rPr>
        <w:t>您问我答</w:t>
      </w:r>
      <w:r>
        <w:rPr>
          <w:rFonts w:ascii="Arial" w:hAnsi="Arial" w:hint="eastAsia"/>
          <w:spacing w:val="8"/>
          <w:szCs w:val="21"/>
        </w:rPr>
        <w:t>”</w:t>
      </w:r>
      <w:r>
        <w:rPr>
          <w:rFonts w:ascii="Arial" w:hAnsi="Arial"/>
          <w:spacing w:val="8"/>
          <w:szCs w:val="21"/>
        </w:rPr>
        <w:t>栏目中，直接提出有关本基金的问题和建议</w:t>
      </w:r>
      <w:r>
        <w:rPr>
          <w:rFonts w:ascii="Arial" w:hAnsi="Arial" w:hint="eastAsia"/>
          <w:spacing w:val="8"/>
          <w:szCs w:val="21"/>
        </w:rPr>
        <w:t>。</w:t>
      </w:r>
    </w:p>
    <w:p w14:paraId="354C2C1D" w14:textId="77777777" w:rsidR="007C29B3" w:rsidRDefault="007C29B3" w:rsidP="007C29B3">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三</w:t>
      </w:r>
      <w:r>
        <w:rPr>
          <w:rFonts w:ascii="Arial" w:hAnsi="Arial" w:cs="Arial"/>
          <w:b/>
          <w:bCs/>
          <w:szCs w:val="21"/>
        </w:rPr>
        <w:t>、</w:t>
      </w:r>
      <w:r>
        <w:rPr>
          <w:rFonts w:ascii="Arial" w:hAnsi="Arial" w:cs="Arial" w:hint="eastAsia"/>
          <w:b/>
          <w:bCs/>
          <w:szCs w:val="21"/>
        </w:rPr>
        <w:t>短信</w:t>
      </w:r>
      <w:r>
        <w:rPr>
          <w:rFonts w:ascii="Arial" w:hAnsi="Arial" w:cs="Arial"/>
          <w:b/>
          <w:bCs/>
          <w:szCs w:val="21"/>
        </w:rPr>
        <w:t>服务</w:t>
      </w:r>
    </w:p>
    <w:p w14:paraId="46453378"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基金管理人向订制短信服务的基金份额持有人提供相应短信服务。</w:t>
      </w:r>
    </w:p>
    <w:p w14:paraId="67D461C0" w14:textId="77777777" w:rsidR="007C29B3" w:rsidRDefault="007C29B3" w:rsidP="007C29B3">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四</w:t>
      </w:r>
      <w:r>
        <w:rPr>
          <w:rFonts w:ascii="Arial" w:hAnsi="Arial" w:cs="Arial"/>
          <w:b/>
          <w:bCs/>
          <w:szCs w:val="21"/>
        </w:rPr>
        <w:t>、</w:t>
      </w:r>
      <w:r>
        <w:rPr>
          <w:rFonts w:ascii="Arial" w:hAnsi="Arial" w:cs="Arial" w:hint="eastAsia"/>
          <w:b/>
          <w:bCs/>
          <w:szCs w:val="21"/>
        </w:rPr>
        <w:t>电子邮件</w:t>
      </w:r>
      <w:r>
        <w:rPr>
          <w:rFonts w:ascii="Arial" w:hAnsi="Arial" w:cs="Arial"/>
          <w:b/>
          <w:bCs/>
          <w:szCs w:val="21"/>
        </w:rPr>
        <w:t>服务</w:t>
      </w:r>
    </w:p>
    <w:p w14:paraId="59B6F6D0"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基金管理人为投资者提供电子邮件方式的业务咨询、投诉受理、</w:t>
      </w:r>
      <w:r>
        <w:rPr>
          <w:rFonts w:ascii="Arial" w:hAnsi="Arial"/>
          <w:spacing w:val="8"/>
          <w:szCs w:val="21"/>
        </w:rPr>
        <w:t>基金份额净值</w:t>
      </w:r>
      <w:r>
        <w:rPr>
          <w:rFonts w:ascii="Arial" w:hAnsi="Arial" w:hint="eastAsia"/>
          <w:spacing w:val="8"/>
          <w:szCs w:val="21"/>
        </w:rPr>
        <w:t>等服务。</w:t>
      </w:r>
    </w:p>
    <w:p w14:paraId="5B277143" w14:textId="77777777" w:rsidR="007C29B3" w:rsidRDefault="007C29B3" w:rsidP="007C29B3">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五</w:t>
      </w:r>
      <w:r>
        <w:rPr>
          <w:rFonts w:ascii="Arial" w:hAnsi="Arial" w:cs="Arial"/>
          <w:b/>
          <w:bCs/>
          <w:szCs w:val="21"/>
        </w:rPr>
        <w:t>、</w:t>
      </w:r>
      <w:r>
        <w:rPr>
          <w:rFonts w:ascii="Arial" w:hAnsi="Arial" w:cs="Arial" w:hint="eastAsia"/>
          <w:b/>
          <w:bCs/>
          <w:szCs w:val="21"/>
        </w:rPr>
        <w:t>手机理财</w:t>
      </w:r>
      <w:r>
        <w:rPr>
          <w:rFonts w:ascii="Arial" w:hAnsi="Arial" w:cs="Arial"/>
          <w:b/>
          <w:bCs/>
          <w:szCs w:val="21"/>
        </w:rPr>
        <w:t>服务</w:t>
      </w:r>
    </w:p>
    <w:p w14:paraId="1331002B"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投资者通过手机博时移动版直销网上交易系统（</w:t>
      </w:r>
      <w:r>
        <w:rPr>
          <w:rFonts w:ascii="Arial" w:hAnsi="Arial"/>
          <w:spacing w:val="8"/>
          <w:szCs w:val="21"/>
        </w:rPr>
        <w:t>http://</w:t>
      </w:r>
      <w:r>
        <w:rPr>
          <w:rFonts w:ascii="Arial" w:hAnsi="Arial" w:hint="eastAsia"/>
          <w:spacing w:val="8"/>
          <w:szCs w:val="21"/>
        </w:rPr>
        <w:t>m</w:t>
      </w:r>
      <w:r>
        <w:rPr>
          <w:rFonts w:ascii="Arial" w:hAnsi="Arial"/>
          <w:spacing w:val="8"/>
          <w:szCs w:val="21"/>
        </w:rPr>
        <w:t>.bosera.com</w:t>
      </w:r>
      <w:r>
        <w:rPr>
          <w:rFonts w:ascii="Arial" w:hAnsi="Arial" w:hint="eastAsia"/>
          <w:spacing w:val="8"/>
          <w:szCs w:val="21"/>
        </w:rPr>
        <w:t>）和</w:t>
      </w:r>
      <w:proofErr w:type="gramStart"/>
      <w:r>
        <w:rPr>
          <w:rFonts w:ascii="Arial" w:hAnsi="Arial" w:hint="eastAsia"/>
          <w:spacing w:val="8"/>
          <w:szCs w:val="21"/>
        </w:rPr>
        <w:t>博时</w:t>
      </w:r>
      <w:proofErr w:type="gramEnd"/>
      <w:r>
        <w:rPr>
          <w:rFonts w:ascii="Arial" w:hAnsi="Arial" w:hint="eastAsia"/>
          <w:spacing w:val="8"/>
          <w:szCs w:val="21"/>
        </w:rPr>
        <w:t>App</w:t>
      </w:r>
      <w:r>
        <w:rPr>
          <w:rFonts w:ascii="Arial" w:hAnsi="Arial" w:hint="eastAsia"/>
          <w:spacing w:val="8"/>
          <w:szCs w:val="21"/>
        </w:rPr>
        <w:t>版直销网上交易系统，可以使用基金理财所需的基金交易、理财查询、账户管理、信息资讯等功能和服务。</w:t>
      </w:r>
    </w:p>
    <w:p w14:paraId="59E02984" w14:textId="77777777" w:rsidR="007C29B3" w:rsidRDefault="007C29B3" w:rsidP="007C29B3">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六</w:t>
      </w:r>
      <w:r>
        <w:rPr>
          <w:rFonts w:ascii="Arial" w:hAnsi="Arial" w:cs="Arial"/>
          <w:b/>
          <w:bCs/>
          <w:szCs w:val="21"/>
        </w:rPr>
        <w:t>、</w:t>
      </w:r>
      <w:r>
        <w:rPr>
          <w:rFonts w:ascii="Arial" w:hAnsi="Arial" w:cs="Arial" w:hint="eastAsia"/>
          <w:b/>
          <w:bCs/>
          <w:szCs w:val="21"/>
        </w:rPr>
        <w:t>信息订阅</w:t>
      </w:r>
      <w:r>
        <w:rPr>
          <w:rFonts w:ascii="Arial" w:hAnsi="Arial" w:cs="Arial"/>
          <w:b/>
          <w:bCs/>
          <w:szCs w:val="21"/>
        </w:rPr>
        <w:t>服务</w:t>
      </w:r>
    </w:p>
    <w:p w14:paraId="07A59A21"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w:t>
      </w:r>
      <w:r>
        <w:rPr>
          <w:rFonts w:ascii="Arial" w:hAnsi="Arial"/>
          <w:spacing w:val="8"/>
          <w:szCs w:val="21"/>
        </w:rPr>
        <w:t>基金管理人</w:t>
      </w:r>
      <w:r>
        <w:rPr>
          <w:rFonts w:ascii="Arial" w:hAnsi="Arial" w:hint="eastAsia"/>
          <w:spacing w:val="8"/>
          <w:szCs w:val="21"/>
        </w:rPr>
        <w:t>网站、客</w:t>
      </w:r>
      <w:proofErr w:type="gramStart"/>
      <w:r>
        <w:rPr>
          <w:rFonts w:ascii="Arial" w:hAnsi="Arial" w:hint="eastAsia"/>
          <w:spacing w:val="8"/>
          <w:szCs w:val="21"/>
        </w:rPr>
        <w:t>服中心</w:t>
      </w:r>
      <w:proofErr w:type="gramEnd"/>
      <w:r>
        <w:rPr>
          <w:rFonts w:ascii="Arial" w:hAnsi="Arial" w:hint="eastAsia"/>
          <w:spacing w:val="8"/>
          <w:szCs w:val="21"/>
        </w:rPr>
        <w:t>提交信息订制的申请，</w:t>
      </w:r>
      <w:r>
        <w:rPr>
          <w:rFonts w:ascii="Arial" w:hAnsi="Arial"/>
          <w:spacing w:val="8"/>
          <w:szCs w:val="21"/>
        </w:rPr>
        <w:t>基金管理人</w:t>
      </w:r>
      <w:r>
        <w:rPr>
          <w:rFonts w:ascii="Arial" w:hAnsi="Arial" w:hint="eastAsia"/>
          <w:spacing w:val="8"/>
          <w:szCs w:val="21"/>
        </w:rPr>
        <w:t>将以电子邮件、手机短信的形式定期为投资者发送所订制的信息。</w:t>
      </w:r>
    </w:p>
    <w:p w14:paraId="77168A0C" w14:textId="77777777" w:rsidR="007C29B3" w:rsidRDefault="007C29B3" w:rsidP="007C29B3">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七</w:t>
      </w:r>
      <w:r>
        <w:rPr>
          <w:rFonts w:ascii="Arial" w:hAnsi="Arial" w:cs="Arial"/>
          <w:b/>
          <w:bCs/>
          <w:szCs w:val="21"/>
        </w:rPr>
        <w:t>、</w:t>
      </w:r>
      <w:r>
        <w:rPr>
          <w:rFonts w:ascii="Arial" w:hAnsi="Arial" w:cs="Arial" w:hint="eastAsia"/>
          <w:b/>
          <w:bCs/>
          <w:szCs w:val="21"/>
        </w:rPr>
        <w:t>电话理财</w:t>
      </w:r>
      <w:r>
        <w:rPr>
          <w:rFonts w:ascii="Arial" w:hAnsi="Arial" w:cs="Arial"/>
          <w:b/>
          <w:bCs/>
          <w:szCs w:val="21"/>
        </w:rPr>
        <w:t>服务</w:t>
      </w:r>
    </w:p>
    <w:p w14:paraId="36BAF90D"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投资者拨打</w:t>
      </w:r>
      <w:r>
        <w:rPr>
          <w:rFonts w:ascii="Arial" w:hAnsi="Arial"/>
          <w:spacing w:val="8"/>
          <w:szCs w:val="21"/>
        </w:rPr>
        <w:t>博时一线通：</w:t>
      </w:r>
      <w:r>
        <w:rPr>
          <w:rFonts w:ascii="Arial" w:hAnsi="Arial"/>
          <w:spacing w:val="8"/>
          <w:szCs w:val="21"/>
        </w:rPr>
        <w:t>95105568</w:t>
      </w:r>
      <w:r>
        <w:rPr>
          <w:rFonts w:ascii="Arial" w:hAnsi="Arial"/>
          <w:spacing w:val="8"/>
          <w:szCs w:val="21"/>
        </w:rPr>
        <w:t>（免长途</w:t>
      </w:r>
      <w:r>
        <w:rPr>
          <w:rFonts w:ascii="Arial" w:hAnsi="Arial" w:hint="eastAsia"/>
          <w:spacing w:val="8"/>
          <w:szCs w:val="21"/>
        </w:rPr>
        <w:t>话</w:t>
      </w:r>
      <w:r>
        <w:rPr>
          <w:rFonts w:ascii="Arial" w:hAnsi="Arial"/>
          <w:spacing w:val="8"/>
          <w:szCs w:val="21"/>
        </w:rPr>
        <w:t>费）</w:t>
      </w:r>
      <w:r>
        <w:rPr>
          <w:rFonts w:ascii="Arial" w:hAnsi="Arial" w:hint="eastAsia"/>
          <w:spacing w:val="8"/>
          <w:szCs w:val="21"/>
        </w:rPr>
        <w:t>可享有</w:t>
      </w:r>
      <w:r>
        <w:rPr>
          <w:rFonts w:ascii="Arial" w:hAnsi="Arial"/>
          <w:spacing w:val="8"/>
          <w:szCs w:val="21"/>
        </w:rPr>
        <w:t>投资理财交易的一站式</w:t>
      </w:r>
      <w:r>
        <w:rPr>
          <w:rFonts w:ascii="Arial" w:hAnsi="Arial" w:hint="eastAsia"/>
          <w:spacing w:val="8"/>
          <w:szCs w:val="21"/>
        </w:rPr>
        <w:t>综合服务：</w:t>
      </w:r>
    </w:p>
    <w:p w14:paraId="3DF149F4"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spacing w:val="8"/>
          <w:szCs w:val="21"/>
        </w:rPr>
        <w:t>、自助</w:t>
      </w:r>
      <w:r>
        <w:rPr>
          <w:rFonts w:ascii="Arial" w:hAnsi="Arial" w:hint="eastAsia"/>
          <w:spacing w:val="8"/>
          <w:szCs w:val="21"/>
        </w:rPr>
        <w:t>语音服务：</w:t>
      </w:r>
      <w:r>
        <w:rPr>
          <w:rFonts w:ascii="Arial" w:hAnsi="Arial"/>
          <w:spacing w:val="8"/>
          <w:szCs w:val="21"/>
        </w:rPr>
        <w:t>基金管理人自助语音</w:t>
      </w:r>
      <w:r>
        <w:rPr>
          <w:rFonts w:ascii="Arial" w:hAnsi="Arial" w:hint="eastAsia"/>
          <w:spacing w:val="8"/>
          <w:szCs w:val="21"/>
        </w:rPr>
        <w:t>系统提供</w:t>
      </w:r>
      <w:r>
        <w:rPr>
          <w:rFonts w:ascii="Arial" w:hAnsi="Arial"/>
          <w:spacing w:val="8"/>
          <w:szCs w:val="21"/>
        </w:rPr>
        <w:t>7</w:t>
      </w:r>
      <w:r>
        <w:rPr>
          <w:rFonts w:ascii="Arial" w:hAnsi="Arial" w:hint="eastAsia"/>
          <w:spacing w:val="8"/>
          <w:szCs w:val="21"/>
        </w:rPr>
        <w:t>×</w:t>
      </w:r>
      <w:r>
        <w:rPr>
          <w:rFonts w:ascii="Arial" w:hAnsi="Arial"/>
          <w:spacing w:val="8"/>
          <w:szCs w:val="21"/>
        </w:rPr>
        <w:t>24</w:t>
      </w:r>
      <w:r>
        <w:rPr>
          <w:rFonts w:ascii="Arial" w:hAnsi="Arial" w:hint="eastAsia"/>
          <w:spacing w:val="8"/>
          <w:szCs w:val="21"/>
        </w:rPr>
        <w:t>小时的全天候服务，投资者可以自助查询账户余额、交易情况、基金净值等信息，也可以进行直销交易、密码修改、传真索取等操作。</w:t>
      </w:r>
    </w:p>
    <w:p w14:paraId="6CAEF47F"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2</w:t>
      </w:r>
      <w:r>
        <w:rPr>
          <w:rFonts w:ascii="Arial" w:hAnsi="Arial" w:hint="eastAsia"/>
          <w:spacing w:val="8"/>
          <w:szCs w:val="21"/>
        </w:rPr>
        <w:t>、电话交易服务：基金管理人直销投资者可通过博时一线通电话交易平台在线办理基金的赎回、变更分红方式、撤单等直销交易业务。</w:t>
      </w:r>
    </w:p>
    <w:p w14:paraId="0EE6AAB2"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3</w:t>
      </w:r>
      <w:r>
        <w:rPr>
          <w:rFonts w:ascii="Arial" w:hAnsi="Arial"/>
          <w:spacing w:val="8"/>
          <w:szCs w:val="21"/>
        </w:rPr>
        <w:t>、</w:t>
      </w:r>
      <w:r>
        <w:rPr>
          <w:rFonts w:ascii="Arial" w:hAnsi="Arial" w:hint="eastAsia"/>
          <w:spacing w:val="8"/>
          <w:szCs w:val="21"/>
        </w:rPr>
        <w:t>人工电话服务：</w:t>
      </w:r>
      <w:r>
        <w:rPr>
          <w:rFonts w:ascii="Arial" w:hAnsi="Arial"/>
          <w:spacing w:val="8"/>
          <w:szCs w:val="21"/>
        </w:rPr>
        <w:t>投资者</w:t>
      </w:r>
      <w:r>
        <w:rPr>
          <w:rFonts w:ascii="Arial" w:hAnsi="Arial" w:hint="eastAsia"/>
          <w:spacing w:val="8"/>
          <w:szCs w:val="21"/>
        </w:rPr>
        <w:t>可以获得</w:t>
      </w:r>
      <w:r>
        <w:rPr>
          <w:rFonts w:ascii="Arial" w:hAnsi="Arial"/>
          <w:spacing w:val="8"/>
          <w:szCs w:val="21"/>
        </w:rPr>
        <w:t>业务咨询、信息查询、资料修改、投诉受理</w:t>
      </w:r>
      <w:r>
        <w:rPr>
          <w:rFonts w:ascii="Arial" w:hAnsi="Arial" w:hint="eastAsia"/>
          <w:spacing w:val="8"/>
          <w:szCs w:val="21"/>
        </w:rPr>
        <w:t>、信息订制、账户诊断</w:t>
      </w:r>
      <w:r>
        <w:rPr>
          <w:rFonts w:ascii="Arial" w:hAnsi="Arial"/>
          <w:spacing w:val="8"/>
          <w:szCs w:val="21"/>
        </w:rPr>
        <w:t>等服务</w:t>
      </w:r>
      <w:r>
        <w:rPr>
          <w:rFonts w:ascii="Arial" w:hAnsi="Arial" w:hint="eastAsia"/>
          <w:spacing w:val="8"/>
          <w:szCs w:val="21"/>
        </w:rPr>
        <w:t>。</w:t>
      </w:r>
    </w:p>
    <w:p w14:paraId="422F1A33"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4</w:t>
      </w:r>
      <w:r>
        <w:rPr>
          <w:rFonts w:ascii="Arial" w:hAnsi="Arial" w:hint="eastAsia"/>
          <w:spacing w:val="8"/>
          <w:szCs w:val="21"/>
        </w:rPr>
        <w:t>、电话留言服务：非人工服务时间或线路繁忙时，投资者可进行电话留言。</w:t>
      </w:r>
    </w:p>
    <w:p w14:paraId="240CDE76" w14:textId="77777777" w:rsidR="007C29B3" w:rsidRDefault="007C29B3" w:rsidP="007C29B3">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八</w:t>
      </w:r>
      <w:r>
        <w:rPr>
          <w:rFonts w:ascii="Arial" w:hAnsi="Arial" w:cs="Arial"/>
          <w:b/>
          <w:bCs/>
          <w:szCs w:val="21"/>
        </w:rPr>
        <w:t>、</w:t>
      </w:r>
      <w:r>
        <w:rPr>
          <w:rFonts w:ascii="Arial" w:hAnsi="Arial" w:cs="Arial" w:hint="eastAsia"/>
          <w:b/>
          <w:bCs/>
          <w:szCs w:val="21"/>
        </w:rPr>
        <w:t>基金管理人联系方式</w:t>
      </w:r>
    </w:p>
    <w:p w14:paraId="1CBF16BB"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w:t>
      </w:r>
      <w:r>
        <w:rPr>
          <w:rFonts w:ascii="Arial" w:hAnsi="Arial"/>
          <w:spacing w:val="8"/>
          <w:szCs w:val="21"/>
        </w:rPr>
        <w:t>网址：</w:t>
      </w:r>
      <w:r>
        <w:rPr>
          <w:rFonts w:ascii="Arial" w:hAnsi="Arial"/>
          <w:spacing w:val="8"/>
          <w:szCs w:val="21"/>
        </w:rPr>
        <w:t xml:space="preserve"> www.bosera.com </w:t>
      </w:r>
    </w:p>
    <w:p w14:paraId="69D7D0CF"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电子信箱：</w:t>
      </w:r>
      <w:hyperlink r:id="rId23" w:history="1">
        <w:r>
          <w:rPr>
            <w:rFonts w:ascii="Arial" w:hAnsi="Arial"/>
            <w:spacing w:val="8"/>
            <w:szCs w:val="21"/>
          </w:rPr>
          <w:t>service@bosera.com</w:t>
        </w:r>
      </w:hyperlink>
    </w:p>
    <w:p w14:paraId="17727CFA" w14:textId="77777777" w:rsidR="007C29B3" w:rsidRDefault="007C29B3" w:rsidP="007C29B3">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博时一线通</w:t>
      </w:r>
      <w:r>
        <w:rPr>
          <w:rFonts w:ascii="Arial" w:hAnsi="Arial" w:hint="eastAsia"/>
          <w:spacing w:val="8"/>
          <w:szCs w:val="21"/>
        </w:rPr>
        <w:t>客服电话：</w:t>
      </w:r>
      <w:r>
        <w:rPr>
          <w:rFonts w:ascii="Arial" w:hAnsi="Arial"/>
          <w:spacing w:val="8"/>
          <w:szCs w:val="21"/>
        </w:rPr>
        <w:t>95105568</w:t>
      </w:r>
      <w:r>
        <w:rPr>
          <w:rFonts w:ascii="Arial" w:hAnsi="Arial"/>
          <w:spacing w:val="8"/>
          <w:szCs w:val="21"/>
        </w:rPr>
        <w:t>（免长途话费）</w:t>
      </w:r>
    </w:p>
    <w:p w14:paraId="1E314C41" w14:textId="77777777" w:rsidR="007C29B3" w:rsidRDefault="007C29B3" w:rsidP="007C29B3">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九、如本招募说明书存在任何您</w:t>
      </w:r>
      <w:r>
        <w:rPr>
          <w:rFonts w:ascii="Arial" w:hAnsi="Arial" w:cs="Arial" w:hint="eastAsia"/>
          <w:b/>
          <w:bCs/>
          <w:szCs w:val="21"/>
        </w:rPr>
        <w:t>/</w:t>
      </w:r>
      <w:proofErr w:type="gramStart"/>
      <w:r>
        <w:rPr>
          <w:rFonts w:ascii="Arial" w:hAnsi="Arial" w:cs="Arial" w:hint="eastAsia"/>
          <w:b/>
          <w:bCs/>
          <w:szCs w:val="21"/>
        </w:rPr>
        <w:t>贵机构</w:t>
      </w:r>
      <w:proofErr w:type="gramEnd"/>
      <w:r>
        <w:rPr>
          <w:rFonts w:ascii="Arial" w:hAnsi="Arial" w:cs="Arial" w:hint="eastAsia"/>
          <w:b/>
          <w:bCs/>
          <w:szCs w:val="21"/>
        </w:rPr>
        <w:t>无法理解的内容，请通过上述方式联系基金管理人。</w:t>
      </w:r>
      <w:proofErr w:type="gramStart"/>
      <w:r>
        <w:rPr>
          <w:rFonts w:ascii="Arial" w:hAnsi="Arial" w:cs="Arial" w:hint="eastAsia"/>
          <w:b/>
          <w:bCs/>
          <w:szCs w:val="21"/>
        </w:rPr>
        <w:t>请确保</w:t>
      </w:r>
      <w:proofErr w:type="gramEnd"/>
      <w:r>
        <w:rPr>
          <w:rFonts w:ascii="Arial" w:hAnsi="Arial" w:cs="Arial" w:hint="eastAsia"/>
          <w:b/>
          <w:bCs/>
          <w:szCs w:val="21"/>
        </w:rPr>
        <w:t>投资前，您</w:t>
      </w:r>
      <w:r>
        <w:rPr>
          <w:rFonts w:ascii="Arial" w:hAnsi="Arial" w:cs="Arial" w:hint="eastAsia"/>
          <w:b/>
          <w:bCs/>
          <w:szCs w:val="21"/>
        </w:rPr>
        <w:t>/</w:t>
      </w:r>
      <w:proofErr w:type="gramStart"/>
      <w:r>
        <w:rPr>
          <w:rFonts w:ascii="Arial" w:hAnsi="Arial" w:cs="Arial" w:hint="eastAsia"/>
          <w:b/>
          <w:bCs/>
          <w:szCs w:val="21"/>
        </w:rPr>
        <w:t>贵机构</w:t>
      </w:r>
      <w:proofErr w:type="gramEnd"/>
      <w:r>
        <w:rPr>
          <w:rFonts w:ascii="Arial" w:hAnsi="Arial" w:cs="Arial" w:hint="eastAsia"/>
          <w:b/>
          <w:bCs/>
          <w:szCs w:val="21"/>
        </w:rPr>
        <w:t>已经全面理解了本招募说明书。</w:t>
      </w:r>
    </w:p>
    <w:p w14:paraId="64470D63" w14:textId="77777777" w:rsidR="007C29B3" w:rsidRDefault="007C29B3" w:rsidP="007C29B3">
      <w:pPr>
        <w:ind w:firstLine="452"/>
      </w:pPr>
    </w:p>
    <w:p w14:paraId="14D97C83" w14:textId="77777777" w:rsidR="007C29B3" w:rsidRDefault="007C29B3" w:rsidP="007C29B3">
      <w:pPr>
        <w:pStyle w:val="a8"/>
        <w:autoSpaceDE w:val="0"/>
        <w:autoSpaceDN w:val="0"/>
        <w:adjustRightInd w:val="0"/>
        <w:snapToGrid w:val="0"/>
        <w:spacing w:line="360" w:lineRule="auto"/>
        <w:ind w:firstLineChars="200" w:firstLine="422"/>
        <w:rPr>
          <w:rFonts w:ascii="宋体" w:hAnsi="宋体" w:cs="Arial"/>
          <w:b/>
          <w:color w:val="000000"/>
          <w:kern w:val="0"/>
          <w:szCs w:val="21"/>
        </w:rPr>
        <w:sectPr w:rsidR="007C29B3">
          <w:pgSz w:w="11906" w:h="16838"/>
          <w:pgMar w:top="1440" w:right="1800" w:bottom="1440" w:left="1800" w:header="851" w:footer="992" w:gutter="0"/>
          <w:cols w:space="720"/>
          <w:docGrid w:linePitch="312"/>
        </w:sectPr>
      </w:pPr>
    </w:p>
    <w:p w14:paraId="064C4FCA" w14:textId="77777777" w:rsidR="0025793B" w:rsidRDefault="00A96C41">
      <w:pPr>
        <w:pStyle w:val="11"/>
        <w:snapToGrid w:val="0"/>
        <w:spacing w:before="0" w:after="0" w:line="360" w:lineRule="auto"/>
        <w:ind w:firstLineChars="150" w:firstLine="422"/>
        <w:rPr>
          <w:rFonts w:ascii="Arial Unicode MS" w:eastAsia="宋体" w:hAnsi="Arial Unicode MS" w:cs="Arial"/>
          <w:b/>
          <w:bCs/>
          <w:sz w:val="28"/>
          <w:szCs w:val="28"/>
        </w:rPr>
      </w:pPr>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160"/>
      <w:bookmarkEnd w:id="161"/>
      <w:bookmarkEnd w:id="162"/>
      <w:bookmarkEnd w:id="163"/>
      <w:bookmarkEnd w:id="164"/>
      <w:bookmarkEnd w:id="165"/>
      <w:bookmarkEnd w:id="166"/>
    </w:p>
    <w:p w14:paraId="389DAFFB" w14:textId="77777777" w:rsidR="0025793B" w:rsidRDefault="0025793B">
      <w:pPr>
        <w:rPr>
          <w:rFonts w:ascii="Arial Unicode MS" w:hAnsi="Arial Unicode MS"/>
          <w:lang w:val="zh-CN"/>
        </w:rPr>
      </w:pPr>
    </w:p>
    <w:p w14:paraId="1475017C" w14:textId="3B0609D4"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color w:val="000000"/>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14:paraId="67C6A898" w14:textId="77777777"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color w:val="000000"/>
          <w:kern w:val="0"/>
          <w:szCs w:val="21"/>
        </w:rPr>
        <w:t>投资人还可以直接登录基金管理人的网站（www.bosera.com）查阅和下载招募说明书。</w:t>
      </w:r>
    </w:p>
    <w:p w14:paraId="4B3EB20C" w14:textId="77777777" w:rsidR="0025793B" w:rsidRDefault="0025793B">
      <w:pPr>
        <w:pStyle w:val="a8"/>
        <w:autoSpaceDE w:val="0"/>
        <w:autoSpaceDN w:val="0"/>
        <w:adjustRightInd w:val="0"/>
        <w:snapToGrid w:val="0"/>
        <w:spacing w:line="360" w:lineRule="auto"/>
        <w:ind w:firstLine="0"/>
        <w:rPr>
          <w:rFonts w:ascii="宋体" w:hAnsi="宋体" w:cs="Arial"/>
          <w:color w:val="000000"/>
          <w:kern w:val="0"/>
          <w:szCs w:val="21"/>
        </w:rPr>
      </w:pPr>
    </w:p>
    <w:p w14:paraId="3F41669A" w14:textId="77777777" w:rsidR="0025793B" w:rsidRDefault="0025793B">
      <w:pPr>
        <w:pStyle w:val="a8"/>
        <w:autoSpaceDE w:val="0"/>
        <w:autoSpaceDN w:val="0"/>
        <w:adjustRightInd w:val="0"/>
        <w:snapToGrid w:val="0"/>
        <w:spacing w:line="360" w:lineRule="auto"/>
        <w:ind w:firstLine="0"/>
        <w:rPr>
          <w:rFonts w:ascii="宋体" w:hAnsi="宋体" w:cs="Arial"/>
          <w:color w:val="000000"/>
          <w:kern w:val="0"/>
          <w:szCs w:val="21"/>
        </w:rPr>
      </w:pPr>
    </w:p>
    <w:p w14:paraId="4B09FF88" w14:textId="77777777" w:rsidR="0025793B" w:rsidRDefault="0025793B">
      <w:pPr>
        <w:pStyle w:val="a8"/>
        <w:autoSpaceDE w:val="0"/>
        <w:autoSpaceDN w:val="0"/>
        <w:adjustRightInd w:val="0"/>
        <w:snapToGrid w:val="0"/>
        <w:spacing w:line="360" w:lineRule="auto"/>
        <w:ind w:firstLine="0"/>
        <w:rPr>
          <w:rFonts w:ascii="宋体" w:hAnsi="宋体" w:cs="Arial"/>
          <w:color w:val="000000"/>
          <w:kern w:val="0"/>
          <w:szCs w:val="21"/>
        </w:rPr>
      </w:pPr>
    </w:p>
    <w:p w14:paraId="599CD939" w14:textId="77777777" w:rsidR="0025793B" w:rsidRDefault="0025793B">
      <w:pPr>
        <w:pStyle w:val="a8"/>
        <w:autoSpaceDE w:val="0"/>
        <w:autoSpaceDN w:val="0"/>
        <w:adjustRightInd w:val="0"/>
        <w:snapToGrid w:val="0"/>
        <w:spacing w:line="360" w:lineRule="auto"/>
        <w:ind w:firstLine="0"/>
        <w:rPr>
          <w:rFonts w:ascii="宋体" w:hAnsi="宋体" w:cs="Arial"/>
          <w:color w:val="000000"/>
          <w:kern w:val="0"/>
          <w:szCs w:val="21"/>
        </w:rPr>
        <w:sectPr w:rsidR="0025793B">
          <w:pgSz w:w="11906" w:h="16838"/>
          <w:pgMar w:top="1440" w:right="1800" w:bottom="1440" w:left="1800" w:header="851" w:footer="992" w:gutter="0"/>
          <w:cols w:space="720"/>
          <w:docGrid w:linePitch="312"/>
        </w:sectPr>
      </w:pPr>
    </w:p>
    <w:p w14:paraId="71465139" w14:textId="77777777" w:rsidR="0025793B" w:rsidRDefault="00A96C41">
      <w:pPr>
        <w:pStyle w:val="11"/>
        <w:snapToGrid w:val="0"/>
        <w:spacing w:before="0" w:after="0" w:line="360" w:lineRule="auto"/>
        <w:ind w:firstLineChars="150" w:firstLine="422"/>
        <w:rPr>
          <w:rFonts w:ascii="Arial Unicode MS" w:eastAsia="宋体" w:hAnsi="Arial Unicode MS" w:cs="Arial"/>
          <w:b/>
          <w:bCs/>
          <w:sz w:val="28"/>
          <w:szCs w:val="28"/>
        </w:rPr>
      </w:pPr>
      <w:bookmarkStart w:id="168" w:name="_Toc525454771"/>
      <w:bookmarkStart w:id="169" w:name="_Toc530223199"/>
      <w:bookmarkStart w:id="170" w:name="_Toc214873623"/>
      <w:bookmarkStart w:id="171" w:name="_Toc317088167"/>
      <w:bookmarkStart w:id="172" w:name="_Toc317088556"/>
      <w:bookmarkStart w:id="173" w:name="_Toc320887661"/>
      <w:bookmarkStart w:id="174" w:name="_Toc335232710"/>
      <w:bookmarkStart w:id="175" w:name="_Toc534356022"/>
      <w:bookmarkEnd w:id="167"/>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68"/>
      <w:r>
        <w:rPr>
          <w:rFonts w:ascii="Arial Unicode MS" w:eastAsia="宋体" w:hAnsi="Arial Unicode MS" w:cs="Arial"/>
          <w:b/>
          <w:bCs/>
          <w:sz w:val="28"/>
          <w:szCs w:val="28"/>
        </w:rPr>
        <w:t>备查文件</w:t>
      </w:r>
      <w:bookmarkEnd w:id="169"/>
      <w:bookmarkEnd w:id="170"/>
      <w:bookmarkEnd w:id="171"/>
      <w:bookmarkEnd w:id="172"/>
      <w:bookmarkEnd w:id="173"/>
      <w:bookmarkEnd w:id="174"/>
      <w:bookmarkEnd w:id="175"/>
    </w:p>
    <w:p w14:paraId="31A6D8AA" w14:textId="77777777"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hint="eastAsia"/>
          <w:color w:val="000000"/>
          <w:kern w:val="0"/>
          <w:szCs w:val="21"/>
        </w:rPr>
        <w:t>以下备查文件存放在基金管理人的办公场所，在办公时间可供免费查阅。</w:t>
      </w:r>
    </w:p>
    <w:p w14:paraId="68D2CD65" w14:textId="3245532C"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hint="eastAsia"/>
          <w:color w:val="000000"/>
          <w:kern w:val="0"/>
          <w:szCs w:val="21"/>
        </w:rPr>
        <w:t>（一）中国证监会准予</w:t>
      </w:r>
      <w:r w:rsidR="00AE39B2">
        <w:rPr>
          <w:rFonts w:ascii="宋体" w:hAnsi="宋体" w:cs="Arial" w:hint="eastAsia"/>
          <w:color w:val="000000"/>
          <w:kern w:val="0"/>
          <w:szCs w:val="21"/>
        </w:rPr>
        <w:t>博时荣升稳健添利18个月定期开放混合型证券投资基金</w:t>
      </w:r>
      <w:r>
        <w:rPr>
          <w:rFonts w:ascii="宋体" w:hAnsi="宋体" w:cs="Arial" w:hint="eastAsia"/>
          <w:color w:val="000000"/>
          <w:kern w:val="0"/>
          <w:szCs w:val="21"/>
        </w:rPr>
        <w:t>注册的文件</w:t>
      </w:r>
    </w:p>
    <w:p w14:paraId="7A1E7B26" w14:textId="684761DB"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hint="eastAsia"/>
          <w:color w:val="000000"/>
          <w:kern w:val="0"/>
          <w:szCs w:val="21"/>
        </w:rPr>
        <w:t>（二）《</w:t>
      </w:r>
      <w:r w:rsidR="00AE39B2">
        <w:rPr>
          <w:rFonts w:ascii="宋体" w:hAnsi="宋体" w:cs="Arial" w:hint="eastAsia"/>
          <w:color w:val="000000"/>
          <w:kern w:val="0"/>
          <w:szCs w:val="21"/>
        </w:rPr>
        <w:t>博时荣升稳健添利18个月定期开放混合型证券投资基金</w:t>
      </w:r>
      <w:r>
        <w:rPr>
          <w:rFonts w:ascii="宋体" w:hAnsi="宋体" w:cs="Arial" w:hint="eastAsia"/>
          <w:color w:val="000000"/>
          <w:kern w:val="0"/>
          <w:szCs w:val="21"/>
        </w:rPr>
        <w:t>基金合同》</w:t>
      </w:r>
    </w:p>
    <w:p w14:paraId="7E674A60" w14:textId="3749B9DC"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hint="eastAsia"/>
          <w:color w:val="000000"/>
          <w:kern w:val="0"/>
          <w:szCs w:val="21"/>
        </w:rPr>
        <w:t>（三）《</w:t>
      </w:r>
      <w:r w:rsidR="00AE39B2">
        <w:rPr>
          <w:rFonts w:ascii="宋体" w:hAnsi="宋体" w:cs="Arial" w:hint="eastAsia"/>
          <w:color w:val="000000"/>
          <w:kern w:val="0"/>
          <w:szCs w:val="21"/>
        </w:rPr>
        <w:t>博时荣升稳健添利18个月定期开放混合型证券投资基金</w:t>
      </w:r>
      <w:r>
        <w:rPr>
          <w:rFonts w:ascii="宋体" w:hAnsi="宋体" w:cs="Arial" w:hint="eastAsia"/>
          <w:color w:val="000000"/>
          <w:kern w:val="0"/>
          <w:szCs w:val="21"/>
        </w:rPr>
        <w:t>托管协议》</w:t>
      </w:r>
    </w:p>
    <w:p w14:paraId="5B9D4287" w14:textId="77777777"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hint="eastAsia"/>
          <w:color w:val="000000"/>
          <w:kern w:val="0"/>
          <w:szCs w:val="21"/>
        </w:rPr>
        <w:t>（四）基金管理人业务资格批件、营业执照</w:t>
      </w:r>
    </w:p>
    <w:p w14:paraId="3B0E2669" w14:textId="77777777"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hint="eastAsia"/>
          <w:color w:val="000000"/>
          <w:kern w:val="0"/>
          <w:szCs w:val="21"/>
        </w:rPr>
        <w:t>（五）基金托管人业务资格批件、营业执照</w:t>
      </w:r>
    </w:p>
    <w:p w14:paraId="28E45D2B" w14:textId="258B75AB"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hint="eastAsia"/>
          <w:color w:val="000000"/>
          <w:kern w:val="0"/>
          <w:szCs w:val="21"/>
        </w:rPr>
        <w:t>（六）关于申请募集</w:t>
      </w:r>
      <w:r w:rsidR="00AE39B2">
        <w:rPr>
          <w:rFonts w:ascii="宋体" w:hAnsi="宋体" w:cs="Arial" w:hint="eastAsia"/>
          <w:color w:val="000000"/>
          <w:kern w:val="0"/>
          <w:szCs w:val="21"/>
        </w:rPr>
        <w:t>博时荣升稳健添利18个月定期开放混合型证券投资基金</w:t>
      </w:r>
      <w:r>
        <w:rPr>
          <w:rFonts w:ascii="宋体" w:hAnsi="宋体" w:cs="Arial" w:hint="eastAsia"/>
          <w:color w:val="000000"/>
          <w:kern w:val="0"/>
          <w:szCs w:val="21"/>
        </w:rPr>
        <w:t>之法律意见书</w:t>
      </w:r>
    </w:p>
    <w:p w14:paraId="5BD6F7FC" w14:textId="77777777"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hint="eastAsia"/>
          <w:color w:val="000000"/>
          <w:kern w:val="0"/>
          <w:szCs w:val="21"/>
        </w:rPr>
        <w:t>（七）中国证监会要求的其他文件</w:t>
      </w:r>
    </w:p>
    <w:p w14:paraId="60F475AE" w14:textId="77777777" w:rsidR="0025793B" w:rsidRDefault="00A96C41">
      <w:pPr>
        <w:pStyle w:val="a8"/>
        <w:autoSpaceDE w:val="0"/>
        <w:autoSpaceDN w:val="0"/>
        <w:adjustRightInd w:val="0"/>
        <w:snapToGrid w:val="0"/>
        <w:spacing w:line="360" w:lineRule="auto"/>
        <w:ind w:firstLineChars="200"/>
        <w:rPr>
          <w:rFonts w:ascii="宋体" w:hAnsi="宋体" w:cs="Arial"/>
          <w:color w:val="000000"/>
          <w:kern w:val="0"/>
          <w:szCs w:val="21"/>
        </w:rPr>
      </w:pPr>
      <w:r>
        <w:rPr>
          <w:rFonts w:ascii="宋体" w:hAnsi="宋体" w:cs="Arial" w:hint="eastAsia"/>
          <w:color w:val="000000"/>
          <w:kern w:val="0"/>
          <w:szCs w:val="21"/>
        </w:rPr>
        <w:t>查阅方式：投资者可在营业时间免费查阅，也可按工本费购买复印件。</w:t>
      </w:r>
    </w:p>
    <w:p w14:paraId="7134448F" w14:textId="77777777" w:rsidR="00FE1A33" w:rsidRDefault="00FE1A33">
      <w:pPr>
        <w:pStyle w:val="a8"/>
        <w:autoSpaceDE w:val="0"/>
        <w:autoSpaceDN w:val="0"/>
        <w:adjustRightInd w:val="0"/>
        <w:snapToGrid w:val="0"/>
        <w:spacing w:line="360" w:lineRule="auto"/>
        <w:ind w:firstLineChars="200"/>
        <w:rPr>
          <w:rFonts w:ascii="宋体" w:hAnsi="宋体" w:cs="Arial"/>
          <w:color w:val="000000"/>
          <w:kern w:val="0"/>
          <w:szCs w:val="21"/>
        </w:rPr>
      </w:pPr>
    </w:p>
    <w:p w14:paraId="7D37273E" w14:textId="77777777" w:rsidR="00FE1A33" w:rsidRDefault="00FE1A33">
      <w:pPr>
        <w:pStyle w:val="a8"/>
        <w:autoSpaceDE w:val="0"/>
        <w:autoSpaceDN w:val="0"/>
        <w:adjustRightInd w:val="0"/>
        <w:snapToGrid w:val="0"/>
        <w:spacing w:line="360" w:lineRule="auto"/>
        <w:ind w:firstLineChars="200"/>
        <w:rPr>
          <w:rFonts w:ascii="宋体" w:hAnsi="宋体" w:cs="Arial"/>
          <w:color w:val="000000"/>
          <w:kern w:val="0"/>
          <w:szCs w:val="21"/>
        </w:rPr>
      </w:pPr>
    </w:p>
    <w:p w14:paraId="2FDF064C" w14:textId="77777777" w:rsidR="00933551" w:rsidRDefault="00933551" w:rsidP="00FE1A33">
      <w:pPr>
        <w:pStyle w:val="a8"/>
        <w:autoSpaceDE w:val="0"/>
        <w:autoSpaceDN w:val="0"/>
        <w:adjustRightInd w:val="0"/>
        <w:snapToGrid w:val="0"/>
        <w:spacing w:line="360" w:lineRule="auto"/>
        <w:ind w:firstLineChars="200"/>
        <w:jc w:val="right"/>
        <w:rPr>
          <w:rFonts w:ascii="宋体" w:hAnsi="宋体"/>
        </w:rPr>
      </w:pPr>
    </w:p>
    <w:p w14:paraId="1A0156EC" w14:textId="77777777" w:rsidR="00933551" w:rsidRDefault="00933551" w:rsidP="00FE1A33">
      <w:pPr>
        <w:pStyle w:val="a8"/>
        <w:autoSpaceDE w:val="0"/>
        <w:autoSpaceDN w:val="0"/>
        <w:adjustRightInd w:val="0"/>
        <w:snapToGrid w:val="0"/>
        <w:spacing w:line="360" w:lineRule="auto"/>
        <w:ind w:firstLineChars="200"/>
        <w:jc w:val="right"/>
        <w:rPr>
          <w:rFonts w:ascii="宋体" w:hAnsi="宋体"/>
        </w:rPr>
      </w:pPr>
    </w:p>
    <w:p w14:paraId="40704FE3" w14:textId="77777777" w:rsidR="00933551" w:rsidRDefault="00933551" w:rsidP="00FE1A33">
      <w:pPr>
        <w:pStyle w:val="a8"/>
        <w:autoSpaceDE w:val="0"/>
        <w:autoSpaceDN w:val="0"/>
        <w:adjustRightInd w:val="0"/>
        <w:snapToGrid w:val="0"/>
        <w:spacing w:line="360" w:lineRule="auto"/>
        <w:ind w:firstLineChars="200"/>
        <w:jc w:val="right"/>
        <w:rPr>
          <w:rFonts w:ascii="宋体" w:hAnsi="宋体"/>
        </w:rPr>
      </w:pPr>
    </w:p>
    <w:p w14:paraId="2FB57B20" w14:textId="77777777" w:rsidR="00933551" w:rsidRDefault="00933551" w:rsidP="00FE1A33">
      <w:pPr>
        <w:pStyle w:val="a8"/>
        <w:autoSpaceDE w:val="0"/>
        <w:autoSpaceDN w:val="0"/>
        <w:adjustRightInd w:val="0"/>
        <w:snapToGrid w:val="0"/>
        <w:spacing w:line="360" w:lineRule="auto"/>
        <w:ind w:firstLineChars="200"/>
        <w:jc w:val="right"/>
        <w:rPr>
          <w:rFonts w:ascii="宋体" w:hAnsi="宋体"/>
        </w:rPr>
      </w:pPr>
    </w:p>
    <w:p w14:paraId="60415549" w14:textId="77777777" w:rsidR="00933551" w:rsidRDefault="00933551" w:rsidP="00FE1A33">
      <w:pPr>
        <w:pStyle w:val="a8"/>
        <w:autoSpaceDE w:val="0"/>
        <w:autoSpaceDN w:val="0"/>
        <w:adjustRightInd w:val="0"/>
        <w:snapToGrid w:val="0"/>
        <w:spacing w:line="360" w:lineRule="auto"/>
        <w:ind w:firstLineChars="200"/>
        <w:jc w:val="right"/>
        <w:rPr>
          <w:rFonts w:ascii="宋体" w:hAnsi="宋体"/>
        </w:rPr>
      </w:pPr>
    </w:p>
    <w:p w14:paraId="63252901" w14:textId="77777777" w:rsidR="00FE1A33" w:rsidRDefault="00FE1A33" w:rsidP="00FE1A33">
      <w:pPr>
        <w:pStyle w:val="a8"/>
        <w:autoSpaceDE w:val="0"/>
        <w:autoSpaceDN w:val="0"/>
        <w:adjustRightInd w:val="0"/>
        <w:snapToGrid w:val="0"/>
        <w:spacing w:line="360" w:lineRule="auto"/>
        <w:ind w:firstLineChars="200"/>
        <w:jc w:val="right"/>
        <w:rPr>
          <w:rFonts w:ascii="宋体" w:hAnsi="宋体"/>
        </w:rPr>
      </w:pPr>
      <w:r>
        <w:rPr>
          <w:rFonts w:ascii="宋体" w:hAnsi="宋体" w:hint="eastAsia"/>
        </w:rPr>
        <w:t>博时基金管理有限公司</w:t>
      </w:r>
    </w:p>
    <w:p w14:paraId="77A0964E" w14:textId="11BE3F57" w:rsidR="0025793B" w:rsidRDefault="00FE1A33" w:rsidP="003311D4">
      <w:pPr>
        <w:pStyle w:val="a8"/>
        <w:wordWrap w:val="0"/>
        <w:autoSpaceDE w:val="0"/>
        <w:autoSpaceDN w:val="0"/>
        <w:adjustRightInd w:val="0"/>
        <w:snapToGrid w:val="0"/>
        <w:spacing w:line="360" w:lineRule="auto"/>
        <w:ind w:firstLineChars="200"/>
        <w:jc w:val="right"/>
        <w:rPr>
          <w:rFonts w:ascii="宋体" w:hAnsi="宋体"/>
        </w:rPr>
      </w:pPr>
      <w:r>
        <w:rPr>
          <w:rFonts w:ascii="宋体" w:hAnsi="宋体" w:hint="eastAsia"/>
        </w:rPr>
        <w:t xml:space="preserve">   2020年3月18日</w:t>
      </w:r>
    </w:p>
    <w:sectPr w:rsidR="0025793B">
      <w:pgSz w:w="11906" w:h="16838"/>
      <w:pgMar w:top="1440" w:right="1800" w:bottom="1440" w:left="1800"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C1C71E" w16cid:durableId="216AE3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555FC" w14:textId="77777777" w:rsidR="00D66D55" w:rsidRDefault="00D66D55">
      <w:r>
        <w:separator/>
      </w:r>
    </w:p>
  </w:endnote>
  <w:endnote w:type="continuationSeparator" w:id="0">
    <w:p w14:paraId="357E3AE3" w14:textId="77777777" w:rsidR="00D66D55" w:rsidRDefault="00D6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panose1 w:val="00000000000000000000"/>
    <w:charset w:val="86"/>
    <w:family w:val="roman"/>
    <w:notTrueType/>
    <w:pitch w:val="default"/>
    <w:sig w:usb0="00000001" w:usb1="080E0000" w:usb2="00000010" w:usb3="00000000" w:csb0="00040000" w:csb1="00000000"/>
  </w:font>
  <w:font w:name="@楷体_GB2312">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84585" w14:textId="77777777" w:rsidR="0094568B" w:rsidRDefault="0094568B">
    <w:pPr>
      <w:pStyle w:val="af1"/>
      <w:jc w:val="center"/>
    </w:pPr>
    <w:r>
      <w:rPr>
        <w:rFonts w:hint="eastAsia"/>
      </w:rPr>
      <w:t>2-</w:t>
    </w:r>
    <w:r>
      <w:fldChar w:fldCharType="begin"/>
    </w:r>
    <w:r>
      <w:instrText xml:space="preserve"> PAGE   \* MERGEFORMAT </w:instrText>
    </w:r>
    <w:r>
      <w:fldChar w:fldCharType="separate"/>
    </w:r>
    <w:r>
      <w:t>2</w:t>
    </w:r>
    <w:r>
      <w:fldChar w:fldCharType="end"/>
    </w:r>
  </w:p>
  <w:p w14:paraId="476FCDD7" w14:textId="77777777" w:rsidR="0094568B" w:rsidRDefault="0094568B">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4A7A4" w14:textId="77777777" w:rsidR="0094568B" w:rsidRDefault="0094568B">
    <w:pPr>
      <w:pStyle w:val="af1"/>
      <w:jc w:val="center"/>
    </w:pPr>
  </w:p>
  <w:p w14:paraId="303FE82A" w14:textId="77777777" w:rsidR="0094568B" w:rsidRDefault="0094568B">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7DEE" w14:textId="77777777" w:rsidR="0094568B" w:rsidRDefault="0094568B">
    <w:pPr>
      <w:pStyle w:val="a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8A766" w14:textId="77777777" w:rsidR="0094568B" w:rsidRDefault="0094568B">
    <w:pPr>
      <w:pStyle w:val="af1"/>
      <w:jc w:val="center"/>
    </w:pPr>
    <w:r>
      <w:fldChar w:fldCharType="begin"/>
    </w:r>
    <w:r>
      <w:instrText>PAGE   \* MERGEFORMAT</w:instrText>
    </w:r>
    <w:r>
      <w:fldChar w:fldCharType="separate"/>
    </w:r>
    <w:r>
      <w:t>1</w:t>
    </w:r>
    <w:r>
      <w:fldChar w:fldCharType="end"/>
    </w:r>
  </w:p>
  <w:p w14:paraId="71BABD2F" w14:textId="77777777" w:rsidR="0094568B" w:rsidRDefault="0094568B">
    <w:pPr>
      <w:pStyle w:val="af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85842" w14:textId="77777777" w:rsidR="0094568B" w:rsidRDefault="0094568B">
    <w:pPr>
      <w:pStyle w:val="af1"/>
      <w:jc w:val="center"/>
    </w:pPr>
    <w:r>
      <w:fldChar w:fldCharType="begin"/>
    </w:r>
    <w:r>
      <w:instrText xml:space="preserve"> PAGE   \* MERGEFORMAT </w:instrText>
    </w:r>
    <w:r>
      <w:fldChar w:fldCharType="separate"/>
    </w:r>
    <w:r w:rsidR="00E427C8">
      <w:rPr>
        <w:noProof/>
      </w:rPr>
      <w:t>56</w:t>
    </w:r>
    <w:r>
      <w:fldChar w:fldCharType="end"/>
    </w:r>
  </w:p>
  <w:p w14:paraId="5F5EC613" w14:textId="77777777" w:rsidR="0094568B" w:rsidRDefault="0094568B">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C7A31" w14:textId="77777777" w:rsidR="0094568B" w:rsidRDefault="0094568B">
    <w:pPr>
      <w:pStyle w:val="af1"/>
      <w:jc w:val="center"/>
    </w:pPr>
    <w:r>
      <w:fldChar w:fldCharType="begin"/>
    </w:r>
    <w:r>
      <w:instrText xml:space="preserve"> PAGE   \* MERGEFORMAT </w:instrText>
    </w:r>
    <w:r>
      <w:fldChar w:fldCharType="separate"/>
    </w:r>
    <w:r w:rsidR="00E427C8">
      <w:rPr>
        <w:noProof/>
      </w:rPr>
      <w:t>106</w:t>
    </w:r>
    <w:r>
      <w:fldChar w:fldCharType="end"/>
    </w:r>
  </w:p>
  <w:p w14:paraId="45F87B3F" w14:textId="77777777" w:rsidR="0094568B" w:rsidRDefault="0094568B">
    <w:pPr>
      <w:pStyle w:val="af1"/>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1A8E2" w14:textId="77777777" w:rsidR="0094568B" w:rsidRDefault="0094568B">
    <w:pPr>
      <w:pStyle w:val="af1"/>
      <w:jc w:val="center"/>
    </w:pPr>
    <w:r>
      <w:fldChar w:fldCharType="begin"/>
    </w:r>
    <w:r>
      <w:instrText>PAGE   \* MERGEFORMAT</w:instrText>
    </w:r>
    <w:r>
      <w:fldChar w:fldCharType="separate"/>
    </w:r>
    <w:r w:rsidR="00E427C8">
      <w:rPr>
        <w:noProof/>
      </w:rPr>
      <w:t>86</w:t>
    </w:r>
    <w:r>
      <w:fldChar w:fldCharType="end"/>
    </w:r>
  </w:p>
  <w:p w14:paraId="19A8D719" w14:textId="77777777" w:rsidR="0094568B" w:rsidRDefault="0094568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4806B" w14:textId="77777777" w:rsidR="00D66D55" w:rsidRDefault="00D66D55">
      <w:r>
        <w:separator/>
      </w:r>
    </w:p>
  </w:footnote>
  <w:footnote w:type="continuationSeparator" w:id="0">
    <w:p w14:paraId="77ECB3DB" w14:textId="77777777" w:rsidR="00D66D55" w:rsidRDefault="00D66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A97D6" w14:textId="77777777" w:rsidR="0094568B" w:rsidRDefault="0094568B">
    <w:pPr>
      <w:pStyle w:val="af2"/>
      <w:jc w:val="right"/>
    </w:pPr>
    <w:r>
      <w:rPr>
        <w:rFonts w:hint="eastAsia"/>
      </w:rPr>
      <w:t>博</w:t>
    </w:r>
    <w:proofErr w:type="gramStart"/>
    <w:r>
      <w:rPr>
        <w:rFonts w:hint="eastAsia"/>
      </w:rPr>
      <w:t>时稳崇</w:t>
    </w:r>
    <w:proofErr w:type="gramEnd"/>
    <w:r>
      <w:rPr>
        <w:rFonts w:hint="eastAsia"/>
      </w:rPr>
      <w:t>三年定期开放债券型发起式证券投资基金招募说明书（草案）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81FCA" w14:textId="77777777" w:rsidR="0094568B" w:rsidRDefault="0094568B">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16D4D" w14:textId="1D4E8ECF" w:rsidR="0094568B" w:rsidRDefault="0094568B">
    <w:pPr>
      <w:pStyle w:val="af2"/>
      <w:jc w:val="right"/>
    </w:pPr>
    <w:r>
      <w:rPr>
        <w:rFonts w:hint="eastAsia"/>
      </w:rPr>
      <w:t>博时荣升稳健添利</w:t>
    </w:r>
    <w:r>
      <w:rPr>
        <w:rFonts w:hint="eastAsia"/>
      </w:rPr>
      <w:t>18</w:t>
    </w:r>
    <w:r w:rsidR="006169F3">
      <w:rPr>
        <w:rFonts w:hint="eastAsia"/>
      </w:rPr>
      <w:t>个月定期开放混合型证券投资基金招募说明书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70922" w14:textId="49715189" w:rsidR="0094568B" w:rsidRDefault="0094568B">
    <w:pPr>
      <w:pStyle w:val="af2"/>
      <w:pBdr>
        <w:bottom w:val="single" w:sz="4" w:space="1" w:color="auto"/>
      </w:pBdr>
      <w:jc w:val="right"/>
    </w:pPr>
    <w:r>
      <w:rPr>
        <w:rFonts w:hint="eastAsia"/>
      </w:rPr>
      <w:t>博时</w:t>
    </w:r>
    <w:r w:rsidR="003B2DEA">
      <w:rPr>
        <w:rFonts w:hint="eastAsia"/>
      </w:rPr>
      <w:t>荣升稳健添利</w:t>
    </w:r>
    <w:r w:rsidR="003B2DEA">
      <w:rPr>
        <w:rFonts w:hint="eastAsia"/>
      </w:rPr>
      <w:t>18</w:t>
    </w:r>
    <w:r w:rsidR="003B2DEA">
      <w:rPr>
        <w:rFonts w:hint="eastAsia"/>
      </w:rPr>
      <w:t>个月定期开放混合型</w:t>
    </w:r>
    <w:r>
      <w:rPr>
        <w:rFonts w:hint="eastAsia"/>
      </w:rPr>
      <w:t>证券投资基金招募说明</w:t>
    </w:r>
    <w:r w:rsidR="006169F3">
      <w:rPr>
        <w:rFonts w:hint="eastAsia"/>
      </w:rPr>
      <w:t>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B5D3F" w14:textId="011E3979" w:rsidR="0094568B" w:rsidRDefault="0094568B">
    <w:pPr>
      <w:pStyle w:val="af2"/>
    </w:pPr>
    <w:r>
      <w:rPr>
        <w:rFonts w:hint="eastAsia"/>
      </w:rPr>
      <w:t xml:space="preserve">                                                   </w:t>
    </w:r>
    <w:r>
      <w:rPr>
        <w:rFonts w:hint="eastAsia"/>
      </w:rPr>
      <w:t>博时鑫荣混合型证券投资基金招募说明书（草案）</w:t>
    </w:r>
  </w:p>
  <w:p w14:paraId="24050CAF" w14:textId="77777777" w:rsidR="0094568B" w:rsidRDefault="009456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F6B"/>
    <w:multiLevelType w:val="multilevel"/>
    <w:tmpl w:val="0C931F6B"/>
    <w:lvl w:ilvl="0">
      <w:start w:val="1"/>
      <w:numFmt w:val="decimal"/>
      <w:pStyle w:val="1"/>
      <w:lvlText w:val="%1、"/>
      <w:lvlJc w:val="left"/>
      <w:pPr>
        <w:tabs>
          <w:tab w:val="left" w:pos="757"/>
        </w:tabs>
        <w:ind w:left="0" w:firstLine="397"/>
      </w:pPr>
      <w:rPr>
        <w:rFonts w:hint="default"/>
      </w:rPr>
    </w:lvl>
    <w:lvl w:ilvl="1">
      <w:start w:val="1"/>
      <w:numFmt w:val="bullet"/>
      <w:lvlText w:val=""/>
      <w:lvlJc w:val="left"/>
      <w:pPr>
        <w:tabs>
          <w:tab w:val="left" w:pos="840"/>
        </w:tabs>
        <w:ind w:left="840" w:hanging="420"/>
      </w:pPr>
      <w:rPr>
        <w:rFonts w:ascii="Wingdings" w:hAnsi="Wingdings" w:hint="default"/>
        <w:b w:val="0"/>
        <w:i w:val="0"/>
        <w:sz w:val="15"/>
        <w:szCs w:val="15"/>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4038FD"/>
    <w:multiLevelType w:val="multilevel"/>
    <w:tmpl w:val="1A4038FD"/>
    <w:lvl w:ilvl="0">
      <w:start w:val="1"/>
      <w:numFmt w:val="japaneseCounting"/>
      <w:pStyle w:val="10"/>
      <w:lvlText w:val="%1、"/>
      <w:lvlJc w:val="left"/>
      <w:pPr>
        <w:tabs>
          <w:tab w:val="left" w:pos="3243"/>
        </w:tabs>
        <w:ind w:left="324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DAC2829"/>
    <w:multiLevelType w:val="singleLevel"/>
    <w:tmpl w:val="3DAC2829"/>
    <w:lvl w:ilvl="0">
      <w:start w:val="1"/>
      <w:numFmt w:val="decimal"/>
      <w:pStyle w:val="2"/>
      <w:lvlText w:val="(%1)"/>
      <w:lvlJc w:val="left"/>
      <w:pPr>
        <w:tabs>
          <w:tab w:val="left" w:pos="907"/>
        </w:tabs>
        <w:ind w:left="907" w:hanging="482"/>
      </w:pPr>
      <w:rPr>
        <w:rFonts w:hint="default"/>
      </w:rPr>
    </w:lvl>
  </w:abstractNum>
  <w:abstractNum w:abstractNumId="3">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E9"/>
    <w:rsid w:val="000000BB"/>
    <w:rsid w:val="00000303"/>
    <w:rsid w:val="00000F3E"/>
    <w:rsid w:val="00001115"/>
    <w:rsid w:val="000011E4"/>
    <w:rsid w:val="00001254"/>
    <w:rsid w:val="00001305"/>
    <w:rsid w:val="00002D3C"/>
    <w:rsid w:val="00003305"/>
    <w:rsid w:val="000035B0"/>
    <w:rsid w:val="00004581"/>
    <w:rsid w:val="000048B4"/>
    <w:rsid w:val="00004C9F"/>
    <w:rsid w:val="0000586E"/>
    <w:rsid w:val="000058FE"/>
    <w:rsid w:val="0000670B"/>
    <w:rsid w:val="00007BE9"/>
    <w:rsid w:val="00010488"/>
    <w:rsid w:val="000106CB"/>
    <w:rsid w:val="0001085E"/>
    <w:rsid w:val="00010F48"/>
    <w:rsid w:val="00011553"/>
    <w:rsid w:val="000118B7"/>
    <w:rsid w:val="00012F8D"/>
    <w:rsid w:val="00014804"/>
    <w:rsid w:val="00014B1E"/>
    <w:rsid w:val="00014C47"/>
    <w:rsid w:val="000156DF"/>
    <w:rsid w:val="00017120"/>
    <w:rsid w:val="0001724A"/>
    <w:rsid w:val="000177F3"/>
    <w:rsid w:val="00017A0C"/>
    <w:rsid w:val="00021A97"/>
    <w:rsid w:val="000248F5"/>
    <w:rsid w:val="00025735"/>
    <w:rsid w:val="00025B1A"/>
    <w:rsid w:val="00025F63"/>
    <w:rsid w:val="000269A2"/>
    <w:rsid w:val="00027093"/>
    <w:rsid w:val="000274BE"/>
    <w:rsid w:val="000275A0"/>
    <w:rsid w:val="00030BA6"/>
    <w:rsid w:val="00031BC1"/>
    <w:rsid w:val="00032535"/>
    <w:rsid w:val="000325B8"/>
    <w:rsid w:val="000330D1"/>
    <w:rsid w:val="00033D4C"/>
    <w:rsid w:val="00033FE0"/>
    <w:rsid w:val="00034BDA"/>
    <w:rsid w:val="00034CFD"/>
    <w:rsid w:val="00035B56"/>
    <w:rsid w:val="000402AB"/>
    <w:rsid w:val="0004048E"/>
    <w:rsid w:val="00040D83"/>
    <w:rsid w:val="00041101"/>
    <w:rsid w:val="00041294"/>
    <w:rsid w:val="000412D3"/>
    <w:rsid w:val="0004192D"/>
    <w:rsid w:val="00043983"/>
    <w:rsid w:val="00044BFC"/>
    <w:rsid w:val="00044F2F"/>
    <w:rsid w:val="00045649"/>
    <w:rsid w:val="00046B3D"/>
    <w:rsid w:val="000470E2"/>
    <w:rsid w:val="00047255"/>
    <w:rsid w:val="00047BCA"/>
    <w:rsid w:val="00050298"/>
    <w:rsid w:val="000508C7"/>
    <w:rsid w:val="00051569"/>
    <w:rsid w:val="000518E1"/>
    <w:rsid w:val="0005191E"/>
    <w:rsid w:val="00052ECF"/>
    <w:rsid w:val="0005433E"/>
    <w:rsid w:val="0005542C"/>
    <w:rsid w:val="00055CDD"/>
    <w:rsid w:val="000564FA"/>
    <w:rsid w:val="00057908"/>
    <w:rsid w:val="00057D97"/>
    <w:rsid w:val="00057DC8"/>
    <w:rsid w:val="00061060"/>
    <w:rsid w:val="00061244"/>
    <w:rsid w:val="00061360"/>
    <w:rsid w:val="000613B4"/>
    <w:rsid w:val="00061786"/>
    <w:rsid w:val="00061B34"/>
    <w:rsid w:val="000623B8"/>
    <w:rsid w:val="00062602"/>
    <w:rsid w:val="00062D42"/>
    <w:rsid w:val="000635C2"/>
    <w:rsid w:val="00064B05"/>
    <w:rsid w:val="00066685"/>
    <w:rsid w:val="00066A14"/>
    <w:rsid w:val="00066D4B"/>
    <w:rsid w:val="000670C9"/>
    <w:rsid w:val="000674EA"/>
    <w:rsid w:val="0006779C"/>
    <w:rsid w:val="00067BAD"/>
    <w:rsid w:val="00070220"/>
    <w:rsid w:val="000712FA"/>
    <w:rsid w:val="00071D4E"/>
    <w:rsid w:val="0007244D"/>
    <w:rsid w:val="0007246F"/>
    <w:rsid w:val="000724FF"/>
    <w:rsid w:val="0007300E"/>
    <w:rsid w:val="000734AD"/>
    <w:rsid w:val="00073F86"/>
    <w:rsid w:val="00074686"/>
    <w:rsid w:val="00074BB4"/>
    <w:rsid w:val="00075E3D"/>
    <w:rsid w:val="00075F34"/>
    <w:rsid w:val="0007604E"/>
    <w:rsid w:val="00076CDD"/>
    <w:rsid w:val="00076FB8"/>
    <w:rsid w:val="00077D3F"/>
    <w:rsid w:val="00080969"/>
    <w:rsid w:val="00081796"/>
    <w:rsid w:val="0008195C"/>
    <w:rsid w:val="00081EEA"/>
    <w:rsid w:val="00082203"/>
    <w:rsid w:val="000823B6"/>
    <w:rsid w:val="000828CD"/>
    <w:rsid w:val="00082A8A"/>
    <w:rsid w:val="00082C36"/>
    <w:rsid w:val="00082CC5"/>
    <w:rsid w:val="00082F38"/>
    <w:rsid w:val="00083390"/>
    <w:rsid w:val="00084FFD"/>
    <w:rsid w:val="00085E4E"/>
    <w:rsid w:val="0008606F"/>
    <w:rsid w:val="000864D4"/>
    <w:rsid w:val="0008678B"/>
    <w:rsid w:val="00086A37"/>
    <w:rsid w:val="00090DEF"/>
    <w:rsid w:val="0009120C"/>
    <w:rsid w:val="0009161B"/>
    <w:rsid w:val="00091759"/>
    <w:rsid w:val="0009175C"/>
    <w:rsid w:val="00093804"/>
    <w:rsid w:val="000938A9"/>
    <w:rsid w:val="000945FF"/>
    <w:rsid w:val="00094D37"/>
    <w:rsid w:val="000959CB"/>
    <w:rsid w:val="00096F7D"/>
    <w:rsid w:val="00097201"/>
    <w:rsid w:val="00097C60"/>
    <w:rsid w:val="00097DFC"/>
    <w:rsid w:val="00097E83"/>
    <w:rsid w:val="000A0A2D"/>
    <w:rsid w:val="000A11E3"/>
    <w:rsid w:val="000A13A5"/>
    <w:rsid w:val="000A19F0"/>
    <w:rsid w:val="000A1DB3"/>
    <w:rsid w:val="000A339E"/>
    <w:rsid w:val="000A4A78"/>
    <w:rsid w:val="000A5297"/>
    <w:rsid w:val="000A5A4B"/>
    <w:rsid w:val="000A62A4"/>
    <w:rsid w:val="000A67DA"/>
    <w:rsid w:val="000A6EDE"/>
    <w:rsid w:val="000A7748"/>
    <w:rsid w:val="000A7A9C"/>
    <w:rsid w:val="000A7B24"/>
    <w:rsid w:val="000B0134"/>
    <w:rsid w:val="000B1D0F"/>
    <w:rsid w:val="000B2A95"/>
    <w:rsid w:val="000B2F3C"/>
    <w:rsid w:val="000B5530"/>
    <w:rsid w:val="000B58C8"/>
    <w:rsid w:val="000B5929"/>
    <w:rsid w:val="000B5BAA"/>
    <w:rsid w:val="000B5D32"/>
    <w:rsid w:val="000B63CA"/>
    <w:rsid w:val="000B6442"/>
    <w:rsid w:val="000B68DF"/>
    <w:rsid w:val="000B699E"/>
    <w:rsid w:val="000B6E3A"/>
    <w:rsid w:val="000B7126"/>
    <w:rsid w:val="000B743E"/>
    <w:rsid w:val="000B7C59"/>
    <w:rsid w:val="000C0F5E"/>
    <w:rsid w:val="000C1D4B"/>
    <w:rsid w:val="000C2B6E"/>
    <w:rsid w:val="000C30BF"/>
    <w:rsid w:val="000C3479"/>
    <w:rsid w:val="000C347A"/>
    <w:rsid w:val="000C35FD"/>
    <w:rsid w:val="000C36D6"/>
    <w:rsid w:val="000C3E11"/>
    <w:rsid w:val="000C42F0"/>
    <w:rsid w:val="000C4631"/>
    <w:rsid w:val="000C46DF"/>
    <w:rsid w:val="000C4836"/>
    <w:rsid w:val="000C4BFD"/>
    <w:rsid w:val="000C5118"/>
    <w:rsid w:val="000C59F0"/>
    <w:rsid w:val="000C70E3"/>
    <w:rsid w:val="000C78B5"/>
    <w:rsid w:val="000C79F3"/>
    <w:rsid w:val="000C7A58"/>
    <w:rsid w:val="000C7A9E"/>
    <w:rsid w:val="000D015D"/>
    <w:rsid w:val="000D087F"/>
    <w:rsid w:val="000D0A43"/>
    <w:rsid w:val="000D0CF9"/>
    <w:rsid w:val="000D1F2C"/>
    <w:rsid w:val="000D230E"/>
    <w:rsid w:val="000D27C6"/>
    <w:rsid w:val="000D2BF1"/>
    <w:rsid w:val="000D31E3"/>
    <w:rsid w:val="000D3394"/>
    <w:rsid w:val="000D374A"/>
    <w:rsid w:val="000D3F70"/>
    <w:rsid w:val="000D4410"/>
    <w:rsid w:val="000D53EF"/>
    <w:rsid w:val="000D5DC2"/>
    <w:rsid w:val="000D6C0F"/>
    <w:rsid w:val="000D71DD"/>
    <w:rsid w:val="000D7F77"/>
    <w:rsid w:val="000E0060"/>
    <w:rsid w:val="000E0A5F"/>
    <w:rsid w:val="000E0E20"/>
    <w:rsid w:val="000E0E89"/>
    <w:rsid w:val="000E1483"/>
    <w:rsid w:val="000E1DDF"/>
    <w:rsid w:val="000E1FDF"/>
    <w:rsid w:val="000E2719"/>
    <w:rsid w:val="000E2A1B"/>
    <w:rsid w:val="000E3047"/>
    <w:rsid w:val="000E305C"/>
    <w:rsid w:val="000E343C"/>
    <w:rsid w:val="000E4499"/>
    <w:rsid w:val="000E4A9E"/>
    <w:rsid w:val="000E5258"/>
    <w:rsid w:val="000E59B1"/>
    <w:rsid w:val="000E601D"/>
    <w:rsid w:val="000E6510"/>
    <w:rsid w:val="000E695C"/>
    <w:rsid w:val="000E773E"/>
    <w:rsid w:val="000E77F9"/>
    <w:rsid w:val="000E7BC8"/>
    <w:rsid w:val="000E7E02"/>
    <w:rsid w:val="000E7E18"/>
    <w:rsid w:val="000E7EA3"/>
    <w:rsid w:val="000F0451"/>
    <w:rsid w:val="000F0ADB"/>
    <w:rsid w:val="000F1026"/>
    <w:rsid w:val="000F160B"/>
    <w:rsid w:val="000F1AB6"/>
    <w:rsid w:val="000F2FA1"/>
    <w:rsid w:val="000F3400"/>
    <w:rsid w:val="000F35AE"/>
    <w:rsid w:val="000F38B9"/>
    <w:rsid w:val="000F3940"/>
    <w:rsid w:val="000F3B69"/>
    <w:rsid w:val="000F5495"/>
    <w:rsid w:val="000F56D9"/>
    <w:rsid w:val="000F578B"/>
    <w:rsid w:val="000F5AB5"/>
    <w:rsid w:val="000F5EC0"/>
    <w:rsid w:val="000F6D7F"/>
    <w:rsid w:val="000F71A9"/>
    <w:rsid w:val="000F7213"/>
    <w:rsid w:val="000F760C"/>
    <w:rsid w:val="00100333"/>
    <w:rsid w:val="0010069E"/>
    <w:rsid w:val="001007A1"/>
    <w:rsid w:val="001013DC"/>
    <w:rsid w:val="0010161E"/>
    <w:rsid w:val="00101A57"/>
    <w:rsid w:val="00102263"/>
    <w:rsid w:val="001022F5"/>
    <w:rsid w:val="00103266"/>
    <w:rsid w:val="001034FE"/>
    <w:rsid w:val="00105403"/>
    <w:rsid w:val="00105435"/>
    <w:rsid w:val="00105690"/>
    <w:rsid w:val="00105ACE"/>
    <w:rsid w:val="00105E5F"/>
    <w:rsid w:val="00105EA2"/>
    <w:rsid w:val="00106433"/>
    <w:rsid w:val="00106A5A"/>
    <w:rsid w:val="00107608"/>
    <w:rsid w:val="00110203"/>
    <w:rsid w:val="00111A89"/>
    <w:rsid w:val="00111C83"/>
    <w:rsid w:val="001120F1"/>
    <w:rsid w:val="00113610"/>
    <w:rsid w:val="001145B4"/>
    <w:rsid w:val="001146E1"/>
    <w:rsid w:val="001159F7"/>
    <w:rsid w:val="00115A73"/>
    <w:rsid w:val="00115BF1"/>
    <w:rsid w:val="00116F5F"/>
    <w:rsid w:val="00117979"/>
    <w:rsid w:val="001179A3"/>
    <w:rsid w:val="001203FA"/>
    <w:rsid w:val="0012061C"/>
    <w:rsid w:val="00121F20"/>
    <w:rsid w:val="00124FC1"/>
    <w:rsid w:val="001250EA"/>
    <w:rsid w:val="00125CDD"/>
    <w:rsid w:val="00125CEE"/>
    <w:rsid w:val="00125D91"/>
    <w:rsid w:val="00126D99"/>
    <w:rsid w:val="001278E3"/>
    <w:rsid w:val="00130A79"/>
    <w:rsid w:val="00131DA9"/>
    <w:rsid w:val="00131DDA"/>
    <w:rsid w:val="00132352"/>
    <w:rsid w:val="0013242A"/>
    <w:rsid w:val="0013270C"/>
    <w:rsid w:val="00132805"/>
    <w:rsid w:val="00134278"/>
    <w:rsid w:val="00135B3F"/>
    <w:rsid w:val="00136375"/>
    <w:rsid w:val="00136938"/>
    <w:rsid w:val="00136A7A"/>
    <w:rsid w:val="0013720D"/>
    <w:rsid w:val="001400DB"/>
    <w:rsid w:val="00140B6E"/>
    <w:rsid w:val="00140E3A"/>
    <w:rsid w:val="00141595"/>
    <w:rsid w:val="0014418F"/>
    <w:rsid w:val="00144447"/>
    <w:rsid w:val="00145BD4"/>
    <w:rsid w:val="0014656E"/>
    <w:rsid w:val="001470B9"/>
    <w:rsid w:val="001474D8"/>
    <w:rsid w:val="0014773B"/>
    <w:rsid w:val="00147BC4"/>
    <w:rsid w:val="001500AE"/>
    <w:rsid w:val="0015068D"/>
    <w:rsid w:val="0015142D"/>
    <w:rsid w:val="00152669"/>
    <w:rsid w:val="0015270C"/>
    <w:rsid w:val="00152D78"/>
    <w:rsid w:val="00152FE9"/>
    <w:rsid w:val="001534EB"/>
    <w:rsid w:val="0015364F"/>
    <w:rsid w:val="00153922"/>
    <w:rsid w:val="0015434B"/>
    <w:rsid w:val="001546F5"/>
    <w:rsid w:val="00154735"/>
    <w:rsid w:val="00154E5B"/>
    <w:rsid w:val="001559FC"/>
    <w:rsid w:val="00156B46"/>
    <w:rsid w:val="00157188"/>
    <w:rsid w:val="00157815"/>
    <w:rsid w:val="00160526"/>
    <w:rsid w:val="00160729"/>
    <w:rsid w:val="0016195A"/>
    <w:rsid w:val="0016263E"/>
    <w:rsid w:val="00162F00"/>
    <w:rsid w:val="001648B4"/>
    <w:rsid w:val="001649CF"/>
    <w:rsid w:val="00164C3F"/>
    <w:rsid w:val="001652FD"/>
    <w:rsid w:val="001665C7"/>
    <w:rsid w:val="001669AE"/>
    <w:rsid w:val="00167621"/>
    <w:rsid w:val="00170A4E"/>
    <w:rsid w:val="00170CE8"/>
    <w:rsid w:val="00171AC8"/>
    <w:rsid w:val="00172016"/>
    <w:rsid w:val="00172158"/>
    <w:rsid w:val="00172863"/>
    <w:rsid w:val="0017297B"/>
    <w:rsid w:val="00172CBE"/>
    <w:rsid w:val="001737A0"/>
    <w:rsid w:val="00173F90"/>
    <w:rsid w:val="0017404C"/>
    <w:rsid w:val="00175282"/>
    <w:rsid w:val="001754BD"/>
    <w:rsid w:val="001757CB"/>
    <w:rsid w:val="00175D49"/>
    <w:rsid w:val="00176182"/>
    <w:rsid w:val="00176AED"/>
    <w:rsid w:val="00176B69"/>
    <w:rsid w:val="0017773E"/>
    <w:rsid w:val="0018004C"/>
    <w:rsid w:val="001801FE"/>
    <w:rsid w:val="00180E22"/>
    <w:rsid w:val="00180EA6"/>
    <w:rsid w:val="00180EBC"/>
    <w:rsid w:val="00181534"/>
    <w:rsid w:val="00182747"/>
    <w:rsid w:val="0018336E"/>
    <w:rsid w:val="00183E84"/>
    <w:rsid w:val="00184B6B"/>
    <w:rsid w:val="00184BC3"/>
    <w:rsid w:val="0018522F"/>
    <w:rsid w:val="0018538F"/>
    <w:rsid w:val="0018545E"/>
    <w:rsid w:val="00185655"/>
    <w:rsid w:val="00185A0D"/>
    <w:rsid w:val="00185B77"/>
    <w:rsid w:val="00185BFC"/>
    <w:rsid w:val="0018608E"/>
    <w:rsid w:val="001901BF"/>
    <w:rsid w:val="00190284"/>
    <w:rsid w:val="00190906"/>
    <w:rsid w:val="0019131C"/>
    <w:rsid w:val="001913E3"/>
    <w:rsid w:val="0019160C"/>
    <w:rsid w:val="001916DA"/>
    <w:rsid w:val="001919CC"/>
    <w:rsid w:val="00191E3C"/>
    <w:rsid w:val="001935F5"/>
    <w:rsid w:val="00193734"/>
    <w:rsid w:val="00193955"/>
    <w:rsid w:val="0019397A"/>
    <w:rsid w:val="00193D43"/>
    <w:rsid w:val="00193FD9"/>
    <w:rsid w:val="001947B1"/>
    <w:rsid w:val="00194C84"/>
    <w:rsid w:val="00195C73"/>
    <w:rsid w:val="0019600C"/>
    <w:rsid w:val="0019603D"/>
    <w:rsid w:val="001964ED"/>
    <w:rsid w:val="0019671E"/>
    <w:rsid w:val="00196FBE"/>
    <w:rsid w:val="00197064"/>
    <w:rsid w:val="0019796E"/>
    <w:rsid w:val="001A0310"/>
    <w:rsid w:val="001A0838"/>
    <w:rsid w:val="001A0A48"/>
    <w:rsid w:val="001A0C90"/>
    <w:rsid w:val="001A0DA8"/>
    <w:rsid w:val="001A158D"/>
    <w:rsid w:val="001A1698"/>
    <w:rsid w:val="001A1E2F"/>
    <w:rsid w:val="001A2C46"/>
    <w:rsid w:val="001A374D"/>
    <w:rsid w:val="001A5288"/>
    <w:rsid w:val="001A5BF5"/>
    <w:rsid w:val="001A5CB9"/>
    <w:rsid w:val="001A5D8E"/>
    <w:rsid w:val="001A5EEB"/>
    <w:rsid w:val="001A677F"/>
    <w:rsid w:val="001A728B"/>
    <w:rsid w:val="001A76EC"/>
    <w:rsid w:val="001A7F12"/>
    <w:rsid w:val="001B0255"/>
    <w:rsid w:val="001B1199"/>
    <w:rsid w:val="001B14B7"/>
    <w:rsid w:val="001B18A6"/>
    <w:rsid w:val="001B2BE1"/>
    <w:rsid w:val="001B2F5E"/>
    <w:rsid w:val="001B30E8"/>
    <w:rsid w:val="001B4541"/>
    <w:rsid w:val="001B477A"/>
    <w:rsid w:val="001B4FAD"/>
    <w:rsid w:val="001B5F7F"/>
    <w:rsid w:val="001B5FF8"/>
    <w:rsid w:val="001B6193"/>
    <w:rsid w:val="001B6E47"/>
    <w:rsid w:val="001B79C7"/>
    <w:rsid w:val="001C039B"/>
    <w:rsid w:val="001C0BF1"/>
    <w:rsid w:val="001C2053"/>
    <w:rsid w:val="001C2578"/>
    <w:rsid w:val="001C2E5E"/>
    <w:rsid w:val="001C3073"/>
    <w:rsid w:val="001C3BA1"/>
    <w:rsid w:val="001C3CDB"/>
    <w:rsid w:val="001C3FE8"/>
    <w:rsid w:val="001C4023"/>
    <w:rsid w:val="001C4B8E"/>
    <w:rsid w:val="001C4D51"/>
    <w:rsid w:val="001C548D"/>
    <w:rsid w:val="001C68A5"/>
    <w:rsid w:val="001C68B3"/>
    <w:rsid w:val="001C6AF3"/>
    <w:rsid w:val="001C71C9"/>
    <w:rsid w:val="001C7B92"/>
    <w:rsid w:val="001C7E36"/>
    <w:rsid w:val="001D0B03"/>
    <w:rsid w:val="001D138C"/>
    <w:rsid w:val="001D1997"/>
    <w:rsid w:val="001D1D1E"/>
    <w:rsid w:val="001D1FFF"/>
    <w:rsid w:val="001D27B2"/>
    <w:rsid w:val="001D2FAD"/>
    <w:rsid w:val="001D47AE"/>
    <w:rsid w:val="001D4C4A"/>
    <w:rsid w:val="001D5B9E"/>
    <w:rsid w:val="001D5C0E"/>
    <w:rsid w:val="001D66DB"/>
    <w:rsid w:val="001D6F17"/>
    <w:rsid w:val="001D757C"/>
    <w:rsid w:val="001D7A5E"/>
    <w:rsid w:val="001E089E"/>
    <w:rsid w:val="001E1153"/>
    <w:rsid w:val="001E3433"/>
    <w:rsid w:val="001E36D8"/>
    <w:rsid w:val="001E5E2C"/>
    <w:rsid w:val="001E69AF"/>
    <w:rsid w:val="001F0847"/>
    <w:rsid w:val="001F141C"/>
    <w:rsid w:val="001F1809"/>
    <w:rsid w:val="001F205F"/>
    <w:rsid w:val="001F22FF"/>
    <w:rsid w:val="001F36BA"/>
    <w:rsid w:val="001F3EE8"/>
    <w:rsid w:val="001F4265"/>
    <w:rsid w:val="001F53AA"/>
    <w:rsid w:val="001F56C7"/>
    <w:rsid w:val="001F6342"/>
    <w:rsid w:val="001F7E62"/>
    <w:rsid w:val="00200624"/>
    <w:rsid w:val="0020078A"/>
    <w:rsid w:val="002009EC"/>
    <w:rsid w:val="00200B5D"/>
    <w:rsid w:val="00200DC6"/>
    <w:rsid w:val="00200FE5"/>
    <w:rsid w:val="002011EA"/>
    <w:rsid w:val="002016E2"/>
    <w:rsid w:val="002020EF"/>
    <w:rsid w:val="00202236"/>
    <w:rsid w:val="00202D34"/>
    <w:rsid w:val="00202F67"/>
    <w:rsid w:val="00203631"/>
    <w:rsid w:val="0020492A"/>
    <w:rsid w:val="00204B44"/>
    <w:rsid w:val="002052AC"/>
    <w:rsid w:val="00205BF6"/>
    <w:rsid w:val="00207A17"/>
    <w:rsid w:val="00207C1F"/>
    <w:rsid w:val="00210348"/>
    <w:rsid w:val="00210CC2"/>
    <w:rsid w:val="0021267F"/>
    <w:rsid w:val="00212BCA"/>
    <w:rsid w:val="0021351B"/>
    <w:rsid w:val="00213977"/>
    <w:rsid w:val="00213DC5"/>
    <w:rsid w:val="00215434"/>
    <w:rsid w:val="00216772"/>
    <w:rsid w:val="00217024"/>
    <w:rsid w:val="00217367"/>
    <w:rsid w:val="0022029D"/>
    <w:rsid w:val="00220BD4"/>
    <w:rsid w:val="00220DC5"/>
    <w:rsid w:val="002214FF"/>
    <w:rsid w:val="00221B33"/>
    <w:rsid w:val="00224DD7"/>
    <w:rsid w:val="00224E6D"/>
    <w:rsid w:val="002252CF"/>
    <w:rsid w:val="00225865"/>
    <w:rsid w:val="002258CB"/>
    <w:rsid w:val="00226192"/>
    <w:rsid w:val="0022693C"/>
    <w:rsid w:val="00226D37"/>
    <w:rsid w:val="00226DBA"/>
    <w:rsid w:val="00227510"/>
    <w:rsid w:val="00227FD0"/>
    <w:rsid w:val="00230286"/>
    <w:rsid w:val="002302D3"/>
    <w:rsid w:val="00231603"/>
    <w:rsid w:val="00231CAF"/>
    <w:rsid w:val="00232621"/>
    <w:rsid w:val="0023297C"/>
    <w:rsid w:val="002330BB"/>
    <w:rsid w:val="00233AC0"/>
    <w:rsid w:val="0023425B"/>
    <w:rsid w:val="0023442A"/>
    <w:rsid w:val="002349D9"/>
    <w:rsid w:val="00235475"/>
    <w:rsid w:val="00235796"/>
    <w:rsid w:val="002357BA"/>
    <w:rsid w:val="00235940"/>
    <w:rsid w:val="00235D44"/>
    <w:rsid w:val="002362BD"/>
    <w:rsid w:val="00237009"/>
    <w:rsid w:val="0023704F"/>
    <w:rsid w:val="00237465"/>
    <w:rsid w:val="002376B3"/>
    <w:rsid w:val="00237EEB"/>
    <w:rsid w:val="00240D4C"/>
    <w:rsid w:val="00241335"/>
    <w:rsid w:val="002418DC"/>
    <w:rsid w:val="00242BD9"/>
    <w:rsid w:val="00244C64"/>
    <w:rsid w:val="002450CB"/>
    <w:rsid w:val="00245246"/>
    <w:rsid w:val="0024541D"/>
    <w:rsid w:val="002463A3"/>
    <w:rsid w:val="00246A1E"/>
    <w:rsid w:val="00247785"/>
    <w:rsid w:val="00247D57"/>
    <w:rsid w:val="00250072"/>
    <w:rsid w:val="00250A4F"/>
    <w:rsid w:val="00251367"/>
    <w:rsid w:val="00251B66"/>
    <w:rsid w:val="00251C22"/>
    <w:rsid w:val="00251D29"/>
    <w:rsid w:val="0025268B"/>
    <w:rsid w:val="00253307"/>
    <w:rsid w:val="00253DBB"/>
    <w:rsid w:val="00253FB9"/>
    <w:rsid w:val="0025411F"/>
    <w:rsid w:val="00254671"/>
    <w:rsid w:val="00254C19"/>
    <w:rsid w:val="0025561A"/>
    <w:rsid w:val="00255CDB"/>
    <w:rsid w:val="002567B6"/>
    <w:rsid w:val="002569DB"/>
    <w:rsid w:val="00256CE7"/>
    <w:rsid w:val="002572C6"/>
    <w:rsid w:val="0025793B"/>
    <w:rsid w:val="00257989"/>
    <w:rsid w:val="00260F4C"/>
    <w:rsid w:val="0026104F"/>
    <w:rsid w:val="00261663"/>
    <w:rsid w:val="00262555"/>
    <w:rsid w:val="00263479"/>
    <w:rsid w:val="00264060"/>
    <w:rsid w:val="002642F6"/>
    <w:rsid w:val="00264BF3"/>
    <w:rsid w:val="00264CE3"/>
    <w:rsid w:val="00265811"/>
    <w:rsid w:val="00265C48"/>
    <w:rsid w:val="00265E3D"/>
    <w:rsid w:val="0026714D"/>
    <w:rsid w:val="00267198"/>
    <w:rsid w:val="00267424"/>
    <w:rsid w:val="00270FB0"/>
    <w:rsid w:val="00271832"/>
    <w:rsid w:val="00271DB9"/>
    <w:rsid w:val="0027331C"/>
    <w:rsid w:val="002733B8"/>
    <w:rsid w:val="0027449D"/>
    <w:rsid w:val="0027528D"/>
    <w:rsid w:val="002752DD"/>
    <w:rsid w:val="00275916"/>
    <w:rsid w:val="00276499"/>
    <w:rsid w:val="00277430"/>
    <w:rsid w:val="00277480"/>
    <w:rsid w:val="0028018C"/>
    <w:rsid w:val="002803F7"/>
    <w:rsid w:val="00281791"/>
    <w:rsid w:val="00282EF5"/>
    <w:rsid w:val="00283202"/>
    <w:rsid w:val="0028389D"/>
    <w:rsid w:val="00284187"/>
    <w:rsid w:val="00284369"/>
    <w:rsid w:val="002844EC"/>
    <w:rsid w:val="00284C1C"/>
    <w:rsid w:val="00284DBA"/>
    <w:rsid w:val="002856ED"/>
    <w:rsid w:val="00285A07"/>
    <w:rsid w:val="00286C67"/>
    <w:rsid w:val="002876EB"/>
    <w:rsid w:val="00287B75"/>
    <w:rsid w:val="00287D19"/>
    <w:rsid w:val="00290FAA"/>
    <w:rsid w:val="00291DA2"/>
    <w:rsid w:val="00292149"/>
    <w:rsid w:val="00292ABE"/>
    <w:rsid w:val="0029448B"/>
    <w:rsid w:val="002950D6"/>
    <w:rsid w:val="0029529E"/>
    <w:rsid w:val="00295DCD"/>
    <w:rsid w:val="0029624B"/>
    <w:rsid w:val="00296BC7"/>
    <w:rsid w:val="00296CA6"/>
    <w:rsid w:val="00297175"/>
    <w:rsid w:val="002978B9"/>
    <w:rsid w:val="00297916"/>
    <w:rsid w:val="002A003C"/>
    <w:rsid w:val="002A06FC"/>
    <w:rsid w:val="002A0DD2"/>
    <w:rsid w:val="002A12F9"/>
    <w:rsid w:val="002A1CFB"/>
    <w:rsid w:val="002A2816"/>
    <w:rsid w:val="002A35EA"/>
    <w:rsid w:val="002A39A3"/>
    <w:rsid w:val="002A43F2"/>
    <w:rsid w:val="002A4A47"/>
    <w:rsid w:val="002A4B66"/>
    <w:rsid w:val="002A4FD1"/>
    <w:rsid w:val="002A6570"/>
    <w:rsid w:val="002A7745"/>
    <w:rsid w:val="002B007B"/>
    <w:rsid w:val="002B03DE"/>
    <w:rsid w:val="002B0463"/>
    <w:rsid w:val="002B05CF"/>
    <w:rsid w:val="002B0742"/>
    <w:rsid w:val="002B1B46"/>
    <w:rsid w:val="002B258E"/>
    <w:rsid w:val="002B28BB"/>
    <w:rsid w:val="002B3CC3"/>
    <w:rsid w:val="002B3E37"/>
    <w:rsid w:val="002B4D2F"/>
    <w:rsid w:val="002B4D92"/>
    <w:rsid w:val="002B55F1"/>
    <w:rsid w:val="002B684B"/>
    <w:rsid w:val="002C04EA"/>
    <w:rsid w:val="002C0710"/>
    <w:rsid w:val="002C0993"/>
    <w:rsid w:val="002C1ADB"/>
    <w:rsid w:val="002C1C98"/>
    <w:rsid w:val="002C2B2E"/>
    <w:rsid w:val="002C303F"/>
    <w:rsid w:val="002C310E"/>
    <w:rsid w:val="002C350F"/>
    <w:rsid w:val="002C3977"/>
    <w:rsid w:val="002C4207"/>
    <w:rsid w:val="002C4E2E"/>
    <w:rsid w:val="002C551A"/>
    <w:rsid w:val="002C5822"/>
    <w:rsid w:val="002C59EA"/>
    <w:rsid w:val="002C63C9"/>
    <w:rsid w:val="002C6CDA"/>
    <w:rsid w:val="002D045E"/>
    <w:rsid w:val="002D0ED9"/>
    <w:rsid w:val="002D11EA"/>
    <w:rsid w:val="002D1F8B"/>
    <w:rsid w:val="002D20ED"/>
    <w:rsid w:val="002D2D84"/>
    <w:rsid w:val="002D2F74"/>
    <w:rsid w:val="002D36B9"/>
    <w:rsid w:val="002D37D7"/>
    <w:rsid w:val="002D4489"/>
    <w:rsid w:val="002D4B2B"/>
    <w:rsid w:val="002D51F6"/>
    <w:rsid w:val="002D534E"/>
    <w:rsid w:val="002D53B4"/>
    <w:rsid w:val="002D53E4"/>
    <w:rsid w:val="002D541E"/>
    <w:rsid w:val="002D553A"/>
    <w:rsid w:val="002D5FD2"/>
    <w:rsid w:val="002E0549"/>
    <w:rsid w:val="002E1201"/>
    <w:rsid w:val="002E1361"/>
    <w:rsid w:val="002E1A0E"/>
    <w:rsid w:val="002E1B35"/>
    <w:rsid w:val="002E1C33"/>
    <w:rsid w:val="002E23D9"/>
    <w:rsid w:val="002E25F6"/>
    <w:rsid w:val="002E2B98"/>
    <w:rsid w:val="002E34B7"/>
    <w:rsid w:val="002E3B9C"/>
    <w:rsid w:val="002E4959"/>
    <w:rsid w:val="002E4F2A"/>
    <w:rsid w:val="002E53F9"/>
    <w:rsid w:val="002E5408"/>
    <w:rsid w:val="002E5BE6"/>
    <w:rsid w:val="002E5C07"/>
    <w:rsid w:val="002E5CBB"/>
    <w:rsid w:val="002E5FDC"/>
    <w:rsid w:val="002E604F"/>
    <w:rsid w:val="002E63B0"/>
    <w:rsid w:val="002E6960"/>
    <w:rsid w:val="002E6FAA"/>
    <w:rsid w:val="002E7250"/>
    <w:rsid w:val="002E76F8"/>
    <w:rsid w:val="002F0381"/>
    <w:rsid w:val="002F03BE"/>
    <w:rsid w:val="002F157E"/>
    <w:rsid w:val="002F207D"/>
    <w:rsid w:val="002F2EB9"/>
    <w:rsid w:val="002F3590"/>
    <w:rsid w:val="002F37EB"/>
    <w:rsid w:val="002F38F8"/>
    <w:rsid w:val="002F3B52"/>
    <w:rsid w:val="002F4533"/>
    <w:rsid w:val="002F45B2"/>
    <w:rsid w:val="002F46BA"/>
    <w:rsid w:val="002F5462"/>
    <w:rsid w:val="002F5C52"/>
    <w:rsid w:val="002F5EE5"/>
    <w:rsid w:val="002F6CD1"/>
    <w:rsid w:val="002F7487"/>
    <w:rsid w:val="002F77ED"/>
    <w:rsid w:val="00301604"/>
    <w:rsid w:val="0030165A"/>
    <w:rsid w:val="00301EB3"/>
    <w:rsid w:val="00302493"/>
    <w:rsid w:val="00302C06"/>
    <w:rsid w:val="00302C75"/>
    <w:rsid w:val="00304633"/>
    <w:rsid w:val="00304B5B"/>
    <w:rsid w:val="003053A7"/>
    <w:rsid w:val="003057E8"/>
    <w:rsid w:val="00305A0A"/>
    <w:rsid w:val="00305C76"/>
    <w:rsid w:val="00305D50"/>
    <w:rsid w:val="00307033"/>
    <w:rsid w:val="003070EF"/>
    <w:rsid w:val="00307EF6"/>
    <w:rsid w:val="003105BD"/>
    <w:rsid w:val="00310A98"/>
    <w:rsid w:val="00310F41"/>
    <w:rsid w:val="003110BB"/>
    <w:rsid w:val="00311728"/>
    <w:rsid w:val="0031197E"/>
    <w:rsid w:val="003127D3"/>
    <w:rsid w:val="00313708"/>
    <w:rsid w:val="00313F03"/>
    <w:rsid w:val="003147EF"/>
    <w:rsid w:val="00314C9B"/>
    <w:rsid w:val="00315001"/>
    <w:rsid w:val="00315773"/>
    <w:rsid w:val="003162D3"/>
    <w:rsid w:val="00316616"/>
    <w:rsid w:val="003169C9"/>
    <w:rsid w:val="003178F0"/>
    <w:rsid w:val="00317B96"/>
    <w:rsid w:val="00320731"/>
    <w:rsid w:val="003211F9"/>
    <w:rsid w:val="00321255"/>
    <w:rsid w:val="00321769"/>
    <w:rsid w:val="00321B3D"/>
    <w:rsid w:val="003222C9"/>
    <w:rsid w:val="00322EB0"/>
    <w:rsid w:val="00323478"/>
    <w:rsid w:val="003244D4"/>
    <w:rsid w:val="003245C1"/>
    <w:rsid w:val="003255E7"/>
    <w:rsid w:val="00326E24"/>
    <w:rsid w:val="003272D0"/>
    <w:rsid w:val="0032773A"/>
    <w:rsid w:val="00327EE7"/>
    <w:rsid w:val="0033116B"/>
    <w:rsid w:val="003311C1"/>
    <w:rsid w:val="003311D4"/>
    <w:rsid w:val="003326F0"/>
    <w:rsid w:val="00332748"/>
    <w:rsid w:val="0033359F"/>
    <w:rsid w:val="003339E1"/>
    <w:rsid w:val="003340CB"/>
    <w:rsid w:val="0033520A"/>
    <w:rsid w:val="00335675"/>
    <w:rsid w:val="00335D49"/>
    <w:rsid w:val="00336177"/>
    <w:rsid w:val="003404C2"/>
    <w:rsid w:val="003405A7"/>
    <w:rsid w:val="00340784"/>
    <w:rsid w:val="003407D1"/>
    <w:rsid w:val="00340CAD"/>
    <w:rsid w:val="00341761"/>
    <w:rsid w:val="003417A3"/>
    <w:rsid w:val="00342B73"/>
    <w:rsid w:val="00342DF5"/>
    <w:rsid w:val="00342F0D"/>
    <w:rsid w:val="00343BB0"/>
    <w:rsid w:val="00344DDD"/>
    <w:rsid w:val="003455CF"/>
    <w:rsid w:val="00345AB4"/>
    <w:rsid w:val="00345B05"/>
    <w:rsid w:val="003465CE"/>
    <w:rsid w:val="003469A9"/>
    <w:rsid w:val="00346C6A"/>
    <w:rsid w:val="00347BC6"/>
    <w:rsid w:val="00347D94"/>
    <w:rsid w:val="003529CE"/>
    <w:rsid w:val="00353250"/>
    <w:rsid w:val="003537C1"/>
    <w:rsid w:val="003557F8"/>
    <w:rsid w:val="00355C6B"/>
    <w:rsid w:val="00356DFB"/>
    <w:rsid w:val="003570F4"/>
    <w:rsid w:val="0035781D"/>
    <w:rsid w:val="003578C4"/>
    <w:rsid w:val="003606BC"/>
    <w:rsid w:val="00360E8F"/>
    <w:rsid w:val="003617C8"/>
    <w:rsid w:val="00361BE5"/>
    <w:rsid w:val="00362599"/>
    <w:rsid w:val="00362A42"/>
    <w:rsid w:val="0036308D"/>
    <w:rsid w:val="00363209"/>
    <w:rsid w:val="00363733"/>
    <w:rsid w:val="003638C3"/>
    <w:rsid w:val="00363EC0"/>
    <w:rsid w:val="00364072"/>
    <w:rsid w:val="00364DE9"/>
    <w:rsid w:val="003650DF"/>
    <w:rsid w:val="003668B0"/>
    <w:rsid w:val="00367E33"/>
    <w:rsid w:val="00370706"/>
    <w:rsid w:val="0037081A"/>
    <w:rsid w:val="00370EAF"/>
    <w:rsid w:val="003716B4"/>
    <w:rsid w:val="003718E6"/>
    <w:rsid w:val="00371D82"/>
    <w:rsid w:val="003724DC"/>
    <w:rsid w:val="0037265F"/>
    <w:rsid w:val="003727FC"/>
    <w:rsid w:val="00373651"/>
    <w:rsid w:val="0037368E"/>
    <w:rsid w:val="003748E6"/>
    <w:rsid w:val="00374C90"/>
    <w:rsid w:val="00374CB7"/>
    <w:rsid w:val="00375ABD"/>
    <w:rsid w:val="00375E61"/>
    <w:rsid w:val="003763FD"/>
    <w:rsid w:val="00376529"/>
    <w:rsid w:val="00376C36"/>
    <w:rsid w:val="003771B3"/>
    <w:rsid w:val="00377F3F"/>
    <w:rsid w:val="00377F56"/>
    <w:rsid w:val="003803D5"/>
    <w:rsid w:val="00381328"/>
    <w:rsid w:val="00382EEF"/>
    <w:rsid w:val="003833E8"/>
    <w:rsid w:val="003839E6"/>
    <w:rsid w:val="00384A5F"/>
    <w:rsid w:val="00384A9E"/>
    <w:rsid w:val="003851B3"/>
    <w:rsid w:val="0038544B"/>
    <w:rsid w:val="003859AD"/>
    <w:rsid w:val="003869D4"/>
    <w:rsid w:val="00390C99"/>
    <w:rsid w:val="0039105B"/>
    <w:rsid w:val="00391BC1"/>
    <w:rsid w:val="00392334"/>
    <w:rsid w:val="0039268C"/>
    <w:rsid w:val="0039278F"/>
    <w:rsid w:val="00393385"/>
    <w:rsid w:val="00393395"/>
    <w:rsid w:val="00393F8E"/>
    <w:rsid w:val="0039434F"/>
    <w:rsid w:val="003944D3"/>
    <w:rsid w:val="0039455C"/>
    <w:rsid w:val="003945A2"/>
    <w:rsid w:val="00394A2A"/>
    <w:rsid w:val="00395826"/>
    <w:rsid w:val="00395DCF"/>
    <w:rsid w:val="003962EF"/>
    <w:rsid w:val="00397477"/>
    <w:rsid w:val="00397B7D"/>
    <w:rsid w:val="00397F8D"/>
    <w:rsid w:val="003A0289"/>
    <w:rsid w:val="003A04B5"/>
    <w:rsid w:val="003A1110"/>
    <w:rsid w:val="003A11B8"/>
    <w:rsid w:val="003A13C9"/>
    <w:rsid w:val="003A2D38"/>
    <w:rsid w:val="003A3F75"/>
    <w:rsid w:val="003A3FDD"/>
    <w:rsid w:val="003A4942"/>
    <w:rsid w:val="003A4E69"/>
    <w:rsid w:val="003A4EB8"/>
    <w:rsid w:val="003A51F6"/>
    <w:rsid w:val="003A564C"/>
    <w:rsid w:val="003A7260"/>
    <w:rsid w:val="003A72E2"/>
    <w:rsid w:val="003A7A3C"/>
    <w:rsid w:val="003A7FE6"/>
    <w:rsid w:val="003B0082"/>
    <w:rsid w:val="003B035B"/>
    <w:rsid w:val="003B166B"/>
    <w:rsid w:val="003B2831"/>
    <w:rsid w:val="003B2DEA"/>
    <w:rsid w:val="003B4F51"/>
    <w:rsid w:val="003B5571"/>
    <w:rsid w:val="003B575B"/>
    <w:rsid w:val="003B5B6A"/>
    <w:rsid w:val="003B614A"/>
    <w:rsid w:val="003B67E5"/>
    <w:rsid w:val="003B6CC3"/>
    <w:rsid w:val="003B748B"/>
    <w:rsid w:val="003B75A5"/>
    <w:rsid w:val="003C0526"/>
    <w:rsid w:val="003C073B"/>
    <w:rsid w:val="003C07D1"/>
    <w:rsid w:val="003C09B9"/>
    <w:rsid w:val="003C0C7C"/>
    <w:rsid w:val="003C0EB5"/>
    <w:rsid w:val="003C1136"/>
    <w:rsid w:val="003C1990"/>
    <w:rsid w:val="003C19C8"/>
    <w:rsid w:val="003C1B80"/>
    <w:rsid w:val="003C1D5A"/>
    <w:rsid w:val="003C1EA1"/>
    <w:rsid w:val="003C2816"/>
    <w:rsid w:val="003C3894"/>
    <w:rsid w:val="003C3DE8"/>
    <w:rsid w:val="003C446E"/>
    <w:rsid w:val="003C4743"/>
    <w:rsid w:val="003C5ED1"/>
    <w:rsid w:val="003D059F"/>
    <w:rsid w:val="003D06F8"/>
    <w:rsid w:val="003D089B"/>
    <w:rsid w:val="003D15A1"/>
    <w:rsid w:val="003D1C55"/>
    <w:rsid w:val="003D34F2"/>
    <w:rsid w:val="003D3519"/>
    <w:rsid w:val="003D45A3"/>
    <w:rsid w:val="003D4DF5"/>
    <w:rsid w:val="003D5ACC"/>
    <w:rsid w:val="003D7159"/>
    <w:rsid w:val="003D768C"/>
    <w:rsid w:val="003D7E29"/>
    <w:rsid w:val="003E0D87"/>
    <w:rsid w:val="003E224D"/>
    <w:rsid w:val="003E2732"/>
    <w:rsid w:val="003E2BF0"/>
    <w:rsid w:val="003E2C28"/>
    <w:rsid w:val="003E395F"/>
    <w:rsid w:val="003E3A93"/>
    <w:rsid w:val="003E3B54"/>
    <w:rsid w:val="003E3D47"/>
    <w:rsid w:val="003E406C"/>
    <w:rsid w:val="003E44C4"/>
    <w:rsid w:val="003E4DE2"/>
    <w:rsid w:val="003E4EB5"/>
    <w:rsid w:val="003E520B"/>
    <w:rsid w:val="003E6054"/>
    <w:rsid w:val="003E60C9"/>
    <w:rsid w:val="003E655A"/>
    <w:rsid w:val="003E70FA"/>
    <w:rsid w:val="003E75D6"/>
    <w:rsid w:val="003E76D4"/>
    <w:rsid w:val="003E7745"/>
    <w:rsid w:val="003F1292"/>
    <w:rsid w:val="003F190E"/>
    <w:rsid w:val="003F2B4F"/>
    <w:rsid w:val="003F2C3F"/>
    <w:rsid w:val="003F3FD2"/>
    <w:rsid w:val="003F40E0"/>
    <w:rsid w:val="003F45FC"/>
    <w:rsid w:val="003F48DD"/>
    <w:rsid w:val="003F4D2D"/>
    <w:rsid w:val="003F4DC2"/>
    <w:rsid w:val="003F5EFB"/>
    <w:rsid w:val="003F7321"/>
    <w:rsid w:val="003F7B71"/>
    <w:rsid w:val="00401AD0"/>
    <w:rsid w:val="004021B5"/>
    <w:rsid w:val="00402D0E"/>
    <w:rsid w:val="00403119"/>
    <w:rsid w:val="00403590"/>
    <w:rsid w:val="00403EDC"/>
    <w:rsid w:val="004062A1"/>
    <w:rsid w:val="004062FB"/>
    <w:rsid w:val="00406773"/>
    <w:rsid w:val="00406E0A"/>
    <w:rsid w:val="00407A0E"/>
    <w:rsid w:val="004108AD"/>
    <w:rsid w:val="00411A60"/>
    <w:rsid w:val="004120C0"/>
    <w:rsid w:val="00412305"/>
    <w:rsid w:val="00412B13"/>
    <w:rsid w:val="004130A6"/>
    <w:rsid w:val="00413735"/>
    <w:rsid w:val="00413F3E"/>
    <w:rsid w:val="004147C4"/>
    <w:rsid w:val="00414FED"/>
    <w:rsid w:val="004155D6"/>
    <w:rsid w:val="004158F4"/>
    <w:rsid w:val="00415F79"/>
    <w:rsid w:val="0041626D"/>
    <w:rsid w:val="00416447"/>
    <w:rsid w:val="00416845"/>
    <w:rsid w:val="00416AD6"/>
    <w:rsid w:val="004176FC"/>
    <w:rsid w:val="0041786D"/>
    <w:rsid w:val="0041789F"/>
    <w:rsid w:val="0042003F"/>
    <w:rsid w:val="0042072A"/>
    <w:rsid w:val="0042095D"/>
    <w:rsid w:val="004212B9"/>
    <w:rsid w:val="0042225C"/>
    <w:rsid w:val="004225D1"/>
    <w:rsid w:val="00423361"/>
    <w:rsid w:val="0042375C"/>
    <w:rsid w:val="00423D5D"/>
    <w:rsid w:val="00424635"/>
    <w:rsid w:val="0042485F"/>
    <w:rsid w:val="00425724"/>
    <w:rsid w:val="00425B70"/>
    <w:rsid w:val="00425E89"/>
    <w:rsid w:val="0042645E"/>
    <w:rsid w:val="004304EC"/>
    <w:rsid w:val="00430780"/>
    <w:rsid w:val="004308A8"/>
    <w:rsid w:val="00430AFD"/>
    <w:rsid w:val="0043106C"/>
    <w:rsid w:val="00431292"/>
    <w:rsid w:val="00431AD5"/>
    <w:rsid w:val="0043230E"/>
    <w:rsid w:val="00432729"/>
    <w:rsid w:val="00432E74"/>
    <w:rsid w:val="00432F44"/>
    <w:rsid w:val="0043387F"/>
    <w:rsid w:val="0043479E"/>
    <w:rsid w:val="00435010"/>
    <w:rsid w:val="004351B5"/>
    <w:rsid w:val="00436E02"/>
    <w:rsid w:val="004409DB"/>
    <w:rsid w:val="0044118A"/>
    <w:rsid w:val="0044129A"/>
    <w:rsid w:val="0044183C"/>
    <w:rsid w:val="00441BC8"/>
    <w:rsid w:val="00443912"/>
    <w:rsid w:val="00443CFC"/>
    <w:rsid w:val="00443EF7"/>
    <w:rsid w:val="00444E81"/>
    <w:rsid w:val="0044730D"/>
    <w:rsid w:val="004508AF"/>
    <w:rsid w:val="00450B7C"/>
    <w:rsid w:val="004525BA"/>
    <w:rsid w:val="00452D04"/>
    <w:rsid w:val="00453113"/>
    <w:rsid w:val="00453AD0"/>
    <w:rsid w:val="00454684"/>
    <w:rsid w:val="004555DB"/>
    <w:rsid w:val="00455A80"/>
    <w:rsid w:val="00455D62"/>
    <w:rsid w:val="00456178"/>
    <w:rsid w:val="00456225"/>
    <w:rsid w:val="0045652C"/>
    <w:rsid w:val="0045781E"/>
    <w:rsid w:val="0046057D"/>
    <w:rsid w:val="004605DA"/>
    <w:rsid w:val="004617A4"/>
    <w:rsid w:val="004619CD"/>
    <w:rsid w:val="00461F26"/>
    <w:rsid w:val="004621DF"/>
    <w:rsid w:val="0046282C"/>
    <w:rsid w:val="004628CF"/>
    <w:rsid w:val="004628DE"/>
    <w:rsid w:val="00462A2D"/>
    <w:rsid w:val="00462C61"/>
    <w:rsid w:val="00462F3E"/>
    <w:rsid w:val="004646C7"/>
    <w:rsid w:val="004656EC"/>
    <w:rsid w:val="00466FD5"/>
    <w:rsid w:val="00470943"/>
    <w:rsid w:val="00470EB5"/>
    <w:rsid w:val="004715F0"/>
    <w:rsid w:val="004719D8"/>
    <w:rsid w:val="00471D1C"/>
    <w:rsid w:val="004741DD"/>
    <w:rsid w:val="00474385"/>
    <w:rsid w:val="004751C3"/>
    <w:rsid w:val="0047541B"/>
    <w:rsid w:val="00475490"/>
    <w:rsid w:val="004763E9"/>
    <w:rsid w:val="00476DA4"/>
    <w:rsid w:val="004772D0"/>
    <w:rsid w:val="00477523"/>
    <w:rsid w:val="0048019C"/>
    <w:rsid w:val="004819B4"/>
    <w:rsid w:val="00481D46"/>
    <w:rsid w:val="004821C3"/>
    <w:rsid w:val="004822E3"/>
    <w:rsid w:val="0048230D"/>
    <w:rsid w:val="004824BE"/>
    <w:rsid w:val="004825E9"/>
    <w:rsid w:val="00482983"/>
    <w:rsid w:val="00484811"/>
    <w:rsid w:val="00484DEE"/>
    <w:rsid w:val="00485C59"/>
    <w:rsid w:val="004861B4"/>
    <w:rsid w:val="00487B59"/>
    <w:rsid w:val="00487C8D"/>
    <w:rsid w:val="00491F2E"/>
    <w:rsid w:val="004921E4"/>
    <w:rsid w:val="00492608"/>
    <w:rsid w:val="00494565"/>
    <w:rsid w:val="004945AE"/>
    <w:rsid w:val="00494834"/>
    <w:rsid w:val="00494C35"/>
    <w:rsid w:val="004950AA"/>
    <w:rsid w:val="00495C75"/>
    <w:rsid w:val="0049623F"/>
    <w:rsid w:val="0049671C"/>
    <w:rsid w:val="00496C01"/>
    <w:rsid w:val="00497D35"/>
    <w:rsid w:val="004A0D67"/>
    <w:rsid w:val="004A1C43"/>
    <w:rsid w:val="004A2B22"/>
    <w:rsid w:val="004A37D9"/>
    <w:rsid w:val="004A4092"/>
    <w:rsid w:val="004A4692"/>
    <w:rsid w:val="004A4944"/>
    <w:rsid w:val="004A4AE1"/>
    <w:rsid w:val="004A4DBF"/>
    <w:rsid w:val="004A4EB2"/>
    <w:rsid w:val="004A54C0"/>
    <w:rsid w:val="004A60A0"/>
    <w:rsid w:val="004A6A78"/>
    <w:rsid w:val="004A7DED"/>
    <w:rsid w:val="004B07B9"/>
    <w:rsid w:val="004B2046"/>
    <w:rsid w:val="004B2912"/>
    <w:rsid w:val="004B3806"/>
    <w:rsid w:val="004B4490"/>
    <w:rsid w:val="004B4745"/>
    <w:rsid w:val="004B4E9D"/>
    <w:rsid w:val="004B5154"/>
    <w:rsid w:val="004B5230"/>
    <w:rsid w:val="004B59DE"/>
    <w:rsid w:val="004B5BB5"/>
    <w:rsid w:val="004B5E86"/>
    <w:rsid w:val="004B652E"/>
    <w:rsid w:val="004B778C"/>
    <w:rsid w:val="004B7B2B"/>
    <w:rsid w:val="004B7C5A"/>
    <w:rsid w:val="004B7E6C"/>
    <w:rsid w:val="004B7EC2"/>
    <w:rsid w:val="004B7FC8"/>
    <w:rsid w:val="004C04AB"/>
    <w:rsid w:val="004C0759"/>
    <w:rsid w:val="004C0A84"/>
    <w:rsid w:val="004C147B"/>
    <w:rsid w:val="004C225D"/>
    <w:rsid w:val="004C26C3"/>
    <w:rsid w:val="004C26FA"/>
    <w:rsid w:val="004C27D6"/>
    <w:rsid w:val="004C2892"/>
    <w:rsid w:val="004C30EC"/>
    <w:rsid w:val="004C406C"/>
    <w:rsid w:val="004C46DC"/>
    <w:rsid w:val="004C5082"/>
    <w:rsid w:val="004C5C3E"/>
    <w:rsid w:val="004C5D42"/>
    <w:rsid w:val="004C604C"/>
    <w:rsid w:val="004C6474"/>
    <w:rsid w:val="004C6B2C"/>
    <w:rsid w:val="004C6B81"/>
    <w:rsid w:val="004C70C2"/>
    <w:rsid w:val="004C70C9"/>
    <w:rsid w:val="004C71F7"/>
    <w:rsid w:val="004C79EC"/>
    <w:rsid w:val="004C7C8A"/>
    <w:rsid w:val="004D042A"/>
    <w:rsid w:val="004D0E42"/>
    <w:rsid w:val="004D101D"/>
    <w:rsid w:val="004D1C07"/>
    <w:rsid w:val="004D236C"/>
    <w:rsid w:val="004D3565"/>
    <w:rsid w:val="004D378B"/>
    <w:rsid w:val="004D56FD"/>
    <w:rsid w:val="004D5F4D"/>
    <w:rsid w:val="004D683C"/>
    <w:rsid w:val="004D7886"/>
    <w:rsid w:val="004D7B97"/>
    <w:rsid w:val="004E01B2"/>
    <w:rsid w:val="004E0451"/>
    <w:rsid w:val="004E0A8B"/>
    <w:rsid w:val="004E14A3"/>
    <w:rsid w:val="004E2030"/>
    <w:rsid w:val="004E2152"/>
    <w:rsid w:val="004E2372"/>
    <w:rsid w:val="004E24AC"/>
    <w:rsid w:val="004E2840"/>
    <w:rsid w:val="004E2D7A"/>
    <w:rsid w:val="004E32A4"/>
    <w:rsid w:val="004E3CD1"/>
    <w:rsid w:val="004E4373"/>
    <w:rsid w:val="004E4C5A"/>
    <w:rsid w:val="004E549E"/>
    <w:rsid w:val="004E5C75"/>
    <w:rsid w:val="004E5D54"/>
    <w:rsid w:val="004E5EB1"/>
    <w:rsid w:val="004E6A51"/>
    <w:rsid w:val="004E6C04"/>
    <w:rsid w:val="004E73DF"/>
    <w:rsid w:val="004E7BC2"/>
    <w:rsid w:val="004F058D"/>
    <w:rsid w:val="004F05E2"/>
    <w:rsid w:val="004F0719"/>
    <w:rsid w:val="004F0BC9"/>
    <w:rsid w:val="004F0D26"/>
    <w:rsid w:val="004F1D8D"/>
    <w:rsid w:val="004F2060"/>
    <w:rsid w:val="004F2450"/>
    <w:rsid w:val="004F329F"/>
    <w:rsid w:val="004F344A"/>
    <w:rsid w:val="004F3C21"/>
    <w:rsid w:val="004F432D"/>
    <w:rsid w:val="004F5102"/>
    <w:rsid w:val="004F5B39"/>
    <w:rsid w:val="004F5EFA"/>
    <w:rsid w:val="004F6180"/>
    <w:rsid w:val="004F6453"/>
    <w:rsid w:val="004F6580"/>
    <w:rsid w:val="004F6EBB"/>
    <w:rsid w:val="004F749D"/>
    <w:rsid w:val="004F768E"/>
    <w:rsid w:val="004F76BC"/>
    <w:rsid w:val="005001FC"/>
    <w:rsid w:val="00501C00"/>
    <w:rsid w:val="00502F3F"/>
    <w:rsid w:val="00505440"/>
    <w:rsid w:val="0050592E"/>
    <w:rsid w:val="005059FC"/>
    <w:rsid w:val="00505BF7"/>
    <w:rsid w:val="00505C50"/>
    <w:rsid w:val="00506028"/>
    <w:rsid w:val="00506579"/>
    <w:rsid w:val="005078EF"/>
    <w:rsid w:val="0051005B"/>
    <w:rsid w:val="00510F8F"/>
    <w:rsid w:val="00511127"/>
    <w:rsid w:val="00511F5E"/>
    <w:rsid w:val="00512102"/>
    <w:rsid w:val="00512653"/>
    <w:rsid w:val="0051350C"/>
    <w:rsid w:val="00513878"/>
    <w:rsid w:val="00513D02"/>
    <w:rsid w:val="00513F76"/>
    <w:rsid w:val="005140E2"/>
    <w:rsid w:val="0051442B"/>
    <w:rsid w:val="00514938"/>
    <w:rsid w:val="00514BBF"/>
    <w:rsid w:val="00514EAD"/>
    <w:rsid w:val="00514FB2"/>
    <w:rsid w:val="00515A16"/>
    <w:rsid w:val="00515F2D"/>
    <w:rsid w:val="00516306"/>
    <w:rsid w:val="0051681B"/>
    <w:rsid w:val="005169ED"/>
    <w:rsid w:val="00516CF5"/>
    <w:rsid w:val="00517897"/>
    <w:rsid w:val="005179AC"/>
    <w:rsid w:val="00520863"/>
    <w:rsid w:val="00520C96"/>
    <w:rsid w:val="005216B8"/>
    <w:rsid w:val="00522BBC"/>
    <w:rsid w:val="00522D14"/>
    <w:rsid w:val="00523110"/>
    <w:rsid w:val="0052367D"/>
    <w:rsid w:val="00523D77"/>
    <w:rsid w:val="0052461E"/>
    <w:rsid w:val="00524B11"/>
    <w:rsid w:val="005250D5"/>
    <w:rsid w:val="00525439"/>
    <w:rsid w:val="00525853"/>
    <w:rsid w:val="00525ACD"/>
    <w:rsid w:val="00525F31"/>
    <w:rsid w:val="00526344"/>
    <w:rsid w:val="00526597"/>
    <w:rsid w:val="005266DE"/>
    <w:rsid w:val="005268DB"/>
    <w:rsid w:val="00526E85"/>
    <w:rsid w:val="00527261"/>
    <w:rsid w:val="0053074D"/>
    <w:rsid w:val="00532221"/>
    <w:rsid w:val="00532E9B"/>
    <w:rsid w:val="0053306F"/>
    <w:rsid w:val="00533C7B"/>
    <w:rsid w:val="00533D54"/>
    <w:rsid w:val="00535DB5"/>
    <w:rsid w:val="00535DCB"/>
    <w:rsid w:val="0053713E"/>
    <w:rsid w:val="005376D2"/>
    <w:rsid w:val="00537B38"/>
    <w:rsid w:val="0054057A"/>
    <w:rsid w:val="0054176B"/>
    <w:rsid w:val="00543B75"/>
    <w:rsid w:val="00543D73"/>
    <w:rsid w:val="00544015"/>
    <w:rsid w:val="005447C1"/>
    <w:rsid w:val="00544F56"/>
    <w:rsid w:val="00545203"/>
    <w:rsid w:val="00545BB7"/>
    <w:rsid w:val="00545EDE"/>
    <w:rsid w:val="00546B4F"/>
    <w:rsid w:val="00550026"/>
    <w:rsid w:val="00551050"/>
    <w:rsid w:val="0055142E"/>
    <w:rsid w:val="005520FE"/>
    <w:rsid w:val="005528A4"/>
    <w:rsid w:val="005529CC"/>
    <w:rsid w:val="005532D1"/>
    <w:rsid w:val="00553424"/>
    <w:rsid w:val="00553675"/>
    <w:rsid w:val="00553B89"/>
    <w:rsid w:val="00554233"/>
    <w:rsid w:val="00555035"/>
    <w:rsid w:val="00555135"/>
    <w:rsid w:val="00555189"/>
    <w:rsid w:val="00555301"/>
    <w:rsid w:val="005555D8"/>
    <w:rsid w:val="005567F5"/>
    <w:rsid w:val="00556D63"/>
    <w:rsid w:val="00556F24"/>
    <w:rsid w:val="00557440"/>
    <w:rsid w:val="00557766"/>
    <w:rsid w:val="00560746"/>
    <w:rsid w:val="0056079F"/>
    <w:rsid w:val="00560CCF"/>
    <w:rsid w:val="00560E93"/>
    <w:rsid w:val="005617DF"/>
    <w:rsid w:val="0056187C"/>
    <w:rsid w:val="00561CBE"/>
    <w:rsid w:val="005620CC"/>
    <w:rsid w:val="00562287"/>
    <w:rsid w:val="00563B8C"/>
    <w:rsid w:val="00564139"/>
    <w:rsid w:val="00564445"/>
    <w:rsid w:val="00564FC8"/>
    <w:rsid w:val="00565025"/>
    <w:rsid w:val="00565343"/>
    <w:rsid w:val="005654CF"/>
    <w:rsid w:val="00565A8C"/>
    <w:rsid w:val="00566FBA"/>
    <w:rsid w:val="005706C1"/>
    <w:rsid w:val="005709FC"/>
    <w:rsid w:val="00570AA4"/>
    <w:rsid w:val="0057125F"/>
    <w:rsid w:val="0057189E"/>
    <w:rsid w:val="00572318"/>
    <w:rsid w:val="00572DCC"/>
    <w:rsid w:val="00573110"/>
    <w:rsid w:val="00573962"/>
    <w:rsid w:val="00573F31"/>
    <w:rsid w:val="005740AF"/>
    <w:rsid w:val="005749CB"/>
    <w:rsid w:val="00575286"/>
    <w:rsid w:val="0057565A"/>
    <w:rsid w:val="005758B7"/>
    <w:rsid w:val="00575AB2"/>
    <w:rsid w:val="00575EB4"/>
    <w:rsid w:val="00576C25"/>
    <w:rsid w:val="00576F83"/>
    <w:rsid w:val="0057731C"/>
    <w:rsid w:val="00577A88"/>
    <w:rsid w:val="00577DCE"/>
    <w:rsid w:val="00580E4D"/>
    <w:rsid w:val="00581C56"/>
    <w:rsid w:val="00582714"/>
    <w:rsid w:val="00582F6B"/>
    <w:rsid w:val="0058368D"/>
    <w:rsid w:val="005842A1"/>
    <w:rsid w:val="00584A19"/>
    <w:rsid w:val="005851ED"/>
    <w:rsid w:val="005852CE"/>
    <w:rsid w:val="005855DF"/>
    <w:rsid w:val="00587412"/>
    <w:rsid w:val="0058784C"/>
    <w:rsid w:val="00587C5B"/>
    <w:rsid w:val="00590470"/>
    <w:rsid w:val="005906BA"/>
    <w:rsid w:val="00591268"/>
    <w:rsid w:val="005921A8"/>
    <w:rsid w:val="005926DC"/>
    <w:rsid w:val="00592CBE"/>
    <w:rsid w:val="00592EBE"/>
    <w:rsid w:val="0059303C"/>
    <w:rsid w:val="005930BF"/>
    <w:rsid w:val="0059472F"/>
    <w:rsid w:val="00594762"/>
    <w:rsid w:val="00595193"/>
    <w:rsid w:val="00596446"/>
    <w:rsid w:val="00596F98"/>
    <w:rsid w:val="00597290"/>
    <w:rsid w:val="00597513"/>
    <w:rsid w:val="00597E89"/>
    <w:rsid w:val="005A027E"/>
    <w:rsid w:val="005A0497"/>
    <w:rsid w:val="005A0BD1"/>
    <w:rsid w:val="005A108E"/>
    <w:rsid w:val="005A1198"/>
    <w:rsid w:val="005A13F1"/>
    <w:rsid w:val="005A17FB"/>
    <w:rsid w:val="005A4801"/>
    <w:rsid w:val="005A51CE"/>
    <w:rsid w:val="005A6332"/>
    <w:rsid w:val="005A6969"/>
    <w:rsid w:val="005A6C81"/>
    <w:rsid w:val="005A77E9"/>
    <w:rsid w:val="005A7918"/>
    <w:rsid w:val="005B1CCC"/>
    <w:rsid w:val="005B2501"/>
    <w:rsid w:val="005B337D"/>
    <w:rsid w:val="005B488A"/>
    <w:rsid w:val="005B504D"/>
    <w:rsid w:val="005B5142"/>
    <w:rsid w:val="005B5961"/>
    <w:rsid w:val="005B5B81"/>
    <w:rsid w:val="005B5BA1"/>
    <w:rsid w:val="005B669D"/>
    <w:rsid w:val="005B714A"/>
    <w:rsid w:val="005B7730"/>
    <w:rsid w:val="005C0338"/>
    <w:rsid w:val="005C0527"/>
    <w:rsid w:val="005C085D"/>
    <w:rsid w:val="005C0F4B"/>
    <w:rsid w:val="005C148B"/>
    <w:rsid w:val="005C1893"/>
    <w:rsid w:val="005C1985"/>
    <w:rsid w:val="005C1D2E"/>
    <w:rsid w:val="005C2A9A"/>
    <w:rsid w:val="005C2EF6"/>
    <w:rsid w:val="005C35E5"/>
    <w:rsid w:val="005C4390"/>
    <w:rsid w:val="005C4A1A"/>
    <w:rsid w:val="005C4D83"/>
    <w:rsid w:val="005C545F"/>
    <w:rsid w:val="005C7637"/>
    <w:rsid w:val="005C78ED"/>
    <w:rsid w:val="005C7C2D"/>
    <w:rsid w:val="005C7CD8"/>
    <w:rsid w:val="005D06BE"/>
    <w:rsid w:val="005D1600"/>
    <w:rsid w:val="005D250A"/>
    <w:rsid w:val="005D3E96"/>
    <w:rsid w:val="005D40B9"/>
    <w:rsid w:val="005D5B94"/>
    <w:rsid w:val="005D6DD6"/>
    <w:rsid w:val="005D7486"/>
    <w:rsid w:val="005E07F0"/>
    <w:rsid w:val="005E1317"/>
    <w:rsid w:val="005E169F"/>
    <w:rsid w:val="005E3119"/>
    <w:rsid w:val="005E3972"/>
    <w:rsid w:val="005E4335"/>
    <w:rsid w:val="005E43CE"/>
    <w:rsid w:val="005E451E"/>
    <w:rsid w:val="005E4FA9"/>
    <w:rsid w:val="005E52CE"/>
    <w:rsid w:val="005E5A0C"/>
    <w:rsid w:val="005E651E"/>
    <w:rsid w:val="005E659C"/>
    <w:rsid w:val="005E7DBF"/>
    <w:rsid w:val="005F02DD"/>
    <w:rsid w:val="005F0C8B"/>
    <w:rsid w:val="005F31A1"/>
    <w:rsid w:val="005F33D7"/>
    <w:rsid w:val="005F3424"/>
    <w:rsid w:val="005F4903"/>
    <w:rsid w:val="005F4F8A"/>
    <w:rsid w:val="005F5494"/>
    <w:rsid w:val="005F7B17"/>
    <w:rsid w:val="00600466"/>
    <w:rsid w:val="006013BD"/>
    <w:rsid w:val="00601901"/>
    <w:rsid w:val="00601A72"/>
    <w:rsid w:val="00601CE5"/>
    <w:rsid w:val="0060288F"/>
    <w:rsid w:val="00602B3C"/>
    <w:rsid w:val="00603119"/>
    <w:rsid w:val="00603C57"/>
    <w:rsid w:val="00603D87"/>
    <w:rsid w:val="0060417C"/>
    <w:rsid w:val="006042D5"/>
    <w:rsid w:val="006067CA"/>
    <w:rsid w:val="00606F94"/>
    <w:rsid w:val="006076C0"/>
    <w:rsid w:val="00610687"/>
    <w:rsid w:val="006110A0"/>
    <w:rsid w:val="00611C69"/>
    <w:rsid w:val="00612648"/>
    <w:rsid w:val="00612A48"/>
    <w:rsid w:val="00613116"/>
    <w:rsid w:val="00613358"/>
    <w:rsid w:val="00613600"/>
    <w:rsid w:val="00613C83"/>
    <w:rsid w:val="00616063"/>
    <w:rsid w:val="00616226"/>
    <w:rsid w:val="00616588"/>
    <w:rsid w:val="00616686"/>
    <w:rsid w:val="006169F3"/>
    <w:rsid w:val="00616D38"/>
    <w:rsid w:val="00617907"/>
    <w:rsid w:val="0062287F"/>
    <w:rsid w:val="006228ED"/>
    <w:rsid w:val="00622A51"/>
    <w:rsid w:val="00622DB6"/>
    <w:rsid w:val="00623634"/>
    <w:rsid w:val="006236A9"/>
    <w:rsid w:val="006245EA"/>
    <w:rsid w:val="00624B95"/>
    <w:rsid w:val="00624DA5"/>
    <w:rsid w:val="00625A07"/>
    <w:rsid w:val="006263D3"/>
    <w:rsid w:val="006264E7"/>
    <w:rsid w:val="0062666C"/>
    <w:rsid w:val="00626955"/>
    <w:rsid w:val="00626C1B"/>
    <w:rsid w:val="00626CA6"/>
    <w:rsid w:val="00626DBF"/>
    <w:rsid w:val="00627020"/>
    <w:rsid w:val="00627358"/>
    <w:rsid w:val="00627D90"/>
    <w:rsid w:val="00627FF4"/>
    <w:rsid w:val="00632DC5"/>
    <w:rsid w:val="006345FA"/>
    <w:rsid w:val="00634B84"/>
    <w:rsid w:val="00634EBD"/>
    <w:rsid w:val="00635F44"/>
    <w:rsid w:val="006364FB"/>
    <w:rsid w:val="00636906"/>
    <w:rsid w:val="00636DE5"/>
    <w:rsid w:val="00637644"/>
    <w:rsid w:val="00640D3B"/>
    <w:rsid w:val="00640EF5"/>
    <w:rsid w:val="0064216B"/>
    <w:rsid w:val="006423EC"/>
    <w:rsid w:val="00642A4B"/>
    <w:rsid w:val="00642ECA"/>
    <w:rsid w:val="00643437"/>
    <w:rsid w:val="00644557"/>
    <w:rsid w:val="006446B6"/>
    <w:rsid w:val="00645B62"/>
    <w:rsid w:val="00646D64"/>
    <w:rsid w:val="00647F4B"/>
    <w:rsid w:val="0065042B"/>
    <w:rsid w:val="00651534"/>
    <w:rsid w:val="006516A2"/>
    <w:rsid w:val="00651788"/>
    <w:rsid w:val="00652B1D"/>
    <w:rsid w:val="00652E70"/>
    <w:rsid w:val="0065445E"/>
    <w:rsid w:val="006546D5"/>
    <w:rsid w:val="00654A27"/>
    <w:rsid w:val="00655C59"/>
    <w:rsid w:val="00655D42"/>
    <w:rsid w:val="006560A9"/>
    <w:rsid w:val="00661080"/>
    <w:rsid w:val="006611D7"/>
    <w:rsid w:val="00661433"/>
    <w:rsid w:val="0066148F"/>
    <w:rsid w:val="006618CE"/>
    <w:rsid w:val="00661A8F"/>
    <w:rsid w:val="00662940"/>
    <w:rsid w:val="00662BD9"/>
    <w:rsid w:val="00662D34"/>
    <w:rsid w:val="00663189"/>
    <w:rsid w:val="0066344B"/>
    <w:rsid w:val="006637FB"/>
    <w:rsid w:val="006650DC"/>
    <w:rsid w:val="00665A1D"/>
    <w:rsid w:val="00665B3B"/>
    <w:rsid w:val="00665D24"/>
    <w:rsid w:val="006662BF"/>
    <w:rsid w:val="00666C57"/>
    <w:rsid w:val="0066742B"/>
    <w:rsid w:val="00667995"/>
    <w:rsid w:val="006701B8"/>
    <w:rsid w:val="00670566"/>
    <w:rsid w:val="00670749"/>
    <w:rsid w:val="00671D36"/>
    <w:rsid w:val="00672D0A"/>
    <w:rsid w:val="00673399"/>
    <w:rsid w:val="00673694"/>
    <w:rsid w:val="006737CA"/>
    <w:rsid w:val="00673EB8"/>
    <w:rsid w:val="0067402A"/>
    <w:rsid w:val="00674843"/>
    <w:rsid w:val="00675743"/>
    <w:rsid w:val="00675904"/>
    <w:rsid w:val="00675FD7"/>
    <w:rsid w:val="00676461"/>
    <w:rsid w:val="00676F79"/>
    <w:rsid w:val="00677424"/>
    <w:rsid w:val="006777A5"/>
    <w:rsid w:val="006801F3"/>
    <w:rsid w:val="00681C08"/>
    <w:rsid w:val="00683658"/>
    <w:rsid w:val="0068379F"/>
    <w:rsid w:val="00683A85"/>
    <w:rsid w:val="00684F50"/>
    <w:rsid w:val="006852F2"/>
    <w:rsid w:val="00685439"/>
    <w:rsid w:val="006855F1"/>
    <w:rsid w:val="00685AA5"/>
    <w:rsid w:val="00686D94"/>
    <w:rsid w:val="00687595"/>
    <w:rsid w:val="00687D69"/>
    <w:rsid w:val="00687E87"/>
    <w:rsid w:val="006900E5"/>
    <w:rsid w:val="00692B80"/>
    <w:rsid w:val="00693102"/>
    <w:rsid w:val="0069362D"/>
    <w:rsid w:val="00693903"/>
    <w:rsid w:val="0069394C"/>
    <w:rsid w:val="00693F10"/>
    <w:rsid w:val="00694C39"/>
    <w:rsid w:val="00695055"/>
    <w:rsid w:val="006954C0"/>
    <w:rsid w:val="00695754"/>
    <w:rsid w:val="0069588A"/>
    <w:rsid w:val="00695FF5"/>
    <w:rsid w:val="0069694C"/>
    <w:rsid w:val="00697323"/>
    <w:rsid w:val="00697DFE"/>
    <w:rsid w:val="006A06B9"/>
    <w:rsid w:val="006A2360"/>
    <w:rsid w:val="006A32AA"/>
    <w:rsid w:val="006A3400"/>
    <w:rsid w:val="006A450A"/>
    <w:rsid w:val="006A457C"/>
    <w:rsid w:val="006A4839"/>
    <w:rsid w:val="006A58DE"/>
    <w:rsid w:val="006A72E2"/>
    <w:rsid w:val="006A75BF"/>
    <w:rsid w:val="006A7833"/>
    <w:rsid w:val="006A7A1E"/>
    <w:rsid w:val="006A7BC4"/>
    <w:rsid w:val="006B07D4"/>
    <w:rsid w:val="006B255A"/>
    <w:rsid w:val="006B28C9"/>
    <w:rsid w:val="006B2E9C"/>
    <w:rsid w:val="006B3033"/>
    <w:rsid w:val="006B307E"/>
    <w:rsid w:val="006B385B"/>
    <w:rsid w:val="006B4013"/>
    <w:rsid w:val="006B5874"/>
    <w:rsid w:val="006B5B4A"/>
    <w:rsid w:val="006B7087"/>
    <w:rsid w:val="006B7166"/>
    <w:rsid w:val="006B7873"/>
    <w:rsid w:val="006B7907"/>
    <w:rsid w:val="006C0490"/>
    <w:rsid w:val="006C0939"/>
    <w:rsid w:val="006C1C9C"/>
    <w:rsid w:val="006C27D9"/>
    <w:rsid w:val="006C2CA0"/>
    <w:rsid w:val="006C42F8"/>
    <w:rsid w:val="006C4FFA"/>
    <w:rsid w:val="006C5C87"/>
    <w:rsid w:val="006C5E7C"/>
    <w:rsid w:val="006C665C"/>
    <w:rsid w:val="006C69FA"/>
    <w:rsid w:val="006C6BD9"/>
    <w:rsid w:val="006D0230"/>
    <w:rsid w:val="006D04BA"/>
    <w:rsid w:val="006D0556"/>
    <w:rsid w:val="006D07FD"/>
    <w:rsid w:val="006D131E"/>
    <w:rsid w:val="006D2338"/>
    <w:rsid w:val="006D236F"/>
    <w:rsid w:val="006D2403"/>
    <w:rsid w:val="006D29D1"/>
    <w:rsid w:val="006D56A2"/>
    <w:rsid w:val="006D5F73"/>
    <w:rsid w:val="006D6F3B"/>
    <w:rsid w:val="006E05B8"/>
    <w:rsid w:val="006E0F70"/>
    <w:rsid w:val="006E13A0"/>
    <w:rsid w:val="006E1DCB"/>
    <w:rsid w:val="006E3E3D"/>
    <w:rsid w:val="006E3E3E"/>
    <w:rsid w:val="006E4C42"/>
    <w:rsid w:val="006E4CA3"/>
    <w:rsid w:val="006E5474"/>
    <w:rsid w:val="006E57B2"/>
    <w:rsid w:val="006E5BBC"/>
    <w:rsid w:val="006E6711"/>
    <w:rsid w:val="006E6A6E"/>
    <w:rsid w:val="006E6F25"/>
    <w:rsid w:val="006E766F"/>
    <w:rsid w:val="006E789A"/>
    <w:rsid w:val="006F0BF0"/>
    <w:rsid w:val="006F0D55"/>
    <w:rsid w:val="006F0D8B"/>
    <w:rsid w:val="006F179D"/>
    <w:rsid w:val="006F18AC"/>
    <w:rsid w:val="006F1B5E"/>
    <w:rsid w:val="006F1C8B"/>
    <w:rsid w:val="006F3BAB"/>
    <w:rsid w:val="006F6340"/>
    <w:rsid w:val="006F6528"/>
    <w:rsid w:val="006F734B"/>
    <w:rsid w:val="006F77A1"/>
    <w:rsid w:val="006F7969"/>
    <w:rsid w:val="006F7C82"/>
    <w:rsid w:val="006F7F3B"/>
    <w:rsid w:val="006F7F56"/>
    <w:rsid w:val="00700BFB"/>
    <w:rsid w:val="00701BD6"/>
    <w:rsid w:val="007025BA"/>
    <w:rsid w:val="007034A7"/>
    <w:rsid w:val="007036BC"/>
    <w:rsid w:val="00703730"/>
    <w:rsid w:val="00703789"/>
    <w:rsid w:val="0070432E"/>
    <w:rsid w:val="00704CA5"/>
    <w:rsid w:val="00704D5C"/>
    <w:rsid w:val="0070541B"/>
    <w:rsid w:val="007061C1"/>
    <w:rsid w:val="00706732"/>
    <w:rsid w:val="00706E86"/>
    <w:rsid w:val="007117B6"/>
    <w:rsid w:val="00711BD9"/>
    <w:rsid w:val="00711F19"/>
    <w:rsid w:val="00712D5B"/>
    <w:rsid w:val="007133F0"/>
    <w:rsid w:val="0071370C"/>
    <w:rsid w:val="00714272"/>
    <w:rsid w:val="007142B3"/>
    <w:rsid w:val="007144E3"/>
    <w:rsid w:val="007146DA"/>
    <w:rsid w:val="00714D72"/>
    <w:rsid w:val="00715C98"/>
    <w:rsid w:val="007160EE"/>
    <w:rsid w:val="00716BB8"/>
    <w:rsid w:val="00716D91"/>
    <w:rsid w:val="007177A2"/>
    <w:rsid w:val="00720186"/>
    <w:rsid w:val="00720A96"/>
    <w:rsid w:val="00720C76"/>
    <w:rsid w:val="0072171D"/>
    <w:rsid w:val="00722C4E"/>
    <w:rsid w:val="0072313A"/>
    <w:rsid w:val="0072332A"/>
    <w:rsid w:val="007236D6"/>
    <w:rsid w:val="00723E5C"/>
    <w:rsid w:val="0072441D"/>
    <w:rsid w:val="007253F8"/>
    <w:rsid w:val="007257EE"/>
    <w:rsid w:val="00726199"/>
    <w:rsid w:val="0072715D"/>
    <w:rsid w:val="0072745D"/>
    <w:rsid w:val="00727562"/>
    <w:rsid w:val="00727B07"/>
    <w:rsid w:val="007300BC"/>
    <w:rsid w:val="00730E8C"/>
    <w:rsid w:val="007314EC"/>
    <w:rsid w:val="00732B68"/>
    <w:rsid w:val="00732D56"/>
    <w:rsid w:val="00732D9A"/>
    <w:rsid w:val="00733143"/>
    <w:rsid w:val="00733B32"/>
    <w:rsid w:val="00733B5D"/>
    <w:rsid w:val="00734471"/>
    <w:rsid w:val="007347C0"/>
    <w:rsid w:val="00735C75"/>
    <w:rsid w:val="00735E81"/>
    <w:rsid w:val="007362E1"/>
    <w:rsid w:val="00736B9A"/>
    <w:rsid w:val="00736C96"/>
    <w:rsid w:val="00737926"/>
    <w:rsid w:val="00737B6D"/>
    <w:rsid w:val="00737F07"/>
    <w:rsid w:val="00741079"/>
    <w:rsid w:val="00741DAC"/>
    <w:rsid w:val="007430E4"/>
    <w:rsid w:val="007444D8"/>
    <w:rsid w:val="00744BBC"/>
    <w:rsid w:val="0074608D"/>
    <w:rsid w:val="007463B9"/>
    <w:rsid w:val="00746463"/>
    <w:rsid w:val="007465DB"/>
    <w:rsid w:val="00746633"/>
    <w:rsid w:val="00747739"/>
    <w:rsid w:val="0075017C"/>
    <w:rsid w:val="007504A4"/>
    <w:rsid w:val="00750A4A"/>
    <w:rsid w:val="00750C6C"/>
    <w:rsid w:val="00750C91"/>
    <w:rsid w:val="00751D96"/>
    <w:rsid w:val="00752B5C"/>
    <w:rsid w:val="00753774"/>
    <w:rsid w:val="00753778"/>
    <w:rsid w:val="00753B36"/>
    <w:rsid w:val="0075411D"/>
    <w:rsid w:val="0075559F"/>
    <w:rsid w:val="00755DDC"/>
    <w:rsid w:val="00756163"/>
    <w:rsid w:val="00756648"/>
    <w:rsid w:val="00756D3F"/>
    <w:rsid w:val="007574B8"/>
    <w:rsid w:val="00760291"/>
    <w:rsid w:val="00761844"/>
    <w:rsid w:val="007618B7"/>
    <w:rsid w:val="00761C9E"/>
    <w:rsid w:val="0076393C"/>
    <w:rsid w:val="00763CDB"/>
    <w:rsid w:val="00763E49"/>
    <w:rsid w:val="0076465F"/>
    <w:rsid w:val="00764E95"/>
    <w:rsid w:val="00765B07"/>
    <w:rsid w:val="00765CEC"/>
    <w:rsid w:val="00766098"/>
    <w:rsid w:val="00766295"/>
    <w:rsid w:val="0076732A"/>
    <w:rsid w:val="007674E2"/>
    <w:rsid w:val="00767AD2"/>
    <w:rsid w:val="007710E4"/>
    <w:rsid w:val="00772E25"/>
    <w:rsid w:val="00774A7C"/>
    <w:rsid w:val="00774B11"/>
    <w:rsid w:val="00776330"/>
    <w:rsid w:val="007766BA"/>
    <w:rsid w:val="007767CE"/>
    <w:rsid w:val="00776AD8"/>
    <w:rsid w:val="00776C92"/>
    <w:rsid w:val="00776D11"/>
    <w:rsid w:val="0077731D"/>
    <w:rsid w:val="0077763C"/>
    <w:rsid w:val="00777C42"/>
    <w:rsid w:val="007800D5"/>
    <w:rsid w:val="00780AF1"/>
    <w:rsid w:val="007815B9"/>
    <w:rsid w:val="00781B29"/>
    <w:rsid w:val="00781C84"/>
    <w:rsid w:val="007825A3"/>
    <w:rsid w:val="00782AC1"/>
    <w:rsid w:val="00782D06"/>
    <w:rsid w:val="00783D83"/>
    <w:rsid w:val="0078565F"/>
    <w:rsid w:val="00785E0B"/>
    <w:rsid w:val="00785EEE"/>
    <w:rsid w:val="0078606B"/>
    <w:rsid w:val="00787499"/>
    <w:rsid w:val="00787740"/>
    <w:rsid w:val="00787773"/>
    <w:rsid w:val="007879A0"/>
    <w:rsid w:val="007908E9"/>
    <w:rsid w:val="00791319"/>
    <w:rsid w:val="00791C64"/>
    <w:rsid w:val="00792868"/>
    <w:rsid w:val="00792AF1"/>
    <w:rsid w:val="007939C4"/>
    <w:rsid w:val="00793F13"/>
    <w:rsid w:val="00794D0C"/>
    <w:rsid w:val="0079539B"/>
    <w:rsid w:val="00796580"/>
    <w:rsid w:val="0079693A"/>
    <w:rsid w:val="00796CB0"/>
    <w:rsid w:val="00796D36"/>
    <w:rsid w:val="00797A08"/>
    <w:rsid w:val="007A1BF7"/>
    <w:rsid w:val="007A1C46"/>
    <w:rsid w:val="007A204C"/>
    <w:rsid w:val="007A27B1"/>
    <w:rsid w:val="007A2802"/>
    <w:rsid w:val="007A2BE9"/>
    <w:rsid w:val="007A31A2"/>
    <w:rsid w:val="007A3B10"/>
    <w:rsid w:val="007A3F97"/>
    <w:rsid w:val="007A4A6A"/>
    <w:rsid w:val="007A4BB7"/>
    <w:rsid w:val="007A4DC9"/>
    <w:rsid w:val="007A54EE"/>
    <w:rsid w:val="007A60DD"/>
    <w:rsid w:val="007A60FD"/>
    <w:rsid w:val="007A7765"/>
    <w:rsid w:val="007B011C"/>
    <w:rsid w:val="007B020B"/>
    <w:rsid w:val="007B0F93"/>
    <w:rsid w:val="007B0FCB"/>
    <w:rsid w:val="007B1841"/>
    <w:rsid w:val="007B27A0"/>
    <w:rsid w:val="007B2913"/>
    <w:rsid w:val="007B2D21"/>
    <w:rsid w:val="007B2F73"/>
    <w:rsid w:val="007B338F"/>
    <w:rsid w:val="007B3B9E"/>
    <w:rsid w:val="007B4526"/>
    <w:rsid w:val="007B4A9F"/>
    <w:rsid w:val="007B58F2"/>
    <w:rsid w:val="007B5B7A"/>
    <w:rsid w:val="007B5E74"/>
    <w:rsid w:val="007B6207"/>
    <w:rsid w:val="007B649A"/>
    <w:rsid w:val="007B6513"/>
    <w:rsid w:val="007B65C9"/>
    <w:rsid w:val="007B6849"/>
    <w:rsid w:val="007B6A02"/>
    <w:rsid w:val="007B6FB8"/>
    <w:rsid w:val="007B7492"/>
    <w:rsid w:val="007C1232"/>
    <w:rsid w:val="007C14BA"/>
    <w:rsid w:val="007C15A9"/>
    <w:rsid w:val="007C1B58"/>
    <w:rsid w:val="007C29B3"/>
    <w:rsid w:val="007C31BA"/>
    <w:rsid w:val="007C3BA0"/>
    <w:rsid w:val="007C3BF2"/>
    <w:rsid w:val="007C4373"/>
    <w:rsid w:val="007C5377"/>
    <w:rsid w:val="007C6448"/>
    <w:rsid w:val="007C6620"/>
    <w:rsid w:val="007C6777"/>
    <w:rsid w:val="007C686C"/>
    <w:rsid w:val="007C6BDB"/>
    <w:rsid w:val="007C74E5"/>
    <w:rsid w:val="007C7CDA"/>
    <w:rsid w:val="007D0270"/>
    <w:rsid w:val="007D0496"/>
    <w:rsid w:val="007D0C70"/>
    <w:rsid w:val="007D1299"/>
    <w:rsid w:val="007D29B7"/>
    <w:rsid w:val="007D3E4E"/>
    <w:rsid w:val="007D3EE9"/>
    <w:rsid w:val="007D428C"/>
    <w:rsid w:val="007D46E2"/>
    <w:rsid w:val="007D5C1E"/>
    <w:rsid w:val="007D686F"/>
    <w:rsid w:val="007D6C8C"/>
    <w:rsid w:val="007D7103"/>
    <w:rsid w:val="007D71F9"/>
    <w:rsid w:val="007D73DD"/>
    <w:rsid w:val="007D7A64"/>
    <w:rsid w:val="007E0725"/>
    <w:rsid w:val="007E0969"/>
    <w:rsid w:val="007E1220"/>
    <w:rsid w:val="007E1323"/>
    <w:rsid w:val="007E1D36"/>
    <w:rsid w:val="007E2206"/>
    <w:rsid w:val="007E22BE"/>
    <w:rsid w:val="007E27E3"/>
    <w:rsid w:val="007E2A2C"/>
    <w:rsid w:val="007E2D3D"/>
    <w:rsid w:val="007E3D6A"/>
    <w:rsid w:val="007E3FDE"/>
    <w:rsid w:val="007E48A7"/>
    <w:rsid w:val="007E5AFF"/>
    <w:rsid w:val="007E677E"/>
    <w:rsid w:val="007E6B98"/>
    <w:rsid w:val="007E757D"/>
    <w:rsid w:val="007E7E73"/>
    <w:rsid w:val="007F0055"/>
    <w:rsid w:val="007F0231"/>
    <w:rsid w:val="007F0E57"/>
    <w:rsid w:val="007F35E5"/>
    <w:rsid w:val="007F3B4B"/>
    <w:rsid w:val="007F3CED"/>
    <w:rsid w:val="007F51D6"/>
    <w:rsid w:val="007F58D6"/>
    <w:rsid w:val="007F5E7C"/>
    <w:rsid w:val="007F6B97"/>
    <w:rsid w:val="007F7144"/>
    <w:rsid w:val="007F7640"/>
    <w:rsid w:val="007F766D"/>
    <w:rsid w:val="007F7B37"/>
    <w:rsid w:val="007F7C2A"/>
    <w:rsid w:val="007F7E5E"/>
    <w:rsid w:val="00800277"/>
    <w:rsid w:val="00800564"/>
    <w:rsid w:val="00800754"/>
    <w:rsid w:val="00800C75"/>
    <w:rsid w:val="00800E7F"/>
    <w:rsid w:val="008018AD"/>
    <w:rsid w:val="008020EE"/>
    <w:rsid w:val="008025B0"/>
    <w:rsid w:val="008026B7"/>
    <w:rsid w:val="00802EF3"/>
    <w:rsid w:val="008044F1"/>
    <w:rsid w:val="00805805"/>
    <w:rsid w:val="008065ED"/>
    <w:rsid w:val="00807548"/>
    <w:rsid w:val="00807DA1"/>
    <w:rsid w:val="00810AA3"/>
    <w:rsid w:val="008111E8"/>
    <w:rsid w:val="00812613"/>
    <w:rsid w:val="008126FE"/>
    <w:rsid w:val="00812C4D"/>
    <w:rsid w:val="00812F2F"/>
    <w:rsid w:val="00813F95"/>
    <w:rsid w:val="00814397"/>
    <w:rsid w:val="00814D85"/>
    <w:rsid w:val="0081515A"/>
    <w:rsid w:val="00815604"/>
    <w:rsid w:val="00815C44"/>
    <w:rsid w:val="008166F2"/>
    <w:rsid w:val="008169DF"/>
    <w:rsid w:val="0082041D"/>
    <w:rsid w:val="0082078C"/>
    <w:rsid w:val="00820A09"/>
    <w:rsid w:val="008212E8"/>
    <w:rsid w:val="00821531"/>
    <w:rsid w:val="008219B1"/>
    <w:rsid w:val="00821BC0"/>
    <w:rsid w:val="0082218D"/>
    <w:rsid w:val="00823137"/>
    <w:rsid w:val="008239CD"/>
    <w:rsid w:val="00823EFF"/>
    <w:rsid w:val="00824432"/>
    <w:rsid w:val="00825407"/>
    <w:rsid w:val="00825775"/>
    <w:rsid w:val="008262B9"/>
    <w:rsid w:val="008262F1"/>
    <w:rsid w:val="0082702A"/>
    <w:rsid w:val="0082773E"/>
    <w:rsid w:val="0083034E"/>
    <w:rsid w:val="008304D6"/>
    <w:rsid w:val="00830C8B"/>
    <w:rsid w:val="008314BB"/>
    <w:rsid w:val="0083254A"/>
    <w:rsid w:val="008330E8"/>
    <w:rsid w:val="0083480D"/>
    <w:rsid w:val="008350A4"/>
    <w:rsid w:val="008350FC"/>
    <w:rsid w:val="00835A5E"/>
    <w:rsid w:val="00836F5A"/>
    <w:rsid w:val="0083745E"/>
    <w:rsid w:val="0084021C"/>
    <w:rsid w:val="008407DA"/>
    <w:rsid w:val="00840DFA"/>
    <w:rsid w:val="00841DA2"/>
    <w:rsid w:val="00841EC8"/>
    <w:rsid w:val="0084259C"/>
    <w:rsid w:val="00842A2D"/>
    <w:rsid w:val="0084340F"/>
    <w:rsid w:val="0084372A"/>
    <w:rsid w:val="00843B4A"/>
    <w:rsid w:val="00844C0D"/>
    <w:rsid w:val="00845140"/>
    <w:rsid w:val="00845BEC"/>
    <w:rsid w:val="008463ED"/>
    <w:rsid w:val="0084685C"/>
    <w:rsid w:val="00846A44"/>
    <w:rsid w:val="00846B97"/>
    <w:rsid w:val="00846E3A"/>
    <w:rsid w:val="008470F4"/>
    <w:rsid w:val="00847859"/>
    <w:rsid w:val="00847BFA"/>
    <w:rsid w:val="00850B09"/>
    <w:rsid w:val="008518E0"/>
    <w:rsid w:val="00852F3C"/>
    <w:rsid w:val="00853313"/>
    <w:rsid w:val="00853E23"/>
    <w:rsid w:val="00853FF2"/>
    <w:rsid w:val="00855195"/>
    <w:rsid w:val="008555BF"/>
    <w:rsid w:val="00855A83"/>
    <w:rsid w:val="00856084"/>
    <w:rsid w:val="00856621"/>
    <w:rsid w:val="00857A66"/>
    <w:rsid w:val="00857B6B"/>
    <w:rsid w:val="00857E66"/>
    <w:rsid w:val="0086002D"/>
    <w:rsid w:val="008610F7"/>
    <w:rsid w:val="00861F94"/>
    <w:rsid w:val="00863479"/>
    <w:rsid w:val="0086399D"/>
    <w:rsid w:val="00863E7D"/>
    <w:rsid w:val="008642F8"/>
    <w:rsid w:val="0086559F"/>
    <w:rsid w:val="00865967"/>
    <w:rsid w:val="0086712B"/>
    <w:rsid w:val="0086761C"/>
    <w:rsid w:val="008679A0"/>
    <w:rsid w:val="00871F43"/>
    <w:rsid w:val="00871FEE"/>
    <w:rsid w:val="008725FA"/>
    <w:rsid w:val="00873011"/>
    <w:rsid w:val="008731A6"/>
    <w:rsid w:val="0087368E"/>
    <w:rsid w:val="0087469E"/>
    <w:rsid w:val="00874B94"/>
    <w:rsid w:val="00874E7F"/>
    <w:rsid w:val="0087655D"/>
    <w:rsid w:val="0087694B"/>
    <w:rsid w:val="00876B28"/>
    <w:rsid w:val="00876E8E"/>
    <w:rsid w:val="0087792C"/>
    <w:rsid w:val="00880780"/>
    <w:rsid w:val="00880A87"/>
    <w:rsid w:val="0088109E"/>
    <w:rsid w:val="00881E1F"/>
    <w:rsid w:val="00881F73"/>
    <w:rsid w:val="008822E6"/>
    <w:rsid w:val="00882D79"/>
    <w:rsid w:val="00882F12"/>
    <w:rsid w:val="00883215"/>
    <w:rsid w:val="008832DC"/>
    <w:rsid w:val="008837AF"/>
    <w:rsid w:val="00883B57"/>
    <w:rsid w:val="00883DA0"/>
    <w:rsid w:val="008849A9"/>
    <w:rsid w:val="008857FF"/>
    <w:rsid w:val="00886B73"/>
    <w:rsid w:val="0088737A"/>
    <w:rsid w:val="00887B87"/>
    <w:rsid w:val="00890807"/>
    <w:rsid w:val="00891EA2"/>
    <w:rsid w:val="00893604"/>
    <w:rsid w:val="00893F67"/>
    <w:rsid w:val="008958E8"/>
    <w:rsid w:val="008959DD"/>
    <w:rsid w:val="008964D5"/>
    <w:rsid w:val="00896632"/>
    <w:rsid w:val="0089775D"/>
    <w:rsid w:val="008979BF"/>
    <w:rsid w:val="00897ABB"/>
    <w:rsid w:val="00897B4D"/>
    <w:rsid w:val="00897D29"/>
    <w:rsid w:val="008A0242"/>
    <w:rsid w:val="008A03B4"/>
    <w:rsid w:val="008A072D"/>
    <w:rsid w:val="008A13A6"/>
    <w:rsid w:val="008A31BE"/>
    <w:rsid w:val="008A3734"/>
    <w:rsid w:val="008A3859"/>
    <w:rsid w:val="008A4053"/>
    <w:rsid w:val="008A4067"/>
    <w:rsid w:val="008A4516"/>
    <w:rsid w:val="008A4CF0"/>
    <w:rsid w:val="008A57BC"/>
    <w:rsid w:val="008A5AA3"/>
    <w:rsid w:val="008A5B33"/>
    <w:rsid w:val="008A6289"/>
    <w:rsid w:val="008A7021"/>
    <w:rsid w:val="008B0BF0"/>
    <w:rsid w:val="008B0E35"/>
    <w:rsid w:val="008B108D"/>
    <w:rsid w:val="008B1CD3"/>
    <w:rsid w:val="008B3387"/>
    <w:rsid w:val="008B3439"/>
    <w:rsid w:val="008B347C"/>
    <w:rsid w:val="008B4208"/>
    <w:rsid w:val="008B4815"/>
    <w:rsid w:val="008B4DC7"/>
    <w:rsid w:val="008B4E1C"/>
    <w:rsid w:val="008B52F2"/>
    <w:rsid w:val="008B577A"/>
    <w:rsid w:val="008B719D"/>
    <w:rsid w:val="008B7A0D"/>
    <w:rsid w:val="008B7A6D"/>
    <w:rsid w:val="008C007C"/>
    <w:rsid w:val="008C05C3"/>
    <w:rsid w:val="008C08F0"/>
    <w:rsid w:val="008C14B3"/>
    <w:rsid w:val="008C174A"/>
    <w:rsid w:val="008C35BF"/>
    <w:rsid w:val="008C3D50"/>
    <w:rsid w:val="008C4889"/>
    <w:rsid w:val="008C539E"/>
    <w:rsid w:val="008C5CE6"/>
    <w:rsid w:val="008C6195"/>
    <w:rsid w:val="008C75D0"/>
    <w:rsid w:val="008C7734"/>
    <w:rsid w:val="008C7BE8"/>
    <w:rsid w:val="008C7CF7"/>
    <w:rsid w:val="008C7E25"/>
    <w:rsid w:val="008D0A33"/>
    <w:rsid w:val="008D14EF"/>
    <w:rsid w:val="008D1C1D"/>
    <w:rsid w:val="008D1FBD"/>
    <w:rsid w:val="008D254E"/>
    <w:rsid w:val="008D3388"/>
    <w:rsid w:val="008D3435"/>
    <w:rsid w:val="008D40DD"/>
    <w:rsid w:val="008D4369"/>
    <w:rsid w:val="008D4FFF"/>
    <w:rsid w:val="008D5931"/>
    <w:rsid w:val="008D7540"/>
    <w:rsid w:val="008E1F5B"/>
    <w:rsid w:val="008E1F90"/>
    <w:rsid w:val="008E2B73"/>
    <w:rsid w:val="008E3619"/>
    <w:rsid w:val="008E39A3"/>
    <w:rsid w:val="008E4613"/>
    <w:rsid w:val="008E491E"/>
    <w:rsid w:val="008E4FAF"/>
    <w:rsid w:val="008E527A"/>
    <w:rsid w:val="008E5816"/>
    <w:rsid w:val="008E6E1C"/>
    <w:rsid w:val="008F0361"/>
    <w:rsid w:val="008F17CF"/>
    <w:rsid w:val="008F1BD4"/>
    <w:rsid w:val="008F25C3"/>
    <w:rsid w:val="008F27BD"/>
    <w:rsid w:val="008F3544"/>
    <w:rsid w:val="008F3AC3"/>
    <w:rsid w:val="008F3C26"/>
    <w:rsid w:val="008F425C"/>
    <w:rsid w:val="008F54A8"/>
    <w:rsid w:val="008F557A"/>
    <w:rsid w:val="008F60FB"/>
    <w:rsid w:val="00901244"/>
    <w:rsid w:val="0090171C"/>
    <w:rsid w:val="0090177A"/>
    <w:rsid w:val="009017BE"/>
    <w:rsid w:val="00901FBF"/>
    <w:rsid w:val="009025F7"/>
    <w:rsid w:val="009039AA"/>
    <w:rsid w:val="00905C75"/>
    <w:rsid w:val="009060AB"/>
    <w:rsid w:val="0090649B"/>
    <w:rsid w:val="00906A06"/>
    <w:rsid w:val="00906EC5"/>
    <w:rsid w:val="00906FE8"/>
    <w:rsid w:val="00907434"/>
    <w:rsid w:val="009076E3"/>
    <w:rsid w:val="00910886"/>
    <w:rsid w:val="009113A2"/>
    <w:rsid w:val="00911B64"/>
    <w:rsid w:val="00912710"/>
    <w:rsid w:val="00912B5B"/>
    <w:rsid w:val="00913403"/>
    <w:rsid w:val="009137F7"/>
    <w:rsid w:val="0091383B"/>
    <w:rsid w:val="00913FE8"/>
    <w:rsid w:val="0091570F"/>
    <w:rsid w:val="0091706D"/>
    <w:rsid w:val="009200FB"/>
    <w:rsid w:val="00920C7B"/>
    <w:rsid w:val="00920E9F"/>
    <w:rsid w:val="00921E3E"/>
    <w:rsid w:val="009222B2"/>
    <w:rsid w:val="0092268D"/>
    <w:rsid w:val="009226FB"/>
    <w:rsid w:val="0092270D"/>
    <w:rsid w:val="00922B67"/>
    <w:rsid w:val="00923288"/>
    <w:rsid w:val="00923943"/>
    <w:rsid w:val="00923FE8"/>
    <w:rsid w:val="00924D5B"/>
    <w:rsid w:val="0092551C"/>
    <w:rsid w:val="00926789"/>
    <w:rsid w:val="009271E3"/>
    <w:rsid w:val="00927760"/>
    <w:rsid w:val="00927C11"/>
    <w:rsid w:val="0093011F"/>
    <w:rsid w:val="00930263"/>
    <w:rsid w:val="00930634"/>
    <w:rsid w:val="00930AEC"/>
    <w:rsid w:val="0093125E"/>
    <w:rsid w:val="00931AE4"/>
    <w:rsid w:val="00931D8B"/>
    <w:rsid w:val="00932612"/>
    <w:rsid w:val="00933180"/>
    <w:rsid w:val="009331CF"/>
    <w:rsid w:val="0093341A"/>
    <w:rsid w:val="00933551"/>
    <w:rsid w:val="009347AD"/>
    <w:rsid w:val="00934C8D"/>
    <w:rsid w:val="00934D73"/>
    <w:rsid w:val="00934E1C"/>
    <w:rsid w:val="0093700D"/>
    <w:rsid w:val="00937828"/>
    <w:rsid w:val="00937C7C"/>
    <w:rsid w:val="00940247"/>
    <w:rsid w:val="0094146B"/>
    <w:rsid w:val="00941EC8"/>
    <w:rsid w:val="009421D4"/>
    <w:rsid w:val="009436BD"/>
    <w:rsid w:val="009438F4"/>
    <w:rsid w:val="00943FD1"/>
    <w:rsid w:val="00944676"/>
    <w:rsid w:val="00944A77"/>
    <w:rsid w:val="0094568B"/>
    <w:rsid w:val="00945CD3"/>
    <w:rsid w:val="00945E10"/>
    <w:rsid w:val="009464F5"/>
    <w:rsid w:val="009465EB"/>
    <w:rsid w:val="0094663D"/>
    <w:rsid w:val="009471F7"/>
    <w:rsid w:val="00947A0B"/>
    <w:rsid w:val="00947A7A"/>
    <w:rsid w:val="00950325"/>
    <w:rsid w:val="00950585"/>
    <w:rsid w:val="00951206"/>
    <w:rsid w:val="00951ADB"/>
    <w:rsid w:val="00951C06"/>
    <w:rsid w:val="00952DC5"/>
    <w:rsid w:val="009544A9"/>
    <w:rsid w:val="009546D1"/>
    <w:rsid w:val="0095546D"/>
    <w:rsid w:val="00955621"/>
    <w:rsid w:val="00955A8B"/>
    <w:rsid w:val="00955F12"/>
    <w:rsid w:val="0095673E"/>
    <w:rsid w:val="0095719B"/>
    <w:rsid w:val="009571D2"/>
    <w:rsid w:val="0095721A"/>
    <w:rsid w:val="00957658"/>
    <w:rsid w:val="00957D10"/>
    <w:rsid w:val="0096074D"/>
    <w:rsid w:val="00961EAD"/>
    <w:rsid w:val="00962658"/>
    <w:rsid w:val="009629A2"/>
    <w:rsid w:val="00963B19"/>
    <w:rsid w:val="00964604"/>
    <w:rsid w:val="009672F1"/>
    <w:rsid w:val="009700A6"/>
    <w:rsid w:val="0097080F"/>
    <w:rsid w:val="00970BB3"/>
    <w:rsid w:val="00970C42"/>
    <w:rsid w:val="00971660"/>
    <w:rsid w:val="009725D4"/>
    <w:rsid w:val="00972A7A"/>
    <w:rsid w:val="00972F1A"/>
    <w:rsid w:val="00973A49"/>
    <w:rsid w:val="0097404D"/>
    <w:rsid w:val="009755AD"/>
    <w:rsid w:val="00975A0D"/>
    <w:rsid w:val="00980698"/>
    <w:rsid w:val="00980D2C"/>
    <w:rsid w:val="00981B98"/>
    <w:rsid w:val="00981E94"/>
    <w:rsid w:val="0098201B"/>
    <w:rsid w:val="009829AC"/>
    <w:rsid w:val="009830B4"/>
    <w:rsid w:val="00983A7D"/>
    <w:rsid w:val="00983DFB"/>
    <w:rsid w:val="00983FD2"/>
    <w:rsid w:val="00984292"/>
    <w:rsid w:val="00984A20"/>
    <w:rsid w:val="00984A3A"/>
    <w:rsid w:val="00986395"/>
    <w:rsid w:val="0098661D"/>
    <w:rsid w:val="00986D1B"/>
    <w:rsid w:val="00986D8C"/>
    <w:rsid w:val="0098749D"/>
    <w:rsid w:val="009877B4"/>
    <w:rsid w:val="00987C51"/>
    <w:rsid w:val="00990B87"/>
    <w:rsid w:val="00990F7B"/>
    <w:rsid w:val="00990F95"/>
    <w:rsid w:val="00992154"/>
    <w:rsid w:val="00992294"/>
    <w:rsid w:val="00992385"/>
    <w:rsid w:val="00993B4E"/>
    <w:rsid w:val="00993F74"/>
    <w:rsid w:val="00994662"/>
    <w:rsid w:val="00994B42"/>
    <w:rsid w:val="00994CDE"/>
    <w:rsid w:val="0099624C"/>
    <w:rsid w:val="00996755"/>
    <w:rsid w:val="009969AD"/>
    <w:rsid w:val="00997073"/>
    <w:rsid w:val="009974F1"/>
    <w:rsid w:val="00997D1D"/>
    <w:rsid w:val="00997E4E"/>
    <w:rsid w:val="009A0356"/>
    <w:rsid w:val="009A201F"/>
    <w:rsid w:val="009A257F"/>
    <w:rsid w:val="009A2925"/>
    <w:rsid w:val="009A2F4A"/>
    <w:rsid w:val="009A30B1"/>
    <w:rsid w:val="009A349F"/>
    <w:rsid w:val="009A420E"/>
    <w:rsid w:val="009A4D6E"/>
    <w:rsid w:val="009A4E46"/>
    <w:rsid w:val="009A549A"/>
    <w:rsid w:val="009A5CFE"/>
    <w:rsid w:val="009A63D9"/>
    <w:rsid w:val="009A6621"/>
    <w:rsid w:val="009A69A6"/>
    <w:rsid w:val="009A6F53"/>
    <w:rsid w:val="009B106D"/>
    <w:rsid w:val="009B1454"/>
    <w:rsid w:val="009B1812"/>
    <w:rsid w:val="009B1CA4"/>
    <w:rsid w:val="009B1DD4"/>
    <w:rsid w:val="009B2463"/>
    <w:rsid w:val="009B2504"/>
    <w:rsid w:val="009B2CE4"/>
    <w:rsid w:val="009B3246"/>
    <w:rsid w:val="009B3B51"/>
    <w:rsid w:val="009B3EC1"/>
    <w:rsid w:val="009B4EF6"/>
    <w:rsid w:val="009B6E40"/>
    <w:rsid w:val="009B70C6"/>
    <w:rsid w:val="009B7832"/>
    <w:rsid w:val="009B785C"/>
    <w:rsid w:val="009B79AA"/>
    <w:rsid w:val="009C0EBE"/>
    <w:rsid w:val="009C2F19"/>
    <w:rsid w:val="009C31E1"/>
    <w:rsid w:val="009C381E"/>
    <w:rsid w:val="009C3853"/>
    <w:rsid w:val="009C426B"/>
    <w:rsid w:val="009C446C"/>
    <w:rsid w:val="009C46DC"/>
    <w:rsid w:val="009C4B6A"/>
    <w:rsid w:val="009C546B"/>
    <w:rsid w:val="009C5A92"/>
    <w:rsid w:val="009C5BBE"/>
    <w:rsid w:val="009C5E60"/>
    <w:rsid w:val="009C61ED"/>
    <w:rsid w:val="009C7546"/>
    <w:rsid w:val="009C7562"/>
    <w:rsid w:val="009C76E5"/>
    <w:rsid w:val="009C7B17"/>
    <w:rsid w:val="009C7C20"/>
    <w:rsid w:val="009C7C94"/>
    <w:rsid w:val="009D0CE5"/>
    <w:rsid w:val="009D0D39"/>
    <w:rsid w:val="009D1098"/>
    <w:rsid w:val="009D1F1E"/>
    <w:rsid w:val="009D1FFA"/>
    <w:rsid w:val="009D2280"/>
    <w:rsid w:val="009D2B09"/>
    <w:rsid w:val="009D3723"/>
    <w:rsid w:val="009D396B"/>
    <w:rsid w:val="009D3ACA"/>
    <w:rsid w:val="009D3AE8"/>
    <w:rsid w:val="009D5E13"/>
    <w:rsid w:val="009D640D"/>
    <w:rsid w:val="009D6EC0"/>
    <w:rsid w:val="009D7218"/>
    <w:rsid w:val="009D7331"/>
    <w:rsid w:val="009D7879"/>
    <w:rsid w:val="009D78D9"/>
    <w:rsid w:val="009E0507"/>
    <w:rsid w:val="009E0CCF"/>
    <w:rsid w:val="009E0E34"/>
    <w:rsid w:val="009E11C7"/>
    <w:rsid w:val="009E1B31"/>
    <w:rsid w:val="009E225F"/>
    <w:rsid w:val="009E2B63"/>
    <w:rsid w:val="009E3206"/>
    <w:rsid w:val="009E3D02"/>
    <w:rsid w:val="009E5ADF"/>
    <w:rsid w:val="009E64D1"/>
    <w:rsid w:val="009E6D3A"/>
    <w:rsid w:val="009E7A1E"/>
    <w:rsid w:val="009E7C4D"/>
    <w:rsid w:val="009E7D09"/>
    <w:rsid w:val="009E7E7E"/>
    <w:rsid w:val="009F033C"/>
    <w:rsid w:val="009F0E75"/>
    <w:rsid w:val="009F12CD"/>
    <w:rsid w:val="009F1649"/>
    <w:rsid w:val="009F17D3"/>
    <w:rsid w:val="009F1DA1"/>
    <w:rsid w:val="009F1DA7"/>
    <w:rsid w:val="009F2838"/>
    <w:rsid w:val="009F2D96"/>
    <w:rsid w:val="009F37C9"/>
    <w:rsid w:val="009F3C81"/>
    <w:rsid w:val="009F4809"/>
    <w:rsid w:val="009F60FB"/>
    <w:rsid w:val="009F6138"/>
    <w:rsid w:val="009F677C"/>
    <w:rsid w:val="009F723E"/>
    <w:rsid w:val="009F7454"/>
    <w:rsid w:val="009F76C0"/>
    <w:rsid w:val="00A00B14"/>
    <w:rsid w:val="00A00BD3"/>
    <w:rsid w:val="00A00E22"/>
    <w:rsid w:val="00A01B8E"/>
    <w:rsid w:val="00A03009"/>
    <w:rsid w:val="00A03175"/>
    <w:rsid w:val="00A0339C"/>
    <w:rsid w:val="00A03996"/>
    <w:rsid w:val="00A03AF5"/>
    <w:rsid w:val="00A04DAC"/>
    <w:rsid w:val="00A0556D"/>
    <w:rsid w:val="00A059FB"/>
    <w:rsid w:val="00A05DED"/>
    <w:rsid w:val="00A06211"/>
    <w:rsid w:val="00A06D47"/>
    <w:rsid w:val="00A06EFA"/>
    <w:rsid w:val="00A070A4"/>
    <w:rsid w:val="00A1072F"/>
    <w:rsid w:val="00A11F98"/>
    <w:rsid w:val="00A12A29"/>
    <w:rsid w:val="00A12C1B"/>
    <w:rsid w:val="00A12DB8"/>
    <w:rsid w:val="00A13ABD"/>
    <w:rsid w:val="00A1417F"/>
    <w:rsid w:val="00A14FBC"/>
    <w:rsid w:val="00A153D9"/>
    <w:rsid w:val="00A15870"/>
    <w:rsid w:val="00A15B96"/>
    <w:rsid w:val="00A163AD"/>
    <w:rsid w:val="00A166E6"/>
    <w:rsid w:val="00A1774F"/>
    <w:rsid w:val="00A20523"/>
    <w:rsid w:val="00A21490"/>
    <w:rsid w:val="00A21BB0"/>
    <w:rsid w:val="00A23251"/>
    <w:rsid w:val="00A23702"/>
    <w:rsid w:val="00A23D7E"/>
    <w:rsid w:val="00A25A04"/>
    <w:rsid w:val="00A26CD6"/>
    <w:rsid w:val="00A2760B"/>
    <w:rsid w:val="00A27BAD"/>
    <w:rsid w:val="00A27CAC"/>
    <w:rsid w:val="00A300A9"/>
    <w:rsid w:val="00A3024F"/>
    <w:rsid w:val="00A309A9"/>
    <w:rsid w:val="00A309AC"/>
    <w:rsid w:val="00A30B3A"/>
    <w:rsid w:val="00A310A3"/>
    <w:rsid w:val="00A312E7"/>
    <w:rsid w:val="00A31B59"/>
    <w:rsid w:val="00A31BF0"/>
    <w:rsid w:val="00A33CF1"/>
    <w:rsid w:val="00A34515"/>
    <w:rsid w:val="00A346A7"/>
    <w:rsid w:val="00A34AAD"/>
    <w:rsid w:val="00A34C83"/>
    <w:rsid w:val="00A356B4"/>
    <w:rsid w:val="00A35D56"/>
    <w:rsid w:val="00A36082"/>
    <w:rsid w:val="00A37E8E"/>
    <w:rsid w:val="00A40F0F"/>
    <w:rsid w:val="00A417E3"/>
    <w:rsid w:val="00A41DAF"/>
    <w:rsid w:val="00A41FAF"/>
    <w:rsid w:val="00A42669"/>
    <w:rsid w:val="00A42886"/>
    <w:rsid w:val="00A436C9"/>
    <w:rsid w:val="00A43C15"/>
    <w:rsid w:val="00A43F03"/>
    <w:rsid w:val="00A43F68"/>
    <w:rsid w:val="00A447FD"/>
    <w:rsid w:val="00A44D37"/>
    <w:rsid w:val="00A44D4B"/>
    <w:rsid w:val="00A44F4A"/>
    <w:rsid w:val="00A45294"/>
    <w:rsid w:val="00A47256"/>
    <w:rsid w:val="00A47350"/>
    <w:rsid w:val="00A50CDC"/>
    <w:rsid w:val="00A5186C"/>
    <w:rsid w:val="00A51CAF"/>
    <w:rsid w:val="00A51F43"/>
    <w:rsid w:val="00A52480"/>
    <w:rsid w:val="00A52528"/>
    <w:rsid w:val="00A52C34"/>
    <w:rsid w:val="00A52EDA"/>
    <w:rsid w:val="00A5326C"/>
    <w:rsid w:val="00A53A16"/>
    <w:rsid w:val="00A53BBB"/>
    <w:rsid w:val="00A540BA"/>
    <w:rsid w:val="00A54146"/>
    <w:rsid w:val="00A541A5"/>
    <w:rsid w:val="00A55EAB"/>
    <w:rsid w:val="00A560B1"/>
    <w:rsid w:val="00A56AB9"/>
    <w:rsid w:val="00A577E3"/>
    <w:rsid w:val="00A57D5B"/>
    <w:rsid w:val="00A60A47"/>
    <w:rsid w:val="00A6138A"/>
    <w:rsid w:val="00A61416"/>
    <w:rsid w:val="00A61B1B"/>
    <w:rsid w:val="00A61BF7"/>
    <w:rsid w:val="00A61F27"/>
    <w:rsid w:val="00A621C8"/>
    <w:rsid w:val="00A62A53"/>
    <w:rsid w:val="00A63663"/>
    <w:rsid w:val="00A641A8"/>
    <w:rsid w:val="00A646BC"/>
    <w:rsid w:val="00A64BBB"/>
    <w:rsid w:val="00A64F64"/>
    <w:rsid w:val="00A64F7C"/>
    <w:rsid w:val="00A65998"/>
    <w:rsid w:val="00A65EDB"/>
    <w:rsid w:val="00A66160"/>
    <w:rsid w:val="00A66BBE"/>
    <w:rsid w:val="00A67312"/>
    <w:rsid w:val="00A70A7D"/>
    <w:rsid w:val="00A70CCD"/>
    <w:rsid w:val="00A70D43"/>
    <w:rsid w:val="00A71CD5"/>
    <w:rsid w:val="00A71E2E"/>
    <w:rsid w:val="00A725C1"/>
    <w:rsid w:val="00A7264B"/>
    <w:rsid w:val="00A73508"/>
    <w:rsid w:val="00A743E9"/>
    <w:rsid w:val="00A743F2"/>
    <w:rsid w:val="00A74A86"/>
    <w:rsid w:val="00A75CEC"/>
    <w:rsid w:val="00A76B6D"/>
    <w:rsid w:val="00A77272"/>
    <w:rsid w:val="00A7749A"/>
    <w:rsid w:val="00A77C50"/>
    <w:rsid w:val="00A80749"/>
    <w:rsid w:val="00A80E06"/>
    <w:rsid w:val="00A80F8C"/>
    <w:rsid w:val="00A8104E"/>
    <w:rsid w:val="00A81F67"/>
    <w:rsid w:val="00A83334"/>
    <w:rsid w:val="00A83A7A"/>
    <w:rsid w:val="00A83B38"/>
    <w:rsid w:val="00A84C5F"/>
    <w:rsid w:val="00A85495"/>
    <w:rsid w:val="00A8553E"/>
    <w:rsid w:val="00A855A0"/>
    <w:rsid w:val="00A859AF"/>
    <w:rsid w:val="00A86DC4"/>
    <w:rsid w:val="00A86DE3"/>
    <w:rsid w:val="00A86FA3"/>
    <w:rsid w:val="00A9029A"/>
    <w:rsid w:val="00A92B04"/>
    <w:rsid w:val="00A92D8C"/>
    <w:rsid w:val="00A92F1B"/>
    <w:rsid w:val="00A93484"/>
    <w:rsid w:val="00A934AF"/>
    <w:rsid w:val="00A9437F"/>
    <w:rsid w:val="00A94F55"/>
    <w:rsid w:val="00A95437"/>
    <w:rsid w:val="00A95573"/>
    <w:rsid w:val="00A95CBA"/>
    <w:rsid w:val="00A96006"/>
    <w:rsid w:val="00A9680F"/>
    <w:rsid w:val="00A96BD9"/>
    <w:rsid w:val="00A96C41"/>
    <w:rsid w:val="00A97419"/>
    <w:rsid w:val="00A97A5C"/>
    <w:rsid w:val="00A97ED3"/>
    <w:rsid w:val="00AA0949"/>
    <w:rsid w:val="00AA0B2B"/>
    <w:rsid w:val="00AA1774"/>
    <w:rsid w:val="00AA1F60"/>
    <w:rsid w:val="00AA208C"/>
    <w:rsid w:val="00AA21BF"/>
    <w:rsid w:val="00AA2304"/>
    <w:rsid w:val="00AA2462"/>
    <w:rsid w:val="00AA25E7"/>
    <w:rsid w:val="00AA2EFF"/>
    <w:rsid w:val="00AA3F28"/>
    <w:rsid w:val="00AA4DF7"/>
    <w:rsid w:val="00AA51CC"/>
    <w:rsid w:val="00AA55D8"/>
    <w:rsid w:val="00AA661F"/>
    <w:rsid w:val="00AA6BED"/>
    <w:rsid w:val="00AA6C33"/>
    <w:rsid w:val="00AA6F56"/>
    <w:rsid w:val="00AA7603"/>
    <w:rsid w:val="00AA789C"/>
    <w:rsid w:val="00AB0928"/>
    <w:rsid w:val="00AB1218"/>
    <w:rsid w:val="00AB127D"/>
    <w:rsid w:val="00AB2370"/>
    <w:rsid w:val="00AB2458"/>
    <w:rsid w:val="00AB34E2"/>
    <w:rsid w:val="00AB3DAE"/>
    <w:rsid w:val="00AB4BB3"/>
    <w:rsid w:val="00AB4E6F"/>
    <w:rsid w:val="00AB5748"/>
    <w:rsid w:val="00AB63A4"/>
    <w:rsid w:val="00AB7C3D"/>
    <w:rsid w:val="00AB7C8E"/>
    <w:rsid w:val="00AC0228"/>
    <w:rsid w:val="00AC0C60"/>
    <w:rsid w:val="00AC225F"/>
    <w:rsid w:val="00AC2698"/>
    <w:rsid w:val="00AC2FA4"/>
    <w:rsid w:val="00AC337F"/>
    <w:rsid w:val="00AC3749"/>
    <w:rsid w:val="00AC3C7B"/>
    <w:rsid w:val="00AC51BF"/>
    <w:rsid w:val="00AC5278"/>
    <w:rsid w:val="00AC5D0E"/>
    <w:rsid w:val="00AC7251"/>
    <w:rsid w:val="00AC75E5"/>
    <w:rsid w:val="00AC7D3E"/>
    <w:rsid w:val="00AD0931"/>
    <w:rsid w:val="00AD146C"/>
    <w:rsid w:val="00AD17BA"/>
    <w:rsid w:val="00AD19BA"/>
    <w:rsid w:val="00AD4594"/>
    <w:rsid w:val="00AD46E8"/>
    <w:rsid w:val="00AD4BED"/>
    <w:rsid w:val="00AD5D81"/>
    <w:rsid w:val="00AD5F74"/>
    <w:rsid w:val="00AD6BCB"/>
    <w:rsid w:val="00AD71A4"/>
    <w:rsid w:val="00AD7F40"/>
    <w:rsid w:val="00AE3453"/>
    <w:rsid w:val="00AE39B2"/>
    <w:rsid w:val="00AE3D4C"/>
    <w:rsid w:val="00AE4A9F"/>
    <w:rsid w:val="00AE4C2A"/>
    <w:rsid w:val="00AE5706"/>
    <w:rsid w:val="00AE61C3"/>
    <w:rsid w:val="00AE66B4"/>
    <w:rsid w:val="00AE69DA"/>
    <w:rsid w:val="00AE6F73"/>
    <w:rsid w:val="00AE712B"/>
    <w:rsid w:val="00AE71B9"/>
    <w:rsid w:val="00AE73C2"/>
    <w:rsid w:val="00AE7A6A"/>
    <w:rsid w:val="00AE7F31"/>
    <w:rsid w:val="00AF0524"/>
    <w:rsid w:val="00AF0CCA"/>
    <w:rsid w:val="00AF0CF8"/>
    <w:rsid w:val="00AF23A7"/>
    <w:rsid w:val="00AF2505"/>
    <w:rsid w:val="00AF2738"/>
    <w:rsid w:val="00AF2978"/>
    <w:rsid w:val="00AF372E"/>
    <w:rsid w:val="00AF46A5"/>
    <w:rsid w:val="00AF4E1C"/>
    <w:rsid w:val="00AF4E2B"/>
    <w:rsid w:val="00AF5568"/>
    <w:rsid w:val="00AF5663"/>
    <w:rsid w:val="00AF57FB"/>
    <w:rsid w:val="00AF5C50"/>
    <w:rsid w:val="00AF62FA"/>
    <w:rsid w:val="00AF6BB3"/>
    <w:rsid w:val="00AF7050"/>
    <w:rsid w:val="00B00F02"/>
    <w:rsid w:val="00B00F36"/>
    <w:rsid w:val="00B00FB4"/>
    <w:rsid w:val="00B01D1D"/>
    <w:rsid w:val="00B01D70"/>
    <w:rsid w:val="00B01FB1"/>
    <w:rsid w:val="00B02081"/>
    <w:rsid w:val="00B02B78"/>
    <w:rsid w:val="00B03109"/>
    <w:rsid w:val="00B04E26"/>
    <w:rsid w:val="00B06024"/>
    <w:rsid w:val="00B06834"/>
    <w:rsid w:val="00B07179"/>
    <w:rsid w:val="00B07CA4"/>
    <w:rsid w:val="00B10090"/>
    <w:rsid w:val="00B1089E"/>
    <w:rsid w:val="00B11447"/>
    <w:rsid w:val="00B137AA"/>
    <w:rsid w:val="00B13C1F"/>
    <w:rsid w:val="00B1410C"/>
    <w:rsid w:val="00B149C3"/>
    <w:rsid w:val="00B14AB9"/>
    <w:rsid w:val="00B14E0E"/>
    <w:rsid w:val="00B14FD9"/>
    <w:rsid w:val="00B150A1"/>
    <w:rsid w:val="00B157DF"/>
    <w:rsid w:val="00B159D7"/>
    <w:rsid w:val="00B15C7E"/>
    <w:rsid w:val="00B1602B"/>
    <w:rsid w:val="00B16DB9"/>
    <w:rsid w:val="00B17497"/>
    <w:rsid w:val="00B174D5"/>
    <w:rsid w:val="00B20F1A"/>
    <w:rsid w:val="00B21AF8"/>
    <w:rsid w:val="00B225A9"/>
    <w:rsid w:val="00B231CC"/>
    <w:rsid w:val="00B232DB"/>
    <w:rsid w:val="00B237E6"/>
    <w:rsid w:val="00B24435"/>
    <w:rsid w:val="00B250A1"/>
    <w:rsid w:val="00B25222"/>
    <w:rsid w:val="00B2699E"/>
    <w:rsid w:val="00B274F5"/>
    <w:rsid w:val="00B27644"/>
    <w:rsid w:val="00B27F6D"/>
    <w:rsid w:val="00B3011A"/>
    <w:rsid w:val="00B30811"/>
    <w:rsid w:val="00B30D00"/>
    <w:rsid w:val="00B320B4"/>
    <w:rsid w:val="00B32203"/>
    <w:rsid w:val="00B324BB"/>
    <w:rsid w:val="00B324ED"/>
    <w:rsid w:val="00B335B8"/>
    <w:rsid w:val="00B33ABF"/>
    <w:rsid w:val="00B33FA2"/>
    <w:rsid w:val="00B353DC"/>
    <w:rsid w:val="00B35684"/>
    <w:rsid w:val="00B35885"/>
    <w:rsid w:val="00B36404"/>
    <w:rsid w:val="00B364D1"/>
    <w:rsid w:val="00B3792D"/>
    <w:rsid w:val="00B37B47"/>
    <w:rsid w:val="00B37FDD"/>
    <w:rsid w:val="00B40D98"/>
    <w:rsid w:val="00B40E79"/>
    <w:rsid w:val="00B41490"/>
    <w:rsid w:val="00B41B30"/>
    <w:rsid w:val="00B41C6F"/>
    <w:rsid w:val="00B41E5A"/>
    <w:rsid w:val="00B428D8"/>
    <w:rsid w:val="00B43269"/>
    <w:rsid w:val="00B436E5"/>
    <w:rsid w:val="00B43C7C"/>
    <w:rsid w:val="00B43CEF"/>
    <w:rsid w:val="00B4436F"/>
    <w:rsid w:val="00B4455E"/>
    <w:rsid w:val="00B453C8"/>
    <w:rsid w:val="00B46191"/>
    <w:rsid w:val="00B47762"/>
    <w:rsid w:val="00B53D11"/>
    <w:rsid w:val="00B54E9B"/>
    <w:rsid w:val="00B55064"/>
    <w:rsid w:val="00B559D2"/>
    <w:rsid w:val="00B55A20"/>
    <w:rsid w:val="00B55BDF"/>
    <w:rsid w:val="00B56052"/>
    <w:rsid w:val="00B569AA"/>
    <w:rsid w:val="00B56E70"/>
    <w:rsid w:val="00B6009F"/>
    <w:rsid w:val="00B612E0"/>
    <w:rsid w:val="00B61859"/>
    <w:rsid w:val="00B61B28"/>
    <w:rsid w:val="00B61D01"/>
    <w:rsid w:val="00B62118"/>
    <w:rsid w:val="00B62639"/>
    <w:rsid w:val="00B62C9D"/>
    <w:rsid w:val="00B62DB3"/>
    <w:rsid w:val="00B630F4"/>
    <w:rsid w:val="00B63950"/>
    <w:rsid w:val="00B6443B"/>
    <w:rsid w:val="00B6477D"/>
    <w:rsid w:val="00B658A7"/>
    <w:rsid w:val="00B65FF2"/>
    <w:rsid w:val="00B67660"/>
    <w:rsid w:val="00B679CE"/>
    <w:rsid w:val="00B703C3"/>
    <w:rsid w:val="00B7074C"/>
    <w:rsid w:val="00B71203"/>
    <w:rsid w:val="00B71558"/>
    <w:rsid w:val="00B72228"/>
    <w:rsid w:val="00B724AB"/>
    <w:rsid w:val="00B73031"/>
    <w:rsid w:val="00B73AF0"/>
    <w:rsid w:val="00B74005"/>
    <w:rsid w:val="00B7424B"/>
    <w:rsid w:val="00B743FF"/>
    <w:rsid w:val="00B74606"/>
    <w:rsid w:val="00B754FE"/>
    <w:rsid w:val="00B7561A"/>
    <w:rsid w:val="00B76019"/>
    <w:rsid w:val="00B77C4B"/>
    <w:rsid w:val="00B77FAA"/>
    <w:rsid w:val="00B81292"/>
    <w:rsid w:val="00B819C2"/>
    <w:rsid w:val="00B826AB"/>
    <w:rsid w:val="00B83096"/>
    <w:rsid w:val="00B837CE"/>
    <w:rsid w:val="00B83BE0"/>
    <w:rsid w:val="00B83F19"/>
    <w:rsid w:val="00B83F85"/>
    <w:rsid w:val="00B8450C"/>
    <w:rsid w:val="00B84737"/>
    <w:rsid w:val="00B850A9"/>
    <w:rsid w:val="00B86022"/>
    <w:rsid w:val="00B86032"/>
    <w:rsid w:val="00B87C90"/>
    <w:rsid w:val="00B90A77"/>
    <w:rsid w:val="00B90B1A"/>
    <w:rsid w:val="00B91B67"/>
    <w:rsid w:val="00B9218E"/>
    <w:rsid w:val="00B960D1"/>
    <w:rsid w:val="00B96F6C"/>
    <w:rsid w:val="00B97216"/>
    <w:rsid w:val="00BA01CD"/>
    <w:rsid w:val="00BA06A1"/>
    <w:rsid w:val="00BA0B02"/>
    <w:rsid w:val="00BA1B2A"/>
    <w:rsid w:val="00BA1FFB"/>
    <w:rsid w:val="00BA2588"/>
    <w:rsid w:val="00BA25C8"/>
    <w:rsid w:val="00BA2D83"/>
    <w:rsid w:val="00BA36EF"/>
    <w:rsid w:val="00BA413C"/>
    <w:rsid w:val="00BA45B3"/>
    <w:rsid w:val="00BA4AB3"/>
    <w:rsid w:val="00BA5A82"/>
    <w:rsid w:val="00BA6433"/>
    <w:rsid w:val="00BA661E"/>
    <w:rsid w:val="00BA669E"/>
    <w:rsid w:val="00BB086F"/>
    <w:rsid w:val="00BB12E6"/>
    <w:rsid w:val="00BB17EB"/>
    <w:rsid w:val="00BB31F9"/>
    <w:rsid w:val="00BB3B37"/>
    <w:rsid w:val="00BB48BB"/>
    <w:rsid w:val="00BB48E0"/>
    <w:rsid w:val="00BB4E4A"/>
    <w:rsid w:val="00BB5696"/>
    <w:rsid w:val="00BB77B0"/>
    <w:rsid w:val="00BC0937"/>
    <w:rsid w:val="00BC1694"/>
    <w:rsid w:val="00BC2134"/>
    <w:rsid w:val="00BC2F15"/>
    <w:rsid w:val="00BC332F"/>
    <w:rsid w:val="00BC34E4"/>
    <w:rsid w:val="00BC3D82"/>
    <w:rsid w:val="00BC50DF"/>
    <w:rsid w:val="00BC5251"/>
    <w:rsid w:val="00BC5591"/>
    <w:rsid w:val="00BC5AB2"/>
    <w:rsid w:val="00BC5E34"/>
    <w:rsid w:val="00BC6003"/>
    <w:rsid w:val="00BC6300"/>
    <w:rsid w:val="00BC6310"/>
    <w:rsid w:val="00BC6B76"/>
    <w:rsid w:val="00BC6FA4"/>
    <w:rsid w:val="00BC706B"/>
    <w:rsid w:val="00BD030E"/>
    <w:rsid w:val="00BD108A"/>
    <w:rsid w:val="00BD11DB"/>
    <w:rsid w:val="00BD1237"/>
    <w:rsid w:val="00BD16A5"/>
    <w:rsid w:val="00BD208C"/>
    <w:rsid w:val="00BD2243"/>
    <w:rsid w:val="00BD2C4B"/>
    <w:rsid w:val="00BD3199"/>
    <w:rsid w:val="00BD45FE"/>
    <w:rsid w:val="00BD4842"/>
    <w:rsid w:val="00BD4A07"/>
    <w:rsid w:val="00BD597E"/>
    <w:rsid w:val="00BD7DD9"/>
    <w:rsid w:val="00BE0413"/>
    <w:rsid w:val="00BE0EDD"/>
    <w:rsid w:val="00BE14BE"/>
    <w:rsid w:val="00BE2437"/>
    <w:rsid w:val="00BE3173"/>
    <w:rsid w:val="00BE597F"/>
    <w:rsid w:val="00BE5DAA"/>
    <w:rsid w:val="00BE6733"/>
    <w:rsid w:val="00BE6807"/>
    <w:rsid w:val="00BE6A3B"/>
    <w:rsid w:val="00BE7583"/>
    <w:rsid w:val="00BE7690"/>
    <w:rsid w:val="00BE774A"/>
    <w:rsid w:val="00BE77A8"/>
    <w:rsid w:val="00BE7C89"/>
    <w:rsid w:val="00BF0128"/>
    <w:rsid w:val="00BF04F7"/>
    <w:rsid w:val="00BF0598"/>
    <w:rsid w:val="00BF0641"/>
    <w:rsid w:val="00BF1B73"/>
    <w:rsid w:val="00BF24F7"/>
    <w:rsid w:val="00BF27B8"/>
    <w:rsid w:val="00BF299B"/>
    <w:rsid w:val="00BF37A8"/>
    <w:rsid w:val="00BF4E96"/>
    <w:rsid w:val="00BF4EC4"/>
    <w:rsid w:val="00BF54F2"/>
    <w:rsid w:val="00BF63CF"/>
    <w:rsid w:val="00BF6CF2"/>
    <w:rsid w:val="00BF7F36"/>
    <w:rsid w:val="00C00214"/>
    <w:rsid w:val="00C00D52"/>
    <w:rsid w:val="00C01664"/>
    <w:rsid w:val="00C0171E"/>
    <w:rsid w:val="00C01FBA"/>
    <w:rsid w:val="00C024C3"/>
    <w:rsid w:val="00C02719"/>
    <w:rsid w:val="00C02B69"/>
    <w:rsid w:val="00C034E4"/>
    <w:rsid w:val="00C04F14"/>
    <w:rsid w:val="00C05534"/>
    <w:rsid w:val="00C05F18"/>
    <w:rsid w:val="00C06073"/>
    <w:rsid w:val="00C06FD3"/>
    <w:rsid w:val="00C07027"/>
    <w:rsid w:val="00C07799"/>
    <w:rsid w:val="00C10555"/>
    <w:rsid w:val="00C105C0"/>
    <w:rsid w:val="00C10A9C"/>
    <w:rsid w:val="00C10CB9"/>
    <w:rsid w:val="00C11011"/>
    <w:rsid w:val="00C1108C"/>
    <w:rsid w:val="00C11638"/>
    <w:rsid w:val="00C11F44"/>
    <w:rsid w:val="00C1217F"/>
    <w:rsid w:val="00C12747"/>
    <w:rsid w:val="00C12B6E"/>
    <w:rsid w:val="00C13688"/>
    <w:rsid w:val="00C139EB"/>
    <w:rsid w:val="00C1427D"/>
    <w:rsid w:val="00C14412"/>
    <w:rsid w:val="00C152F8"/>
    <w:rsid w:val="00C16856"/>
    <w:rsid w:val="00C1693A"/>
    <w:rsid w:val="00C1741B"/>
    <w:rsid w:val="00C2003B"/>
    <w:rsid w:val="00C20123"/>
    <w:rsid w:val="00C20DB5"/>
    <w:rsid w:val="00C21494"/>
    <w:rsid w:val="00C221FA"/>
    <w:rsid w:val="00C22873"/>
    <w:rsid w:val="00C22919"/>
    <w:rsid w:val="00C22A16"/>
    <w:rsid w:val="00C230F0"/>
    <w:rsid w:val="00C23D0B"/>
    <w:rsid w:val="00C24079"/>
    <w:rsid w:val="00C25490"/>
    <w:rsid w:val="00C25573"/>
    <w:rsid w:val="00C25C41"/>
    <w:rsid w:val="00C26735"/>
    <w:rsid w:val="00C2689D"/>
    <w:rsid w:val="00C26B7F"/>
    <w:rsid w:val="00C273C4"/>
    <w:rsid w:val="00C27548"/>
    <w:rsid w:val="00C302AF"/>
    <w:rsid w:val="00C30CCD"/>
    <w:rsid w:val="00C30EAB"/>
    <w:rsid w:val="00C3148D"/>
    <w:rsid w:val="00C31657"/>
    <w:rsid w:val="00C31D76"/>
    <w:rsid w:val="00C32BD7"/>
    <w:rsid w:val="00C32E05"/>
    <w:rsid w:val="00C32E31"/>
    <w:rsid w:val="00C32F4F"/>
    <w:rsid w:val="00C33868"/>
    <w:rsid w:val="00C3426E"/>
    <w:rsid w:val="00C34C17"/>
    <w:rsid w:val="00C34FE6"/>
    <w:rsid w:val="00C35001"/>
    <w:rsid w:val="00C359F9"/>
    <w:rsid w:val="00C362C2"/>
    <w:rsid w:val="00C362F9"/>
    <w:rsid w:val="00C3681B"/>
    <w:rsid w:val="00C37917"/>
    <w:rsid w:val="00C37EAA"/>
    <w:rsid w:val="00C37F8D"/>
    <w:rsid w:val="00C403B9"/>
    <w:rsid w:val="00C408D8"/>
    <w:rsid w:val="00C41EAA"/>
    <w:rsid w:val="00C4205D"/>
    <w:rsid w:val="00C42442"/>
    <w:rsid w:val="00C42F2C"/>
    <w:rsid w:val="00C439A1"/>
    <w:rsid w:val="00C44069"/>
    <w:rsid w:val="00C4437F"/>
    <w:rsid w:val="00C47473"/>
    <w:rsid w:val="00C474B4"/>
    <w:rsid w:val="00C47A7B"/>
    <w:rsid w:val="00C50637"/>
    <w:rsid w:val="00C5095A"/>
    <w:rsid w:val="00C50D65"/>
    <w:rsid w:val="00C50F47"/>
    <w:rsid w:val="00C51986"/>
    <w:rsid w:val="00C533F9"/>
    <w:rsid w:val="00C5377F"/>
    <w:rsid w:val="00C53DFF"/>
    <w:rsid w:val="00C53FC5"/>
    <w:rsid w:val="00C53FDF"/>
    <w:rsid w:val="00C55338"/>
    <w:rsid w:val="00C55CC1"/>
    <w:rsid w:val="00C56103"/>
    <w:rsid w:val="00C565E7"/>
    <w:rsid w:val="00C577F8"/>
    <w:rsid w:val="00C57906"/>
    <w:rsid w:val="00C57B35"/>
    <w:rsid w:val="00C600D2"/>
    <w:rsid w:val="00C6074F"/>
    <w:rsid w:val="00C609E6"/>
    <w:rsid w:val="00C60A2E"/>
    <w:rsid w:val="00C61C1C"/>
    <w:rsid w:val="00C61CC5"/>
    <w:rsid w:val="00C62B6B"/>
    <w:rsid w:val="00C62FC7"/>
    <w:rsid w:val="00C6304B"/>
    <w:rsid w:val="00C632E8"/>
    <w:rsid w:val="00C63B0E"/>
    <w:rsid w:val="00C644FE"/>
    <w:rsid w:val="00C64B82"/>
    <w:rsid w:val="00C6540E"/>
    <w:rsid w:val="00C6576C"/>
    <w:rsid w:val="00C65A83"/>
    <w:rsid w:val="00C65EAC"/>
    <w:rsid w:val="00C66E4F"/>
    <w:rsid w:val="00C70302"/>
    <w:rsid w:val="00C71220"/>
    <w:rsid w:val="00C720F8"/>
    <w:rsid w:val="00C72ECC"/>
    <w:rsid w:val="00C76162"/>
    <w:rsid w:val="00C763A5"/>
    <w:rsid w:val="00C771E0"/>
    <w:rsid w:val="00C771FD"/>
    <w:rsid w:val="00C772A3"/>
    <w:rsid w:val="00C773CB"/>
    <w:rsid w:val="00C80239"/>
    <w:rsid w:val="00C807D8"/>
    <w:rsid w:val="00C80AAD"/>
    <w:rsid w:val="00C80B18"/>
    <w:rsid w:val="00C817F5"/>
    <w:rsid w:val="00C818F2"/>
    <w:rsid w:val="00C824FB"/>
    <w:rsid w:val="00C83434"/>
    <w:rsid w:val="00C8385F"/>
    <w:rsid w:val="00C8421A"/>
    <w:rsid w:val="00C84B01"/>
    <w:rsid w:val="00C84ED4"/>
    <w:rsid w:val="00C855A9"/>
    <w:rsid w:val="00C85B68"/>
    <w:rsid w:val="00C85F32"/>
    <w:rsid w:val="00C8619B"/>
    <w:rsid w:val="00C8623B"/>
    <w:rsid w:val="00C86626"/>
    <w:rsid w:val="00C8689A"/>
    <w:rsid w:val="00C86EF7"/>
    <w:rsid w:val="00C87B12"/>
    <w:rsid w:val="00C87C20"/>
    <w:rsid w:val="00C9006A"/>
    <w:rsid w:val="00C903F7"/>
    <w:rsid w:val="00C905DE"/>
    <w:rsid w:val="00C90B0A"/>
    <w:rsid w:val="00C91133"/>
    <w:rsid w:val="00C921B0"/>
    <w:rsid w:val="00C93982"/>
    <w:rsid w:val="00C93FAE"/>
    <w:rsid w:val="00C94EE5"/>
    <w:rsid w:val="00C94F85"/>
    <w:rsid w:val="00C95235"/>
    <w:rsid w:val="00C95CCD"/>
    <w:rsid w:val="00C9653A"/>
    <w:rsid w:val="00C97541"/>
    <w:rsid w:val="00C97633"/>
    <w:rsid w:val="00C977DB"/>
    <w:rsid w:val="00C978F7"/>
    <w:rsid w:val="00C97D24"/>
    <w:rsid w:val="00C97E69"/>
    <w:rsid w:val="00CA0125"/>
    <w:rsid w:val="00CA1D3A"/>
    <w:rsid w:val="00CA2294"/>
    <w:rsid w:val="00CA3090"/>
    <w:rsid w:val="00CA3271"/>
    <w:rsid w:val="00CA3B16"/>
    <w:rsid w:val="00CA448E"/>
    <w:rsid w:val="00CA4572"/>
    <w:rsid w:val="00CA4719"/>
    <w:rsid w:val="00CA4917"/>
    <w:rsid w:val="00CA4930"/>
    <w:rsid w:val="00CA4D4C"/>
    <w:rsid w:val="00CA5077"/>
    <w:rsid w:val="00CA52DF"/>
    <w:rsid w:val="00CA5619"/>
    <w:rsid w:val="00CA5973"/>
    <w:rsid w:val="00CA5A76"/>
    <w:rsid w:val="00CA5D52"/>
    <w:rsid w:val="00CA610E"/>
    <w:rsid w:val="00CA611A"/>
    <w:rsid w:val="00CA6181"/>
    <w:rsid w:val="00CA63E8"/>
    <w:rsid w:val="00CA73C5"/>
    <w:rsid w:val="00CB002A"/>
    <w:rsid w:val="00CB01F5"/>
    <w:rsid w:val="00CB154E"/>
    <w:rsid w:val="00CB200B"/>
    <w:rsid w:val="00CB2D78"/>
    <w:rsid w:val="00CB3769"/>
    <w:rsid w:val="00CB390B"/>
    <w:rsid w:val="00CB3ACF"/>
    <w:rsid w:val="00CB3B49"/>
    <w:rsid w:val="00CB3EA9"/>
    <w:rsid w:val="00CB559C"/>
    <w:rsid w:val="00CB63A2"/>
    <w:rsid w:val="00CB656C"/>
    <w:rsid w:val="00CB6B0D"/>
    <w:rsid w:val="00CC02AD"/>
    <w:rsid w:val="00CC0D1C"/>
    <w:rsid w:val="00CC0E40"/>
    <w:rsid w:val="00CC20FA"/>
    <w:rsid w:val="00CC2E06"/>
    <w:rsid w:val="00CC31D4"/>
    <w:rsid w:val="00CC3472"/>
    <w:rsid w:val="00CC36D0"/>
    <w:rsid w:val="00CC3CB0"/>
    <w:rsid w:val="00CC4312"/>
    <w:rsid w:val="00CC43C1"/>
    <w:rsid w:val="00CC5122"/>
    <w:rsid w:val="00CC6072"/>
    <w:rsid w:val="00CC61A3"/>
    <w:rsid w:val="00CC646D"/>
    <w:rsid w:val="00CC67C3"/>
    <w:rsid w:val="00CC6AA3"/>
    <w:rsid w:val="00CD0E74"/>
    <w:rsid w:val="00CD1C48"/>
    <w:rsid w:val="00CD297F"/>
    <w:rsid w:val="00CD39F9"/>
    <w:rsid w:val="00CD4600"/>
    <w:rsid w:val="00CD4608"/>
    <w:rsid w:val="00CD4809"/>
    <w:rsid w:val="00CD4A72"/>
    <w:rsid w:val="00CD5445"/>
    <w:rsid w:val="00CD5F35"/>
    <w:rsid w:val="00CD6154"/>
    <w:rsid w:val="00CD62BB"/>
    <w:rsid w:val="00CD6679"/>
    <w:rsid w:val="00CD667F"/>
    <w:rsid w:val="00CD7B3B"/>
    <w:rsid w:val="00CE006C"/>
    <w:rsid w:val="00CE01FF"/>
    <w:rsid w:val="00CE06FD"/>
    <w:rsid w:val="00CE0BA8"/>
    <w:rsid w:val="00CE0F6B"/>
    <w:rsid w:val="00CE1101"/>
    <w:rsid w:val="00CE1437"/>
    <w:rsid w:val="00CE14AF"/>
    <w:rsid w:val="00CE2E29"/>
    <w:rsid w:val="00CE5B9A"/>
    <w:rsid w:val="00CE5D16"/>
    <w:rsid w:val="00CE6C90"/>
    <w:rsid w:val="00CE736F"/>
    <w:rsid w:val="00CE7A38"/>
    <w:rsid w:val="00CF0CFD"/>
    <w:rsid w:val="00CF1132"/>
    <w:rsid w:val="00CF12F6"/>
    <w:rsid w:val="00CF19B4"/>
    <w:rsid w:val="00CF461A"/>
    <w:rsid w:val="00CF4CAE"/>
    <w:rsid w:val="00CF501B"/>
    <w:rsid w:val="00CF505E"/>
    <w:rsid w:val="00CF5174"/>
    <w:rsid w:val="00CF5329"/>
    <w:rsid w:val="00CF5545"/>
    <w:rsid w:val="00CF5DB3"/>
    <w:rsid w:val="00CF5E19"/>
    <w:rsid w:val="00CF63A5"/>
    <w:rsid w:val="00CF66BD"/>
    <w:rsid w:val="00CF6C5A"/>
    <w:rsid w:val="00CF7C84"/>
    <w:rsid w:val="00CF7ED3"/>
    <w:rsid w:val="00D0001D"/>
    <w:rsid w:val="00D00981"/>
    <w:rsid w:val="00D01125"/>
    <w:rsid w:val="00D01B66"/>
    <w:rsid w:val="00D024AE"/>
    <w:rsid w:val="00D02C23"/>
    <w:rsid w:val="00D03441"/>
    <w:rsid w:val="00D0483D"/>
    <w:rsid w:val="00D04BE7"/>
    <w:rsid w:val="00D04FE7"/>
    <w:rsid w:val="00D051DE"/>
    <w:rsid w:val="00D05C5C"/>
    <w:rsid w:val="00D05CFD"/>
    <w:rsid w:val="00D05DDF"/>
    <w:rsid w:val="00D07C90"/>
    <w:rsid w:val="00D11318"/>
    <w:rsid w:val="00D116A4"/>
    <w:rsid w:val="00D11705"/>
    <w:rsid w:val="00D122A8"/>
    <w:rsid w:val="00D122BA"/>
    <w:rsid w:val="00D122D2"/>
    <w:rsid w:val="00D13371"/>
    <w:rsid w:val="00D140A9"/>
    <w:rsid w:val="00D14113"/>
    <w:rsid w:val="00D14181"/>
    <w:rsid w:val="00D14D71"/>
    <w:rsid w:val="00D14D84"/>
    <w:rsid w:val="00D1504B"/>
    <w:rsid w:val="00D151CF"/>
    <w:rsid w:val="00D1575C"/>
    <w:rsid w:val="00D15E0A"/>
    <w:rsid w:val="00D16C55"/>
    <w:rsid w:val="00D1714E"/>
    <w:rsid w:val="00D17630"/>
    <w:rsid w:val="00D2093C"/>
    <w:rsid w:val="00D21142"/>
    <w:rsid w:val="00D22172"/>
    <w:rsid w:val="00D228BE"/>
    <w:rsid w:val="00D22E3B"/>
    <w:rsid w:val="00D2328D"/>
    <w:rsid w:val="00D24430"/>
    <w:rsid w:val="00D24559"/>
    <w:rsid w:val="00D25ADC"/>
    <w:rsid w:val="00D269CA"/>
    <w:rsid w:val="00D27A2F"/>
    <w:rsid w:val="00D3023A"/>
    <w:rsid w:val="00D30940"/>
    <w:rsid w:val="00D30AC5"/>
    <w:rsid w:val="00D30BD5"/>
    <w:rsid w:val="00D30E16"/>
    <w:rsid w:val="00D30E66"/>
    <w:rsid w:val="00D31329"/>
    <w:rsid w:val="00D315B3"/>
    <w:rsid w:val="00D31CEB"/>
    <w:rsid w:val="00D328C0"/>
    <w:rsid w:val="00D33BC1"/>
    <w:rsid w:val="00D3445A"/>
    <w:rsid w:val="00D350BC"/>
    <w:rsid w:val="00D35513"/>
    <w:rsid w:val="00D35521"/>
    <w:rsid w:val="00D36A89"/>
    <w:rsid w:val="00D36CE2"/>
    <w:rsid w:val="00D36DFC"/>
    <w:rsid w:val="00D36E4F"/>
    <w:rsid w:val="00D374B4"/>
    <w:rsid w:val="00D37EC3"/>
    <w:rsid w:val="00D401A7"/>
    <w:rsid w:val="00D40A28"/>
    <w:rsid w:val="00D41823"/>
    <w:rsid w:val="00D437FE"/>
    <w:rsid w:val="00D44904"/>
    <w:rsid w:val="00D456D2"/>
    <w:rsid w:val="00D459B2"/>
    <w:rsid w:val="00D45A1A"/>
    <w:rsid w:val="00D45BA0"/>
    <w:rsid w:val="00D45E92"/>
    <w:rsid w:val="00D46D18"/>
    <w:rsid w:val="00D47085"/>
    <w:rsid w:val="00D478BF"/>
    <w:rsid w:val="00D50916"/>
    <w:rsid w:val="00D51C4F"/>
    <w:rsid w:val="00D51D32"/>
    <w:rsid w:val="00D520CA"/>
    <w:rsid w:val="00D52625"/>
    <w:rsid w:val="00D5268C"/>
    <w:rsid w:val="00D52D5A"/>
    <w:rsid w:val="00D52E90"/>
    <w:rsid w:val="00D5392B"/>
    <w:rsid w:val="00D55208"/>
    <w:rsid w:val="00D55366"/>
    <w:rsid w:val="00D55D4F"/>
    <w:rsid w:val="00D562D4"/>
    <w:rsid w:val="00D5752B"/>
    <w:rsid w:val="00D57F45"/>
    <w:rsid w:val="00D612BD"/>
    <w:rsid w:val="00D6156B"/>
    <w:rsid w:val="00D61908"/>
    <w:rsid w:val="00D61A62"/>
    <w:rsid w:val="00D61F02"/>
    <w:rsid w:val="00D62024"/>
    <w:rsid w:val="00D620F8"/>
    <w:rsid w:val="00D62FC7"/>
    <w:rsid w:val="00D63061"/>
    <w:rsid w:val="00D63190"/>
    <w:rsid w:val="00D63A08"/>
    <w:rsid w:val="00D63D1E"/>
    <w:rsid w:val="00D63EF9"/>
    <w:rsid w:val="00D64122"/>
    <w:rsid w:val="00D645DE"/>
    <w:rsid w:val="00D65556"/>
    <w:rsid w:val="00D6656E"/>
    <w:rsid w:val="00D667CF"/>
    <w:rsid w:val="00D66B58"/>
    <w:rsid w:val="00D66D55"/>
    <w:rsid w:val="00D67446"/>
    <w:rsid w:val="00D67AA1"/>
    <w:rsid w:val="00D67BE3"/>
    <w:rsid w:val="00D7113C"/>
    <w:rsid w:val="00D717DA"/>
    <w:rsid w:val="00D721CD"/>
    <w:rsid w:val="00D72A0D"/>
    <w:rsid w:val="00D72AD3"/>
    <w:rsid w:val="00D72FCB"/>
    <w:rsid w:val="00D73F0B"/>
    <w:rsid w:val="00D743CA"/>
    <w:rsid w:val="00D7551A"/>
    <w:rsid w:val="00D77152"/>
    <w:rsid w:val="00D771D4"/>
    <w:rsid w:val="00D77FC2"/>
    <w:rsid w:val="00D81642"/>
    <w:rsid w:val="00D82A55"/>
    <w:rsid w:val="00D83364"/>
    <w:rsid w:val="00D83878"/>
    <w:rsid w:val="00D83C3B"/>
    <w:rsid w:val="00D848BC"/>
    <w:rsid w:val="00D84ED3"/>
    <w:rsid w:val="00D856AE"/>
    <w:rsid w:val="00D858B6"/>
    <w:rsid w:val="00D87503"/>
    <w:rsid w:val="00D87655"/>
    <w:rsid w:val="00D904FC"/>
    <w:rsid w:val="00D906E1"/>
    <w:rsid w:val="00D90865"/>
    <w:rsid w:val="00D90A92"/>
    <w:rsid w:val="00D90F8F"/>
    <w:rsid w:val="00D91BA0"/>
    <w:rsid w:val="00D91E2C"/>
    <w:rsid w:val="00D9274C"/>
    <w:rsid w:val="00D92DC8"/>
    <w:rsid w:val="00D92FC4"/>
    <w:rsid w:val="00D938D4"/>
    <w:rsid w:val="00D9424D"/>
    <w:rsid w:val="00D950FF"/>
    <w:rsid w:val="00D96530"/>
    <w:rsid w:val="00D97058"/>
    <w:rsid w:val="00D97A2E"/>
    <w:rsid w:val="00D97CB9"/>
    <w:rsid w:val="00DA0662"/>
    <w:rsid w:val="00DA0A6C"/>
    <w:rsid w:val="00DA0D93"/>
    <w:rsid w:val="00DA14FD"/>
    <w:rsid w:val="00DA1D4A"/>
    <w:rsid w:val="00DA2221"/>
    <w:rsid w:val="00DA229B"/>
    <w:rsid w:val="00DA2B92"/>
    <w:rsid w:val="00DA2BAF"/>
    <w:rsid w:val="00DA4986"/>
    <w:rsid w:val="00DA4B68"/>
    <w:rsid w:val="00DA4C14"/>
    <w:rsid w:val="00DA563C"/>
    <w:rsid w:val="00DA5A43"/>
    <w:rsid w:val="00DA5D7B"/>
    <w:rsid w:val="00DA5F6C"/>
    <w:rsid w:val="00DA64A6"/>
    <w:rsid w:val="00DA6D48"/>
    <w:rsid w:val="00DA6D6B"/>
    <w:rsid w:val="00DA6D7F"/>
    <w:rsid w:val="00DA7208"/>
    <w:rsid w:val="00DA735B"/>
    <w:rsid w:val="00DA7579"/>
    <w:rsid w:val="00DA7F70"/>
    <w:rsid w:val="00DB2034"/>
    <w:rsid w:val="00DB2556"/>
    <w:rsid w:val="00DB2836"/>
    <w:rsid w:val="00DB29EA"/>
    <w:rsid w:val="00DB2D23"/>
    <w:rsid w:val="00DB2FA7"/>
    <w:rsid w:val="00DB34DC"/>
    <w:rsid w:val="00DB3B57"/>
    <w:rsid w:val="00DB406D"/>
    <w:rsid w:val="00DB46DB"/>
    <w:rsid w:val="00DB4724"/>
    <w:rsid w:val="00DB4E78"/>
    <w:rsid w:val="00DB52EF"/>
    <w:rsid w:val="00DB679A"/>
    <w:rsid w:val="00DB7BA7"/>
    <w:rsid w:val="00DC09BA"/>
    <w:rsid w:val="00DC0DD5"/>
    <w:rsid w:val="00DC1051"/>
    <w:rsid w:val="00DC11F0"/>
    <w:rsid w:val="00DC1D72"/>
    <w:rsid w:val="00DC2DB7"/>
    <w:rsid w:val="00DC56B6"/>
    <w:rsid w:val="00DC725B"/>
    <w:rsid w:val="00DC75F4"/>
    <w:rsid w:val="00DC7ED6"/>
    <w:rsid w:val="00DC7F7B"/>
    <w:rsid w:val="00DD0447"/>
    <w:rsid w:val="00DD2524"/>
    <w:rsid w:val="00DD319B"/>
    <w:rsid w:val="00DD3A7F"/>
    <w:rsid w:val="00DD3B93"/>
    <w:rsid w:val="00DD3DF7"/>
    <w:rsid w:val="00DD48A0"/>
    <w:rsid w:val="00DD54E0"/>
    <w:rsid w:val="00DD574B"/>
    <w:rsid w:val="00DD58FC"/>
    <w:rsid w:val="00DD7A82"/>
    <w:rsid w:val="00DD7E99"/>
    <w:rsid w:val="00DE001A"/>
    <w:rsid w:val="00DE0ABE"/>
    <w:rsid w:val="00DE0BE0"/>
    <w:rsid w:val="00DE0E10"/>
    <w:rsid w:val="00DE16F7"/>
    <w:rsid w:val="00DE1B39"/>
    <w:rsid w:val="00DE1BAD"/>
    <w:rsid w:val="00DE22EF"/>
    <w:rsid w:val="00DE2E0B"/>
    <w:rsid w:val="00DE40D4"/>
    <w:rsid w:val="00DE5690"/>
    <w:rsid w:val="00DE6C17"/>
    <w:rsid w:val="00DF15E1"/>
    <w:rsid w:val="00DF1A62"/>
    <w:rsid w:val="00DF24F6"/>
    <w:rsid w:val="00DF284B"/>
    <w:rsid w:val="00DF317D"/>
    <w:rsid w:val="00DF404C"/>
    <w:rsid w:val="00DF40FD"/>
    <w:rsid w:val="00DF434B"/>
    <w:rsid w:val="00DF43EB"/>
    <w:rsid w:val="00DF47BA"/>
    <w:rsid w:val="00DF4967"/>
    <w:rsid w:val="00DF4B63"/>
    <w:rsid w:val="00DF53B5"/>
    <w:rsid w:val="00DF693E"/>
    <w:rsid w:val="00DF7BC4"/>
    <w:rsid w:val="00E001DE"/>
    <w:rsid w:val="00E007C0"/>
    <w:rsid w:val="00E01113"/>
    <w:rsid w:val="00E0199B"/>
    <w:rsid w:val="00E03AAF"/>
    <w:rsid w:val="00E04245"/>
    <w:rsid w:val="00E04428"/>
    <w:rsid w:val="00E046A7"/>
    <w:rsid w:val="00E04A36"/>
    <w:rsid w:val="00E051F6"/>
    <w:rsid w:val="00E0567A"/>
    <w:rsid w:val="00E05C86"/>
    <w:rsid w:val="00E06673"/>
    <w:rsid w:val="00E10E25"/>
    <w:rsid w:val="00E10FD6"/>
    <w:rsid w:val="00E11C3A"/>
    <w:rsid w:val="00E12157"/>
    <w:rsid w:val="00E122B2"/>
    <w:rsid w:val="00E12590"/>
    <w:rsid w:val="00E12BD9"/>
    <w:rsid w:val="00E12F57"/>
    <w:rsid w:val="00E13265"/>
    <w:rsid w:val="00E1396A"/>
    <w:rsid w:val="00E13A08"/>
    <w:rsid w:val="00E141D5"/>
    <w:rsid w:val="00E14770"/>
    <w:rsid w:val="00E147F4"/>
    <w:rsid w:val="00E14A68"/>
    <w:rsid w:val="00E158F2"/>
    <w:rsid w:val="00E1675F"/>
    <w:rsid w:val="00E16AB9"/>
    <w:rsid w:val="00E16E3F"/>
    <w:rsid w:val="00E1731C"/>
    <w:rsid w:val="00E175FB"/>
    <w:rsid w:val="00E17F01"/>
    <w:rsid w:val="00E20159"/>
    <w:rsid w:val="00E21867"/>
    <w:rsid w:val="00E21999"/>
    <w:rsid w:val="00E22677"/>
    <w:rsid w:val="00E22AA2"/>
    <w:rsid w:val="00E22C2C"/>
    <w:rsid w:val="00E22EC0"/>
    <w:rsid w:val="00E237C9"/>
    <w:rsid w:val="00E23FF2"/>
    <w:rsid w:val="00E24AB3"/>
    <w:rsid w:val="00E24D88"/>
    <w:rsid w:val="00E26D2E"/>
    <w:rsid w:val="00E27AD7"/>
    <w:rsid w:val="00E3019A"/>
    <w:rsid w:val="00E312E6"/>
    <w:rsid w:val="00E318BA"/>
    <w:rsid w:val="00E338E8"/>
    <w:rsid w:val="00E3399F"/>
    <w:rsid w:val="00E35707"/>
    <w:rsid w:val="00E35D8C"/>
    <w:rsid w:val="00E35E69"/>
    <w:rsid w:val="00E367B4"/>
    <w:rsid w:val="00E36C2A"/>
    <w:rsid w:val="00E36FCE"/>
    <w:rsid w:val="00E37AD5"/>
    <w:rsid w:val="00E4118B"/>
    <w:rsid w:val="00E41667"/>
    <w:rsid w:val="00E41976"/>
    <w:rsid w:val="00E41A75"/>
    <w:rsid w:val="00E42039"/>
    <w:rsid w:val="00E427C8"/>
    <w:rsid w:val="00E427F5"/>
    <w:rsid w:val="00E42B30"/>
    <w:rsid w:val="00E42B4B"/>
    <w:rsid w:val="00E42C8C"/>
    <w:rsid w:val="00E42EF2"/>
    <w:rsid w:val="00E43401"/>
    <w:rsid w:val="00E44076"/>
    <w:rsid w:val="00E4419A"/>
    <w:rsid w:val="00E4472E"/>
    <w:rsid w:val="00E452B9"/>
    <w:rsid w:val="00E45D0B"/>
    <w:rsid w:val="00E460A7"/>
    <w:rsid w:val="00E464AC"/>
    <w:rsid w:val="00E46820"/>
    <w:rsid w:val="00E47AD0"/>
    <w:rsid w:val="00E50285"/>
    <w:rsid w:val="00E503A5"/>
    <w:rsid w:val="00E5074C"/>
    <w:rsid w:val="00E5085F"/>
    <w:rsid w:val="00E50F21"/>
    <w:rsid w:val="00E51218"/>
    <w:rsid w:val="00E517A0"/>
    <w:rsid w:val="00E518D3"/>
    <w:rsid w:val="00E52C0E"/>
    <w:rsid w:val="00E5319E"/>
    <w:rsid w:val="00E531AD"/>
    <w:rsid w:val="00E53886"/>
    <w:rsid w:val="00E54134"/>
    <w:rsid w:val="00E54A56"/>
    <w:rsid w:val="00E54BC3"/>
    <w:rsid w:val="00E555C1"/>
    <w:rsid w:val="00E55826"/>
    <w:rsid w:val="00E55E9A"/>
    <w:rsid w:val="00E56AF6"/>
    <w:rsid w:val="00E56E9E"/>
    <w:rsid w:val="00E57530"/>
    <w:rsid w:val="00E57C11"/>
    <w:rsid w:val="00E57C34"/>
    <w:rsid w:val="00E57DBD"/>
    <w:rsid w:val="00E57F24"/>
    <w:rsid w:val="00E603BD"/>
    <w:rsid w:val="00E60466"/>
    <w:rsid w:val="00E608F5"/>
    <w:rsid w:val="00E60A4C"/>
    <w:rsid w:val="00E6189D"/>
    <w:rsid w:val="00E62F25"/>
    <w:rsid w:val="00E62FCB"/>
    <w:rsid w:val="00E63126"/>
    <w:rsid w:val="00E637D2"/>
    <w:rsid w:val="00E63C66"/>
    <w:rsid w:val="00E6429B"/>
    <w:rsid w:val="00E64712"/>
    <w:rsid w:val="00E64954"/>
    <w:rsid w:val="00E64C60"/>
    <w:rsid w:val="00E65267"/>
    <w:rsid w:val="00E66704"/>
    <w:rsid w:val="00E66A9D"/>
    <w:rsid w:val="00E67A63"/>
    <w:rsid w:val="00E7145E"/>
    <w:rsid w:val="00E72281"/>
    <w:rsid w:val="00E7255F"/>
    <w:rsid w:val="00E7368D"/>
    <w:rsid w:val="00E73D5E"/>
    <w:rsid w:val="00E74233"/>
    <w:rsid w:val="00E7439E"/>
    <w:rsid w:val="00E7458D"/>
    <w:rsid w:val="00E745DB"/>
    <w:rsid w:val="00E753D1"/>
    <w:rsid w:val="00E76012"/>
    <w:rsid w:val="00E7637E"/>
    <w:rsid w:val="00E76497"/>
    <w:rsid w:val="00E77002"/>
    <w:rsid w:val="00E770C2"/>
    <w:rsid w:val="00E77C27"/>
    <w:rsid w:val="00E77F83"/>
    <w:rsid w:val="00E806D6"/>
    <w:rsid w:val="00E809FB"/>
    <w:rsid w:val="00E80C55"/>
    <w:rsid w:val="00E80F54"/>
    <w:rsid w:val="00E81247"/>
    <w:rsid w:val="00E81396"/>
    <w:rsid w:val="00E82512"/>
    <w:rsid w:val="00E832D6"/>
    <w:rsid w:val="00E83FA9"/>
    <w:rsid w:val="00E83FC0"/>
    <w:rsid w:val="00E841C5"/>
    <w:rsid w:val="00E84BDC"/>
    <w:rsid w:val="00E865F2"/>
    <w:rsid w:val="00E86921"/>
    <w:rsid w:val="00E8700A"/>
    <w:rsid w:val="00E90CB2"/>
    <w:rsid w:val="00E912C5"/>
    <w:rsid w:val="00E91A1B"/>
    <w:rsid w:val="00E91EA8"/>
    <w:rsid w:val="00E931C0"/>
    <w:rsid w:val="00E933C9"/>
    <w:rsid w:val="00E94444"/>
    <w:rsid w:val="00E94664"/>
    <w:rsid w:val="00E963BD"/>
    <w:rsid w:val="00E971B0"/>
    <w:rsid w:val="00EA0BD1"/>
    <w:rsid w:val="00EA0CC3"/>
    <w:rsid w:val="00EA12AF"/>
    <w:rsid w:val="00EA2559"/>
    <w:rsid w:val="00EA2766"/>
    <w:rsid w:val="00EA297C"/>
    <w:rsid w:val="00EA29F5"/>
    <w:rsid w:val="00EA3205"/>
    <w:rsid w:val="00EA44C7"/>
    <w:rsid w:val="00EA45E3"/>
    <w:rsid w:val="00EA596E"/>
    <w:rsid w:val="00EA5C26"/>
    <w:rsid w:val="00EA6382"/>
    <w:rsid w:val="00EA7100"/>
    <w:rsid w:val="00EA7457"/>
    <w:rsid w:val="00EA75AF"/>
    <w:rsid w:val="00EB0000"/>
    <w:rsid w:val="00EB098A"/>
    <w:rsid w:val="00EB1505"/>
    <w:rsid w:val="00EB1FDE"/>
    <w:rsid w:val="00EB3807"/>
    <w:rsid w:val="00EB43CB"/>
    <w:rsid w:val="00EB454E"/>
    <w:rsid w:val="00EB4E7C"/>
    <w:rsid w:val="00EB5BEF"/>
    <w:rsid w:val="00EB5E55"/>
    <w:rsid w:val="00EB6897"/>
    <w:rsid w:val="00EB6E9F"/>
    <w:rsid w:val="00EB6EA4"/>
    <w:rsid w:val="00EB70A3"/>
    <w:rsid w:val="00EB73B6"/>
    <w:rsid w:val="00EB76EB"/>
    <w:rsid w:val="00EB7AAB"/>
    <w:rsid w:val="00EC0258"/>
    <w:rsid w:val="00EC0350"/>
    <w:rsid w:val="00EC0525"/>
    <w:rsid w:val="00EC145E"/>
    <w:rsid w:val="00EC18D6"/>
    <w:rsid w:val="00EC1CF9"/>
    <w:rsid w:val="00EC2F65"/>
    <w:rsid w:val="00EC33ED"/>
    <w:rsid w:val="00EC3989"/>
    <w:rsid w:val="00EC3AC4"/>
    <w:rsid w:val="00EC51AE"/>
    <w:rsid w:val="00EC5462"/>
    <w:rsid w:val="00EC5D3A"/>
    <w:rsid w:val="00EC617A"/>
    <w:rsid w:val="00EC6376"/>
    <w:rsid w:val="00EC7143"/>
    <w:rsid w:val="00EC745E"/>
    <w:rsid w:val="00EC7B14"/>
    <w:rsid w:val="00ED0577"/>
    <w:rsid w:val="00ED0F59"/>
    <w:rsid w:val="00ED17BB"/>
    <w:rsid w:val="00ED1E97"/>
    <w:rsid w:val="00ED3FC0"/>
    <w:rsid w:val="00ED430B"/>
    <w:rsid w:val="00ED4C46"/>
    <w:rsid w:val="00ED4DAC"/>
    <w:rsid w:val="00ED5719"/>
    <w:rsid w:val="00ED5792"/>
    <w:rsid w:val="00ED6C83"/>
    <w:rsid w:val="00ED6CF6"/>
    <w:rsid w:val="00EE00A3"/>
    <w:rsid w:val="00EE00BD"/>
    <w:rsid w:val="00EE09D8"/>
    <w:rsid w:val="00EE1235"/>
    <w:rsid w:val="00EE1CE3"/>
    <w:rsid w:val="00EE1F04"/>
    <w:rsid w:val="00EE2776"/>
    <w:rsid w:val="00EE2DB4"/>
    <w:rsid w:val="00EE35E2"/>
    <w:rsid w:val="00EE3A6A"/>
    <w:rsid w:val="00EE48F3"/>
    <w:rsid w:val="00EE496C"/>
    <w:rsid w:val="00EE4D21"/>
    <w:rsid w:val="00EE512C"/>
    <w:rsid w:val="00EE51DD"/>
    <w:rsid w:val="00EE7B00"/>
    <w:rsid w:val="00EF0286"/>
    <w:rsid w:val="00EF06BD"/>
    <w:rsid w:val="00EF0EFB"/>
    <w:rsid w:val="00EF0FDB"/>
    <w:rsid w:val="00EF2083"/>
    <w:rsid w:val="00EF2371"/>
    <w:rsid w:val="00EF2469"/>
    <w:rsid w:val="00EF3109"/>
    <w:rsid w:val="00EF3349"/>
    <w:rsid w:val="00EF37A6"/>
    <w:rsid w:val="00EF3B37"/>
    <w:rsid w:val="00EF476B"/>
    <w:rsid w:val="00EF5B3E"/>
    <w:rsid w:val="00EF66DC"/>
    <w:rsid w:val="00EF6FFF"/>
    <w:rsid w:val="00EF7473"/>
    <w:rsid w:val="00EF78BE"/>
    <w:rsid w:val="00EF7950"/>
    <w:rsid w:val="00F000FC"/>
    <w:rsid w:val="00F00BED"/>
    <w:rsid w:val="00F00E9F"/>
    <w:rsid w:val="00F019BF"/>
    <w:rsid w:val="00F021DD"/>
    <w:rsid w:val="00F022BA"/>
    <w:rsid w:val="00F029A2"/>
    <w:rsid w:val="00F029BA"/>
    <w:rsid w:val="00F02C65"/>
    <w:rsid w:val="00F0389F"/>
    <w:rsid w:val="00F039C4"/>
    <w:rsid w:val="00F03A97"/>
    <w:rsid w:val="00F03D3B"/>
    <w:rsid w:val="00F0440E"/>
    <w:rsid w:val="00F04990"/>
    <w:rsid w:val="00F04999"/>
    <w:rsid w:val="00F04BCF"/>
    <w:rsid w:val="00F04BF0"/>
    <w:rsid w:val="00F0512E"/>
    <w:rsid w:val="00F05C81"/>
    <w:rsid w:val="00F05EC7"/>
    <w:rsid w:val="00F06218"/>
    <w:rsid w:val="00F06370"/>
    <w:rsid w:val="00F06C6C"/>
    <w:rsid w:val="00F07C6E"/>
    <w:rsid w:val="00F10927"/>
    <w:rsid w:val="00F10BED"/>
    <w:rsid w:val="00F110AC"/>
    <w:rsid w:val="00F12D24"/>
    <w:rsid w:val="00F13279"/>
    <w:rsid w:val="00F132B7"/>
    <w:rsid w:val="00F1379D"/>
    <w:rsid w:val="00F138ED"/>
    <w:rsid w:val="00F13A49"/>
    <w:rsid w:val="00F13CCA"/>
    <w:rsid w:val="00F14A8D"/>
    <w:rsid w:val="00F14F5A"/>
    <w:rsid w:val="00F1587E"/>
    <w:rsid w:val="00F15A9A"/>
    <w:rsid w:val="00F15CC3"/>
    <w:rsid w:val="00F15D86"/>
    <w:rsid w:val="00F16394"/>
    <w:rsid w:val="00F16B90"/>
    <w:rsid w:val="00F16EA8"/>
    <w:rsid w:val="00F1723B"/>
    <w:rsid w:val="00F17836"/>
    <w:rsid w:val="00F17CDF"/>
    <w:rsid w:val="00F20427"/>
    <w:rsid w:val="00F2066C"/>
    <w:rsid w:val="00F227A5"/>
    <w:rsid w:val="00F22D9A"/>
    <w:rsid w:val="00F241E3"/>
    <w:rsid w:val="00F24433"/>
    <w:rsid w:val="00F24E69"/>
    <w:rsid w:val="00F250EF"/>
    <w:rsid w:val="00F25AD9"/>
    <w:rsid w:val="00F25D6C"/>
    <w:rsid w:val="00F26096"/>
    <w:rsid w:val="00F265C0"/>
    <w:rsid w:val="00F271EA"/>
    <w:rsid w:val="00F27219"/>
    <w:rsid w:val="00F2731D"/>
    <w:rsid w:val="00F27682"/>
    <w:rsid w:val="00F308C9"/>
    <w:rsid w:val="00F311DE"/>
    <w:rsid w:val="00F32562"/>
    <w:rsid w:val="00F327A7"/>
    <w:rsid w:val="00F329D6"/>
    <w:rsid w:val="00F3306E"/>
    <w:rsid w:val="00F331A7"/>
    <w:rsid w:val="00F33A18"/>
    <w:rsid w:val="00F35299"/>
    <w:rsid w:val="00F359C3"/>
    <w:rsid w:val="00F36748"/>
    <w:rsid w:val="00F367F6"/>
    <w:rsid w:val="00F36853"/>
    <w:rsid w:val="00F36C6B"/>
    <w:rsid w:val="00F36DDA"/>
    <w:rsid w:val="00F36F4A"/>
    <w:rsid w:val="00F37075"/>
    <w:rsid w:val="00F40245"/>
    <w:rsid w:val="00F41D4A"/>
    <w:rsid w:val="00F428C2"/>
    <w:rsid w:val="00F42E31"/>
    <w:rsid w:val="00F4333B"/>
    <w:rsid w:val="00F43BE9"/>
    <w:rsid w:val="00F43C7F"/>
    <w:rsid w:val="00F43D7A"/>
    <w:rsid w:val="00F44193"/>
    <w:rsid w:val="00F447E0"/>
    <w:rsid w:val="00F45171"/>
    <w:rsid w:val="00F45951"/>
    <w:rsid w:val="00F472D5"/>
    <w:rsid w:val="00F50575"/>
    <w:rsid w:val="00F506C0"/>
    <w:rsid w:val="00F507D5"/>
    <w:rsid w:val="00F51B1D"/>
    <w:rsid w:val="00F51D82"/>
    <w:rsid w:val="00F52CE4"/>
    <w:rsid w:val="00F539D4"/>
    <w:rsid w:val="00F541FB"/>
    <w:rsid w:val="00F54222"/>
    <w:rsid w:val="00F54B3E"/>
    <w:rsid w:val="00F54B56"/>
    <w:rsid w:val="00F54FCD"/>
    <w:rsid w:val="00F55065"/>
    <w:rsid w:val="00F56935"/>
    <w:rsid w:val="00F56BB6"/>
    <w:rsid w:val="00F56E08"/>
    <w:rsid w:val="00F574CF"/>
    <w:rsid w:val="00F61F76"/>
    <w:rsid w:val="00F61F89"/>
    <w:rsid w:val="00F62846"/>
    <w:rsid w:val="00F629B1"/>
    <w:rsid w:val="00F632D5"/>
    <w:rsid w:val="00F64410"/>
    <w:rsid w:val="00F64A5D"/>
    <w:rsid w:val="00F64F6B"/>
    <w:rsid w:val="00F659D9"/>
    <w:rsid w:val="00F65FAC"/>
    <w:rsid w:val="00F66EEA"/>
    <w:rsid w:val="00F676DC"/>
    <w:rsid w:val="00F67E1B"/>
    <w:rsid w:val="00F716E2"/>
    <w:rsid w:val="00F71D3D"/>
    <w:rsid w:val="00F73BF5"/>
    <w:rsid w:val="00F73C14"/>
    <w:rsid w:val="00F74329"/>
    <w:rsid w:val="00F74A14"/>
    <w:rsid w:val="00F75E50"/>
    <w:rsid w:val="00F75E63"/>
    <w:rsid w:val="00F76183"/>
    <w:rsid w:val="00F7654E"/>
    <w:rsid w:val="00F76EA2"/>
    <w:rsid w:val="00F76EBE"/>
    <w:rsid w:val="00F80E47"/>
    <w:rsid w:val="00F818A7"/>
    <w:rsid w:val="00F81CD8"/>
    <w:rsid w:val="00F82157"/>
    <w:rsid w:val="00F832BB"/>
    <w:rsid w:val="00F832FD"/>
    <w:rsid w:val="00F83A4E"/>
    <w:rsid w:val="00F849B7"/>
    <w:rsid w:val="00F84CF3"/>
    <w:rsid w:val="00F84D7A"/>
    <w:rsid w:val="00F84F43"/>
    <w:rsid w:val="00F8512B"/>
    <w:rsid w:val="00F85231"/>
    <w:rsid w:val="00F85D1B"/>
    <w:rsid w:val="00F87624"/>
    <w:rsid w:val="00F87C7C"/>
    <w:rsid w:val="00F87D43"/>
    <w:rsid w:val="00F87F74"/>
    <w:rsid w:val="00F9048C"/>
    <w:rsid w:val="00F923F2"/>
    <w:rsid w:val="00F929D0"/>
    <w:rsid w:val="00F9388B"/>
    <w:rsid w:val="00F95E67"/>
    <w:rsid w:val="00F95E98"/>
    <w:rsid w:val="00F9603A"/>
    <w:rsid w:val="00F96756"/>
    <w:rsid w:val="00F969B7"/>
    <w:rsid w:val="00F96E49"/>
    <w:rsid w:val="00F9738A"/>
    <w:rsid w:val="00F9762B"/>
    <w:rsid w:val="00FA0873"/>
    <w:rsid w:val="00FA0B19"/>
    <w:rsid w:val="00FA0F80"/>
    <w:rsid w:val="00FA10FA"/>
    <w:rsid w:val="00FA1424"/>
    <w:rsid w:val="00FA45C7"/>
    <w:rsid w:val="00FA4D9D"/>
    <w:rsid w:val="00FA4F3D"/>
    <w:rsid w:val="00FA5260"/>
    <w:rsid w:val="00FA52FB"/>
    <w:rsid w:val="00FA5717"/>
    <w:rsid w:val="00FA5959"/>
    <w:rsid w:val="00FA6DD8"/>
    <w:rsid w:val="00FA74B0"/>
    <w:rsid w:val="00FA777E"/>
    <w:rsid w:val="00FA7FC3"/>
    <w:rsid w:val="00FB02C1"/>
    <w:rsid w:val="00FB02D7"/>
    <w:rsid w:val="00FB1998"/>
    <w:rsid w:val="00FB1C38"/>
    <w:rsid w:val="00FB1FB5"/>
    <w:rsid w:val="00FB1FB9"/>
    <w:rsid w:val="00FB1FCE"/>
    <w:rsid w:val="00FB3645"/>
    <w:rsid w:val="00FB38E7"/>
    <w:rsid w:val="00FB455A"/>
    <w:rsid w:val="00FB4732"/>
    <w:rsid w:val="00FB658F"/>
    <w:rsid w:val="00FB6693"/>
    <w:rsid w:val="00FB66CC"/>
    <w:rsid w:val="00FB76F0"/>
    <w:rsid w:val="00FB7C07"/>
    <w:rsid w:val="00FB7F33"/>
    <w:rsid w:val="00FC07AD"/>
    <w:rsid w:val="00FC2D9B"/>
    <w:rsid w:val="00FC3A3F"/>
    <w:rsid w:val="00FC4CF9"/>
    <w:rsid w:val="00FC4DB3"/>
    <w:rsid w:val="00FC55C4"/>
    <w:rsid w:val="00FC603C"/>
    <w:rsid w:val="00FC62C9"/>
    <w:rsid w:val="00FC651C"/>
    <w:rsid w:val="00FC683E"/>
    <w:rsid w:val="00FC6A4F"/>
    <w:rsid w:val="00FC6D54"/>
    <w:rsid w:val="00FC709B"/>
    <w:rsid w:val="00FC73F5"/>
    <w:rsid w:val="00FC73FE"/>
    <w:rsid w:val="00FD0D91"/>
    <w:rsid w:val="00FD12F9"/>
    <w:rsid w:val="00FD16B8"/>
    <w:rsid w:val="00FD22B0"/>
    <w:rsid w:val="00FD2351"/>
    <w:rsid w:val="00FD2655"/>
    <w:rsid w:val="00FD306E"/>
    <w:rsid w:val="00FD3A2B"/>
    <w:rsid w:val="00FD3F85"/>
    <w:rsid w:val="00FD5461"/>
    <w:rsid w:val="00FD5A18"/>
    <w:rsid w:val="00FD6E0F"/>
    <w:rsid w:val="00FE063A"/>
    <w:rsid w:val="00FE0B75"/>
    <w:rsid w:val="00FE0C45"/>
    <w:rsid w:val="00FE10B3"/>
    <w:rsid w:val="00FE1194"/>
    <w:rsid w:val="00FE1714"/>
    <w:rsid w:val="00FE1A33"/>
    <w:rsid w:val="00FE1B2A"/>
    <w:rsid w:val="00FE2C08"/>
    <w:rsid w:val="00FE307B"/>
    <w:rsid w:val="00FE371B"/>
    <w:rsid w:val="00FE5501"/>
    <w:rsid w:val="00FE58CA"/>
    <w:rsid w:val="00FE5A93"/>
    <w:rsid w:val="00FE5DAD"/>
    <w:rsid w:val="00FE5DD9"/>
    <w:rsid w:val="00FE5F67"/>
    <w:rsid w:val="00FE7529"/>
    <w:rsid w:val="00FF006F"/>
    <w:rsid w:val="00FF03F6"/>
    <w:rsid w:val="00FF04D3"/>
    <w:rsid w:val="00FF16F4"/>
    <w:rsid w:val="00FF1D75"/>
    <w:rsid w:val="00FF21EB"/>
    <w:rsid w:val="00FF2CFA"/>
    <w:rsid w:val="00FF303D"/>
    <w:rsid w:val="00FF3AFC"/>
    <w:rsid w:val="00FF3D55"/>
    <w:rsid w:val="00FF41E2"/>
    <w:rsid w:val="00FF48BC"/>
    <w:rsid w:val="00FF5684"/>
    <w:rsid w:val="00FF73AC"/>
    <w:rsid w:val="00FF7420"/>
    <w:rsid w:val="49EE2EFB"/>
    <w:rsid w:val="6DC2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C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semiHidden="0" w:uiPriority="0" w:unhideWhenUsed="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2" w:uiPriority="0" w:qFormat="1"/>
    <w:lsdException w:name="Body Text Indent 2" w:uiPriority="0" w:qFormat="1"/>
    <w:lsdException w:name="Body Text Indent 3"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Table Colorful 1" w:uiPriority="0" w:qFormat="1"/>
    <w:lsdException w:name="Balloon Text" w:uiPriority="0" w:unhideWhenUsed="0" w:qFormat="1"/>
    <w:lsdException w:name="Table Grid" w:semiHidden="0" w:uiPriority="59" w:unhideWhenUsed="0" w:qFormat="1"/>
    <w:lsdException w:name="Table Theme"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Char"/>
    <w:qFormat/>
    <w:pPr>
      <w:keepNext/>
      <w:keepLines/>
      <w:autoSpaceDE w:val="0"/>
      <w:autoSpaceDN w:val="0"/>
      <w:adjustRightInd w:val="0"/>
      <w:spacing w:before="360" w:after="360"/>
      <w:jc w:val="center"/>
      <w:textAlignment w:val="baseline"/>
      <w:outlineLvl w:val="0"/>
    </w:pPr>
    <w:rPr>
      <w:rFonts w:ascii="宋体" w:eastAsia="黑体"/>
      <w:kern w:val="0"/>
      <w:sz w:val="24"/>
      <w:szCs w:val="20"/>
      <w:lang w:val="zh-CN"/>
    </w:rPr>
  </w:style>
  <w:style w:type="paragraph" w:styleId="20">
    <w:name w:val="heading 2"/>
    <w:basedOn w:val="a0"/>
    <w:next w:val="a0"/>
    <w:link w:val="2Char"/>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lang w:val="zh-CN"/>
    </w:rPr>
  </w:style>
  <w:style w:type="paragraph" w:styleId="3">
    <w:name w:val="heading 3"/>
    <w:basedOn w:val="a0"/>
    <w:next w:val="a0"/>
    <w:link w:val="3Char"/>
    <w:qFormat/>
    <w:pPr>
      <w:keepNext/>
      <w:keepLines/>
      <w:spacing w:before="260" w:after="260" w:line="416" w:lineRule="auto"/>
      <w:outlineLvl w:val="2"/>
    </w:pPr>
    <w:rPr>
      <w:b/>
      <w:bCs/>
      <w:kern w:val="0"/>
      <w:sz w:val="20"/>
      <w:szCs w:val="32"/>
      <w:lang w:val="zh-CN"/>
    </w:rPr>
  </w:style>
  <w:style w:type="paragraph" w:styleId="4">
    <w:name w:val="heading 4"/>
    <w:basedOn w:val="a0"/>
    <w:next w:val="a0"/>
    <w:link w:val="4Char"/>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lang w:val="zh-CN"/>
    </w:rPr>
  </w:style>
  <w:style w:type="paragraph" w:styleId="5">
    <w:name w:val="heading 5"/>
    <w:basedOn w:val="a0"/>
    <w:next w:val="a0"/>
    <w:link w:val="5Char"/>
    <w:qFormat/>
    <w:pPr>
      <w:keepNext/>
      <w:keepLines/>
      <w:autoSpaceDE w:val="0"/>
      <w:autoSpaceDN w:val="0"/>
      <w:adjustRightInd w:val="0"/>
      <w:spacing w:before="280" w:after="290" w:line="376" w:lineRule="auto"/>
      <w:textAlignment w:val="baseline"/>
      <w:outlineLvl w:val="4"/>
    </w:pPr>
    <w:rPr>
      <w:rFonts w:ascii="宋体"/>
      <w:b/>
      <w:kern w:val="0"/>
      <w:sz w:val="28"/>
      <w:szCs w:val="20"/>
      <w:lang w:val="zh-CN"/>
    </w:rPr>
  </w:style>
  <w:style w:type="paragraph" w:styleId="6">
    <w:name w:val="heading 6"/>
    <w:basedOn w:val="a0"/>
    <w:next w:val="a0"/>
    <w:link w:val="6Char"/>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lang w:val="zh-CN"/>
    </w:rPr>
  </w:style>
  <w:style w:type="paragraph" w:styleId="7">
    <w:name w:val="heading 7"/>
    <w:basedOn w:val="a0"/>
    <w:next w:val="a0"/>
    <w:link w:val="7Char"/>
    <w:qFormat/>
    <w:pPr>
      <w:keepNext/>
      <w:keepLines/>
      <w:autoSpaceDE w:val="0"/>
      <w:autoSpaceDN w:val="0"/>
      <w:adjustRightInd w:val="0"/>
      <w:spacing w:before="240" w:after="64" w:line="320" w:lineRule="auto"/>
      <w:textAlignment w:val="baseline"/>
      <w:outlineLvl w:val="6"/>
    </w:pPr>
    <w:rPr>
      <w:rFonts w:ascii="宋体"/>
      <w:b/>
      <w:kern w:val="0"/>
      <w:sz w:val="24"/>
      <w:szCs w:val="20"/>
      <w:lang w:val="zh-CN"/>
    </w:rPr>
  </w:style>
  <w:style w:type="paragraph" w:styleId="8">
    <w:name w:val="heading 8"/>
    <w:basedOn w:val="a0"/>
    <w:next w:val="a0"/>
    <w:link w:val="8Char"/>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lang w:val="zh-CN"/>
    </w:rPr>
  </w:style>
  <w:style w:type="paragraph" w:styleId="9">
    <w:name w:val="heading 9"/>
    <w:basedOn w:val="a0"/>
    <w:next w:val="a0"/>
    <w:link w:val="9Char"/>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0"/>
    <w:qFormat/>
    <w:pPr>
      <w:jc w:val="left"/>
    </w:pPr>
    <w:rPr>
      <w:kern w:val="0"/>
      <w:sz w:val="20"/>
      <w:lang w:val="zh-CN"/>
    </w:rPr>
  </w:style>
  <w:style w:type="paragraph" w:styleId="70">
    <w:name w:val="toc 7"/>
    <w:basedOn w:val="a0"/>
    <w:next w:val="a0"/>
    <w:qFormat/>
    <w:pPr>
      <w:spacing w:after="120" w:line="360" w:lineRule="auto"/>
      <w:ind w:left="2520" w:firstLine="480"/>
    </w:pPr>
    <w:rPr>
      <w:rFonts w:ascii="宋体" w:hAnsi="宋体" w:cs="Arial"/>
      <w:bCs/>
      <w:color w:val="000000"/>
      <w:kern w:val="0"/>
      <w:szCs w:val="21"/>
      <w:lang w:val="zh-CN"/>
    </w:rPr>
  </w:style>
  <w:style w:type="paragraph" w:styleId="a6">
    <w:name w:val="Body Text First Indent"/>
    <w:basedOn w:val="a7"/>
    <w:link w:val="Char1"/>
    <w:qFormat/>
    <w:pPr>
      <w:spacing w:after="120"/>
      <w:ind w:firstLineChars="100" w:firstLine="420"/>
    </w:pPr>
    <w:rPr>
      <w:rFonts w:ascii="Times New Roman" w:hAnsi="Times New Roman"/>
      <w:szCs w:val="24"/>
    </w:rPr>
  </w:style>
  <w:style w:type="paragraph" w:styleId="a7">
    <w:name w:val="Body Text"/>
    <w:basedOn w:val="a0"/>
    <w:link w:val="Char2"/>
    <w:qFormat/>
    <w:rPr>
      <w:rFonts w:ascii="宋体" w:hAnsi="宋体"/>
      <w:kern w:val="0"/>
      <w:sz w:val="24"/>
      <w:szCs w:val="21"/>
      <w:lang w:val="zh-CN"/>
    </w:rPr>
  </w:style>
  <w:style w:type="paragraph" w:styleId="a8">
    <w:name w:val="Normal Indent"/>
    <w:basedOn w:val="a0"/>
    <w:qFormat/>
    <w:pPr>
      <w:ind w:firstLine="420"/>
    </w:pPr>
    <w:rPr>
      <w:szCs w:val="20"/>
    </w:rPr>
  </w:style>
  <w:style w:type="paragraph" w:styleId="a9">
    <w:name w:val="caption"/>
    <w:basedOn w:val="a0"/>
    <w:next w:val="a0"/>
    <w:qFormat/>
    <w:pPr>
      <w:spacing w:line="360" w:lineRule="auto"/>
      <w:ind w:firstLineChars="200" w:firstLine="200"/>
    </w:pPr>
    <w:rPr>
      <w:rFonts w:ascii="Cambria" w:eastAsia="黑体" w:hAnsi="Cambria"/>
      <w:sz w:val="20"/>
      <w:szCs w:val="20"/>
    </w:rPr>
  </w:style>
  <w:style w:type="paragraph" w:styleId="aa">
    <w:name w:val="List Bullet"/>
    <w:basedOn w:val="a0"/>
    <w:qFormat/>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b">
    <w:name w:val="Document Map"/>
    <w:basedOn w:val="a0"/>
    <w:link w:val="Char3"/>
    <w:qFormat/>
    <w:pPr>
      <w:shd w:val="clear" w:color="auto" w:fill="000080"/>
      <w:spacing w:after="120" w:line="360" w:lineRule="auto"/>
      <w:ind w:firstLine="480"/>
    </w:pPr>
    <w:rPr>
      <w:rFonts w:ascii="宋体" w:hAnsi="宋体"/>
      <w:bCs/>
      <w:color w:val="000000"/>
      <w:kern w:val="0"/>
      <w:sz w:val="20"/>
      <w:szCs w:val="21"/>
      <w:lang w:val="zh-CN"/>
    </w:rPr>
  </w:style>
  <w:style w:type="paragraph" w:styleId="ac">
    <w:name w:val="Body Text Indent"/>
    <w:basedOn w:val="a0"/>
    <w:link w:val="Char4"/>
    <w:qFormat/>
    <w:pPr>
      <w:ind w:firstLine="540"/>
    </w:pPr>
    <w:rPr>
      <w:kern w:val="0"/>
      <w:sz w:val="24"/>
      <w:szCs w:val="20"/>
      <w:lang w:val="zh-CN"/>
    </w:rPr>
  </w:style>
  <w:style w:type="paragraph" w:styleId="50">
    <w:name w:val="toc 5"/>
    <w:basedOn w:val="a0"/>
    <w:next w:val="a0"/>
    <w:qFormat/>
    <w:pPr>
      <w:spacing w:after="120" w:line="360" w:lineRule="auto"/>
      <w:ind w:left="1680" w:firstLine="480"/>
    </w:pPr>
    <w:rPr>
      <w:rFonts w:ascii="宋体" w:hAnsi="宋体" w:cs="Arial"/>
      <w:bCs/>
      <w:color w:val="000000"/>
      <w:kern w:val="0"/>
      <w:szCs w:val="21"/>
      <w:lang w:val="zh-CN"/>
    </w:rPr>
  </w:style>
  <w:style w:type="paragraph" w:styleId="30">
    <w:name w:val="toc 3"/>
    <w:basedOn w:val="a0"/>
    <w:next w:val="a0"/>
    <w:qFormat/>
    <w:pPr>
      <w:spacing w:after="120" w:line="360" w:lineRule="auto"/>
      <w:ind w:left="840" w:firstLine="480"/>
    </w:pPr>
    <w:rPr>
      <w:rFonts w:ascii="宋体" w:hAnsi="宋体" w:cs="Arial"/>
      <w:bCs/>
      <w:color w:val="000000"/>
      <w:kern w:val="0"/>
      <w:szCs w:val="21"/>
      <w:lang w:val="zh-CN"/>
    </w:rPr>
  </w:style>
  <w:style w:type="paragraph" w:styleId="ad">
    <w:name w:val="Plain Text"/>
    <w:basedOn w:val="a0"/>
    <w:link w:val="Char5"/>
    <w:qFormat/>
    <w:pPr>
      <w:widowControl/>
      <w:spacing w:before="100" w:beforeAutospacing="1" w:after="100" w:afterAutospacing="1"/>
      <w:jc w:val="left"/>
    </w:pPr>
    <w:rPr>
      <w:rFonts w:ascii="Arial Unicode MS" w:eastAsia="Arial Unicode MS" w:hAnsi="Arial Unicode MS"/>
      <w:kern w:val="0"/>
      <w:sz w:val="24"/>
      <w:lang w:val="zh-CN"/>
    </w:rPr>
  </w:style>
  <w:style w:type="paragraph" w:styleId="80">
    <w:name w:val="toc 8"/>
    <w:basedOn w:val="a0"/>
    <w:next w:val="a0"/>
    <w:qFormat/>
    <w:pPr>
      <w:spacing w:after="120" w:line="360" w:lineRule="auto"/>
      <w:ind w:left="2940" w:firstLine="480"/>
    </w:pPr>
    <w:rPr>
      <w:rFonts w:ascii="宋体" w:hAnsi="宋体" w:cs="Arial"/>
      <w:bCs/>
      <w:color w:val="000000"/>
      <w:kern w:val="0"/>
      <w:szCs w:val="21"/>
      <w:lang w:val="zh-CN"/>
    </w:rPr>
  </w:style>
  <w:style w:type="paragraph" w:styleId="ae">
    <w:name w:val="Date"/>
    <w:basedOn w:val="a0"/>
    <w:next w:val="a0"/>
    <w:link w:val="Char6"/>
    <w:pPr>
      <w:ind w:leftChars="2500" w:left="100"/>
    </w:pPr>
    <w:rPr>
      <w:rFonts w:ascii="宋体" w:hAnsi="宋体"/>
      <w:kern w:val="0"/>
      <w:sz w:val="24"/>
      <w:szCs w:val="21"/>
      <w:lang w:val="zh-CN"/>
    </w:rPr>
  </w:style>
  <w:style w:type="paragraph" w:styleId="21">
    <w:name w:val="Body Text Indent 2"/>
    <w:basedOn w:val="a0"/>
    <w:link w:val="2Char0"/>
    <w:qFormat/>
    <w:pPr>
      <w:tabs>
        <w:tab w:val="left" w:pos="1110"/>
      </w:tabs>
      <w:spacing w:line="360" w:lineRule="auto"/>
      <w:ind w:firstLineChars="200" w:firstLine="420"/>
    </w:pPr>
    <w:rPr>
      <w:rFonts w:ascii="宋体" w:hAnsi="宋体"/>
      <w:color w:val="FF0000"/>
      <w:kern w:val="0"/>
      <w:sz w:val="20"/>
      <w:lang w:val="zh-CN"/>
    </w:rPr>
  </w:style>
  <w:style w:type="paragraph" w:styleId="af">
    <w:name w:val="endnote text"/>
    <w:basedOn w:val="a0"/>
    <w:link w:val="Char7"/>
    <w:qFormat/>
    <w:pPr>
      <w:snapToGrid w:val="0"/>
      <w:jc w:val="left"/>
    </w:pPr>
    <w:rPr>
      <w:kern w:val="0"/>
      <w:sz w:val="20"/>
      <w:szCs w:val="20"/>
      <w:lang w:val="zh-CN"/>
    </w:rPr>
  </w:style>
  <w:style w:type="paragraph" w:styleId="af0">
    <w:name w:val="Balloon Text"/>
    <w:basedOn w:val="a0"/>
    <w:link w:val="Char8"/>
    <w:semiHidden/>
    <w:qFormat/>
    <w:rPr>
      <w:kern w:val="0"/>
      <w:sz w:val="18"/>
      <w:szCs w:val="18"/>
      <w:lang w:val="zh-CN"/>
    </w:rPr>
  </w:style>
  <w:style w:type="paragraph" w:styleId="af1">
    <w:name w:val="footer"/>
    <w:basedOn w:val="a0"/>
    <w:link w:val="Char9"/>
    <w:uiPriority w:val="99"/>
    <w:qFormat/>
    <w:pPr>
      <w:tabs>
        <w:tab w:val="center" w:pos="4153"/>
        <w:tab w:val="right" w:pos="8306"/>
      </w:tabs>
      <w:snapToGrid w:val="0"/>
      <w:jc w:val="left"/>
    </w:pPr>
    <w:rPr>
      <w:kern w:val="0"/>
      <w:sz w:val="18"/>
      <w:szCs w:val="18"/>
      <w:lang w:val="zh-CN"/>
    </w:rPr>
  </w:style>
  <w:style w:type="paragraph" w:styleId="af2">
    <w:name w:val="header"/>
    <w:basedOn w:val="a0"/>
    <w:link w:val="Chara"/>
    <w:uiPriority w:val="99"/>
    <w:pPr>
      <w:pBdr>
        <w:bottom w:val="single" w:sz="6" w:space="1" w:color="auto"/>
      </w:pBdr>
      <w:tabs>
        <w:tab w:val="center" w:pos="4153"/>
        <w:tab w:val="right" w:pos="8306"/>
      </w:tabs>
      <w:snapToGrid w:val="0"/>
      <w:jc w:val="center"/>
    </w:pPr>
    <w:rPr>
      <w:kern w:val="0"/>
      <w:sz w:val="18"/>
      <w:szCs w:val="18"/>
      <w:lang w:val="zh-CN"/>
    </w:rPr>
  </w:style>
  <w:style w:type="paragraph" w:styleId="12">
    <w:name w:val="toc 1"/>
    <w:basedOn w:val="a0"/>
    <w:next w:val="a0"/>
    <w:uiPriority w:val="39"/>
    <w:qFormat/>
    <w:pPr>
      <w:tabs>
        <w:tab w:val="right" w:leader="dot" w:pos="8295"/>
      </w:tabs>
      <w:snapToGrid w:val="0"/>
      <w:spacing w:line="360" w:lineRule="auto"/>
    </w:pPr>
    <w:rPr>
      <w:rFonts w:ascii="宋体" w:hAnsi="宋体"/>
      <w:caps/>
      <w:sz w:val="24"/>
    </w:rPr>
  </w:style>
  <w:style w:type="paragraph" w:styleId="40">
    <w:name w:val="toc 4"/>
    <w:basedOn w:val="a0"/>
    <w:next w:val="a0"/>
    <w:qFormat/>
    <w:pPr>
      <w:spacing w:after="120" w:line="360" w:lineRule="auto"/>
      <w:ind w:left="1260" w:firstLine="480"/>
    </w:pPr>
    <w:rPr>
      <w:rFonts w:ascii="宋体" w:hAnsi="宋体" w:cs="Arial"/>
      <w:bCs/>
      <w:color w:val="000000"/>
      <w:kern w:val="0"/>
      <w:szCs w:val="21"/>
      <w:lang w:val="zh-CN"/>
    </w:rPr>
  </w:style>
  <w:style w:type="paragraph" w:styleId="af3">
    <w:name w:val="footnote text"/>
    <w:basedOn w:val="a0"/>
    <w:link w:val="Charb"/>
    <w:qFormat/>
    <w:pPr>
      <w:snapToGrid w:val="0"/>
      <w:jc w:val="left"/>
    </w:pPr>
    <w:rPr>
      <w:kern w:val="0"/>
      <w:sz w:val="18"/>
      <w:szCs w:val="18"/>
      <w:lang w:val="zh-CN"/>
    </w:rPr>
  </w:style>
  <w:style w:type="paragraph" w:styleId="60">
    <w:name w:val="toc 6"/>
    <w:basedOn w:val="a0"/>
    <w:next w:val="a0"/>
    <w:qFormat/>
    <w:pPr>
      <w:spacing w:after="120" w:line="360" w:lineRule="auto"/>
      <w:ind w:left="2100" w:firstLine="480"/>
    </w:pPr>
    <w:rPr>
      <w:rFonts w:ascii="宋体" w:hAnsi="宋体" w:cs="Arial"/>
      <w:bCs/>
      <w:color w:val="000000"/>
      <w:kern w:val="0"/>
      <w:szCs w:val="21"/>
      <w:lang w:val="zh-CN"/>
    </w:rPr>
  </w:style>
  <w:style w:type="paragraph" w:styleId="31">
    <w:name w:val="Body Text Indent 3"/>
    <w:basedOn w:val="a0"/>
    <w:link w:val="3Char0"/>
    <w:qFormat/>
    <w:pPr>
      <w:spacing w:line="360" w:lineRule="auto"/>
      <w:ind w:firstLine="425"/>
    </w:pPr>
    <w:rPr>
      <w:rFonts w:ascii="宋体"/>
      <w:kern w:val="0"/>
      <w:sz w:val="20"/>
      <w:lang w:val="zh-CN"/>
    </w:rPr>
  </w:style>
  <w:style w:type="paragraph" w:styleId="22">
    <w:name w:val="toc 2"/>
    <w:basedOn w:val="a0"/>
    <w:next w:val="a0"/>
    <w:qFormat/>
    <w:pPr>
      <w:spacing w:after="120" w:line="360" w:lineRule="auto"/>
      <w:ind w:left="420" w:firstLine="480"/>
    </w:pPr>
    <w:rPr>
      <w:rFonts w:ascii="宋体" w:hAnsi="宋体" w:cs="Arial"/>
      <w:bCs/>
      <w:color w:val="000000"/>
      <w:kern w:val="0"/>
      <w:szCs w:val="21"/>
      <w:lang w:val="zh-CN"/>
    </w:rPr>
  </w:style>
  <w:style w:type="paragraph" w:styleId="90">
    <w:name w:val="toc 9"/>
    <w:basedOn w:val="a0"/>
    <w:next w:val="a0"/>
    <w:qFormat/>
    <w:pPr>
      <w:spacing w:after="120" w:line="360" w:lineRule="auto"/>
      <w:ind w:left="3360" w:firstLine="480"/>
    </w:pPr>
    <w:rPr>
      <w:rFonts w:ascii="宋体" w:hAnsi="宋体" w:cs="Arial"/>
      <w:bCs/>
      <w:color w:val="000000"/>
      <w:kern w:val="0"/>
      <w:szCs w:val="21"/>
      <w:lang w:val="zh-CN"/>
    </w:rPr>
  </w:style>
  <w:style w:type="paragraph" w:styleId="23">
    <w:name w:val="Body Text 2"/>
    <w:basedOn w:val="a0"/>
    <w:link w:val="2Char1"/>
    <w:qFormat/>
    <w:rPr>
      <w:kern w:val="0"/>
      <w:sz w:val="28"/>
      <w:szCs w:val="20"/>
      <w:lang w:val="zh-CN"/>
    </w:rPr>
  </w:style>
  <w:style w:type="paragraph" w:styleId="af4">
    <w:name w:val="Normal (Web)"/>
    <w:basedOn w:val="a0"/>
    <w:uiPriority w:val="99"/>
    <w:qFormat/>
    <w:pPr>
      <w:widowControl/>
      <w:spacing w:before="100" w:beforeAutospacing="1" w:after="100" w:afterAutospacing="1"/>
      <w:jc w:val="left"/>
    </w:pPr>
    <w:rPr>
      <w:rFonts w:ascii="宋体" w:hAnsi="宋体"/>
      <w:kern w:val="0"/>
      <w:sz w:val="24"/>
    </w:rPr>
  </w:style>
  <w:style w:type="paragraph" w:styleId="af5">
    <w:name w:val="Title"/>
    <w:basedOn w:val="a0"/>
    <w:link w:val="Charc"/>
    <w:qFormat/>
    <w:pPr>
      <w:autoSpaceDE w:val="0"/>
      <w:autoSpaceDN w:val="0"/>
      <w:adjustRightInd w:val="0"/>
      <w:spacing w:before="240" w:after="60"/>
      <w:jc w:val="center"/>
      <w:textAlignment w:val="baseline"/>
      <w:outlineLvl w:val="0"/>
    </w:pPr>
    <w:rPr>
      <w:rFonts w:ascii="Arial" w:hAnsi="Arial"/>
      <w:b/>
      <w:bCs/>
      <w:kern w:val="0"/>
      <w:sz w:val="32"/>
      <w:szCs w:val="32"/>
      <w:lang w:val="zh-CN"/>
    </w:rPr>
  </w:style>
  <w:style w:type="character" w:styleId="af6">
    <w:name w:val="Strong"/>
    <w:uiPriority w:val="22"/>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table" w:styleId="afe">
    <w:name w:val="Table Grid"/>
    <w:basedOn w:val="a2"/>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Theme"/>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qFormat/>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customStyle="1" w:styleId="1Char">
    <w:name w:val="标题 1 Char"/>
    <w:link w:val="11"/>
    <w:qFormat/>
    <w:rPr>
      <w:rFonts w:ascii="宋体" w:eastAsia="黑体" w:hAnsi="Times New Roman" w:cs="Times New Roman"/>
      <w:kern w:val="0"/>
      <w:sz w:val="24"/>
      <w:szCs w:val="20"/>
    </w:rPr>
  </w:style>
  <w:style w:type="character" w:customStyle="1" w:styleId="2Char">
    <w:name w:val="标题 2 Char"/>
    <w:link w:val="20"/>
    <w:uiPriority w:val="9"/>
    <w:qFormat/>
    <w:rPr>
      <w:rFonts w:ascii="Arial" w:eastAsia="黑体" w:hAnsi="Arial" w:cs="Times New Roman"/>
      <w:b/>
      <w:kern w:val="0"/>
      <w:sz w:val="32"/>
      <w:szCs w:val="20"/>
    </w:rPr>
  </w:style>
  <w:style w:type="character" w:customStyle="1" w:styleId="3Char">
    <w:name w:val="标题 3 Char"/>
    <w:link w:val="3"/>
    <w:qFormat/>
    <w:rPr>
      <w:rFonts w:ascii="Times New Roman" w:hAnsi="Times New Roman"/>
      <w:b/>
      <w:bCs/>
      <w:szCs w:val="32"/>
      <w:lang w:val="zh-CN" w:eastAsia="zh-CN"/>
    </w:rPr>
  </w:style>
  <w:style w:type="character" w:customStyle="1" w:styleId="4Char">
    <w:name w:val="标题 4 Char"/>
    <w:link w:val="4"/>
    <w:qFormat/>
    <w:rPr>
      <w:rFonts w:ascii="Arial" w:eastAsia="黑体" w:hAnsi="Arial" w:cs="Times New Roman"/>
      <w:b/>
      <w:kern w:val="0"/>
      <w:sz w:val="28"/>
      <w:szCs w:val="20"/>
    </w:rPr>
  </w:style>
  <w:style w:type="character" w:customStyle="1" w:styleId="5Char">
    <w:name w:val="标题 5 Char"/>
    <w:link w:val="5"/>
    <w:qFormat/>
    <w:rPr>
      <w:rFonts w:ascii="宋体" w:eastAsia="宋体" w:hAnsi="Times New Roman" w:cs="Times New Roman"/>
      <w:b/>
      <w:kern w:val="0"/>
      <w:sz w:val="28"/>
      <w:szCs w:val="20"/>
    </w:rPr>
  </w:style>
  <w:style w:type="character" w:customStyle="1" w:styleId="6Char">
    <w:name w:val="标题 6 Char"/>
    <w:link w:val="6"/>
    <w:rPr>
      <w:rFonts w:ascii="Arial" w:eastAsia="黑体" w:hAnsi="Arial" w:cs="Times New Roman"/>
      <w:b/>
      <w:kern w:val="0"/>
      <w:sz w:val="24"/>
      <w:szCs w:val="20"/>
    </w:rPr>
  </w:style>
  <w:style w:type="character" w:customStyle="1" w:styleId="7Char">
    <w:name w:val="标题 7 Char"/>
    <w:link w:val="7"/>
    <w:rPr>
      <w:rFonts w:ascii="宋体" w:eastAsia="宋体"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lang w:val="zh-CN" w:eastAsia="zh-CN"/>
    </w:rPr>
  </w:style>
  <w:style w:type="paragraph" w:customStyle="1" w:styleId="Chard">
    <w:name w:val="Char"/>
    <w:basedOn w:val="a0"/>
    <w:qFormat/>
    <w:pPr>
      <w:widowControl/>
      <w:spacing w:after="160" w:line="240" w:lineRule="exact"/>
      <w:jc w:val="left"/>
    </w:pPr>
    <w:rPr>
      <w:rFonts w:ascii="Verdana" w:hAnsi="Verdana"/>
      <w:kern w:val="0"/>
      <w:sz w:val="20"/>
      <w:szCs w:val="20"/>
      <w:lang w:eastAsia="en-US"/>
    </w:rPr>
  </w:style>
  <w:style w:type="character" w:customStyle="1" w:styleId="Chara">
    <w:name w:val="页眉 Char"/>
    <w:link w:val="af2"/>
    <w:uiPriority w:val="99"/>
    <w:qFormat/>
    <w:rPr>
      <w:rFonts w:ascii="Times New Roman" w:hAnsi="Times New Roman"/>
      <w:sz w:val="18"/>
      <w:szCs w:val="18"/>
      <w:lang w:val="zh-CN" w:eastAsia="zh-CN"/>
    </w:rPr>
  </w:style>
  <w:style w:type="character" w:customStyle="1" w:styleId="Char9">
    <w:name w:val="页脚 Char"/>
    <w:link w:val="af1"/>
    <w:uiPriority w:val="99"/>
    <w:qFormat/>
    <w:rPr>
      <w:rFonts w:ascii="Times New Roman" w:hAnsi="Times New Roman"/>
      <w:sz w:val="18"/>
      <w:szCs w:val="18"/>
      <w:lang w:val="zh-CN" w:eastAsia="zh-CN"/>
    </w:rPr>
  </w:style>
  <w:style w:type="character" w:customStyle="1" w:styleId="Char6">
    <w:name w:val="日期 Char"/>
    <w:link w:val="ae"/>
    <w:qFormat/>
    <w:rPr>
      <w:rFonts w:ascii="宋体" w:eastAsia="宋体" w:hAnsi="宋体" w:cs="Times New Roman"/>
      <w:kern w:val="0"/>
      <w:sz w:val="24"/>
      <w:szCs w:val="21"/>
    </w:rPr>
  </w:style>
  <w:style w:type="character" w:customStyle="1" w:styleId="Char2">
    <w:name w:val="正文文本 Char"/>
    <w:link w:val="a7"/>
    <w:qFormat/>
    <w:rPr>
      <w:rFonts w:ascii="宋体" w:eastAsia="宋体" w:hAnsi="宋体" w:cs="Times New Roman"/>
      <w:kern w:val="0"/>
      <w:sz w:val="24"/>
      <w:szCs w:val="21"/>
    </w:rPr>
  </w:style>
  <w:style w:type="character" w:customStyle="1" w:styleId="Char4">
    <w:name w:val="正文文本缩进 Char"/>
    <w:link w:val="ac"/>
    <w:qFormat/>
    <w:rPr>
      <w:rFonts w:ascii="Times New Roman" w:hAnsi="Times New Roman"/>
      <w:sz w:val="24"/>
      <w:lang w:val="zh-CN" w:eastAsia="zh-CN"/>
    </w:rPr>
  </w:style>
  <w:style w:type="character" w:customStyle="1" w:styleId="2Char1">
    <w:name w:val="正文文本 2 Char"/>
    <w:link w:val="23"/>
    <w:rPr>
      <w:rFonts w:ascii="Times New Roman" w:hAnsi="Times New Roman"/>
      <w:sz w:val="28"/>
      <w:lang w:val="zh-CN" w:eastAsia="zh-CN"/>
    </w:rPr>
  </w:style>
  <w:style w:type="character" w:customStyle="1" w:styleId="tt11">
    <w:name w:val="tt11"/>
    <w:qFormat/>
    <w:rPr>
      <w:spacing w:val="400"/>
      <w:sz w:val="22"/>
      <w:szCs w:val="22"/>
    </w:rPr>
  </w:style>
  <w:style w:type="character" w:customStyle="1" w:styleId="2Char0">
    <w:name w:val="正文文本缩进 2 Char"/>
    <w:link w:val="21"/>
    <w:qFormat/>
    <w:rPr>
      <w:rFonts w:ascii="宋体" w:hAnsi="宋体"/>
      <w:color w:val="FF0000"/>
      <w:szCs w:val="24"/>
      <w:lang w:val="zh-CN" w:eastAsia="zh-CN"/>
    </w:rPr>
  </w:style>
  <w:style w:type="character" w:customStyle="1" w:styleId="c">
    <w:name w:val="c"/>
    <w:basedOn w:val="a1"/>
    <w:qFormat/>
  </w:style>
  <w:style w:type="character" w:customStyle="1" w:styleId="3Char0">
    <w:name w:val="正文文本缩进 3 Char"/>
    <w:link w:val="31"/>
    <w:qFormat/>
    <w:rPr>
      <w:rFonts w:ascii="宋体" w:hAnsi="Times New Roman"/>
      <w:szCs w:val="24"/>
      <w:lang w:val="zh-CN" w:eastAsia="zh-CN"/>
    </w:rPr>
  </w:style>
  <w:style w:type="character" w:customStyle="1" w:styleId="read">
    <w:name w:val="read"/>
    <w:basedOn w:val="a1"/>
    <w:qFormat/>
  </w:style>
  <w:style w:type="character" w:customStyle="1" w:styleId="read1">
    <w:name w:val="read1"/>
    <w:qFormat/>
    <w:rPr>
      <w:rFonts w:hint="default"/>
      <w:color w:val="000000"/>
      <w:spacing w:val="450"/>
      <w:u w:val="none"/>
    </w:rPr>
  </w:style>
  <w:style w:type="paragraph" w:customStyle="1" w:styleId="2">
    <w:name w:val="列表2"/>
    <w:basedOn w:val="a0"/>
    <w:next w:val="af5"/>
    <w:qFormat/>
    <w:pPr>
      <w:numPr>
        <w:numId w:val="1"/>
      </w:numPr>
      <w:spacing w:line="360" w:lineRule="auto"/>
    </w:pPr>
    <w:rPr>
      <w:rFonts w:ascii="宋体"/>
      <w:szCs w:val="20"/>
    </w:rPr>
  </w:style>
  <w:style w:type="character" w:customStyle="1" w:styleId="Charc">
    <w:name w:val="标题 Char"/>
    <w:link w:val="af5"/>
    <w:qFormat/>
    <w:rPr>
      <w:rFonts w:ascii="Arial" w:eastAsia="宋体" w:hAnsi="Arial" w:cs="Arial"/>
      <w:b/>
      <w:bCs/>
      <w:kern w:val="0"/>
      <w:sz w:val="32"/>
      <w:szCs w:val="32"/>
    </w:rPr>
  </w:style>
  <w:style w:type="paragraph" w:customStyle="1" w:styleId="1">
    <w:name w:val="列表1"/>
    <w:basedOn w:val="a0"/>
    <w:next w:val="a0"/>
    <w:qFormat/>
    <w:pPr>
      <w:numPr>
        <w:numId w:val="2"/>
      </w:numPr>
      <w:spacing w:line="360" w:lineRule="auto"/>
    </w:pPr>
    <w:rPr>
      <w:szCs w:val="20"/>
    </w:rPr>
  </w:style>
  <w:style w:type="paragraph" w:customStyle="1" w:styleId="Default">
    <w:name w:val="Default"/>
    <w:qFormat/>
    <w:pPr>
      <w:widowControl w:val="0"/>
      <w:autoSpaceDE w:val="0"/>
      <w:autoSpaceDN w:val="0"/>
      <w:adjustRightInd w:val="0"/>
    </w:pPr>
    <w:rPr>
      <w:rFonts w:ascii="宋体" w:hAnsi="Times New Roman"/>
      <w:color w:val="000000"/>
      <w:sz w:val="24"/>
      <w:szCs w:val="24"/>
    </w:rPr>
  </w:style>
  <w:style w:type="character" w:customStyle="1" w:styleId="font21">
    <w:name w:val="font21"/>
    <w:qFormat/>
    <w:rPr>
      <w:color w:val="CC6600"/>
      <w:sz w:val="20"/>
      <w:szCs w:val="20"/>
    </w:rPr>
  </w:style>
  <w:style w:type="character" w:customStyle="1" w:styleId="big1">
    <w:name w:val="big1"/>
    <w:qFormat/>
    <w:rPr>
      <w:spacing w:val="360"/>
      <w:sz w:val="25"/>
      <w:szCs w:val="25"/>
    </w:rPr>
  </w:style>
  <w:style w:type="paragraph" w:customStyle="1" w:styleId="content">
    <w:name w:val="content"/>
    <w:basedOn w:val="a0"/>
    <w:qFormat/>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1">
    <w:name w:val="标题4"/>
    <w:basedOn w:val="ac"/>
    <w:qFormat/>
    <w:pPr>
      <w:spacing w:line="360" w:lineRule="auto"/>
      <w:ind w:firstLine="0"/>
    </w:pPr>
    <w:rPr>
      <w:szCs w:val="24"/>
    </w:rPr>
  </w:style>
  <w:style w:type="character" w:customStyle="1" w:styleId="Char5">
    <w:name w:val="纯文本 Char"/>
    <w:link w:val="ad"/>
    <w:qFormat/>
    <w:rPr>
      <w:rFonts w:ascii="Arial Unicode MS" w:eastAsia="Arial Unicode MS" w:hAnsi="Arial Unicode MS" w:cs="Arial Unicode MS"/>
      <w:kern w:val="0"/>
      <w:sz w:val="24"/>
      <w:szCs w:val="24"/>
    </w:rPr>
  </w:style>
  <w:style w:type="paragraph" w:customStyle="1" w:styleId="2211">
    <w:name w:val="样式 标题 2 + 首行缩进:  2 字符 段前: 1 行 段后: 1 行"/>
    <w:basedOn w:val="20"/>
    <w:qFormat/>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qFormat/>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qFormat/>
    <w:pPr>
      <w:spacing w:line="360" w:lineRule="auto"/>
    </w:pPr>
    <w:rPr>
      <w:rFonts w:ascii="宋体" w:hAnsi="宋体"/>
      <w:sz w:val="24"/>
      <w:szCs w:val="20"/>
    </w:rPr>
  </w:style>
  <w:style w:type="paragraph" w:customStyle="1" w:styleId="aff0">
    <w:name w:val="正文所"/>
    <w:basedOn w:val="a0"/>
    <w:qFormat/>
    <w:pPr>
      <w:spacing w:line="360" w:lineRule="auto"/>
      <w:ind w:firstLineChars="200" w:firstLine="420"/>
    </w:pPr>
    <w:rPr>
      <w:rFonts w:ascii="宋体"/>
      <w:szCs w:val="20"/>
    </w:rPr>
  </w:style>
  <w:style w:type="paragraph" w:customStyle="1" w:styleId="aff1">
    <w:name w:val="正文正文"/>
    <w:basedOn w:val="a0"/>
    <w:qFormat/>
    <w:pPr>
      <w:spacing w:afterLines="25" w:line="360" w:lineRule="auto"/>
      <w:ind w:firstLineChars="200" w:firstLine="200"/>
    </w:pPr>
    <w:rPr>
      <w:sz w:val="24"/>
    </w:rPr>
  </w:style>
  <w:style w:type="paragraph" w:customStyle="1" w:styleId="CharCharCharChar">
    <w:name w:val="Char Char Char Char"/>
    <w:basedOn w:val="a0"/>
    <w:qFormat/>
    <w:pPr>
      <w:tabs>
        <w:tab w:val="left" w:pos="360"/>
      </w:tabs>
    </w:pPr>
    <w:rPr>
      <w:sz w:val="24"/>
    </w:rPr>
  </w:style>
  <w:style w:type="character" w:customStyle="1" w:styleId="Charb">
    <w:name w:val="脚注文本 Char"/>
    <w:link w:val="af3"/>
    <w:qFormat/>
    <w:rPr>
      <w:rFonts w:ascii="Times New Roman" w:hAnsi="Times New Roman"/>
      <w:sz w:val="18"/>
      <w:szCs w:val="18"/>
      <w:lang w:val="zh-CN" w:eastAsia="zh-CN"/>
    </w:rPr>
  </w:style>
  <w:style w:type="paragraph" w:customStyle="1" w:styleId="Char20">
    <w:name w:val="Char2"/>
    <w:basedOn w:val="a0"/>
    <w:qFormat/>
  </w:style>
  <w:style w:type="paragraph" w:customStyle="1" w:styleId="Char1CharCharCharChar">
    <w:name w:val="Char1 Char Char Char Char"/>
    <w:basedOn w:val="a0"/>
    <w:qFormat/>
    <w:pPr>
      <w:widowControl/>
      <w:spacing w:after="160" w:line="240" w:lineRule="exact"/>
      <w:jc w:val="left"/>
    </w:pPr>
    <w:rPr>
      <w:rFonts w:ascii="Verdana" w:hAnsi="Verdana" w:cs="Verdana"/>
      <w:kern w:val="0"/>
      <w:sz w:val="20"/>
      <w:szCs w:val="20"/>
      <w:lang w:eastAsia="en-US"/>
    </w:rPr>
  </w:style>
  <w:style w:type="character" w:customStyle="1" w:styleId="Char8">
    <w:name w:val="批注框文本 Char"/>
    <w:link w:val="af0"/>
    <w:semiHidden/>
    <w:qFormat/>
    <w:rPr>
      <w:rFonts w:ascii="Times New Roman" w:hAnsi="Times New Roman"/>
      <w:sz w:val="18"/>
      <w:szCs w:val="18"/>
      <w:lang w:val="zh-CN" w:eastAsia="zh-CN"/>
    </w:rPr>
  </w:style>
  <w:style w:type="paragraph" w:customStyle="1" w:styleId="ParaChar">
    <w:name w:val="默认段落字体 Para Char"/>
    <w:basedOn w:val="a0"/>
    <w:qFormat/>
    <w:pPr>
      <w:tabs>
        <w:tab w:val="left" w:pos="757"/>
      </w:tabs>
      <w:ind w:firstLine="397"/>
    </w:pPr>
    <w:rPr>
      <w:sz w:val="24"/>
    </w:rPr>
  </w:style>
  <w:style w:type="character" w:customStyle="1" w:styleId="msoins0">
    <w:name w:val="msoins"/>
    <w:basedOn w:val="a1"/>
    <w:qFormat/>
  </w:style>
  <w:style w:type="character" w:customStyle="1" w:styleId="Char0">
    <w:name w:val="批注文字 Char"/>
    <w:link w:val="a5"/>
    <w:qFormat/>
    <w:rPr>
      <w:rFonts w:ascii="Times New Roman" w:hAnsi="Times New Roman"/>
      <w:szCs w:val="24"/>
      <w:lang w:val="zh-CN" w:eastAsia="zh-CN"/>
    </w:rPr>
  </w:style>
  <w:style w:type="character" w:customStyle="1" w:styleId="Char">
    <w:name w:val="批注主题 Char"/>
    <w:link w:val="a4"/>
    <w:qFormat/>
    <w:rPr>
      <w:rFonts w:ascii="Times New Roman" w:hAnsi="Times New Roman"/>
      <w:b/>
      <w:bCs/>
      <w:szCs w:val="24"/>
      <w:lang w:val="zh-CN" w:eastAsia="zh-CN"/>
    </w:rPr>
  </w:style>
  <w:style w:type="character" w:customStyle="1" w:styleId="unnamed11">
    <w:name w:val="unnamed11"/>
    <w:qFormat/>
    <w:rPr>
      <w:rFonts w:ascii="宋体" w:eastAsia="宋体" w:hAnsi="宋体" w:hint="eastAsia"/>
      <w:sz w:val="18"/>
      <w:szCs w:val="18"/>
    </w:rPr>
  </w:style>
  <w:style w:type="character" w:customStyle="1" w:styleId="Char1">
    <w:name w:val="正文首行缩进 Char"/>
    <w:link w:val="a6"/>
    <w:qFormat/>
    <w:rPr>
      <w:rFonts w:ascii="Times New Roman" w:hAnsi="Times New Roman"/>
      <w:sz w:val="24"/>
      <w:szCs w:val="24"/>
      <w:lang w:val="zh-CN" w:eastAsia="zh-CN"/>
    </w:rPr>
  </w:style>
  <w:style w:type="paragraph" w:customStyle="1" w:styleId="BS8">
    <w:name w:val="BS标题8"/>
    <w:basedOn w:val="20"/>
    <w:link w:val="BS8Char"/>
    <w:qFormat/>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qFormat/>
    <w:rPr>
      <w:rFonts w:ascii="Times New Roman" w:hAnsi="Times New Roman"/>
      <w:szCs w:val="32"/>
      <w:lang w:val="zh-CN" w:eastAsia="zh-CN"/>
    </w:rPr>
  </w:style>
  <w:style w:type="paragraph" w:customStyle="1" w:styleId="14">
    <w:name w:val="修订1"/>
    <w:hidden/>
    <w:uiPriority w:val="99"/>
    <w:semiHidden/>
    <w:qFormat/>
    <w:rPr>
      <w:rFonts w:ascii="Times New Roman" w:hAnsi="Times New Roman"/>
      <w:kern w:val="2"/>
      <w:sz w:val="21"/>
      <w:szCs w:val="24"/>
    </w:rPr>
  </w:style>
  <w:style w:type="character" w:customStyle="1" w:styleId="Char3">
    <w:name w:val="文档结构图 Char"/>
    <w:link w:val="ab"/>
    <w:qFormat/>
    <w:rPr>
      <w:rFonts w:ascii="宋体" w:hAnsi="宋体"/>
      <w:bCs/>
      <w:color w:val="000000"/>
      <w:szCs w:val="21"/>
      <w:shd w:val="clear" w:color="auto" w:fill="000080"/>
      <w:lang w:val="zh-CN" w:eastAsia="zh-CN"/>
    </w:rPr>
  </w:style>
  <w:style w:type="paragraph" w:customStyle="1" w:styleId="24">
    <w:name w:val="编号正文2"/>
    <w:basedOn w:val="a0"/>
    <w:qFormat/>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qFormat/>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qFormat/>
    <w:rPr>
      <w:rFonts w:ascii="ˎ̥" w:hAnsi="ˎ̥" w:hint="default"/>
      <w:color w:val="000000"/>
      <w:sz w:val="21"/>
      <w:szCs w:val="21"/>
    </w:rPr>
  </w:style>
  <w:style w:type="paragraph" w:styleId="aff2">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character" w:customStyle="1" w:styleId="c1">
    <w:name w:val="c1"/>
    <w:qFormat/>
    <w:rPr>
      <w:color w:val="000000"/>
      <w:spacing w:val="257"/>
      <w:sz w:val="15"/>
      <w:szCs w:val="15"/>
    </w:rPr>
  </w:style>
  <w:style w:type="character" w:customStyle="1" w:styleId="Char7">
    <w:name w:val="尾注文本 Char"/>
    <w:link w:val="af"/>
    <w:qFormat/>
    <w:rPr>
      <w:rFonts w:ascii="Times New Roman" w:hAnsi="Times New Roman"/>
      <w:lang w:val="zh-CN" w:eastAsia="zh-CN"/>
    </w:rPr>
  </w:style>
  <w:style w:type="paragraph" w:customStyle="1" w:styleId="CharCharCharCharChar1Char">
    <w:name w:val="Char Char Char Char Char1 Char"/>
    <w:basedOn w:val="a0"/>
    <w:qFormat/>
  </w:style>
  <w:style w:type="paragraph" w:customStyle="1" w:styleId="CharCharCharChar1">
    <w:name w:val="Char Char Char Char1"/>
    <w:basedOn w:val="a0"/>
    <w:qFormat/>
    <w:pPr>
      <w:tabs>
        <w:tab w:val="left" w:pos="360"/>
      </w:tabs>
      <w:spacing w:before="312" w:after="312" w:line="360" w:lineRule="auto"/>
    </w:pPr>
    <w:rPr>
      <w:sz w:val="24"/>
    </w:rPr>
  </w:style>
  <w:style w:type="paragraph" w:customStyle="1" w:styleId="16">
    <w:name w:val="列出段落1"/>
    <w:basedOn w:val="a0"/>
    <w:qFormat/>
    <w:pPr>
      <w:ind w:firstLineChars="200" w:firstLine="420"/>
    </w:pPr>
    <w:rPr>
      <w:rFonts w:ascii="Calibri" w:hAnsi="Calibri"/>
      <w:szCs w:val="22"/>
    </w:rPr>
  </w:style>
  <w:style w:type="paragraph" w:customStyle="1" w:styleId="Char10">
    <w:name w:val="Char1"/>
    <w:basedOn w:val="a0"/>
    <w:qFormat/>
    <w:pPr>
      <w:tabs>
        <w:tab w:val="left" w:pos="360"/>
      </w:tabs>
    </w:pPr>
    <w:rPr>
      <w:sz w:val="24"/>
    </w:rPr>
  </w:style>
  <w:style w:type="paragraph" w:customStyle="1" w:styleId="ParaCharCharCharCharCharCharChar">
    <w:name w:val="默认段落字体 Para Char Char Char Char Char Char Char"/>
    <w:basedOn w:val="a0"/>
    <w:qFormat/>
    <w:pPr>
      <w:widowControl/>
      <w:jc w:val="left"/>
    </w:pPr>
    <w:rPr>
      <w:sz w:val="24"/>
    </w:rPr>
  </w:style>
  <w:style w:type="paragraph" w:customStyle="1" w:styleId="CharCharCharChar11">
    <w:name w:val="Char Char Char Char11"/>
    <w:basedOn w:val="a0"/>
    <w:qFormat/>
    <w:rPr>
      <w:szCs w:val="20"/>
    </w:rPr>
  </w:style>
  <w:style w:type="character" w:customStyle="1" w:styleId="apple-style-span">
    <w:name w:val="apple-style-span"/>
    <w:basedOn w:val="a1"/>
    <w:qFormat/>
  </w:style>
  <w:style w:type="paragraph" w:customStyle="1" w:styleId="Char30">
    <w:name w:val="Char3"/>
    <w:basedOn w:val="a0"/>
    <w:qFormat/>
    <w:pPr>
      <w:tabs>
        <w:tab w:val="left" w:pos="360"/>
      </w:tabs>
    </w:pPr>
    <w:rPr>
      <w:sz w:val="24"/>
    </w:rPr>
  </w:style>
  <w:style w:type="paragraph" w:customStyle="1" w:styleId="CharCharCharChar12">
    <w:name w:val="Char Char Char Char12"/>
    <w:basedOn w:val="a0"/>
    <w:qFormat/>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semiHidden="0" w:uiPriority="0" w:unhideWhenUsed="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2" w:uiPriority="0" w:qFormat="1"/>
    <w:lsdException w:name="Body Text Indent 2" w:uiPriority="0" w:qFormat="1"/>
    <w:lsdException w:name="Body Text Indent 3"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Table Colorful 1" w:uiPriority="0" w:qFormat="1"/>
    <w:lsdException w:name="Balloon Text" w:uiPriority="0" w:unhideWhenUsed="0" w:qFormat="1"/>
    <w:lsdException w:name="Table Grid" w:semiHidden="0" w:uiPriority="59" w:unhideWhenUsed="0" w:qFormat="1"/>
    <w:lsdException w:name="Table Theme"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Char"/>
    <w:qFormat/>
    <w:pPr>
      <w:keepNext/>
      <w:keepLines/>
      <w:autoSpaceDE w:val="0"/>
      <w:autoSpaceDN w:val="0"/>
      <w:adjustRightInd w:val="0"/>
      <w:spacing w:before="360" w:after="360"/>
      <w:jc w:val="center"/>
      <w:textAlignment w:val="baseline"/>
      <w:outlineLvl w:val="0"/>
    </w:pPr>
    <w:rPr>
      <w:rFonts w:ascii="宋体" w:eastAsia="黑体"/>
      <w:kern w:val="0"/>
      <w:sz w:val="24"/>
      <w:szCs w:val="20"/>
      <w:lang w:val="zh-CN"/>
    </w:rPr>
  </w:style>
  <w:style w:type="paragraph" w:styleId="20">
    <w:name w:val="heading 2"/>
    <w:basedOn w:val="a0"/>
    <w:next w:val="a0"/>
    <w:link w:val="2Char"/>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lang w:val="zh-CN"/>
    </w:rPr>
  </w:style>
  <w:style w:type="paragraph" w:styleId="3">
    <w:name w:val="heading 3"/>
    <w:basedOn w:val="a0"/>
    <w:next w:val="a0"/>
    <w:link w:val="3Char"/>
    <w:qFormat/>
    <w:pPr>
      <w:keepNext/>
      <w:keepLines/>
      <w:spacing w:before="260" w:after="260" w:line="416" w:lineRule="auto"/>
      <w:outlineLvl w:val="2"/>
    </w:pPr>
    <w:rPr>
      <w:b/>
      <w:bCs/>
      <w:kern w:val="0"/>
      <w:sz w:val="20"/>
      <w:szCs w:val="32"/>
      <w:lang w:val="zh-CN"/>
    </w:rPr>
  </w:style>
  <w:style w:type="paragraph" w:styleId="4">
    <w:name w:val="heading 4"/>
    <w:basedOn w:val="a0"/>
    <w:next w:val="a0"/>
    <w:link w:val="4Char"/>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lang w:val="zh-CN"/>
    </w:rPr>
  </w:style>
  <w:style w:type="paragraph" w:styleId="5">
    <w:name w:val="heading 5"/>
    <w:basedOn w:val="a0"/>
    <w:next w:val="a0"/>
    <w:link w:val="5Char"/>
    <w:qFormat/>
    <w:pPr>
      <w:keepNext/>
      <w:keepLines/>
      <w:autoSpaceDE w:val="0"/>
      <w:autoSpaceDN w:val="0"/>
      <w:adjustRightInd w:val="0"/>
      <w:spacing w:before="280" w:after="290" w:line="376" w:lineRule="auto"/>
      <w:textAlignment w:val="baseline"/>
      <w:outlineLvl w:val="4"/>
    </w:pPr>
    <w:rPr>
      <w:rFonts w:ascii="宋体"/>
      <w:b/>
      <w:kern w:val="0"/>
      <w:sz w:val="28"/>
      <w:szCs w:val="20"/>
      <w:lang w:val="zh-CN"/>
    </w:rPr>
  </w:style>
  <w:style w:type="paragraph" w:styleId="6">
    <w:name w:val="heading 6"/>
    <w:basedOn w:val="a0"/>
    <w:next w:val="a0"/>
    <w:link w:val="6Char"/>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lang w:val="zh-CN"/>
    </w:rPr>
  </w:style>
  <w:style w:type="paragraph" w:styleId="7">
    <w:name w:val="heading 7"/>
    <w:basedOn w:val="a0"/>
    <w:next w:val="a0"/>
    <w:link w:val="7Char"/>
    <w:qFormat/>
    <w:pPr>
      <w:keepNext/>
      <w:keepLines/>
      <w:autoSpaceDE w:val="0"/>
      <w:autoSpaceDN w:val="0"/>
      <w:adjustRightInd w:val="0"/>
      <w:spacing w:before="240" w:after="64" w:line="320" w:lineRule="auto"/>
      <w:textAlignment w:val="baseline"/>
      <w:outlineLvl w:val="6"/>
    </w:pPr>
    <w:rPr>
      <w:rFonts w:ascii="宋体"/>
      <w:b/>
      <w:kern w:val="0"/>
      <w:sz w:val="24"/>
      <w:szCs w:val="20"/>
      <w:lang w:val="zh-CN"/>
    </w:rPr>
  </w:style>
  <w:style w:type="paragraph" w:styleId="8">
    <w:name w:val="heading 8"/>
    <w:basedOn w:val="a0"/>
    <w:next w:val="a0"/>
    <w:link w:val="8Char"/>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lang w:val="zh-CN"/>
    </w:rPr>
  </w:style>
  <w:style w:type="paragraph" w:styleId="9">
    <w:name w:val="heading 9"/>
    <w:basedOn w:val="a0"/>
    <w:next w:val="a0"/>
    <w:link w:val="9Char"/>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0"/>
    <w:qFormat/>
    <w:pPr>
      <w:jc w:val="left"/>
    </w:pPr>
    <w:rPr>
      <w:kern w:val="0"/>
      <w:sz w:val="20"/>
      <w:lang w:val="zh-CN"/>
    </w:rPr>
  </w:style>
  <w:style w:type="paragraph" w:styleId="70">
    <w:name w:val="toc 7"/>
    <w:basedOn w:val="a0"/>
    <w:next w:val="a0"/>
    <w:qFormat/>
    <w:pPr>
      <w:spacing w:after="120" w:line="360" w:lineRule="auto"/>
      <w:ind w:left="2520" w:firstLine="480"/>
    </w:pPr>
    <w:rPr>
      <w:rFonts w:ascii="宋体" w:hAnsi="宋体" w:cs="Arial"/>
      <w:bCs/>
      <w:color w:val="000000"/>
      <w:kern w:val="0"/>
      <w:szCs w:val="21"/>
      <w:lang w:val="zh-CN"/>
    </w:rPr>
  </w:style>
  <w:style w:type="paragraph" w:styleId="a6">
    <w:name w:val="Body Text First Indent"/>
    <w:basedOn w:val="a7"/>
    <w:link w:val="Char1"/>
    <w:qFormat/>
    <w:pPr>
      <w:spacing w:after="120"/>
      <w:ind w:firstLineChars="100" w:firstLine="420"/>
    </w:pPr>
    <w:rPr>
      <w:rFonts w:ascii="Times New Roman" w:hAnsi="Times New Roman"/>
      <w:szCs w:val="24"/>
    </w:rPr>
  </w:style>
  <w:style w:type="paragraph" w:styleId="a7">
    <w:name w:val="Body Text"/>
    <w:basedOn w:val="a0"/>
    <w:link w:val="Char2"/>
    <w:qFormat/>
    <w:rPr>
      <w:rFonts w:ascii="宋体" w:hAnsi="宋体"/>
      <w:kern w:val="0"/>
      <w:sz w:val="24"/>
      <w:szCs w:val="21"/>
      <w:lang w:val="zh-CN"/>
    </w:rPr>
  </w:style>
  <w:style w:type="paragraph" w:styleId="a8">
    <w:name w:val="Normal Indent"/>
    <w:basedOn w:val="a0"/>
    <w:qFormat/>
    <w:pPr>
      <w:ind w:firstLine="420"/>
    </w:pPr>
    <w:rPr>
      <w:szCs w:val="20"/>
    </w:rPr>
  </w:style>
  <w:style w:type="paragraph" w:styleId="a9">
    <w:name w:val="caption"/>
    <w:basedOn w:val="a0"/>
    <w:next w:val="a0"/>
    <w:qFormat/>
    <w:pPr>
      <w:spacing w:line="360" w:lineRule="auto"/>
      <w:ind w:firstLineChars="200" w:firstLine="200"/>
    </w:pPr>
    <w:rPr>
      <w:rFonts w:ascii="Cambria" w:eastAsia="黑体" w:hAnsi="Cambria"/>
      <w:sz w:val="20"/>
      <w:szCs w:val="20"/>
    </w:rPr>
  </w:style>
  <w:style w:type="paragraph" w:styleId="aa">
    <w:name w:val="List Bullet"/>
    <w:basedOn w:val="a0"/>
    <w:qFormat/>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b">
    <w:name w:val="Document Map"/>
    <w:basedOn w:val="a0"/>
    <w:link w:val="Char3"/>
    <w:qFormat/>
    <w:pPr>
      <w:shd w:val="clear" w:color="auto" w:fill="000080"/>
      <w:spacing w:after="120" w:line="360" w:lineRule="auto"/>
      <w:ind w:firstLine="480"/>
    </w:pPr>
    <w:rPr>
      <w:rFonts w:ascii="宋体" w:hAnsi="宋体"/>
      <w:bCs/>
      <w:color w:val="000000"/>
      <w:kern w:val="0"/>
      <w:sz w:val="20"/>
      <w:szCs w:val="21"/>
      <w:lang w:val="zh-CN"/>
    </w:rPr>
  </w:style>
  <w:style w:type="paragraph" w:styleId="ac">
    <w:name w:val="Body Text Indent"/>
    <w:basedOn w:val="a0"/>
    <w:link w:val="Char4"/>
    <w:qFormat/>
    <w:pPr>
      <w:ind w:firstLine="540"/>
    </w:pPr>
    <w:rPr>
      <w:kern w:val="0"/>
      <w:sz w:val="24"/>
      <w:szCs w:val="20"/>
      <w:lang w:val="zh-CN"/>
    </w:rPr>
  </w:style>
  <w:style w:type="paragraph" w:styleId="50">
    <w:name w:val="toc 5"/>
    <w:basedOn w:val="a0"/>
    <w:next w:val="a0"/>
    <w:qFormat/>
    <w:pPr>
      <w:spacing w:after="120" w:line="360" w:lineRule="auto"/>
      <w:ind w:left="1680" w:firstLine="480"/>
    </w:pPr>
    <w:rPr>
      <w:rFonts w:ascii="宋体" w:hAnsi="宋体" w:cs="Arial"/>
      <w:bCs/>
      <w:color w:val="000000"/>
      <w:kern w:val="0"/>
      <w:szCs w:val="21"/>
      <w:lang w:val="zh-CN"/>
    </w:rPr>
  </w:style>
  <w:style w:type="paragraph" w:styleId="30">
    <w:name w:val="toc 3"/>
    <w:basedOn w:val="a0"/>
    <w:next w:val="a0"/>
    <w:qFormat/>
    <w:pPr>
      <w:spacing w:after="120" w:line="360" w:lineRule="auto"/>
      <w:ind w:left="840" w:firstLine="480"/>
    </w:pPr>
    <w:rPr>
      <w:rFonts w:ascii="宋体" w:hAnsi="宋体" w:cs="Arial"/>
      <w:bCs/>
      <w:color w:val="000000"/>
      <w:kern w:val="0"/>
      <w:szCs w:val="21"/>
      <w:lang w:val="zh-CN"/>
    </w:rPr>
  </w:style>
  <w:style w:type="paragraph" w:styleId="ad">
    <w:name w:val="Plain Text"/>
    <w:basedOn w:val="a0"/>
    <w:link w:val="Char5"/>
    <w:qFormat/>
    <w:pPr>
      <w:widowControl/>
      <w:spacing w:before="100" w:beforeAutospacing="1" w:after="100" w:afterAutospacing="1"/>
      <w:jc w:val="left"/>
    </w:pPr>
    <w:rPr>
      <w:rFonts w:ascii="Arial Unicode MS" w:eastAsia="Arial Unicode MS" w:hAnsi="Arial Unicode MS"/>
      <w:kern w:val="0"/>
      <w:sz w:val="24"/>
      <w:lang w:val="zh-CN"/>
    </w:rPr>
  </w:style>
  <w:style w:type="paragraph" w:styleId="80">
    <w:name w:val="toc 8"/>
    <w:basedOn w:val="a0"/>
    <w:next w:val="a0"/>
    <w:qFormat/>
    <w:pPr>
      <w:spacing w:after="120" w:line="360" w:lineRule="auto"/>
      <w:ind w:left="2940" w:firstLine="480"/>
    </w:pPr>
    <w:rPr>
      <w:rFonts w:ascii="宋体" w:hAnsi="宋体" w:cs="Arial"/>
      <w:bCs/>
      <w:color w:val="000000"/>
      <w:kern w:val="0"/>
      <w:szCs w:val="21"/>
      <w:lang w:val="zh-CN"/>
    </w:rPr>
  </w:style>
  <w:style w:type="paragraph" w:styleId="ae">
    <w:name w:val="Date"/>
    <w:basedOn w:val="a0"/>
    <w:next w:val="a0"/>
    <w:link w:val="Char6"/>
    <w:pPr>
      <w:ind w:leftChars="2500" w:left="100"/>
    </w:pPr>
    <w:rPr>
      <w:rFonts w:ascii="宋体" w:hAnsi="宋体"/>
      <w:kern w:val="0"/>
      <w:sz w:val="24"/>
      <w:szCs w:val="21"/>
      <w:lang w:val="zh-CN"/>
    </w:rPr>
  </w:style>
  <w:style w:type="paragraph" w:styleId="21">
    <w:name w:val="Body Text Indent 2"/>
    <w:basedOn w:val="a0"/>
    <w:link w:val="2Char0"/>
    <w:qFormat/>
    <w:pPr>
      <w:tabs>
        <w:tab w:val="left" w:pos="1110"/>
      </w:tabs>
      <w:spacing w:line="360" w:lineRule="auto"/>
      <w:ind w:firstLineChars="200" w:firstLine="420"/>
    </w:pPr>
    <w:rPr>
      <w:rFonts w:ascii="宋体" w:hAnsi="宋体"/>
      <w:color w:val="FF0000"/>
      <w:kern w:val="0"/>
      <w:sz w:val="20"/>
      <w:lang w:val="zh-CN"/>
    </w:rPr>
  </w:style>
  <w:style w:type="paragraph" w:styleId="af">
    <w:name w:val="endnote text"/>
    <w:basedOn w:val="a0"/>
    <w:link w:val="Char7"/>
    <w:qFormat/>
    <w:pPr>
      <w:snapToGrid w:val="0"/>
      <w:jc w:val="left"/>
    </w:pPr>
    <w:rPr>
      <w:kern w:val="0"/>
      <w:sz w:val="20"/>
      <w:szCs w:val="20"/>
      <w:lang w:val="zh-CN"/>
    </w:rPr>
  </w:style>
  <w:style w:type="paragraph" w:styleId="af0">
    <w:name w:val="Balloon Text"/>
    <w:basedOn w:val="a0"/>
    <w:link w:val="Char8"/>
    <w:semiHidden/>
    <w:qFormat/>
    <w:rPr>
      <w:kern w:val="0"/>
      <w:sz w:val="18"/>
      <w:szCs w:val="18"/>
      <w:lang w:val="zh-CN"/>
    </w:rPr>
  </w:style>
  <w:style w:type="paragraph" w:styleId="af1">
    <w:name w:val="footer"/>
    <w:basedOn w:val="a0"/>
    <w:link w:val="Char9"/>
    <w:uiPriority w:val="99"/>
    <w:qFormat/>
    <w:pPr>
      <w:tabs>
        <w:tab w:val="center" w:pos="4153"/>
        <w:tab w:val="right" w:pos="8306"/>
      </w:tabs>
      <w:snapToGrid w:val="0"/>
      <w:jc w:val="left"/>
    </w:pPr>
    <w:rPr>
      <w:kern w:val="0"/>
      <w:sz w:val="18"/>
      <w:szCs w:val="18"/>
      <w:lang w:val="zh-CN"/>
    </w:rPr>
  </w:style>
  <w:style w:type="paragraph" w:styleId="af2">
    <w:name w:val="header"/>
    <w:basedOn w:val="a0"/>
    <w:link w:val="Chara"/>
    <w:uiPriority w:val="99"/>
    <w:pPr>
      <w:pBdr>
        <w:bottom w:val="single" w:sz="6" w:space="1" w:color="auto"/>
      </w:pBdr>
      <w:tabs>
        <w:tab w:val="center" w:pos="4153"/>
        <w:tab w:val="right" w:pos="8306"/>
      </w:tabs>
      <w:snapToGrid w:val="0"/>
      <w:jc w:val="center"/>
    </w:pPr>
    <w:rPr>
      <w:kern w:val="0"/>
      <w:sz w:val="18"/>
      <w:szCs w:val="18"/>
      <w:lang w:val="zh-CN"/>
    </w:rPr>
  </w:style>
  <w:style w:type="paragraph" w:styleId="12">
    <w:name w:val="toc 1"/>
    <w:basedOn w:val="a0"/>
    <w:next w:val="a0"/>
    <w:uiPriority w:val="39"/>
    <w:qFormat/>
    <w:pPr>
      <w:tabs>
        <w:tab w:val="right" w:leader="dot" w:pos="8295"/>
      </w:tabs>
      <w:snapToGrid w:val="0"/>
      <w:spacing w:line="360" w:lineRule="auto"/>
    </w:pPr>
    <w:rPr>
      <w:rFonts w:ascii="宋体" w:hAnsi="宋体"/>
      <w:caps/>
      <w:sz w:val="24"/>
    </w:rPr>
  </w:style>
  <w:style w:type="paragraph" w:styleId="40">
    <w:name w:val="toc 4"/>
    <w:basedOn w:val="a0"/>
    <w:next w:val="a0"/>
    <w:qFormat/>
    <w:pPr>
      <w:spacing w:after="120" w:line="360" w:lineRule="auto"/>
      <w:ind w:left="1260" w:firstLine="480"/>
    </w:pPr>
    <w:rPr>
      <w:rFonts w:ascii="宋体" w:hAnsi="宋体" w:cs="Arial"/>
      <w:bCs/>
      <w:color w:val="000000"/>
      <w:kern w:val="0"/>
      <w:szCs w:val="21"/>
      <w:lang w:val="zh-CN"/>
    </w:rPr>
  </w:style>
  <w:style w:type="paragraph" w:styleId="af3">
    <w:name w:val="footnote text"/>
    <w:basedOn w:val="a0"/>
    <w:link w:val="Charb"/>
    <w:qFormat/>
    <w:pPr>
      <w:snapToGrid w:val="0"/>
      <w:jc w:val="left"/>
    </w:pPr>
    <w:rPr>
      <w:kern w:val="0"/>
      <w:sz w:val="18"/>
      <w:szCs w:val="18"/>
      <w:lang w:val="zh-CN"/>
    </w:rPr>
  </w:style>
  <w:style w:type="paragraph" w:styleId="60">
    <w:name w:val="toc 6"/>
    <w:basedOn w:val="a0"/>
    <w:next w:val="a0"/>
    <w:qFormat/>
    <w:pPr>
      <w:spacing w:after="120" w:line="360" w:lineRule="auto"/>
      <w:ind w:left="2100" w:firstLine="480"/>
    </w:pPr>
    <w:rPr>
      <w:rFonts w:ascii="宋体" w:hAnsi="宋体" w:cs="Arial"/>
      <w:bCs/>
      <w:color w:val="000000"/>
      <w:kern w:val="0"/>
      <w:szCs w:val="21"/>
      <w:lang w:val="zh-CN"/>
    </w:rPr>
  </w:style>
  <w:style w:type="paragraph" w:styleId="31">
    <w:name w:val="Body Text Indent 3"/>
    <w:basedOn w:val="a0"/>
    <w:link w:val="3Char0"/>
    <w:qFormat/>
    <w:pPr>
      <w:spacing w:line="360" w:lineRule="auto"/>
      <w:ind w:firstLine="425"/>
    </w:pPr>
    <w:rPr>
      <w:rFonts w:ascii="宋体"/>
      <w:kern w:val="0"/>
      <w:sz w:val="20"/>
      <w:lang w:val="zh-CN"/>
    </w:rPr>
  </w:style>
  <w:style w:type="paragraph" w:styleId="22">
    <w:name w:val="toc 2"/>
    <w:basedOn w:val="a0"/>
    <w:next w:val="a0"/>
    <w:qFormat/>
    <w:pPr>
      <w:spacing w:after="120" w:line="360" w:lineRule="auto"/>
      <w:ind w:left="420" w:firstLine="480"/>
    </w:pPr>
    <w:rPr>
      <w:rFonts w:ascii="宋体" w:hAnsi="宋体" w:cs="Arial"/>
      <w:bCs/>
      <w:color w:val="000000"/>
      <w:kern w:val="0"/>
      <w:szCs w:val="21"/>
      <w:lang w:val="zh-CN"/>
    </w:rPr>
  </w:style>
  <w:style w:type="paragraph" w:styleId="90">
    <w:name w:val="toc 9"/>
    <w:basedOn w:val="a0"/>
    <w:next w:val="a0"/>
    <w:qFormat/>
    <w:pPr>
      <w:spacing w:after="120" w:line="360" w:lineRule="auto"/>
      <w:ind w:left="3360" w:firstLine="480"/>
    </w:pPr>
    <w:rPr>
      <w:rFonts w:ascii="宋体" w:hAnsi="宋体" w:cs="Arial"/>
      <w:bCs/>
      <w:color w:val="000000"/>
      <w:kern w:val="0"/>
      <w:szCs w:val="21"/>
      <w:lang w:val="zh-CN"/>
    </w:rPr>
  </w:style>
  <w:style w:type="paragraph" w:styleId="23">
    <w:name w:val="Body Text 2"/>
    <w:basedOn w:val="a0"/>
    <w:link w:val="2Char1"/>
    <w:qFormat/>
    <w:rPr>
      <w:kern w:val="0"/>
      <w:sz w:val="28"/>
      <w:szCs w:val="20"/>
      <w:lang w:val="zh-CN"/>
    </w:rPr>
  </w:style>
  <w:style w:type="paragraph" w:styleId="af4">
    <w:name w:val="Normal (Web)"/>
    <w:basedOn w:val="a0"/>
    <w:uiPriority w:val="99"/>
    <w:qFormat/>
    <w:pPr>
      <w:widowControl/>
      <w:spacing w:before="100" w:beforeAutospacing="1" w:after="100" w:afterAutospacing="1"/>
      <w:jc w:val="left"/>
    </w:pPr>
    <w:rPr>
      <w:rFonts w:ascii="宋体" w:hAnsi="宋体"/>
      <w:kern w:val="0"/>
      <w:sz w:val="24"/>
    </w:rPr>
  </w:style>
  <w:style w:type="paragraph" w:styleId="af5">
    <w:name w:val="Title"/>
    <w:basedOn w:val="a0"/>
    <w:link w:val="Charc"/>
    <w:qFormat/>
    <w:pPr>
      <w:autoSpaceDE w:val="0"/>
      <w:autoSpaceDN w:val="0"/>
      <w:adjustRightInd w:val="0"/>
      <w:spacing w:before="240" w:after="60"/>
      <w:jc w:val="center"/>
      <w:textAlignment w:val="baseline"/>
      <w:outlineLvl w:val="0"/>
    </w:pPr>
    <w:rPr>
      <w:rFonts w:ascii="Arial" w:hAnsi="Arial"/>
      <w:b/>
      <w:bCs/>
      <w:kern w:val="0"/>
      <w:sz w:val="32"/>
      <w:szCs w:val="32"/>
      <w:lang w:val="zh-CN"/>
    </w:rPr>
  </w:style>
  <w:style w:type="character" w:styleId="af6">
    <w:name w:val="Strong"/>
    <w:uiPriority w:val="22"/>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table" w:styleId="afe">
    <w:name w:val="Table Grid"/>
    <w:basedOn w:val="a2"/>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Theme"/>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qFormat/>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customStyle="1" w:styleId="1Char">
    <w:name w:val="标题 1 Char"/>
    <w:link w:val="11"/>
    <w:qFormat/>
    <w:rPr>
      <w:rFonts w:ascii="宋体" w:eastAsia="黑体" w:hAnsi="Times New Roman" w:cs="Times New Roman"/>
      <w:kern w:val="0"/>
      <w:sz w:val="24"/>
      <w:szCs w:val="20"/>
    </w:rPr>
  </w:style>
  <w:style w:type="character" w:customStyle="1" w:styleId="2Char">
    <w:name w:val="标题 2 Char"/>
    <w:link w:val="20"/>
    <w:uiPriority w:val="9"/>
    <w:qFormat/>
    <w:rPr>
      <w:rFonts w:ascii="Arial" w:eastAsia="黑体" w:hAnsi="Arial" w:cs="Times New Roman"/>
      <w:b/>
      <w:kern w:val="0"/>
      <w:sz w:val="32"/>
      <w:szCs w:val="20"/>
    </w:rPr>
  </w:style>
  <w:style w:type="character" w:customStyle="1" w:styleId="3Char">
    <w:name w:val="标题 3 Char"/>
    <w:link w:val="3"/>
    <w:qFormat/>
    <w:rPr>
      <w:rFonts w:ascii="Times New Roman" w:hAnsi="Times New Roman"/>
      <w:b/>
      <w:bCs/>
      <w:szCs w:val="32"/>
      <w:lang w:val="zh-CN" w:eastAsia="zh-CN"/>
    </w:rPr>
  </w:style>
  <w:style w:type="character" w:customStyle="1" w:styleId="4Char">
    <w:name w:val="标题 4 Char"/>
    <w:link w:val="4"/>
    <w:qFormat/>
    <w:rPr>
      <w:rFonts w:ascii="Arial" w:eastAsia="黑体" w:hAnsi="Arial" w:cs="Times New Roman"/>
      <w:b/>
      <w:kern w:val="0"/>
      <w:sz w:val="28"/>
      <w:szCs w:val="20"/>
    </w:rPr>
  </w:style>
  <w:style w:type="character" w:customStyle="1" w:styleId="5Char">
    <w:name w:val="标题 5 Char"/>
    <w:link w:val="5"/>
    <w:qFormat/>
    <w:rPr>
      <w:rFonts w:ascii="宋体" w:eastAsia="宋体" w:hAnsi="Times New Roman" w:cs="Times New Roman"/>
      <w:b/>
      <w:kern w:val="0"/>
      <w:sz w:val="28"/>
      <w:szCs w:val="20"/>
    </w:rPr>
  </w:style>
  <w:style w:type="character" w:customStyle="1" w:styleId="6Char">
    <w:name w:val="标题 6 Char"/>
    <w:link w:val="6"/>
    <w:rPr>
      <w:rFonts w:ascii="Arial" w:eastAsia="黑体" w:hAnsi="Arial" w:cs="Times New Roman"/>
      <w:b/>
      <w:kern w:val="0"/>
      <w:sz w:val="24"/>
      <w:szCs w:val="20"/>
    </w:rPr>
  </w:style>
  <w:style w:type="character" w:customStyle="1" w:styleId="7Char">
    <w:name w:val="标题 7 Char"/>
    <w:link w:val="7"/>
    <w:rPr>
      <w:rFonts w:ascii="宋体" w:eastAsia="宋体"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lang w:val="zh-CN" w:eastAsia="zh-CN"/>
    </w:rPr>
  </w:style>
  <w:style w:type="paragraph" w:customStyle="1" w:styleId="Chard">
    <w:name w:val="Char"/>
    <w:basedOn w:val="a0"/>
    <w:qFormat/>
    <w:pPr>
      <w:widowControl/>
      <w:spacing w:after="160" w:line="240" w:lineRule="exact"/>
      <w:jc w:val="left"/>
    </w:pPr>
    <w:rPr>
      <w:rFonts w:ascii="Verdana" w:hAnsi="Verdana"/>
      <w:kern w:val="0"/>
      <w:sz w:val="20"/>
      <w:szCs w:val="20"/>
      <w:lang w:eastAsia="en-US"/>
    </w:rPr>
  </w:style>
  <w:style w:type="character" w:customStyle="1" w:styleId="Chara">
    <w:name w:val="页眉 Char"/>
    <w:link w:val="af2"/>
    <w:uiPriority w:val="99"/>
    <w:qFormat/>
    <w:rPr>
      <w:rFonts w:ascii="Times New Roman" w:hAnsi="Times New Roman"/>
      <w:sz w:val="18"/>
      <w:szCs w:val="18"/>
      <w:lang w:val="zh-CN" w:eastAsia="zh-CN"/>
    </w:rPr>
  </w:style>
  <w:style w:type="character" w:customStyle="1" w:styleId="Char9">
    <w:name w:val="页脚 Char"/>
    <w:link w:val="af1"/>
    <w:uiPriority w:val="99"/>
    <w:qFormat/>
    <w:rPr>
      <w:rFonts w:ascii="Times New Roman" w:hAnsi="Times New Roman"/>
      <w:sz w:val="18"/>
      <w:szCs w:val="18"/>
      <w:lang w:val="zh-CN" w:eastAsia="zh-CN"/>
    </w:rPr>
  </w:style>
  <w:style w:type="character" w:customStyle="1" w:styleId="Char6">
    <w:name w:val="日期 Char"/>
    <w:link w:val="ae"/>
    <w:qFormat/>
    <w:rPr>
      <w:rFonts w:ascii="宋体" w:eastAsia="宋体" w:hAnsi="宋体" w:cs="Times New Roman"/>
      <w:kern w:val="0"/>
      <w:sz w:val="24"/>
      <w:szCs w:val="21"/>
    </w:rPr>
  </w:style>
  <w:style w:type="character" w:customStyle="1" w:styleId="Char2">
    <w:name w:val="正文文本 Char"/>
    <w:link w:val="a7"/>
    <w:qFormat/>
    <w:rPr>
      <w:rFonts w:ascii="宋体" w:eastAsia="宋体" w:hAnsi="宋体" w:cs="Times New Roman"/>
      <w:kern w:val="0"/>
      <w:sz w:val="24"/>
      <w:szCs w:val="21"/>
    </w:rPr>
  </w:style>
  <w:style w:type="character" w:customStyle="1" w:styleId="Char4">
    <w:name w:val="正文文本缩进 Char"/>
    <w:link w:val="ac"/>
    <w:qFormat/>
    <w:rPr>
      <w:rFonts w:ascii="Times New Roman" w:hAnsi="Times New Roman"/>
      <w:sz w:val="24"/>
      <w:lang w:val="zh-CN" w:eastAsia="zh-CN"/>
    </w:rPr>
  </w:style>
  <w:style w:type="character" w:customStyle="1" w:styleId="2Char1">
    <w:name w:val="正文文本 2 Char"/>
    <w:link w:val="23"/>
    <w:rPr>
      <w:rFonts w:ascii="Times New Roman" w:hAnsi="Times New Roman"/>
      <w:sz w:val="28"/>
      <w:lang w:val="zh-CN" w:eastAsia="zh-CN"/>
    </w:rPr>
  </w:style>
  <w:style w:type="character" w:customStyle="1" w:styleId="tt11">
    <w:name w:val="tt11"/>
    <w:qFormat/>
    <w:rPr>
      <w:spacing w:val="400"/>
      <w:sz w:val="22"/>
      <w:szCs w:val="22"/>
    </w:rPr>
  </w:style>
  <w:style w:type="character" w:customStyle="1" w:styleId="2Char0">
    <w:name w:val="正文文本缩进 2 Char"/>
    <w:link w:val="21"/>
    <w:qFormat/>
    <w:rPr>
      <w:rFonts w:ascii="宋体" w:hAnsi="宋体"/>
      <w:color w:val="FF0000"/>
      <w:szCs w:val="24"/>
      <w:lang w:val="zh-CN" w:eastAsia="zh-CN"/>
    </w:rPr>
  </w:style>
  <w:style w:type="character" w:customStyle="1" w:styleId="c">
    <w:name w:val="c"/>
    <w:basedOn w:val="a1"/>
    <w:qFormat/>
  </w:style>
  <w:style w:type="character" w:customStyle="1" w:styleId="3Char0">
    <w:name w:val="正文文本缩进 3 Char"/>
    <w:link w:val="31"/>
    <w:qFormat/>
    <w:rPr>
      <w:rFonts w:ascii="宋体" w:hAnsi="Times New Roman"/>
      <w:szCs w:val="24"/>
      <w:lang w:val="zh-CN" w:eastAsia="zh-CN"/>
    </w:rPr>
  </w:style>
  <w:style w:type="character" w:customStyle="1" w:styleId="read">
    <w:name w:val="read"/>
    <w:basedOn w:val="a1"/>
    <w:qFormat/>
  </w:style>
  <w:style w:type="character" w:customStyle="1" w:styleId="read1">
    <w:name w:val="read1"/>
    <w:qFormat/>
    <w:rPr>
      <w:rFonts w:hint="default"/>
      <w:color w:val="000000"/>
      <w:spacing w:val="450"/>
      <w:u w:val="none"/>
    </w:rPr>
  </w:style>
  <w:style w:type="paragraph" w:customStyle="1" w:styleId="2">
    <w:name w:val="列表2"/>
    <w:basedOn w:val="a0"/>
    <w:next w:val="af5"/>
    <w:qFormat/>
    <w:pPr>
      <w:numPr>
        <w:numId w:val="1"/>
      </w:numPr>
      <w:spacing w:line="360" w:lineRule="auto"/>
    </w:pPr>
    <w:rPr>
      <w:rFonts w:ascii="宋体"/>
      <w:szCs w:val="20"/>
    </w:rPr>
  </w:style>
  <w:style w:type="character" w:customStyle="1" w:styleId="Charc">
    <w:name w:val="标题 Char"/>
    <w:link w:val="af5"/>
    <w:qFormat/>
    <w:rPr>
      <w:rFonts w:ascii="Arial" w:eastAsia="宋体" w:hAnsi="Arial" w:cs="Arial"/>
      <w:b/>
      <w:bCs/>
      <w:kern w:val="0"/>
      <w:sz w:val="32"/>
      <w:szCs w:val="32"/>
    </w:rPr>
  </w:style>
  <w:style w:type="paragraph" w:customStyle="1" w:styleId="1">
    <w:name w:val="列表1"/>
    <w:basedOn w:val="a0"/>
    <w:next w:val="a0"/>
    <w:qFormat/>
    <w:pPr>
      <w:numPr>
        <w:numId w:val="2"/>
      </w:numPr>
      <w:spacing w:line="360" w:lineRule="auto"/>
    </w:pPr>
    <w:rPr>
      <w:szCs w:val="20"/>
    </w:rPr>
  </w:style>
  <w:style w:type="paragraph" w:customStyle="1" w:styleId="Default">
    <w:name w:val="Default"/>
    <w:qFormat/>
    <w:pPr>
      <w:widowControl w:val="0"/>
      <w:autoSpaceDE w:val="0"/>
      <w:autoSpaceDN w:val="0"/>
      <w:adjustRightInd w:val="0"/>
    </w:pPr>
    <w:rPr>
      <w:rFonts w:ascii="宋体" w:hAnsi="Times New Roman"/>
      <w:color w:val="000000"/>
      <w:sz w:val="24"/>
      <w:szCs w:val="24"/>
    </w:rPr>
  </w:style>
  <w:style w:type="character" w:customStyle="1" w:styleId="font21">
    <w:name w:val="font21"/>
    <w:qFormat/>
    <w:rPr>
      <w:color w:val="CC6600"/>
      <w:sz w:val="20"/>
      <w:szCs w:val="20"/>
    </w:rPr>
  </w:style>
  <w:style w:type="character" w:customStyle="1" w:styleId="big1">
    <w:name w:val="big1"/>
    <w:qFormat/>
    <w:rPr>
      <w:spacing w:val="360"/>
      <w:sz w:val="25"/>
      <w:szCs w:val="25"/>
    </w:rPr>
  </w:style>
  <w:style w:type="paragraph" w:customStyle="1" w:styleId="content">
    <w:name w:val="content"/>
    <w:basedOn w:val="a0"/>
    <w:qFormat/>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1">
    <w:name w:val="标题4"/>
    <w:basedOn w:val="ac"/>
    <w:qFormat/>
    <w:pPr>
      <w:spacing w:line="360" w:lineRule="auto"/>
      <w:ind w:firstLine="0"/>
    </w:pPr>
    <w:rPr>
      <w:szCs w:val="24"/>
    </w:rPr>
  </w:style>
  <w:style w:type="character" w:customStyle="1" w:styleId="Char5">
    <w:name w:val="纯文本 Char"/>
    <w:link w:val="ad"/>
    <w:qFormat/>
    <w:rPr>
      <w:rFonts w:ascii="Arial Unicode MS" w:eastAsia="Arial Unicode MS" w:hAnsi="Arial Unicode MS" w:cs="Arial Unicode MS"/>
      <w:kern w:val="0"/>
      <w:sz w:val="24"/>
      <w:szCs w:val="24"/>
    </w:rPr>
  </w:style>
  <w:style w:type="paragraph" w:customStyle="1" w:styleId="2211">
    <w:name w:val="样式 标题 2 + 首行缩进:  2 字符 段前: 1 行 段后: 1 行"/>
    <w:basedOn w:val="20"/>
    <w:qFormat/>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qFormat/>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qFormat/>
    <w:pPr>
      <w:spacing w:line="360" w:lineRule="auto"/>
    </w:pPr>
    <w:rPr>
      <w:rFonts w:ascii="宋体" w:hAnsi="宋体"/>
      <w:sz w:val="24"/>
      <w:szCs w:val="20"/>
    </w:rPr>
  </w:style>
  <w:style w:type="paragraph" w:customStyle="1" w:styleId="aff0">
    <w:name w:val="正文所"/>
    <w:basedOn w:val="a0"/>
    <w:qFormat/>
    <w:pPr>
      <w:spacing w:line="360" w:lineRule="auto"/>
      <w:ind w:firstLineChars="200" w:firstLine="420"/>
    </w:pPr>
    <w:rPr>
      <w:rFonts w:ascii="宋体"/>
      <w:szCs w:val="20"/>
    </w:rPr>
  </w:style>
  <w:style w:type="paragraph" w:customStyle="1" w:styleId="aff1">
    <w:name w:val="正文正文"/>
    <w:basedOn w:val="a0"/>
    <w:qFormat/>
    <w:pPr>
      <w:spacing w:afterLines="25" w:line="360" w:lineRule="auto"/>
      <w:ind w:firstLineChars="200" w:firstLine="200"/>
    </w:pPr>
    <w:rPr>
      <w:sz w:val="24"/>
    </w:rPr>
  </w:style>
  <w:style w:type="paragraph" w:customStyle="1" w:styleId="CharCharCharChar">
    <w:name w:val="Char Char Char Char"/>
    <w:basedOn w:val="a0"/>
    <w:qFormat/>
    <w:pPr>
      <w:tabs>
        <w:tab w:val="left" w:pos="360"/>
      </w:tabs>
    </w:pPr>
    <w:rPr>
      <w:sz w:val="24"/>
    </w:rPr>
  </w:style>
  <w:style w:type="character" w:customStyle="1" w:styleId="Charb">
    <w:name w:val="脚注文本 Char"/>
    <w:link w:val="af3"/>
    <w:qFormat/>
    <w:rPr>
      <w:rFonts w:ascii="Times New Roman" w:hAnsi="Times New Roman"/>
      <w:sz w:val="18"/>
      <w:szCs w:val="18"/>
      <w:lang w:val="zh-CN" w:eastAsia="zh-CN"/>
    </w:rPr>
  </w:style>
  <w:style w:type="paragraph" w:customStyle="1" w:styleId="Char20">
    <w:name w:val="Char2"/>
    <w:basedOn w:val="a0"/>
    <w:qFormat/>
  </w:style>
  <w:style w:type="paragraph" w:customStyle="1" w:styleId="Char1CharCharCharChar">
    <w:name w:val="Char1 Char Char Char Char"/>
    <w:basedOn w:val="a0"/>
    <w:qFormat/>
    <w:pPr>
      <w:widowControl/>
      <w:spacing w:after="160" w:line="240" w:lineRule="exact"/>
      <w:jc w:val="left"/>
    </w:pPr>
    <w:rPr>
      <w:rFonts w:ascii="Verdana" w:hAnsi="Verdana" w:cs="Verdana"/>
      <w:kern w:val="0"/>
      <w:sz w:val="20"/>
      <w:szCs w:val="20"/>
      <w:lang w:eastAsia="en-US"/>
    </w:rPr>
  </w:style>
  <w:style w:type="character" w:customStyle="1" w:styleId="Char8">
    <w:name w:val="批注框文本 Char"/>
    <w:link w:val="af0"/>
    <w:semiHidden/>
    <w:qFormat/>
    <w:rPr>
      <w:rFonts w:ascii="Times New Roman" w:hAnsi="Times New Roman"/>
      <w:sz w:val="18"/>
      <w:szCs w:val="18"/>
      <w:lang w:val="zh-CN" w:eastAsia="zh-CN"/>
    </w:rPr>
  </w:style>
  <w:style w:type="paragraph" w:customStyle="1" w:styleId="ParaChar">
    <w:name w:val="默认段落字体 Para Char"/>
    <w:basedOn w:val="a0"/>
    <w:qFormat/>
    <w:pPr>
      <w:tabs>
        <w:tab w:val="left" w:pos="757"/>
      </w:tabs>
      <w:ind w:firstLine="397"/>
    </w:pPr>
    <w:rPr>
      <w:sz w:val="24"/>
    </w:rPr>
  </w:style>
  <w:style w:type="character" w:customStyle="1" w:styleId="msoins0">
    <w:name w:val="msoins"/>
    <w:basedOn w:val="a1"/>
    <w:qFormat/>
  </w:style>
  <w:style w:type="character" w:customStyle="1" w:styleId="Char0">
    <w:name w:val="批注文字 Char"/>
    <w:link w:val="a5"/>
    <w:qFormat/>
    <w:rPr>
      <w:rFonts w:ascii="Times New Roman" w:hAnsi="Times New Roman"/>
      <w:szCs w:val="24"/>
      <w:lang w:val="zh-CN" w:eastAsia="zh-CN"/>
    </w:rPr>
  </w:style>
  <w:style w:type="character" w:customStyle="1" w:styleId="Char">
    <w:name w:val="批注主题 Char"/>
    <w:link w:val="a4"/>
    <w:qFormat/>
    <w:rPr>
      <w:rFonts w:ascii="Times New Roman" w:hAnsi="Times New Roman"/>
      <w:b/>
      <w:bCs/>
      <w:szCs w:val="24"/>
      <w:lang w:val="zh-CN" w:eastAsia="zh-CN"/>
    </w:rPr>
  </w:style>
  <w:style w:type="character" w:customStyle="1" w:styleId="unnamed11">
    <w:name w:val="unnamed11"/>
    <w:qFormat/>
    <w:rPr>
      <w:rFonts w:ascii="宋体" w:eastAsia="宋体" w:hAnsi="宋体" w:hint="eastAsia"/>
      <w:sz w:val="18"/>
      <w:szCs w:val="18"/>
    </w:rPr>
  </w:style>
  <w:style w:type="character" w:customStyle="1" w:styleId="Char1">
    <w:name w:val="正文首行缩进 Char"/>
    <w:link w:val="a6"/>
    <w:qFormat/>
    <w:rPr>
      <w:rFonts w:ascii="Times New Roman" w:hAnsi="Times New Roman"/>
      <w:sz w:val="24"/>
      <w:szCs w:val="24"/>
      <w:lang w:val="zh-CN" w:eastAsia="zh-CN"/>
    </w:rPr>
  </w:style>
  <w:style w:type="paragraph" w:customStyle="1" w:styleId="BS8">
    <w:name w:val="BS标题8"/>
    <w:basedOn w:val="20"/>
    <w:link w:val="BS8Char"/>
    <w:qFormat/>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qFormat/>
    <w:rPr>
      <w:rFonts w:ascii="Times New Roman" w:hAnsi="Times New Roman"/>
      <w:szCs w:val="32"/>
      <w:lang w:val="zh-CN" w:eastAsia="zh-CN"/>
    </w:rPr>
  </w:style>
  <w:style w:type="paragraph" w:customStyle="1" w:styleId="14">
    <w:name w:val="修订1"/>
    <w:hidden/>
    <w:uiPriority w:val="99"/>
    <w:semiHidden/>
    <w:qFormat/>
    <w:rPr>
      <w:rFonts w:ascii="Times New Roman" w:hAnsi="Times New Roman"/>
      <w:kern w:val="2"/>
      <w:sz w:val="21"/>
      <w:szCs w:val="24"/>
    </w:rPr>
  </w:style>
  <w:style w:type="character" w:customStyle="1" w:styleId="Char3">
    <w:name w:val="文档结构图 Char"/>
    <w:link w:val="ab"/>
    <w:qFormat/>
    <w:rPr>
      <w:rFonts w:ascii="宋体" w:hAnsi="宋体"/>
      <w:bCs/>
      <w:color w:val="000000"/>
      <w:szCs w:val="21"/>
      <w:shd w:val="clear" w:color="auto" w:fill="000080"/>
      <w:lang w:val="zh-CN" w:eastAsia="zh-CN"/>
    </w:rPr>
  </w:style>
  <w:style w:type="paragraph" w:customStyle="1" w:styleId="24">
    <w:name w:val="编号正文2"/>
    <w:basedOn w:val="a0"/>
    <w:qFormat/>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qFormat/>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qFormat/>
    <w:rPr>
      <w:rFonts w:ascii="ˎ̥" w:hAnsi="ˎ̥" w:hint="default"/>
      <w:color w:val="000000"/>
      <w:sz w:val="21"/>
      <w:szCs w:val="21"/>
    </w:rPr>
  </w:style>
  <w:style w:type="paragraph" w:styleId="aff2">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character" w:customStyle="1" w:styleId="c1">
    <w:name w:val="c1"/>
    <w:qFormat/>
    <w:rPr>
      <w:color w:val="000000"/>
      <w:spacing w:val="257"/>
      <w:sz w:val="15"/>
      <w:szCs w:val="15"/>
    </w:rPr>
  </w:style>
  <w:style w:type="character" w:customStyle="1" w:styleId="Char7">
    <w:name w:val="尾注文本 Char"/>
    <w:link w:val="af"/>
    <w:qFormat/>
    <w:rPr>
      <w:rFonts w:ascii="Times New Roman" w:hAnsi="Times New Roman"/>
      <w:lang w:val="zh-CN" w:eastAsia="zh-CN"/>
    </w:rPr>
  </w:style>
  <w:style w:type="paragraph" w:customStyle="1" w:styleId="CharCharCharCharChar1Char">
    <w:name w:val="Char Char Char Char Char1 Char"/>
    <w:basedOn w:val="a0"/>
    <w:qFormat/>
  </w:style>
  <w:style w:type="paragraph" w:customStyle="1" w:styleId="CharCharCharChar1">
    <w:name w:val="Char Char Char Char1"/>
    <w:basedOn w:val="a0"/>
    <w:qFormat/>
    <w:pPr>
      <w:tabs>
        <w:tab w:val="left" w:pos="360"/>
      </w:tabs>
      <w:spacing w:before="312" w:after="312" w:line="360" w:lineRule="auto"/>
    </w:pPr>
    <w:rPr>
      <w:sz w:val="24"/>
    </w:rPr>
  </w:style>
  <w:style w:type="paragraph" w:customStyle="1" w:styleId="16">
    <w:name w:val="列出段落1"/>
    <w:basedOn w:val="a0"/>
    <w:qFormat/>
    <w:pPr>
      <w:ind w:firstLineChars="200" w:firstLine="420"/>
    </w:pPr>
    <w:rPr>
      <w:rFonts w:ascii="Calibri" w:hAnsi="Calibri"/>
      <w:szCs w:val="22"/>
    </w:rPr>
  </w:style>
  <w:style w:type="paragraph" w:customStyle="1" w:styleId="Char10">
    <w:name w:val="Char1"/>
    <w:basedOn w:val="a0"/>
    <w:qFormat/>
    <w:pPr>
      <w:tabs>
        <w:tab w:val="left" w:pos="360"/>
      </w:tabs>
    </w:pPr>
    <w:rPr>
      <w:sz w:val="24"/>
    </w:rPr>
  </w:style>
  <w:style w:type="paragraph" w:customStyle="1" w:styleId="ParaCharCharCharCharCharCharChar">
    <w:name w:val="默认段落字体 Para Char Char Char Char Char Char Char"/>
    <w:basedOn w:val="a0"/>
    <w:qFormat/>
    <w:pPr>
      <w:widowControl/>
      <w:jc w:val="left"/>
    </w:pPr>
    <w:rPr>
      <w:sz w:val="24"/>
    </w:rPr>
  </w:style>
  <w:style w:type="paragraph" w:customStyle="1" w:styleId="CharCharCharChar11">
    <w:name w:val="Char Char Char Char11"/>
    <w:basedOn w:val="a0"/>
    <w:qFormat/>
    <w:rPr>
      <w:szCs w:val="20"/>
    </w:rPr>
  </w:style>
  <w:style w:type="character" w:customStyle="1" w:styleId="apple-style-span">
    <w:name w:val="apple-style-span"/>
    <w:basedOn w:val="a1"/>
    <w:qFormat/>
  </w:style>
  <w:style w:type="paragraph" w:customStyle="1" w:styleId="Char30">
    <w:name w:val="Char3"/>
    <w:basedOn w:val="a0"/>
    <w:qFormat/>
    <w:pPr>
      <w:tabs>
        <w:tab w:val="left" w:pos="360"/>
      </w:tabs>
    </w:pPr>
    <w:rPr>
      <w:sz w:val="24"/>
    </w:rPr>
  </w:style>
  <w:style w:type="paragraph" w:customStyle="1" w:styleId="CharCharCharChar12">
    <w:name w:val="Char Char Char Char12"/>
    <w:basedOn w:val="a0"/>
    <w:qFormat/>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mailto:service@bosera.com" TargetMode="Externa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service@bosera.com"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D7E2B-41D4-48BA-B771-139F3ADA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111</Pages>
  <Words>14362</Words>
  <Characters>81864</Characters>
  <Application>Microsoft Office Word</Application>
  <DocSecurity>0</DocSecurity>
  <Lines>682</Lines>
  <Paragraphs>192</Paragraphs>
  <ScaleCrop>false</ScaleCrop>
  <Company>Microsoft</Company>
  <LinksUpToDate>false</LinksUpToDate>
  <CharactersWithSpaces>96034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刘芳</cp:lastModifiedBy>
  <cp:revision>142</cp:revision>
  <cp:lastPrinted>2019-12-05T05:18:00Z</cp:lastPrinted>
  <dcterms:created xsi:type="dcterms:W3CDTF">2019-08-27T05:46:00Z</dcterms:created>
  <dcterms:modified xsi:type="dcterms:W3CDTF">2020-03-12T08:43:00Z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