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bookmarkStart w:id="0" w:name="_GoBack"/>
      <w:bookmarkEnd w:id="0"/>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1454E45A" w14:textId="550544BA" w:rsidR="00D04FB4" w:rsidRDefault="005F6B6F" w:rsidP="00DE2849">
      <w:pPr>
        <w:spacing w:line="360" w:lineRule="auto"/>
        <w:ind w:leftChars="-67" w:hangingChars="32" w:hanging="141"/>
        <w:jc w:val="center"/>
        <w:rPr>
          <w:rFonts w:ascii="宋体" w:hAnsi="宋体"/>
          <w:b/>
          <w:sz w:val="44"/>
        </w:rPr>
      </w:pPr>
      <w:r>
        <w:rPr>
          <w:rFonts w:ascii="宋体" w:hAnsi="宋体" w:hint="eastAsia"/>
          <w:b/>
          <w:sz w:val="44"/>
        </w:rPr>
        <w:t>易方达消费精选股票型证券投资基金</w:t>
      </w:r>
    </w:p>
    <w:p w14:paraId="122F15EF" w14:textId="4BE2882F" w:rsidR="00BA4B87" w:rsidRPr="00DA4A50" w:rsidRDefault="00BA4B87" w:rsidP="00DE2849">
      <w:pPr>
        <w:spacing w:line="360" w:lineRule="auto"/>
        <w:ind w:leftChars="-67" w:hangingChars="32" w:hanging="141"/>
        <w:jc w:val="center"/>
        <w:rPr>
          <w:rFonts w:ascii="宋体" w:hAnsi="宋体"/>
          <w:b/>
          <w:sz w:val="44"/>
        </w:rPr>
      </w:pPr>
      <w:r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462A71FB" w:rsidR="00BA4B87" w:rsidRPr="00DA4A50"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5F6B6F">
        <w:rPr>
          <w:rFonts w:ascii="宋体" w:hAnsi="宋体" w:hint="eastAsia"/>
          <w:b/>
          <w:sz w:val="32"/>
          <w:szCs w:val="32"/>
        </w:rPr>
        <w:t>中国建设银行股份有限公司</w:t>
      </w:r>
    </w:p>
    <w:p w14:paraId="7BB94068" w14:textId="2ABCF4F1" w:rsidR="00BA4B87" w:rsidRPr="002F4FA7" w:rsidRDefault="007742EC" w:rsidP="002A31EB">
      <w:pPr>
        <w:spacing w:line="320" w:lineRule="exact"/>
        <w:ind w:firstLine="181"/>
        <w:jc w:val="center"/>
        <w:rPr>
          <w:rFonts w:ascii="宋体" w:hAnsi="宋体"/>
          <w:b/>
          <w:sz w:val="24"/>
        </w:rPr>
        <w:sectPr w:rsidR="00BA4B87" w:rsidRPr="002F4FA7"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Pr>
          <w:rFonts w:ascii="宋体" w:hAnsi="宋体" w:hint="eastAsia"/>
          <w:b/>
          <w:sz w:val="24"/>
        </w:rPr>
        <w:t>二</w:t>
      </w:r>
      <w:r>
        <w:rPr>
          <w:rFonts w:ascii="宋体" w:hAnsi="宋体"/>
          <w:b/>
          <w:sz w:val="24"/>
        </w:rPr>
        <w:t>零二零年</w:t>
      </w:r>
      <w:r w:rsidR="00410602">
        <w:rPr>
          <w:rFonts w:ascii="宋体" w:hAnsi="宋体"/>
          <w:b/>
          <w:sz w:val="24"/>
        </w:rPr>
        <w:t>四</w:t>
      </w:r>
      <w:r>
        <w:rPr>
          <w:rFonts w:ascii="宋体" w:hAnsi="宋体"/>
          <w:b/>
          <w:sz w:val="24"/>
        </w:rPr>
        <w:t>月</w:t>
      </w:r>
    </w:p>
    <w:p w14:paraId="0CE8BE76" w14:textId="48F031EE" w:rsidR="00BA4B87" w:rsidRPr="00DA4A50" w:rsidRDefault="005F6B6F" w:rsidP="00C81B0A">
      <w:pPr>
        <w:spacing w:before="447" w:after="447" w:line="320" w:lineRule="exact"/>
        <w:jc w:val="center"/>
        <w:rPr>
          <w:rFonts w:ascii="宋体" w:hAnsi="宋体"/>
          <w:sz w:val="30"/>
        </w:rPr>
      </w:pPr>
      <w:r>
        <w:rPr>
          <w:rFonts w:ascii="宋体" w:hAnsi="宋体" w:hint="eastAsia"/>
          <w:sz w:val="30"/>
        </w:rPr>
        <w:lastRenderedPageBreak/>
        <w:t>易方达消费精选股票型证券投资基金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252FECAA"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060F04" w:rsidRPr="00DA4A50">
        <w:rPr>
          <w:rFonts w:hAnsi="宋体" w:hint="eastAsia"/>
          <w:b/>
        </w:rPr>
        <w:t>20</w:t>
      </w:r>
      <w:r w:rsidR="00841890">
        <w:rPr>
          <w:rFonts w:hAnsi="宋体"/>
          <w:b/>
        </w:rPr>
        <w:t>20</w:t>
      </w:r>
      <w:r w:rsidR="00461ADF" w:rsidRPr="00DA4A50">
        <w:rPr>
          <w:rFonts w:hAnsi="宋体" w:hint="eastAsia"/>
          <w:b/>
        </w:rPr>
        <w:t>年</w:t>
      </w:r>
      <w:r w:rsidR="00410602">
        <w:rPr>
          <w:rFonts w:hAnsi="宋体"/>
          <w:b/>
        </w:rPr>
        <w:t>3</w:t>
      </w:r>
      <w:r w:rsidRPr="00DA4A50">
        <w:rPr>
          <w:rFonts w:hAnsi="宋体" w:hint="eastAsia"/>
          <w:b/>
        </w:rPr>
        <w:t>月</w:t>
      </w:r>
      <w:r w:rsidR="00410602">
        <w:rPr>
          <w:rFonts w:hAnsi="宋体"/>
          <w:b/>
        </w:rPr>
        <w:t>31</w:t>
      </w:r>
      <w:r w:rsidRPr="00DA4A50">
        <w:rPr>
          <w:rFonts w:hAnsi="宋体" w:hint="eastAsia"/>
          <w:b/>
        </w:rPr>
        <w:t>日中国证券监督管理委员会《关于</w:t>
      </w:r>
      <w:r w:rsidR="00E51843" w:rsidRPr="00DA4A50">
        <w:rPr>
          <w:rFonts w:hAnsi="宋体" w:hint="eastAsia"/>
          <w:b/>
        </w:rPr>
        <w:t>准予</w:t>
      </w:r>
      <w:r w:rsidR="005F6B6F">
        <w:rPr>
          <w:rFonts w:hAnsi="宋体" w:hint="eastAsia"/>
          <w:b/>
        </w:rPr>
        <w:t>易方达消费精选股票型证券投资基金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060F04" w:rsidRPr="00DA4A50">
        <w:rPr>
          <w:rFonts w:hAnsi="宋体" w:hint="eastAsia"/>
          <w:b/>
        </w:rPr>
        <w:t>20</w:t>
      </w:r>
      <w:r w:rsidR="00841890">
        <w:rPr>
          <w:rFonts w:hAnsi="宋体"/>
          <w:b/>
        </w:rPr>
        <w:t>20</w:t>
      </w:r>
      <w:r w:rsidRPr="00DA4A50">
        <w:rPr>
          <w:rFonts w:hAnsi="宋体" w:hint="eastAsia"/>
          <w:b/>
        </w:rPr>
        <w:t>]</w:t>
      </w:r>
      <w:r w:rsidR="00410602">
        <w:rPr>
          <w:rFonts w:hAnsi="宋体"/>
          <w:b/>
        </w:rPr>
        <w:t>542</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079A5F36" w14:textId="56BA60A4" w:rsidR="006F6802" w:rsidRPr="00DA4A50" w:rsidRDefault="000D40BF" w:rsidP="00C56C1A">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E1F1A">
        <w:rPr>
          <w:rFonts w:hAnsi="宋体" w:hint="eastAsia"/>
          <w:b/>
        </w:rPr>
        <w:t>、</w:t>
      </w:r>
      <w:r w:rsidRPr="00DA4A50">
        <w:rPr>
          <w:rFonts w:hAnsi="宋体" w:hint="eastAsia"/>
          <w:b/>
        </w:rPr>
        <w:t>基金合同</w:t>
      </w:r>
      <w:r w:rsidR="002E1F1A"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332BDA" w:rsidRPr="00000F4B">
        <w:rPr>
          <w:rFonts w:hAnsi="宋体" w:hint="eastAsia"/>
          <w:b/>
        </w:rPr>
        <w:t>（</w:t>
      </w:r>
      <w:r w:rsidR="00332BDA" w:rsidRPr="00000F4B">
        <w:rPr>
          <w:rFonts w:hAnsi="宋体"/>
          <w:b/>
        </w:rPr>
        <w:t>1</w:t>
      </w:r>
      <w:r w:rsidR="00332BDA" w:rsidRPr="00000F4B">
        <w:rPr>
          <w:rFonts w:hAnsi="宋体"/>
          <w:b/>
        </w:rPr>
        <w:t>）</w:t>
      </w:r>
      <w:r w:rsidR="00C3209B" w:rsidRPr="00713159">
        <w:rPr>
          <w:rFonts w:hAnsi="宋体" w:hint="eastAsia"/>
          <w:b/>
        </w:rPr>
        <w:t>本</w:t>
      </w:r>
      <w:r w:rsidR="00C3209B" w:rsidRPr="00713159">
        <w:rPr>
          <w:rFonts w:hAnsi="宋体"/>
          <w:b/>
        </w:rPr>
        <w:t>基金</w:t>
      </w:r>
      <w:r w:rsidR="00C3209B">
        <w:rPr>
          <w:rFonts w:hAnsi="宋体" w:hint="eastAsia"/>
          <w:b/>
        </w:rPr>
        <w:t>股票资产</w:t>
      </w:r>
      <w:r w:rsidR="00C3209B" w:rsidRPr="00713159">
        <w:rPr>
          <w:rFonts w:hAnsi="宋体"/>
          <w:b/>
        </w:rPr>
        <w:t>仓位</w:t>
      </w:r>
      <w:r w:rsidR="00C3209B" w:rsidRPr="00713159">
        <w:rPr>
          <w:rFonts w:hAnsi="宋体" w:hint="eastAsia"/>
          <w:b/>
        </w:rPr>
        <w:t>偏高</w:t>
      </w:r>
      <w:r w:rsidR="00C3209B" w:rsidRPr="00713159">
        <w:rPr>
          <w:rFonts w:hAnsi="宋体"/>
          <w:b/>
        </w:rPr>
        <w:t>且相对稳定</w:t>
      </w:r>
      <w:r w:rsidR="00C3209B" w:rsidRPr="00713159">
        <w:rPr>
          <w:rFonts w:hAnsi="宋体" w:hint="eastAsia"/>
          <w:b/>
        </w:rPr>
        <w:t>而</w:t>
      </w:r>
      <w:r w:rsidR="00C3209B" w:rsidRPr="00713159">
        <w:rPr>
          <w:rFonts w:hAnsi="宋体"/>
          <w:b/>
        </w:rPr>
        <w:t>面临</w:t>
      </w:r>
      <w:r w:rsidR="00C3209B" w:rsidRPr="00713159">
        <w:rPr>
          <w:rFonts w:hAnsi="宋体" w:hint="eastAsia"/>
          <w:b/>
        </w:rPr>
        <w:t>的</w:t>
      </w:r>
      <w:r w:rsidR="00364D6F" w:rsidRPr="00BB0977">
        <w:rPr>
          <w:rFonts w:hAnsi="宋体" w:hint="eastAsia"/>
          <w:b/>
        </w:rPr>
        <w:t>资产配置风险</w:t>
      </w:r>
      <w:r w:rsidR="00201627" w:rsidRPr="00000F4B">
        <w:rPr>
          <w:rFonts w:hAnsi="宋体"/>
          <w:b/>
        </w:rPr>
        <w:t>；</w:t>
      </w:r>
      <w:r w:rsidR="00864425" w:rsidRPr="00000F4B">
        <w:rPr>
          <w:rFonts w:hAnsi="宋体" w:hint="eastAsia"/>
          <w:b/>
        </w:rPr>
        <w:t>（</w:t>
      </w:r>
      <w:r w:rsidR="00864425" w:rsidRPr="00000F4B">
        <w:rPr>
          <w:rFonts w:hAnsi="宋体"/>
          <w:b/>
        </w:rPr>
        <w:t>2</w:t>
      </w:r>
      <w:r w:rsidR="00864425" w:rsidRPr="00000F4B">
        <w:rPr>
          <w:rFonts w:hAnsi="宋体"/>
          <w:b/>
        </w:rPr>
        <w:t>）</w:t>
      </w:r>
      <w:r w:rsidR="00A404A5">
        <w:rPr>
          <w:rFonts w:hAnsi="宋体"/>
          <w:b/>
        </w:rPr>
        <w:t>本基金</w:t>
      </w:r>
      <w:r w:rsidR="00864425" w:rsidRPr="00000F4B">
        <w:rPr>
          <w:rFonts w:hAnsi="宋体" w:hint="eastAsia"/>
          <w:b/>
        </w:rPr>
        <w:t>非现金资产中不低于</w:t>
      </w:r>
      <w:r w:rsidR="00864425" w:rsidRPr="00000F4B">
        <w:rPr>
          <w:rFonts w:hAnsi="宋体"/>
          <w:b/>
        </w:rPr>
        <w:t>80%</w:t>
      </w:r>
      <w:r w:rsidR="00864425" w:rsidRPr="00000F4B">
        <w:rPr>
          <w:rFonts w:hAnsi="宋体" w:hint="eastAsia"/>
          <w:b/>
        </w:rPr>
        <w:t>的资产将投资于</w:t>
      </w:r>
      <w:r w:rsidR="00A404A5">
        <w:rPr>
          <w:rFonts w:hAnsi="宋体" w:hint="eastAsia"/>
          <w:b/>
        </w:rPr>
        <w:t>消费</w:t>
      </w:r>
      <w:r w:rsidR="00864425">
        <w:rPr>
          <w:rFonts w:hAnsi="宋体" w:hint="eastAsia"/>
          <w:b/>
        </w:rPr>
        <w:t>行业证券</w:t>
      </w:r>
      <w:r w:rsidR="00864425" w:rsidRPr="00000F4B">
        <w:rPr>
          <w:rFonts w:hAnsi="宋体" w:hint="eastAsia"/>
          <w:b/>
        </w:rPr>
        <w:t>而面临的特有风险</w:t>
      </w:r>
      <w:r w:rsidR="00864425" w:rsidRPr="00000F4B">
        <w:rPr>
          <w:rFonts w:hAnsi="宋体"/>
          <w:b/>
        </w:rPr>
        <w:t>；</w:t>
      </w:r>
      <w:r w:rsidR="00201627" w:rsidRPr="00A7392D">
        <w:rPr>
          <w:rFonts w:hAnsi="宋体" w:hint="eastAsia"/>
          <w:b/>
        </w:rPr>
        <w:t>（</w:t>
      </w:r>
      <w:r w:rsidR="00864425">
        <w:rPr>
          <w:rFonts w:hAnsi="宋体"/>
          <w:b/>
        </w:rPr>
        <w:t>3</w:t>
      </w:r>
      <w:r w:rsidR="00201627" w:rsidRPr="002B7395">
        <w:rPr>
          <w:rFonts w:hAnsi="宋体"/>
          <w:b/>
        </w:rPr>
        <w:t>）</w:t>
      </w:r>
      <w:r w:rsidR="006F6802" w:rsidRPr="00000F4B">
        <w:rPr>
          <w:rFonts w:hAnsi="宋体" w:hint="eastAsia"/>
          <w:b/>
        </w:rPr>
        <w:t>本基金</w:t>
      </w:r>
      <w:r w:rsidR="00201627" w:rsidRPr="00000F4B">
        <w:rPr>
          <w:rFonts w:hAnsi="宋体" w:hint="eastAsia"/>
          <w:b/>
        </w:rPr>
        <w:t>投资范围包括内地与香港股票市场交易互联互通机制允许买卖的香港证券市场股票</w:t>
      </w:r>
      <w:r w:rsidR="003F2A95" w:rsidRPr="00000F4B">
        <w:rPr>
          <w:rFonts w:hAnsi="宋体" w:hint="eastAsia"/>
          <w:b/>
        </w:rPr>
        <w:t>而</w:t>
      </w:r>
      <w:r w:rsidR="006F6802" w:rsidRPr="00000F4B">
        <w:rPr>
          <w:rFonts w:hAnsi="宋体"/>
          <w:b/>
        </w:rPr>
        <w:t>面临</w:t>
      </w:r>
      <w:r w:rsidR="003F2A95" w:rsidRPr="00000F4B">
        <w:rPr>
          <w:rFonts w:hAnsi="宋体" w:hint="eastAsia"/>
          <w:b/>
        </w:rPr>
        <w:t>的</w:t>
      </w:r>
      <w:r w:rsidR="00201627" w:rsidRPr="00000F4B">
        <w:rPr>
          <w:rFonts w:hAnsi="宋体"/>
          <w:b/>
        </w:rPr>
        <w:t>香港股票市场及港股通机制带来的风险</w:t>
      </w:r>
      <w:r w:rsidR="00201627" w:rsidRPr="00000F4B">
        <w:rPr>
          <w:rFonts w:hAnsi="宋体" w:hint="eastAsia"/>
          <w:b/>
        </w:rPr>
        <w:t>；</w:t>
      </w:r>
      <w:r w:rsidR="00201627" w:rsidRPr="00000F4B">
        <w:rPr>
          <w:rFonts w:hAnsi="宋体"/>
          <w:b/>
        </w:rPr>
        <w:t>（</w:t>
      </w:r>
      <w:r w:rsidR="00864425">
        <w:rPr>
          <w:rFonts w:hAnsi="宋体"/>
          <w:b/>
        </w:rPr>
        <w:t>4</w:t>
      </w:r>
      <w:r w:rsidR="00201627" w:rsidRPr="00000F4B">
        <w:rPr>
          <w:rFonts w:hAnsi="宋体"/>
          <w:b/>
        </w:rPr>
        <w:t>）</w:t>
      </w:r>
      <w:r w:rsidR="006F6802" w:rsidRPr="00000F4B">
        <w:rPr>
          <w:rFonts w:hAnsi="宋体" w:hint="eastAsia"/>
          <w:b/>
        </w:rPr>
        <w:t>本</w:t>
      </w:r>
      <w:r w:rsidR="006F6802" w:rsidRPr="00000F4B">
        <w:rPr>
          <w:rFonts w:hAnsi="宋体"/>
          <w:b/>
        </w:rPr>
        <w:t>基金</w:t>
      </w:r>
      <w:r w:rsidR="00201627" w:rsidRPr="00000F4B">
        <w:rPr>
          <w:rFonts w:hAnsi="宋体"/>
          <w:b/>
        </w:rPr>
        <w:t>投资</w:t>
      </w:r>
      <w:r w:rsidR="006F6802" w:rsidRPr="00000F4B">
        <w:rPr>
          <w:rFonts w:hAnsi="宋体" w:hint="eastAsia"/>
          <w:b/>
        </w:rPr>
        <w:t>范围</w:t>
      </w:r>
      <w:r w:rsidR="006F6802" w:rsidRPr="00000F4B">
        <w:rPr>
          <w:rFonts w:hAnsi="宋体"/>
          <w:b/>
        </w:rPr>
        <w:t>包括</w:t>
      </w:r>
      <w:r w:rsidR="00201627" w:rsidRPr="00000F4B">
        <w:rPr>
          <w:rFonts w:hAnsi="宋体" w:hint="eastAsia"/>
          <w:b/>
        </w:rPr>
        <w:t>股指期货、国债期货、股票期权等金融衍生品</w:t>
      </w:r>
      <w:r w:rsidR="00E71909">
        <w:rPr>
          <w:rFonts w:hAnsi="宋体" w:hint="eastAsia"/>
          <w:b/>
        </w:rPr>
        <w:t>以及</w:t>
      </w:r>
      <w:r w:rsidR="00E71909" w:rsidRPr="00277555">
        <w:rPr>
          <w:rFonts w:hAnsi="宋体" w:hint="eastAsia"/>
          <w:b/>
        </w:rPr>
        <w:t>资产支持证券</w:t>
      </w:r>
      <w:r w:rsidR="006F6802" w:rsidRPr="00000F4B">
        <w:rPr>
          <w:rFonts w:hAnsi="宋体" w:hint="eastAsia"/>
          <w:b/>
        </w:rPr>
        <w:t>等特殊</w:t>
      </w:r>
      <w:r w:rsidR="006F6802" w:rsidRPr="00000F4B">
        <w:rPr>
          <w:rFonts w:hAnsi="宋体"/>
          <w:b/>
        </w:rPr>
        <w:t>品种</w:t>
      </w:r>
      <w:r w:rsidR="003F2A95" w:rsidRPr="00000F4B">
        <w:rPr>
          <w:rFonts w:hAnsi="宋体" w:hint="eastAsia"/>
          <w:b/>
        </w:rPr>
        <w:t>而</w:t>
      </w:r>
      <w:r w:rsidR="006F6802" w:rsidRPr="00000F4B">
        <w:rPr>
          <w:rFonts w:hAnsi="宋体"/>
          <w:b/>
        </w:rPr>
        <w:t>面临的其他</w:t>
      </w:r>
      <w:r w:rsidR="00201627" w:rsidRPr="00000F4B">
        <w:rPr>
          <w:rFonts w:hAnsi="宋体"/>
          <w:b/>
        </w:rPr>
        <w:t>额外风险</w:t>
      </w:r>
      <w:r w:rsidR="00C56C1A">
        <w:rPr>
          <w:rFonts w:hAnsi="宋体" w:hint="eastAsia"/>
          <w:b/>
        </w:rPr>
        <w:t>。</w:t>
      </w:r>
      <w:r w:rsidR="006F6802" w:rsidRPr="00000F4B">
        <w:rPr>
          <w:rFonts w:hAnsi="宋体" w:hint="eastAsia"/>
          <w:b/>
        </w:rPr>
        <w:t>此外</w:t>
      </w:r>
      <w:r w:rsidR="00B924CD" w:rsidRPr="00000F4B">
        <w:rPr>
          <w:rFonts w:hAnsi="宋体" w:hint="eastAsia"/>
          <w:b/>
        </w:rPr>
        <w:t>，</w:t>
      </w:r>
      <w:r w:rsidR="006F6802" w:rsidRPr="00000F4B">
        <w:rPr>
          <w:rFonts w:hAnsi="宋体" w:hint="eastAsia"/>
          <w:b/>
        </w:rPr>
        <w:t>本基金还将面临市场风险、流动性风险、管理风险</w:t>
      </w:r>
      <w:r w:rsidR="00AE23DE" w:rsidRPr="00000F4B">
        <w:rPr>
          <w:rFonts w:hAnsi="宋体" w:hint="eastAsia"/>
          <w:b/>
        </w:rPr>
        <w:t>、税收风险</w:t>
      </w:r>
      <w:r w:rsidR="00C56C1A">
        <w:rPr>
          <w:rFonts w:hAnsi="宋体" w:hint="eastAsia"/>
          <w:b/>
        </w:rPr>
        <w:t>、本</w:t>
      </w:r>
      <w:r w:rsidR="00C56C1A" w:rsidRPr="00BB46BA">
        <w:rPr>
          <w:rFonts w:hAnsi="宋体" w:hint="eastAsia"/>
          <w:b/>
        </w:rPr>
        <w:t>基金法律文件中涉及基金风险特征的表述与销售机构对基金的风险评级可能不一致的风险</w:t>
      </w:r>
      <w:r w:rsidR="006F6802" w:rsidRPr="00000F4B">
        <w:rPr>
          <w:rFonts w:hAnsi="宋体" w:hint="eastAsia"/>
          <w:b/>
        </w:rPr>
        <w:t>等其他一般风险</w:t>
      </w:r>
      <w:r w:rsidR="003E0331">
        <w:rPr>
          <w:rFonts w:hAnsi="宋体" w:hint="eastAsia"/>
          <w:b/>
        </w:rPr>
        <w:t>。</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t>本基金的具体运作特点详见基金合同和招募说明书的约定。本基金的一般风险及特有风险详见本招募说明书的“风险揭示”部分。</w:t>
      </w:r>
    </w:p>
    <w:p w14:paraId="2636A7E2" w14:textId="581F777E" w:rsidR="00CF32C0" w:rsidRPr="002A6AC1" w:rsidRDefault="00A13477" w:rsidP="002A6AC1">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CF32C0" w:rsidRPr="002A6AC1">
        <w:rPr>
          <w:rFonts w:hAnsi="宋体" w:hint="eastAsia"/>
          <w:b/>
        </w:rPr>
        <w:t>本基金为股票基金，理论上其预期风险与预期收益高于混合</w:t>
      </w:r>
      <w:r w:rsidR="00CF32C0" w:rsidRPr="002A6AC1">
        <w:rPr>
          <w:rFonts w:hAnsi="宋体"/>
          <w:b/>
        </w:rPr>
        <w:t>基金、</w:t>
      </w:r>
      <w:r w:rsidR="00CF32C0" w:rsidRPr="002A6AC1">
        <w:rPr>
          <w:rFonts w:hAnsi="宋体" w:hint="eastAsia"/>
          <w:b/>
        </w:rPr>
        <w:t>债券基金和货币市场基金。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元初始面值的风险。</w:t>
      </w:r>
    </w:p>
    <w:p w14:paraId="2B95D315" w14:textId="5A1319DA" w:rsidR="00BA4B87" w:rsidRPr="00DA4A50" w:rsidRDefault="00047342" w:rsidP="00ED5B81">
      <w:pPr>
        <w:spacing w:line="360" w:lineRule="auto"/>
        <w:ind w:firstLineChars="200" w:firstLine="422"/>
        <w:rPr>
          <w:rFonts w:hAnsi="宋体"/>
          <w:b/>
        </w:rPr>
      </w:pPr>
      <w:r w:rsidRPr="00DA4A50">
        <w:rPr>
          <w:rFonts w:hAnsi="宋体" w:hint="eastAsia"/>
          <w:b/>
        </w:rPr>
        <w:lastRenderedPageBreak/>
        <w:t>6</w:t>
      </w:r>
      <w:r w:rsidR="00BA4B87" w:rsidRPr="00DA4A50">
        <w:rPr>
          <w:rFonts w:hAnsi="宋体" w:hint="eastAsia"/>
          <w:b/>
        </w:rPr>
        <w:t>、基金不同于银行储蓄，基金</w:t>
      </w:r>
      <w:r w:rsidR="008D4032" w:rsidRPr="00DA4A50">
        <w:rPr>
          <w:rFonts w:hAnsi="宋体" w:hint="eastAsia"/>
          <w:b/>
        </w:rPr>
        <w:t>投资人</w:t>
      </w:r>
      <w:r w:rsidR="00D6797D">
        <w:rPr>
          <w:rFonts w:hAnsi="宋体" w:hint="eastAsia"/>
          <w:b/>
        </w:rPr>
        <w:t>投资于</w:t>
      </w:r>
      <w:r w:rsidR="00D6797D" w:rsidRPr="00D6797D">
        <w:rPr>
          <w:rFonts w:hAnsi="宋体" w:hint="eastAsia"/>
          <w:b/>
        </w:rPr>
        <w:t>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55D9F959" w14:textId="77777777" w:rsidR="00DC4BA2" w:rsidRPr="00DA4A50" w:rsidRDefault="00DC4BA2" w:rsidP="00DC4BA2">
      <w:pPr>
        <w:spacing w:line="360" w:lineRule="auto"/>
        <w:ind w:firstLineChars="200" w:firstLine="422"/>
        <w:rPr>
          <w:rFonts w:hAnsi="宋体"/>
          <w:b/>
        </w:rPr>
      </w:pPr>
      <w:r w:rsidRPr="008814A2">
        <w:rPr>
          <w:b/>
        </w:rPr>
        <w:t>8</w:t>
      </w:r>
      <w:r w:rsidRPr="008814A2">
        <w:rPr>
          <w:rFonts w:hint="eastAsia"/>
          <w:b/>
        </w:rPr>
        <w:t>、基金合同约定的基金产品资料概要编制、披露与更新要求，自《信息披露办法》实施之日起一年后开始执行。</w:t>
      </w:r>
    </w:p>
    <w:p w14:paraId="6E0F23B6" w14:textId="77777777" w:rsidR="00DC4BA2" w:rsidRPr="00DC4BA2" w:rsidRDefault="00DC4BA2"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lastRenderedPageBreak/>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212A4099" w14:textId="77777777" w:rsidR="00A42CA0" w:rsidRDefault="00827064" w:rsidP="00D233EF">
      <w:pPr>
        <w:pStyle w:val="10"/>
        <w:rPr>
          <w:rFonts w:asciiTheme="minorHAnsi" w:eastAsiaTheme="minorEastAsia" w:hAnsiTheme="minorHAnsi" w:cstheme="minorBidi"/>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33639194" w:history="1">
        <w:r w:rsidR="00A42CA0" w:rsidRPr="0022792A">
          <w:rPr>
            <w:rStyle w:val="a5"/>
            <w:rFonts w:eastAsia="宋体" w:hint="eastAsia"/>
          </w:rPr>
          <w:t>一、绪</w:t>
        </w:r>
        <w:r w:rsidR="00A42CA0" w:rsidRPr="0022792A">
          <w:rPr>
            <w:rStyle w:val="a5"/>
            <w:rFonts w:eastAsia="宋体"/>
          </w:rPr>
          <w:t xml:space="preserve">  </w:t>
        </w:r>
        <w:r w:rsidR="00A42CA0" w:rsidRPr="0022792A">
          <w:rPr>
            <w:rStyle w:val="a5"/>
            <w:rFonts w:eastAsia="宋体" w:hint="eastAsia"/>
          </w:rPr>
          <w:t>言</w:t>
        </w:r>
        <w:r w:rsidR="00A42CA0">
          <w:rPr>
            <w:webHidden/>
          </w:rPr>
          <w:tab/>
        </w:r>
        <w:r w:rsidR="00A42CA0">
          <w:rPr>
            <w:webHidden/>
          </w:rPr>
          <w:fldChar w:fldCharType="begin"/>
        </w:r>
        <w:r w:rsidR="00A42CA0">
          <w:rPr>
            <w:webHidden/>
          </w:rPr>
          <w:instrText xml:space="preserve"> PAGEREF _Toc33639194 \h </w:instrText>
        </w:r>
        <w:r w:rsidR="00A42CA0">
          <w:rPr>
            <w:webHidden/>
          </w:rPr>
        </w:r>
        <w:r w:rsidR="00A42CA0">
          <w:rPr>
            <w:webHidden/>
          </w:rPr>
          <w:fldChar w:fldCharType="separate"/>
        </w:r>
        <w:r w:rsidR="0011431F">
          <w:rPr>
            <w:webHidden/>
          </w:rPr>
          <w:t>1</w:t>
        </w:r>
        <w:r w:rsidR="00A42CA0">
          <w:rPr>
            <w:webHidden/>
          </w:rPr>
          <w:fldChar w:fldCharType="end"/>
        </w:r>
      </w:hyperlink>
    </w:p>
    <w:p w14:paraId="6CFD0266" w14:textId="77777777" w:rsidR="00A42CA0" w:rsidRDefault="001C3167" w:rsidP="00D233EF">
      <w:pPr>
        <w:pStyle w:val="10"/>
        <w:rPr>
          <w:rFonts w:asciiTheme="minorHAnsi" w:eastAsiaTheme="minorEastAsia" w:hAnsiTheme="minorHAnsi" w:cstheme="minorBidi"/>
          <w:color w:val="auto"/>
          <w:sz w:val="21"/>
          <w:szCs w:val="22"/>
        </w:rPr>
      </w:pPr>
      <w:hyperlink w:anchor="_Toc33639195" w:history="1">
        <w:r w:rsidR="00A42CA0" w:rsidRPr="0022792A">
          <w:rPr>
            <w:rStyle w:val="a5"/>
            <w:rFonts w:eastAsia="宋体" w:hint="eastAsia"/>
          </w:rPr>
          <w:t>二、释</w:t>
        </w:r>
        <w:r w:rsidR="00A42CA0" w:rsidRPr="0022792A">
          <w:rPr>
            <w:rStyle w:val="a5"/>
            <w:rFonts w:eastAsia="宋体"/>
          </w:rPr>
          <w:t xml:space="preserve">  </w:t>
        </w:r>
        <w:r w:rsidR="00A42CA0" w:rsidRPr="0022792A">
          <w:rPr>
            <w:rStyle w:val="a5"/>
            <w:rFonts w:eastAsia="宋体" w:hint="eastAsia"/>
          </w:rPr>
          <w:t>义</w:t>
        </w:r>
        <w:r w:rsidR="00A42CA0">
          <w:rPr>
            <w:webHidden/>
          </w:rPr>
          <w:tab/>
        </w:r>
        <w:r w:rsidR="00A42CA0">
          <w:rPr>
            <w:webHidden/>
          </w:rPr>
          <w:fldChar w:fldCharType="begin"/>
        </w:r>
        <w:r w:rsidR="00A42CA0">
          <w:rPr>
            <w:webHidden/>
          </w:rPr>
          <w:instrText xml:space="preserve"> PAGEREF _Toc33639195 \h </w:instrText>
        </w:r>
        <w:r w:rsidR="00A42CA0">
          <w:rPr>
            <w:webHidden/>
          </w:rPr>
        </w:r>
        <w:r w:rsidR="00A42CA0">
          <w:rPr>
            <w:webHidden/>
          </w:rPr>
          <w:fldChar w:fldCharType="separate"/>
        </w:r>
        <w:r w:rsidR="0011431F">
          <w:rPr>
            <w:webHidden/>
          </w:rPr>
          <w:t>2</w:t>
        </w:r>
        <w:r w:rsidR="00A42CA0">
          <w:rPr>
            <w:webHidden/>
          </w:rPr>
          <w:fldChar w:fldCharType="end"/>
        </w:r>
      </w:hyperlink>
    </w:p>
    <w:p w14:paraId="4151F492" w14:textId="77777777" w:rsidR="00A42CA0" w:rsidRDefault="001C3167" w:rsidP="00D233EF">
      <w:pPr>
        <w:pStyle w:val="10"/>
        <w:rPr>
          <w:rFonts w:asciiTheme="minorHAnsi" w:eastAsiaTheme="minorEastAsia" w:hAnsiTheme="minorHAnsi" w:cstheme="minorBidi"/>
          <w:color w:val="auto"/>
          <w:sz w:val="21"/>
          <w:szCs w:val="22"/>
        </w:rPr>
      </w:pPr>
      <w:hyperlink w:anchor="_Toc33639196" w:history="1">
        <w:r w:rsidR="00A42CA0" w:rsidRPr="0022792A">
          <w:rPr>
            <w:rStyle w:val="a5"/>
            <w:rFonts w:eastAsia="宋体" w:hint="eastAsia"/>
          </w:rPr>
          <w:t>三、基金管理人</w:t>
        </w:r>
        <w:r w:rsidR="00A42CA0">
          <w:rPr>
            <w:webHidden/>
          </w:rPr>
          <w:tab/>
        </w:r>
        <w:r w:rsidR="00A42CA0">
          <w:rPr>
            <w:webHidden/>
          </w:rPr>
          <w:fldChar w:fldCharType="begin"/>
        </w:r>
        <w:r w:rsidR="00A42CA0">
          <w:rPr>
            <w:webHidden/>
          </w:rPr>
          <w:instrText xml:space="preserve"> PAGEREF _Toc33639196 \h </w:instrText>
        </w:r>
        <w:r w:rsidR="00A42CA0">
          <w:rPr>
            <w:webHidden/>
          </w:rPr>
        </w:r>
        <w:r w:rsidR="00A42CA0">
          <w:rPr>
            <w:webHidden/>
          </w:rPr>
          <w:fldChar w:fldCharType="separate"/>
        </w:r>
        <w:r w:rsidR="0011431F">
          <w:rPr>
            <w:webHidden/>
          </w:rPr>
          <w:t>6</w:t>
        </w:r>
        <w:r w:rsidR="00A42CA0">
          <w:rPr>
            <w:webHidden/>
          </w:rPr>
          <w:fldChar w:fldCharType="end"/>
        </w:r>
      </w:hyperlink>
    </w:p>
    <w:p w14:paraId="00206613" w14:textId="5EE571AD" w:rsidR="00A42CA0" w:rsidRDefault="001C3167" w:rsidP="00D233EF">
      <w:pPr>
        <w:pStyle w:val="10"/>
        <w:rPr>
          <w:rFonts w:asciiTheme="minorHAnsi" w:eastAsiaTheme="minorEastAsia" w:hAnsiTheme="minorHAnsi" w:cstheme="minorBidi"/>
          <w:color w:val="auto"/>
          <w:sz w:val="21"/>
          <w:szCs w:val="22"/>
        </w:rPr>
      </w:pPr>
      <w:hyperlink w:anchor="_Toc33639197" w:history="1">
        <w:r w:rsidR="00A42CA0" w:rsidRPr="0022792A">
          <w:rPr>
            <w:rStyle w:val="a5"/>
            <w:rFonts w:eastAsia="宋体" w:hint="eastAsia"/>
          </w:rPr>
          <w:t>四、基金托管人</w:t>
        </w:r>
        <w:r w:rsidR="00A42CA0">
          <w:rPr>
            <w:webHidden/>
          </w:rPr>
          <w:tab/>
        </w:r>
        <w:r w:rsidR="00A42CA0">
          <w:rPr>
            <w:webHidden/>
          </w:rPr>
          <w:fldChar w:fldCharType="begin"/>
        </w:r>
        <w:r w:rsidR="00A42CA0">
          <w:rPr>
            <w:webHidden/>
          </w:rPr>
          <w:instrText xml:space="preserve"> PAGEREF _Toc33639197 \h </w:instrText>
        </w:r>
        <w:r w:rsidR="00A42CA0">
          <w:rPr>
            <w:webHidden/>
          </w:rPr>
        </w:r>
        <w:r w:rsidR="00A42CA0">
          <w:rPr>
            <w:webHidden/>
          </w:rPr>
          <w:fldChar w:fldCharType="separate"/>
        </w:r>
        <w:r w:rsidR="0011431F">
          <w:rPr>
            <w:webHidden/>
          </w:rPr>
          <w:t>18</w:t>
        </w:r>
        <w:r w:rsidR="00A42CA0">
          <w:rPr>
            <w:webHidden/>
          </w:rPr>
          <w:fldChar w:fldCharType="end"/>
        </w:r>
      </w:hyperlink>
    </w:p>
    <w:p w14:paraId="75F8A2FE" w14:textId="2346E9B8" w:rsidR="00A42CA0" w:rsidRDefault="001C3167" w:rsidP="00D233EF">
      <w:pPr>
        <w:pStyle w:val="10"/>
        <w:rPr>
          <w:rFonts w:asciiTheme="minorHAnsi" w:eastAsiaTheme="minorEastAsia" w:hAnsiTheme="minorHAnsi" w:cstheme="minorBidi"/>
          <w:color w:val="auto"/>
          <w:sz w:val="21"/>
          <w:szCs w:val="22"/>
        </w:rPr>
      </w:pPr>
      <w:hyperlink w:anchor="_Toc33639198" w:history="1">
        <w:r w:rsidR="00A42CA0" w:rsidRPr="0022792A">
          <w:rPr>
            <w:rStyle w:val="a5"/>
            <w:rFonts w:eastAsia="宋体" w:hint="eastAsia"/>
          </w:rPr>
          <w:t>五、相关服务机构</w:t>
        </w:r>
        <w:r w:rsidR="00A42CA0">
          <w:rPr>
            <w:webHidden/>
          </w:rPr>
          <w:tab/>
        </w:r>
        <w:r w:rsidR="00A42CA0">
          <w:rPr>
            <w:webHidden/>
          </w:rPr>
          <w:fldChar w:fldCharType="begin"/>
        </w:r>
        <w:r w:rsidR="00A42CA0">
          <w:rPr>
            <w:webHidden/>
          </w:rPr>
          <w:instrText xml:space="preserve"> PAGEREF _Toc33639198 \h </w:instrText>
        </w:r>
        <w:r w:rsidR="00A42CA0">
          <w:rPr>
            <w:webHidden/>
          </w:rPr>
        </w:r>
        <w:r w:rsidR="00A42CA0">
          <w:rPr>
            <w:webHidden/>
          </w:rPr>
          <w:fldChar w:fldCharType="separate"/>
        </w:r>
        <w:r w:rsidR="0011431F">
          <w:rPr>
            <w:webHidden/>
          </w:rPr>
          <w:t>22</w:t>
        </w:r>
        <w:r w:rsidR="00A42CA0">
          <w:rPr>
            <w:webHidden/>
          </w:rPr>
          <w:fldChar w:fldCharType="end"/>
        </w:r>
      </w:hyperlink>
    </w:p>
    <w:p w14:paraId="5E91DE0A" w14:textId="7280F296" w:rsidR="00A42CA0" w:rsidRDefault="001C3167" w:rsidP="00D233EF">
      <w:pPr>
        <w:pStyle w:val="10"/>
        <w:rPr>
          <w:rFonts w:asciiTheme="minorHAnsi" w:eastAsiaTheme="minorEastAsia" w:hAnsiTheme="minorHAnsi" w:cstheme="minorBidi"/>
          <w:color w:val="auto"/>
          <w:sz w:val="21"/>
          <w:szCs w:val="22"/>
        </w:rPr>
      </w:pPr>
      <w:hyperlink w:anchor="_Toc33639199" w:history="1">
        <w:r w:rsidR="00A42CA0" w:rsidRPr="0022792A">
          <w:rPr>
            <w:rStyle w:val="a5"/>
            <w:rFonts w:eastAsia="宋体" w:hint="eastAsia"/>
            <w:bCs/>
          </w:rPr>
          <w:t>六、基金的募集安排</w:t>
        </w:r>
        <w:r w:rsidR="00A42CA0">
          <w:rPr>
            <w:webHidden/>
          </w:rPr>
          <w:tab/>
        </w:r>
        <w:r w:rsidR="00A42CA0">
          <w:rPr>
            <w:webHidden/>
          </w:rPr>
          <w:fldChar w:fldCharType="begin"/>
        </w:r>
        <w:r w:rsidR="00A42CA0">
          <w:rPr>
            <w:webHidden/>
          </w:rPr>
          <w:instrText xml:space="preserve"> PAGEREF _Toc33639199 \h </w:instrText>
        </w:r>
        <w:r w:rsidR="00A42CA0">
          <w:rPr>
            <w:webHidden/>
          </w:rPr>
        </w:r>
        <w:r w:rsidR="00A42CA0">
          <w:rPr>
            <w:webHidden/>
          </w:rPr>
          <w:fldChar w:fldCharType="separate"/>
        </w:r>
        <w:r w:rsidR="0011431F">
          <w:rPr>
            <w:webHidden/>
          </w:rPr>
          <w:t>24</w:t>
        </w:r>
        <w:r w:rsidR="00A42CA0">
          <w:rPr>
            <w:webHidden/>
          </w:rPr>
          <w:fldChar w:fldCharType="end"/>
        </w:r>
      </w:hyperlink>
    </w:p>
    <w:p w14:paraId="1CFFFFED" w14:textId="57E74DEA" w:rsidR="00A42CA0" w:rsidRDefault="001C3167" w:rsidP="00D233EF">
      <w:pPr>
        <w:pStyle w:val="10"/>
        <w:rPr>
          <w:rFonts w:asciiTheme="minorHAnsi" w:eastAsiaTheme="minorEastAsia" w:hAnsiTheme="minorHAnsi" w:cstheme="minorBidi"/>
          <w:color w:val="auto"/>
          <w:sz w:val="21"/>
          <w:szCs w:val="22"/>
        </w:rPr>
      </w:pPr>
      <w:hyperlink w:anchor="_Toc33639200" w:history="1">
        <w:r w:rsidR="00A42CA0" w:rsidRPr="0022792A">
          <w:rPr>
            <w:rStyle w:val="a5"/>
            <w:rFonts w:eastAsia="宋体" w:hint="eastAsia"/>
            <w:bCs/>
          </w:rPr>
          <w:t>七、基金合同的生效</w:t>
        </w:r>
        <w:r w:rsidR="00A42CA0">
          <w:rPr>
            <w:webHidden/>
          </w:rPr>
          <w:tab/>
        </w:r>
        <w:r w:rsidR="00A42CA0">
          <w:rPr>
            <w:webHidden/>
          </w:rPr>
          <w:fldChar w:fldCharType="begin"/>
        </w:r>
        <w:r w:rsidR="00A42CA0">
          <w:rPr>
            <w:webHidden/>
          </w:rPr>
          <w:instrText xml:space="preserve"> PAGEREF _Toc33639200 \h </w:instrText>
        </w:r>
        <w:r w:rsidR="00A42CA0">
          <w:rPr>
            <w:webHidden/>
          </w:rPr>
        </w:r>
        <w:r w:rsidR="00A42CA0">
          <w:rPr>
            <w:webHidden/>
          </w:rPr>
          <w:fldChar w:fldCharType="separate"/>
        </w:r>
        <w:r w:rsidR="0011431F">
          <w:rPr>
            <w:webHidden/>
          </w:rPr>
          <w:t>28</w:t>
        </w:r>
        <w:r w:rsidR="00A42CA0">
          <w:rPr>
            <w:webHidden/>
          </w:rPr>
          <w:fldChar w:fldCharType="end"/>
        </w:r>
      </w:hyperlink>
    </w:p>
    <w:p w14:paraId="2409D5DB" w14:textId="5FA4F9B9" w:rsidR="00A42CA0" w:rsidRDefault="001C3167" w:rsidP="00D233EF">
      <w:pPr>
        <w:pStyle w:val="10"/>
        <w:rPr>
          <w:rFonts w:asciiTheme="minorHAnsi" w:eastAsiaTheme="minorEastAsia" w:hAnsiTheme="minorHAnsi" w:cstheme="minorBidi"/>
          <w:color w:val="auto"/>
          <w:sz w:val="21"/>
          <w:szCs w:val="22"/>
        </w:rPr>
      </w:pPr>
      <w:hyperlink w:anchor="_Toc33639201" w:history="1">
        <w:r w:rsidR="00A42CA0" w:rsidRPr="0022792A">
          <w:rPr>
            <w:rStyle w:val="a5"/>
            <w:rFonts w:eastAsia="宋体" w:hint="eastAsia"/>
            <w:bCs/>
          </w:rPr>
          <w:t>八、基金份额的申购、赎回</w:t>
        </w:r>
        <w:r w:rsidR="00A42CA0">
          <w:rPr>
            <w:webHidden/>
          </w:rPr>
          <w:tab/>
        </w:r>
        <w:r w:rsidR="00A42CA0">
          <w:rPr>
            <w:webHidden/>
          </w:rPr>
          <w:fldChar w:fldCharType="begin"/>
        </w:r>
        <w:r w:rsidR="00A42CA0">
          <w:rPr>
            <w:webHidden/>
          </w:rPr>
          <w:instrText xml:space="preserve"> PAGEREF _Toc33639201 \h </w:instrText>
        </w:r>
        <w:r w:rsidR="00A42CA0">
          <w:rPr>
            <w:webHidden/>
          </w:rPr>
        </w:r>
        <w:r w:rsidR="00A42CA0">
          <w:rPr>
            <w:webHidden/>
          </w:rPr>
          <w:fldChar w:fldCharType="separate"/>
        </w:r>
        <w:r w:rsidR="0011431F">
          <w:rPr>
            <w:webHidden/>
          </w:rPr>
          <w:t>29</w:t>
        </w:r>
        <w:r w:rsidR="00A42CA0">
          <w:rPr>
            <w:webHidden/>
          </w:rPr>
          <w:fldChar w:fldCharType="end"/>
        </w:r>
      </w:hyperlink>
    </w:p>
    <w:p w14:paraId="285DF339" w14:textId="570D27BD" w:rsidR="00A42CA0" w:rsidRDefault="001C3167" w:rsidP="00D233EF">
      <w:pPr>
        <w:pStyle w:val="10"/>
        <w:rPr>
          <w:rFonts w:asciiTheme="minorHAnsi" w:eastAsiaTheme="minorEastAsia" w:hAnsiTheme="minorHAnsi" w:cstheme="minorBidi"/>
          <w:color w:val="auto"/>
          <w:sz w:val="21"/>
          <w:szCs w:val="22"/>
        </w:rPr>
      </w:pPr>
      <w:hyperlink w:anchor="_Toc33639202" w:history="1">
        <w:r w:rsidR="00A42CA0" w:rsidRPr="0022792A">
          <w:rPr>
            <w:rStyle w:val="a5"/>
            <w:rFonts w:eastAsia="宋体" w:hint="eastAsia"/>
          </w:rPr>
          <w:t>九、基金转换和定期定额投资计划</w:t>
        </w:r>
        <w:r w:rsidR="00A42CA0">
          <w:rPr>
            <w:webHidden/>
          </w:rPr>
          <w:tab/>
        </w:r>
        <w:r w:rsidR="00A42CA0">
          <w:rPr>
            <w:webHidden/>
          </w:rPr>
          <w:fldChar w:fldCharType="begin"/>
        </w:r>
        <w:r w:rsidR="00A42CA0">
          <w:rPr>
            <w:webHidden/>
          </w:rPr>
          <w:instrText xml:space="preserve"> PAGEREF _Toc33639202 \h </w:instrText>
        </w:r>
        <w:r w:rsidR="00A42CA0">
          <w:rPr>
            <w:webHidden/>
          </w:rPr>
        </w:r>
        <w:r w:rsidR="00A42CA0">
          <w:rPr>
            <w:webHidden/>
          </w:rPr>
          <w:fldChar w:fldCharType="separate"/>
        </w:r>
        <w:r w:rsidR="0011431F">
          <w:rPr>
            <w:webHidden/>
          </w:rPr>
          <w:t>39</w:t>
        </w:r>
        <w:r w:rsidR="00A42CA0">
          <w:rPr>
            <w:webHidden/>
          </w:rPr>
          <w:fldChar w:fldCharType="end"/>
        </w:r>
      </w:hyperlink>
    </w:p>
    <w:p w14:paraId="3748A22E" w14:textId="2EBA6F54" w:rsidR="00A42CA0" w:rsidRDefault="001C3167" w:rsidP="00D233EF">
      <w:pPr>
        <w:pStyle w:val="10"/>
        <w:rPr>
          <w:rFonts w:asciiTheme="minorHAnsi" w:eastAsiaTheme="minorEastAsia" w:hAnsiTheme="minorHAnsi" w:cstheme="minorBidi"/>
          <w:color w:val="auto"/>
          <w:sz w:val="21"/>
          <w:szCs w:val="22"/>
        </w:rPr>
      </w:pPr>
      <w:hyperlink w:anchor="_Toc33639203" w:history="1">
        <w:r w:rsidR="00A42CA0" w:rsidRPr="0022792A">
          <w:rPr>
            <w:rStyle w:val="a5"/>
            <w:rFonts w:eastAsia="宋体" w:hint="eastAsia"/>
          </w:rPr>
          <w:t>十、基金的转托管、质押、非交易过户、冻结与解冻</w:t>
        </w:r>
        <w:r w:rsidR="00A42CA0">
          <w:rPr>
            <w:webHidden/>
          </w:rPr>
          <w:tab/>
        </w:r>
        <w:r w:rsidR="00A42CA0">
          <w:rPr>
            <w:webHidden/>
          </w:rPr>
          <w:fldChar w:fldCharType="begin"/>
        </w:r>
        <w:r w:rsidR="00A42CA0">
          <w:rPr>
            <w:webHidden/>
          </w:rPr>
          <w:instrText xml:space="preserve"> PAGEREF _Toc33639203 \h </w:instrText>
        </w:r>
        <w:r w:rsidR="00A42CA0">
          <w:rPr>
            <w:webHidden/>
          </w:rPr>
        </w:r>
        <w:r w:rsidR="00A42CA0">
          <w:rPr>
            <w:webHidden/>
          </w:rPr>
          <w:fldChar w:fldCharType="separate"/>
        </w:r>
        <w:r w:rsidR="0011431F">
          <w:rPr>
            <w:webHidden/>
          </w:rPr>
          <w:t>40</w:t>
        </w:r>
        <w:r w:rsidR="00A42CA0">
          <w:rPr>
            <w:webHidden/>
          </w:rPr>
          <w:fldChar w:fldCharType="end"/>
        </w:r>
      </w:hyperlink>
    </w:p>
    <w:p w14:paraId="78829BB2" w14:textId="414DB20C" w:rsidR="00A42CA0" w:rsidRDefault="001C3167" w:rsidP="00D233EF">
      <w:pPr>
        <w:pStyle w:val="10"/>
        <w:rPr>
          <w:rFonts w:asciiTheme="minorHAnsi" w:eastAsiaTheme="minorEastAsia" w:hAnsiTheme="minorHAnsi" w:cstheme="minorBidi"/>
          <w:color w:val="auto"/>
          <w:sz w:val="21"/>
          <w:szCs w:val="22"/>
        </w:rPr>
      </w:pPr>
      <w:hyperlink w:anchor="_Toc33639204" w:history="1">
        <w:r w:rsidR="00A42CA0" w:rsidRPr="0022792A">
          <w:rPr>
            <w:rStyle w:val="a5"/>
            <w:rFonts w:eastAsia="宋体" w:hint="eastAsia"/>
          </w:rPr>
          <w:t>十一、基金的投资</w:t>
        </w:r>
        <w:r w:rsidR="00A42CA0">
          <w:rPr>
            <w:webHidden/>
          </w:rPr>
          <w:tab/>
        </w:r>
        <w:r w:rsidR="00A42CA0">
          <w:rPr>
            <w:webHidden/>
          </w:rPr>
          <w:fldChar w:fldCharType="begin"/>
        </w:r>
        <w:r w:rsidR="00A42CA0">
          <w:rPr>
            <w:webHidden/>
          </w:rPr>
          <w:instrText xml:space="preserve"> PAGEREF _Toc33639204 \h </w:instrText>
        </w:r>
        <w:r w:rsidR="00A42CA0">
          <w:rPr>
            <w:webHidden/>
          </w:rPr>
        </w:r>
        <w:r w:rsidR="00A42CA0">
          <w:rPr>
            <w:webHidden/>
          </w:rPr>
          <w:fldChar w:fldCharType="separate"/>
        </w:r>
        <w:r w:rsidR="0011431F">
          <w:rPr>
            <w:webHidden/>
          </w:rPr>
          <w:t>41</w:t>
        </w:r>
        <w:r w:rsidR="00A42CA0">
          <w:rPr>
            <w:webHidden/>
          </w:rPr>
          <w:fldChar w:fldCharType="end"/>
        </w:r>
      </w:hyperlink>
    </w:p>
    <w:p w14:paraId="459BE576" w14:textId="5CB4499A" w:rsidR="00A42CA0" w:rsidRDefault="001C3167" w:rsidP="00D233EF">
      <w:pPr>
        <w:pStyle w:val="10"/>
        <w:rPr>
          <w:rFonts w:asciiTheme="minorHAnsi" w:eastAsiaTheme="minorEastAsia" w:hAnsiTheme="minorHAnsi" w:cstheme="minorBidi"/>
          <w:color w:val="auto"/>
          <w:sz w:val="21"/>
          <w:szCs w:val="22"/>
        </w:rPr>
      </w:pPr>
      <w:hyperlink w:anchor="_Toc33639205" w:history="1">
        <w:r w:rsidR="00A42CA0" w:rsidRPr="0022792A">
          <w:rPr>
            <w:rStyle w:val="a5"/>
            <w:rFonts w:eastAsia="宋体" w:hint="eastAsia"/>
          </w:rPr>
          <w:t>十二、基金的财产</w:t>
        </w:r>
        <w:r w:rsidR="00A42CA0">
          <w:rPr>
            <w:webHidden/>
          </w:rPr>
          <w:tab/>
        </w:r>
        <w:r w:rsidR="00A42CA0">
          <w:rPr>
            <w:webHidden/>
          </w:rPr>
          <w:fldChar w:fldCharType="begin"/>
        </w:r>
        <w:r w:rsidR="00A42CA0">
          <w:rPr>
            <w:webHidden/>
          </w:rPr>
          <w:instrText xml:space="preserve"> PAGEREF _Toc33639205 \h </w:instrText>
        </w:r>
        <w:r w:rsidR="00A42CA0">
          <w:rPr>
            <w:webHidden/>
          </w:rPr>
        </w:r>
        <w:r w:rsidR="00A42CA0">
          <w:rPr>
            <w:webHidden/>
          </w:rPr>
          <w:fldChar w:fldCharType="separate"/>
        </w:r>
        <w:r w:rsidR="0011431F">
          <w:rPr>
            <w:webHidden/>
          </w:rPr>
          <w:t>50</w:t>
        </w:r>
        <w:r w:rsidR="00A42CA0">
          <w:rPr>
            <w:webHidden/>
          </w:rPr>
          <w:fldChar w:fldCharType="end"/>
        </w:r>
      </w:hyperlink>
    </w:p>
    <w:p w14:paraId="08BECBFE" w14:textId="0B789195" w:rsidR="00A42CA0" w:rsidRDefault="001C3167" w:rsidP="00D233EF">
      <w:pPr>
        <w:pStyle w:val="10"/>
        <w:rPr>
          <w:rFonts w:asciiTheme="minorHAnsi" w:eastAsiaTheme="minorEastAsia" w:hAnsiTheme="minorHAnsi" w:cstheme="minorBidi"/>
          <w:color w:val="auto"/>
          <w:sz w:val="21"/>
          <w:szCs w:val="22"/>
        </w:rPr>
      </w:pPr>
      <w:hyperlink w:anchor="_Toc33639206" w:history="1">
        <w:r w:rsidR="00A42CA0" w:rsidRPr="0022792A">
          <w:rPr>
            <w:rStyle w:val="a5"/>
            <w:rFonts w:eastAsia="宋体" w:hint="eastAsia"/>
          </w:rPr>
          <w:t>十三、基金资产的估值</w:t>
        </w:r>
        <w:r w:rsidR="00A42CA0">
          <w:rPr>
            <w:webHidden/>
          </w:rPr>
          <w:tab/>
        </w:r>
        <w:r w:rsidR="00A42CA0">
          <w:rPr>
            <w:webHidden/>
          </w:rPr>
          <w:fldChar w:fldCharType="begin"/>
        </w:r>
        <w:r w:rsidR="00A42CA0">
          <w:rPr>
            <w:webHidden/>
          </w:rPr>
          <w:instrText xml:space="preserve"> PAGEREF _Toc33639206 \h </w:instrText>
        </w:r>
        <w:r w:rsidR="00A42CA0">
          <w:rPr>
            <w:webHidden/>
          </w:rPr>
        </w:r>
        <w:r w:rsidR="00A42CA0">
          <w:rPr>
            <w:webHidden/>
          </w:rPr>
          <w:fldChar w:fldCharType="separate"/>
        </w:r>
        <w:r w:rsidR="0011431F">
          <w:rPr>
            <w:webHidden/>
          </w:rPr>
          <w:t>51</w:t>
        </w:r>
        <w:r w:rsidR="00A42CA0">
          <w:rPr>
            <w:webHidden/>
          </w:rPr>
          <w:fldChar w:fldCharType="end"/>
        </w:r>
      </w:hyperlink>
    </w:p>
    <w:p w14:paraId="1AA486DF" w14:textId="2B75C58A" w:rsidR="00A42CA0" w:rsidRDefault="001C3167" w:rsidP="00D233EF">
      <w:pPr>
        <w:pStyle w:val="10"/>
        <w:rPr>
          <w:rFonts w:asciiTheme="minorHAnsi" w:eastAsiaTheme="minorEastAsia" w:hAnsiTheme="minorHAnsi" w:cstheme="minorBidi"/>
          <w:color w:val="auto"/>
          <w:sz w:val="21"/>
          <w:szCs w:val="22"/>
        </w:rPr>
      </w:pPr>
      <w:hyperlink w:anchor="_Toc33639207" w:history="1">
        <w:r w:rsidR="00A42CA0" w:rsidRPr="0022792A">
          <w:rPr>
            <w:rStyle w:val="a5"/>
            <w:rFonts w:eastAsia="宋体" w:hint="eastAsia"/>
          </w:rPr>
          <w:t>十四、基金的收益分配</w:t>
        </w:r>
        <w:r w:rsidR="00A42CA0">
          <w:rPr>
            <w:webHidden/>
          </w:rPr>
          <w:tab/>
        </w:r>
        <w:r w:rsidR="00A42CA0">
          <w:rPr>
            <w:webHidden/>
          </w:rPr>
          <w:fldChar w:fldCharType="begin"/>
        </w:r>
        <w:r w:rsidR="00A42CA0">
          <w:rPr>
            <w:webHidden/>
          </w:rPr>
          <w:instrText xml:space="preserve"> PAGEREF _Toc33639207 \h </w:instrText>
        </w:r>
        <w:r w:rsidR="00A42CA0">
          <w:rPr>
            <w:webHidden/>
          </w:rPr>
        </w:r>
        <w:r w:rsidR="00A42CA0">
          <w:rPr>
            <w:webHidden/>
          </w:rPr>
          <w:fldChar w:fldCharType="separate"/>
        </w:r>
        <w:r w:rsidR="0011431F">
          <w:rPr>
            <w:webHidden/>
          </w:rPr>
          <w:t>57</w:t>
        </w:r>
        <w:r w:rsidR="00A42CA0">
          <w:rPr>
            <w:webHidden/>
          </w:rPr>
          <w:fldChar w:fldCharType="end"/>
        </w:r>
      </w:hyperlink>
    </w:p>
    <w:p w14:paraId="34D6EA4F" w14:textId="602812C0" w:rsidR="00A42CA0" w:rsidRDefault="001C3167" w:rsidP="00D233EF">
      <w:pPr>
        <w:pStyle w:val="10"/>
        <w:rPr>
          <w:rFonts w:asciiTheme="minorHAnsi" w:eastAsiaTheme="minorEastAsia" w:hAnsiTheme="minorHAnsi" w:cstheme="minorBidi"/>
          <w:color w:val="auto"/>
          <w:sz w:val="21"/>
          <w:szCs w:val="22"/>
        </w:rPr>
      </w:pPr>
      <w:hyperlink w:anchor="_Toc33639208" w:history="1">
        <w:r w:rsidR="00A42CA0" w:rsidRPr="0022792A">
          <w:rPr>
            <w:rStyle w:val="a5"/>
            <w:rFonts w:eastAsia="宋体" w:hint="eastAsia"/>
          </w:rPr>
          <w:t>十五、基金的费用与税收</w:t>
        </w:r>
        <w:r w:rsidR="00A42CA0">
          <w:rPr>
            <w:webHidden/>
          </w:rPr>
          <w:tab/>
        </w:r>
        <w:r w:rsidR="00A42CA0">
          <w:rPr>
            <w:webHidden/>
          </w:rPr>
          <w:fldChar w:fldCharType="begin"/>
        </w:r>
        <w:r w:rsidR="00A42CA0">
          <w:rPr>
            <w:webHidden/>
          </w:rPr>
          <w:instrText xml:space="preserve"> PAGEREF _Toc33639208 \h </w:instrText>
        </w:r>
        <w:r w:rsidR="00A42CA0">
          <w:rPr>
            <w:webHidden/>
          </w:rPr>
        </w:r>
        <w:r w:rsidR="00A42CA0">
          <w:rPr>
            <w:webHidden/>
          </w:rPr>
          <w:fldChar w:fldCharType="separate"/>
        </w:r>
        <w:r w:rsidR="0011431F">
          <w:rPr>
            <w:webHidden/>
          </w:rPr>
          <w:t>59</w:t>
        </w:r>
        <w:r w:rsidR="00A42CA0">
          <w:rPr>
            <w:webHidden/>
          </w:rPr>
          <w:fldChar w:fldCharType="end"/>
        </w:r>
      </w:hyperlink>
    </w:p>
    <w:p w14:paraId="33E7B59D" w14:textId="7C6444DC" w:rsidR="00A42CA0" w:rsidRDefault="001C3167" w:rsidP="00D233EF">
      <w:pPr>
        <w:pStyle w:val="10"/>
        <w:rPr>
          <w:rFonts w:asciiTheme="minorHAnsi" w:eastAsiaTheme="minorEastAsia" w:hAnsiTheme="minorHAnsi" w:cstheme="minorBidi"/>
          <w:color w:val="auto"/>
          <w:sz w:val="21"/>
          <w:szCs w:val="22"/>
        </w:rPr>
      </w:pPr>
      <w:hyperlink w:anchor="_Toc33639209" w:history="1">
        <w:r w:rsidR="00A42CA0" w:rsidRPr="0022792A">
          <w:rPr>
            <w:rStyle w:val="a5"/>
            <w:rFonts w:eastAsia="宋体" w:hint="eastAsia"/>
          </w:rPr>
          <w:t>十六、基金的会计与审计</w:t>
        </w:r>
        <w:r w:rsidR="00A42CA0">
          <w:rPr>
            <w:webHidden/>
          </w:rPr>
          <w:tab/>
        </w:r>
        <w:r w:rsidR="00A42CA0">
          <w:rPr>
            <w:webHidden/>
          </w:rPr>
          <w:fldChar w:fldCharType="begin"/>
        </w:r>
        <w:r w:rsidR="00A42CA0">
          <w:rPr>
            <w:webHidden/>
          </w:rPr>
          <w:instrText xml:space="preserve"> PAGEREF _Toc33639209 \h </w:instrText>
        </w:r>
        <w:r w:rsidR="00A42CA0">
          <w:rPr>
            <w:webHidden/>
          </w:rPr>
        </w:r>
        <w:r w:rsidR="00A42CA0">
          <w:rPr>
            <w:webHidden/>
          </w:rPr>
          <w:fldChar w:fldCharType="separate"/>
        </w:r>
        <w:r w:rsidR="0011431F">
          <w:rPr>
            <w:webHidden/>
          </w:rPr>
          <w:t>62</w:t>
        </w:r>
        <w:r w:rsidR="00A42CA0">
          <w:rPr>
            <w:webHidden/>
          </w:rPr>
          <w:fldChar w:fldCharType="end"/>
        </w:r>
      </w:hyperlink>
    </w:p>
    <w:p w14:paraId="5B2F0480" w14:textId="2DB2A874" w:rsidR="00A42CA0" w:rsidRDefault="001C3167" w:rsidP="00D233EF">
      <w:pPr>
        <w:pStyle w:val="10"/>
        <w:rPr>
          <w:rFonts w:asciiTheme="minorHAnsi" w:eastAsiaTheme="minorEastAsia" w:hAnsiTheme="minorHAnsi" w:cstheme="minorBidi"/>
          <w:color w:val="auto"/>
          <w:sz w:val="21"/>
          <w:szCs w:val="22"/>
        </w:rPr>
      </w:pPr>
      <w:hyperlink w:anchor="_Toc33639210" w:history="1">
        <w:r w:rsidR="00A42CA0" w:rsidRPr="0022792A">
          <w:rPr>
            <w:rStyle w:val="a5"/>
            <w:rFonts w:eastAsia="宋体" w:hint="eastAsia"/>
          </w:rPr>
          <w:t>十七、基金的信息披露</w:t>
        </w:r>
        <w:r w:rsidR="00A42CA0">
          <w:rPr>
            <w:webHidden/>
          </w:rPr>
          <w:tab/>
        </w:r>
        <w:r w:rsidR="00A42CA0">
          <w:rPr>
            <w:webHidden/>
          </w:rPr>
          <w:fldChar w:fldCharType="begin"/>
        </w:r>
        <w:r w:rsidR="00A42CA0">
          <w:rPr>
            <w:webHidden/>
          </w:rPr>
          <w:instrText xml:space="preserve"> PAGEREF _Toc33639210 \h </w:instrText>
        </w:r>
        <w:r w:rsidR="00A42CA0">
          <w:rPr>
            <w:webHidden/>
          </w:rPr>
        </w:r>
        <w:r w:rsidR="00A42CA0">
          <w:rPr>
            <w:webHidden/>
          </w:rPr>
          <w:fldChar w:fldCharType="separate"/>
        </w:r>
        <w:r w:rsidR="0011431F">
          <w:rPr>
            <w:webHidden/>
          </w:rPr>
          <w:t>63</w:t>
        </w:r>
        <w:r w:rsidR="00A42CA0">
          <w:rPr>
            <w:webHidden/>
          </w:rPr>
          <w:fldChar w:fldCharType="end"/>
        </w:r>
      </w:hyperlink>
    </w:p>
    <w:p w14:paraId="35CC92BE" w14:textId="39F53FC9" w:rsidR="00A42CA0" w:rsidRDefault="001C3167" w:rsidP="00D233EF">
      <w:pPr>
        <w:pStyle w:val="10"/>
        <w:rPr>
          <w:rFonts w:asciiTheme="minorHAnsi" w:eastAsiaTheme="minorEastAsia" w:hAnsiTheme="minorHAnsi" w:cstheme="minorBidi"/>
          <w:color w:val="auto"/>
          <w:sz w:val="21"/>
          <w:szCs w:val="22"/>
        </w:rPr>
      </w:pPr>
      <w:hyperlink w:anchor="_Toc33639211" w:history="1">
        <w:r w:rsidR="00A42CA0" w:rsidRPr="0022792A">
          <w:rPr>
            <w:rStyle w:val="a5"/>
            <w:rFonts w:eastAsia="宋体" w:hint="eastAsia"/>
          </w:rPr>
          <w:t>十八、风险揭示</w:t>
        </w:r>
        <w:r w:rsidR="00A42CA0">
          <w:rPr>
            <w:webHidden/>
          </w:rPr>
          <w:tab/>
        </w:r>
        <w:r w:rsidR="00A42CA0">
          <w:rPr>
            <w:webHidden/>
          </w:rPr>
          <w:fldChar w:fldCharType="begin"/>
        </w:r>
        <w:r w:rsidR="00A42CA0">
          <w:rPr>
            <w:webHidden/>
          </w:rPr>
          <w:instrText xml:space="preserve"> PAGEREF _Toc33639211 \h </w:instrText>
        </w:r>
        <w:r w:rsidR="00A42CA0">
          <w:rPr>
            <w:webHidden/>
          </w:rPr>
        </w:r>
        <w:r w:rsidR="00A42CA0">
          <w:rPr>
            <w:webHidden/>
          </w:rPr>
          <w:fldChar w:fldCharType="separate"/>
        </w:r>
        <w:r w:rsidR="0011431F">
          <w:rPr>
            <w:webHidden/>
          </w:rPr>
          <w:t>69</w:t>
        </w:r>
        <w:r w:rsidR="00A42CA0">
          <w:rPr>
            <w:webHidden/>
          </w:rPr>
          <w:fldChar w:fldCharType="end"/>
        </w:r>
      </w:hyperlink>
    </w:p>
    <w:p w14:paraId="0426609D" w14:textId="109CCD1A" w:rsidR="00A42CA0" w:rsidRDefault="001C3167" w:rsidP="00D233EF">
      <w:pPr>
        <w:pStyle w:val="10"/>
        <w:rPr>
          <w:rFonts w:asciiTheme="minorHAnsi" w:eastAsiaTheme="minorEastAsia" w:hAnsiTheme="minorHAnsi" w:cstheme="minorBidi"/>
          <w:color w:val="auto"/>
          <w:sz w:val="21"/>
          <w:szCs w:val="22"/>
        </w:rPr>
      </w:pPr>
      <w:hyperlink w:anchor="_Toc33639212" w:history="1">
        <w:r w:rsidR="00A42CA0" w:rsidRPr="0022792A">
          <w:rPr>
            <w:rStyle w:val="a5"/>
            <w:rFonts w:eastAsia="宋体" w:hint="eastAsia"/>
          </w:rPr>
          <w:t>十九、基金合同的变更、终止与基金财产的清算</w:t>
        </w:r>
        <w:r w:rsidR="00A42CA0">
          <w:rPr>
            <w:webHidden/>
          </w:rPr>
          <w:tab/>
        </w:r>
        <w:r w:rsidR="00A42CA0">
          <w:rPr>
            <w:webHidden/>
          </w:rPr>
          <w:fldChar w:fldCharType="begin"/>
        </w:r>
        <w:r w:rsidR="00A42CA0">
          <w:rPr>
            <w:webHidden/>
          </w:rPr>
          <w:instrText xml:space="preserve"> PAGEREF _Toc33639212 \h </w:instrText>
        </w:r>
        <w:r w:rsidR="00A42CA0">
          <w:rPr>
            <w:webHidden/>
          </w:rPr>
        </w:r>
        <w:r w:rsidR="00A42CA0">
          <w:rPr>
            <w:webHidden/>
          </w:rPr>
          <w:fldChar w:fldCharType="separate"/>
        </w:r>
        <w:r w:rsidR="0011431F">
          <w:rPr>
            <w:webHidden/>
          </w:rPr>
          <w:t>76</w:t>
        </w:r>
        <w:r w:rsidR="00A42CA0">
          <w:rPr>
            <w:webHidden/>
          </w:rPr>
          <w:fldChar w:fldCharType="end"/>
        </w:r>
      </w:hyperlink>
    </w:p>
    <w:p w14:paraId="4F55157D" w14:textId="6A751212" w:rsidR="00A42CA0" w:rsidRDefault="001C3167" w:rsidP="00D233EF">
      <w:pPr>
        <w:pStyle w:val="10"/>
        <w:rPr>
          <w:rFonts w:asciiTheme="minorHAnsi" w:eastAsiaTheme="minorEastAsia" w:hAnsiTheme="minorHAnsi" w:cstheme="minorBidi"/>
          <w:color w:val="auto"/>
          <w:sz w:val="21"/>
          <w:szCs w:val="22"/>
        </w:rPr>
      </w:pPr>
      <w:hyperlink w:anchor="_Toc33639213" w:history="1">
        <w:r w:rsidR="00A42CA0" w:rsidRPr="0022792A">
          <w:rPr>
            <w:rStyle w:val="a5"/>
            <w:rFonts w:eastAsia="宋体" w:hint="eastAsia"/>
          </w:rPr>
          <w:t>二十、基金合同的内容摘要</w:t>
        </w:r>
        <w:r w:rsidR="00A42CA0">
          <w:rPr>
            <w:webHidden/>
          </w:rPr>
          <w:tab/>
        </w:r>
        <w:r w:rsidR="00A42CA0">
          <w:rPr>
            <w:webHidden/>
          </w:rPr>
          <w:fldChar w:fldCharType="begin"/>
        </w:r>
        <w:r w:rsidR="00A42CA0">
          <w:rPr>
            <w:webHidden/>
          </w:rPr>
          <w:instrText xml:space="preserve"> PAGEREF _Toc33639213 \h </w:instrText>
        </w:r>
        <w:r w:rsidR="00A42CA0">
          <w:rPr>
            <w:webHidden/>
          </w:rPr>
        </w:r>
        <w:r w:rsidR="00A42CA0">
          <w:rPr>
            <w:webHidden/>
          </w:rPr>
          <w:fldChar w:fldCharType="separate"/>
        </w:r>
        <w:r w:rsidR="0011431F">
          <w:rPr>
            <w:webHidden/>
          </w:rPr>
          <w:t>78</w:t>
        </w:r>
        <w:r w:rsidR="00A42CA0">
          <w:rPr>
            <w:webHidden/>
          </w:rPr>
          <w:fldChar w:fldCharType="end"/>
        </w:r>
      </w:hyperlink>
    </w:p>
    <w:p w14:paraId="0E264DEE" w14:textId="28431C26" w:rsidR="00A42CA0" w:rsidRDefault="001C3167" w:rsidP="00D233EF">
      <w:pPr>
        <w:pStyle w:val="10"/>
        <w:rPr>
          <w:rFonts w:asciiTheme="minorHAnsi" w:eastAsiaTheme="minorEastAsia" w:hAnsiTheme="minorHAnsi" w:cstheme="minorBidi"/>
          <w:color w:val="auto"/>
          <w:sz w:val="21"/>
          <w:szCs w:val="22"/>
        </w:rPr>
      </w:pPr>
      <w:hyperlink w:anchor="_Toc33639214" w:history="1">
        <w:r w:rsidR="00A42CA0" w:rsidRPr="0022792A">
          <w:rPr>
            <w:rStyle w:val="a5"/>
            <w:rFonts w:eastAsia="宋体" w:hint="eastAsia"/>
          </w:rPr>
          <w:t>二十一、基金托管协议的内容摘要</w:t>
        </w:r>
        <w:r w:rsidR="00A42CA0">
          <w:rPr>
            <w:webHidden/>
          </w:rPr>
          <w:tab/>
        </w:r>
        <w:r w:rsidR="00A42CA0">
          <w:rPr>
            <w:webHidden/>
          </w:rPr>
          <w:fldChar w:fldCharType="begin"/>
        </w:r>
        <w:r w:rsidR="00A42CA0">
          <w:rPr>
            <w:webHidden/>
          </w:rPr>
          <w:instrText xml:space="preserve"> PAGEREF _Toc33639214 \h </w:instrText>
        </w:r>
        <w:r w:rsidR="00A42CA0">
          <w:rPr>
            <w:webHidden/>
          </w:rPr>
        </w:r>
        <w:r w:rsidR="00A42CA0">
          <w:rPr>
            <w:webHidden/>
          </w:rPr>
          <w:fldChar w:fldCharType="separate"/>
        </w:r>
        <w:r w:rsidR="0011431F">
          <w:rPr>
            <w:webHidden/>
          </w:rPr>
          <w:t>93</w:t>
        </w:r>
        <w:r w:rsidR="00A42CA0">
          <w:rPr>
            <w:webHidden/>
          </w:rPr>
          <w:fldChar w:fldCharType="end"/>
        </w:r>
      </w:hyperlink>
    </w:p>
    <w:p w14:paraId="6E885E0D" w14:textId="319BAEF4" w:rsidR="00A42CA0" w:rsidRDefault="001C3167" w:rsidP="00D233EF">
      <w:pPr>
        <w:pStyle w:val="10"/>
        <w:rPr>
          <w:rFonts w:asciiTheme="minorHAnsi" w:eastAsiaTheme="minorEastAsia" w:hAnsiTheme="minorHAnsi" w:cstheme="minorBidi"/>
          <w:color w:val="auto"/>
          <w:sz w:val="21"/>
          <w:szCs w:val="22"/>
        </w:rPr>
      </w:pPr>
      <w:hyperlink w:anchor="_Toc33639215" w:history="1">
        <w:r w:rsidR="00A42CA0" w:rsidRPr="0022792A">
          <w:rPr>
            <w:rStyle w:val="a5"/>
            <w:rFonts w:eastAsia="宋体" w:hint="eastAsia"/>
          </w:rPr>
          <w:t>二十二、对基金份额持有人的服务</w:t>
        </w:r>
        <w:r w:rsidR="00A42CA0">
          <w:rPr>
            <w:webHidden/>
          </w:rPr>
          <w:tab/>
        </w:r>
        <w:r w:rsidR="00A42CA0">
          <w:rPr>
            <w:webHidden/>
          </w:rPr>
          <w:fldChar w:fldCharType="begin"/>
        </w:r>
        <w:r w:rsidR="00A42CA0">
          <w:rPr>
            <w:webHidden/>
          </w:rPr>
          <w:instrText xml:space="preserve"> PAGEREF _Toc33639215 \h </w:instrText>
        </w:r>
        <w:r w:rsidR="00A42CA0">
          <w:rPr>
            <w:webHidden/>
          </w:rPr>
        </w:r>
        <w:r w:rsidR="00A42CA0">
          <w:rPr>
            <w:webHidden/>
          </w:rPr>
          <w:fldChar w:fldCharType="separate"/>
        </w:r>
        <w:r w:rsidR="0011431F">
          <w:rPr>
            <w:webHidden/>
          </w:rPr>
          <w:t>111</w:t>
        </w:r>
        <w:r w:rsidR="00A42CA0">
          <w:rPr>
            <w:webHidden/>
          </w:rPr>
          <w:fldChar w:fldCharType="end"/>
        </w:r>
      </w:hyperlink>
    </w:p>
    <w:p w14:paraId="008D1A94" w14:textId="3C93959E" w:rsidR="00A42CA0" w:rsidRDefault="001C3167" w:rsidP="00D233EF">
      <w:pPr>
        <w:pStyle w:val="10"/>
        <w:rPr>
          <w:rFonts w:asciiTheme="minorHAnsi" w:eastAsiaTheme="minorEastAsia" w:hAnsiTheme="minorHAnsi" w:cstheme="minorBidi"/>
          <w:color w:val="auto"/>
          <w:sz w:val="21"/>
          <w:szCs w:val="22"/>
        </w:rPr>
      </w:pPr>
      <w:hyperlink w:anchor="_Toc33639216" w:history="1">
        <w:r w:rsidR="00A42CA0" w:rsidRPr="0022792A">
          <w:rPr>
            <w:rStyle w:val="a5"/>
            <w:rFonts w:eastAsia="宋体" w:hint="eastAsia"/>
          </w:rPr>
          <w:t>二十三、其他应披露事项</w:t>
        </w:r>
        <w:r w:rsidR="00A42CA0">
          <w:rPr>
            <w:webHidden/>
          </w:rPr>
          <w:tab/>
        </w:r>
        <w:r w:rsidR="00A42CA0">
          <w:rPr>
            <w:webHidden/>
          </w:rPr>
          <w:fldChar w:fldCharType="begin"/>
        </w:r>
        <w:r w:rsidR="00A42CA0">
          <w:rPr>
            <w:webHidden/>
          </w:rPr>
          <w:instrText xml:space="preserve"> PAGEREF _Toc33639216 \h </w:instrText>
        </w:r>
        <w:r w:rsidR="00A42CA0">
          <w:rPr>
            <w:webHidden/>
          </w:rPr>
        </w:r>
        <w:r w:rsidR="00A42CA0">
          <w:rPr>
            <w:webHidden/>
          </w:rPr>
          <w:fldChar w:fldCharType="separate"/>
        </w:r>
        <w:r w:rsidR="0011431F">
          <w:rPr>
            <w:webHidden/>
          </w:rPr>
          <w:t>112</w:t>
        </w:r>
        <w:r w:rsidR="00A42CA0">
          <w:rPr>
            <w:webHidden/>
          </w:rPr>
          <w:fldChar w:fldCharType="end"/>
        </w:r>
      </w:hyperlink>
    </w:p>
    <w:p w14:paraId="40414B00" w14:textId="04DF931D" w:rsidR="00A42CA0" w:rsidRDefault="001C3167" w:rsidP="00D233EF">
      <w:pPr>
        <w:pStyle w:val="10"/>
        <w:rPr>
          <w:rFonts w:asciiTheme="minorHAnsi" w:eastAsiaTheme="minorEastAsia" w:hAnsiTheme="minorHAnsi" w:cstheme="minorBidi"/>
          <w:color w:val="auto"/>
          <w:sz w:val="21"/>
          <w:szCs w:val="22"/>
        </w:rPr>
      </w:pPr>
      <w:hyperlink w:anchor="_Toc33639217" w:history="1">
        <w:r w:rsidR="00A42CA0" w:rsidRPr="0022792A">
          <w:rPr>
            <w:rStyle w:val="a5"/>
            <w:rFonts w:eastAsia="宋体" w:hint="eastAsia"/>
          </w:rPr>
          <w:t>二十四、招募说明书的存放及查阅方式</w:t>
        </w:r>
        <w:r w:rsidR="00A42CA0">
          <w:rPr>
            <w:webHidden/>
          </w:rPr>
          <w:tab/>
        </w:r>
        <w:r w:rsidR="00A42CA0">
          <w:rPr>
            <w:webHidden/>
          </w:rPr>
          <w:fldChar w:fldCharType="begin"/>
        </w:r>
        <w:r w:rsidR="00A42CA0">
          <w:rPr>
            <w:webHidden/>
          </w:rPr>
          <w:instrText xml:space="preserve"> PAGEREF _Toc33639217 \h </w:instrText>
        </w:r>
        <w:r w:rsidR="00A42CA0">
          <w:rPr>
            <w:webHidden/>
          </w:rPr>
        </w:r>
        <w:r w:rsidR="00A42CA0">
          <w:rPr>
            <w:webHidden/>
          </w:rPr>
          <w:fldChar w:fldCharType="separate"/>
        </w:r>
        <w:r w:rsidR="0011431F">
          <w:rPr>
            <w:webHidden/>
          </w:rPr>
          <w:t>113</w:t>
        </w:r>
        <w:r w:rsidR="00A42CA0">
          <w:rPr>
            <w:webHidden/>
          </w:rPr>
          <w:fldChar w:fldCharType="end"/>
        </w:r>
      </w:hyperlink>
    </w:p>
    <w:p w14:paraId="23E7116D" w14:textId="101B624E" w:rsidR="00A42CA0" w:rsidRDefault="001C3167" w:rsidP="00D233EF">
      <w:pPr>
        <w:pStyle w:val="10"/>
        <w:rPr>
          <w:rFonts w:asciiTheme="minorHAnsi" w:eastAsiaTheme="minorEastAsia" w:hAnsiTheme="minorHAnsi" w:cstheme="minorBidi"/>
          <w:color w:val="auto"/>
          <w:sz w:val="21"/>
          <w:szCs w:val="22"/>
        </w:rPr>
      </w:pPr>
      <w:hyperlink w:anchor="_Toc33639218" w:history="1">
        <w:r w:rsidR="00A42CA0" w:rsidRPr="0022792A">
          <w:rPr>
            <w:rStyle w:val="a5"/>
            <w:rFonts w:eastAsia="宋体" w:hint="eastAsia"/>
          </w:rPr>
          <w:t>二十五、备查文件</w:t>
        </w:r>
        <w:r w:rsidR="00A42CA0">
          <w:rPr>
            <w:webHidden/>
          </w:rPr>
          <w:tab/>
        </w:r>
        <w:r w:rsidR="00A42CA0">
          <w:rPr>
            <w:webHidden/>
          </w:rPr>
          <w:fldChar w:fldCharType="begin"/>
        </w:r>
        <w:r w:rsidR="00A42CA0">
          <w:rPr>
            <w:webHidden/>
          </w:rPr>
          <w:instrText xml:space="preserve"> PAGEREF _Toc33639218 \h </w:instrText>
        </w:r>
        <w:r w:rsidR="00A42CA0">
          <w:rPr>
            <w:webHidden/>
          </w:rPr>
        </w:r>
        <w:r w:rsidR="00A42CA0">
          <w:rPr>
            <w:webHidden/>
          </w:rPr>
          <w:fldChar w:fldCharType="separate"/>
        </w:r>
        <w:r w:rsidR="0011431F">
          <w:rPr>
            <w:webHidden/>
          </w:rPr>
          <w:t>114</w:t>
        </w:r>
        <w:r w:rsidR="00A42CA0">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33639194"/>
      <w:r w:rsidRPr="00DA4A50">
        <w:rPr>
          <w:rFonts w:ascii="宋体" w:eastAsia="宋体" w:hAnsi="宋体" w:hint="eastAsia"/>
          <w:b w:val="0"/>
          <w:sz w:val="30"/>
        </w:rPr>
        <w:t>一、</w:t>
      </w:r>
      <w:r w:rsidRPr="00DA4A50">
        <w:rPr>
          <w:rFonts w:ascii="宋体" w:eastAsia="宋体" w:hAnsi="宋体" w:hint="eastAsia"/>
          <w:b w:val="0"/>
        </w:rPr>
        <w:t>绪  言</w:t>
      </w:r>
      <w:bookmarkEnd w:id="1"/>
      <w:bookmarkEnd w:id="2"/>
    </w:p>
    <w:p w14:paraId="7A04BC34" w14:textId="77777777" w:rsidR="00BA4B87" w:rsidRPr="00DA4A50" w:rsidRDefault="00BA4B87" w:rsidP="001678FB">
      <w:pPr>
        <w:spacing w:line="360" w:lineRule="auto"/>
        <w:ind w:firstLineChars="200" w:firstLine="420"/>
        <w:rPr>
          <w:rFonts w:ascii="宋体" w:hAnsi="宋体"/>
        </w:rPr>
      </w:pPr>
    </w:p>
    <w:p w14:paraId="22B507E2" w14:textId="1A0477A2"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、《证券投资基金销售管理办法》</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061402" w:rsidRPr="00277555">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《公开募集开放式证券投资基金流动性风险管理规定》（以下简称《管理规定》）、</w:t>
      </w:r>
      <w:r w:rsidRPr="00DA4A50">
        <w:rPr>
          <w:rFonts w:ascii="宋体" w:hAnsi="宋体" w:hint="eastAsia"/>
        </w:rPr>
        <w:t>《</w:t>
      </w:r>
      <w:r w:rsidR="005F6B6F">
        <w:rPr>
          <w:rFonts w:ascii="宋体" w:hAnsi="宋体" w:hint="eastAsia"/>
        </w:rPr>
        <w:t>易方达消费精选股票型证券投资基金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33639195"/>
      <w:r w:rsidRPr="00DA4A50">
        <w:rPr>
          <w:rFonts w:ascii="宋体" w:eastAsia="宋体" w:hAnsi="宋体" w:hint="eastAsia"/>
          <w:sz w:val="30"/>
        </w:rPr>
        <w:t>二、释  义</w:t>
      </w:r>
      <w:bookmarkEnd w:id="3"/>
      <w:bookmarkEnd w:id="4"/>
    </w:p>
    <w:p w14:paraId="33022EE0" w14:textId="65233603" w:rsidR="00BA4B87" w:rsidRPr="00DA4A50"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D6797D" w:rsidRPr="00D6797D">
        <w:rPr>
          <w:rStyle w:val="da"/>
          <w:rFonts w:ascii="宋体" w:hAnsi="宋体" w:hint="eastAsia"/>
        </w:rPr>
        <w:t>具</w:t>
      </w:r>
      <w:r w:rsidRPr="00DA4A50">
        <w:rPr>
          <w:rStyle w:val="da"/>
          <w:rFonts w:ascii="宋体" w:hAnsi="宋体" w:hint="eastAsia"/>
        </w:rPr>
        <w:t>有如下含义：</w:t>
      </w:r>
    </w:p>
    <w:p w14:paraId="3CFF5DCD" w14:textId="77777777" w:rsidR="005F33A1" w:rsidRPr="00A47631" w:rsidRDefault="005F33A1" w:rsidP="00A47631">
      <w:pPr>
        <w:spacing w:line="360" w:lineRule="auto"/>
        <w:ind w:firstLineChars="200" w:firstLine="420"/>
        <w:rPr>
          <w:rStyle w:val="da"/>
        </w:rPr>
      </w:pPr>
      <w:r w:rsidRPr="00A47631">
        <w:rPr>
          <w:rStyle w:val="da"/>
        </w:rPr>
        <w:t>1</w:t>
      </w:r>
      <w:r w:rsidRPr="00A47631">
        <w:rPr>
          <w:rStyle w:val="da"/>
          <w:rFonts w:hint="eastAsia"/>
        </w:rPr>
        <w:t>、基金或本基金：</w:t>
      </w:r>
      <w:r w:rsidRPr="00A47631">
        <w:rPr>
          <w:rStyle w:val="da"/>
        </w:rPr>
        <w:t>指</w:t>
      </w:r>
      <w:r w:rsidRPr="00A47631">
        <w:rPr>
          <w:rStyle w:val="da"/>
          <w:rFonts w:hint="eastAsia"/>
        </w:rPr>
        <w:t>易方达消费精选股票型证券投资基金</w:t>
      </w:r>
    </w:p>
    <w:p w14:paraId="2BBE4DC0" w14:textId="77777777" w:rsidR="005F33A1" w:rsidRPr="00A47631" w:rsidRDefault="005F33A1" w:rsidP="00A47631">
      <w:pPr>
        <w:spacing w:line="360" w:lineRule="auto"/>
        <w:ind w:firstLineChars="200" w:firstLine="420"/>
        <w:rPr>
          <w:rStyle w:val="da"/>
        </w:rPr>
      </w:pPr>
      <w:r w:rsidRPr="00A47631">
        <w:rPr>
          <w:rStyle w:val="da"/>
        </w:rPr>
        <w:t>2</w:t>
      </w:r>
      <w:r w:rsidRPr="00A47631">
        <w:rPr>
          <w:rStyle w:val="da"/>
          <w:rFonts w:hint="eastAsia"/>
        </w:rPr>
        <w:t>、基金管理人：</w:t>
      </w:r>
      <w:r w:rsidRPr="00A47631">
        <w:rPr>
          <w:rStyle w:val="da"/>
        </w:rPr>
        <w:t>指</w:t>
      </w:r>
      <w:r w:rsidRPr="00A47631">
        <w:rPr>
          <w:rStyle w:val="da"/>
          <w:rFonts w:hint="eastAsia"/>
        </w:rPr>
        <w:t>易方达基金管理有限公司</w:t>
      </w:r>
      <w:r w:rsidRPr="00A47631">
        <w:rPr>
          <w:rStyle w:val="da"/>
        </w:rPr>
        <w:t xml:space="preserve">          </w:t>
      </w:r>
    </w:p>
    <w:p w14:paraId="3EB99525" w14:textId="77777777" w:rsidR="005F33A1" w:rsidRPr="00A47631" w:rsidRDefault="005F33A1" w:rsidP="00A47631">
      <w:pPr>
        <w:spacing w:line="360" w:lineRule="auto"/>
        <w:ind w:firstLineChars="200" w:firstLine="420"/>
        <w:rPr>
          <w:rStyle w:val="da"/>
        </w:rPr>
      </w:pPr>
      <w:r w:rsidRPr="00A47631">
        <w:rPr>
          <w:rStyle w:val="da"/>
        </w:rPr>
        <w:t>3</w:t>
      </w:r>
      <w:r w:rsidRPr="00A47631">
        <w:rPr>
          <w:rStyle w:val="da"/>
          <w:rFonts w:hint="eastAsia"/>
        </w:rPr>
        <w:t>、基金托管人：</w:t>
      </w:r>
      <w:r w:rsidRPr="00A47631">
        <w:rPr>
          <w:rStyle w:val="da"/>
        </w:rPr>
        <w:t>指</w:t>
      </w:r>
      <w:r w:rsidRPr="00A47631">
        <w:rPr>
          <w:rStyle w:val="da"/>
          <w:rFonts w:hint="eastAsia"/>
        </w:rPr>
        <w:t>中国建设银行股份有限公司</w:t>
      </w:r>
      <w:r w:rsidRPr="00A47631">
        <w:rPr>
          <w:rStyle w:val="da"/>
        </w:rPr>
        <w:t xml:space="preserve">          </w:t>
      </w:r>
    </w:p>
    <w:p w14:paraId="709B7079" w14:textId="3F904481" w:rsidR="005F33A1" w:rsidRPr="00A47631" w:rsidRDefault="005F33A1" w:rsidP="00A47631">
      <w:pPr>
        <w:spacing w:line="360" w:lineRule="auto"/>
        <w:ind w:firstLineChars="200" w:firstLine="420"/>
        <w:rPr>
          <w:rStyle w:val="da"/>
        </w:rPr>
      </w:pPr>
      <w:r w:rsidRPr="00A47631">
        <w:rPr>
          <w:rStyle w:val="da"/>
        </w:rPr>
        <w:t>4</w:t>
      </w:r>
      <w:r w:rsidRPr="00A47631">
        <w:rPr>
          <w:rStyle w:val="da"/>
          <w:rFonts w:hint="eastAsia"/>
        </w:rPr>
        <w:t>、基金合同：指《易方达消费精选股票型证券投资基金</w:t>
      </w:r>
      <w:r w:rsidRPr="00A47631">
        <w:rPr>
          <w:rStyle w:val="da"/>
        </w:rPr>
        <w:t>基金合同</w:t>
      </w:r>
      <w:r w:rsidRPr="00A47631">
        <w:rPr>
          <w:rStyle w:val="da"/>
          <w:rFonts w:hint="eastAsia"/>
        </w:rPr>
        <w:t>》及对基金合同的任何有效修订和补充</w:t>
      </w:r>
    </w:p>
    <w:p w14:paraId="1636CF77" w14:textId="77777777" w:rsidR="005F33A1" w:rsidRPr="00A47631" w:rsidRDefault="005F33A1" w:rsidP="00A47631">
      <w:pPr>
        <w:spacing w:line="360" w:lineRule="auto"/>
        <w:ind w:firstLineChars="200" w:firstLine="420"/>
        <w:rPr>
          <w:rStyle w:val="da"/>
        </w:rPr>
      </w:pPr>
      <w:r w:rsidRPr="00A47631">
        <w:rPr>
          <w:rStyle w:val="da"/>
        </w:rPr>
        <w:t>5</w:t>
      </w:r>
      <w:r w:rsidRPr="00A47631">
        <w:rPr>
          <w:rStyle w:val="da"/>
          <w:rFonts w:hint="eastAsia"/>
        </w:rPr>
        <w:t>、托管协议：指基金管理人与基金托管人就本基金签订之《易方达消费精选股票型证券投资基金</w:t>
      </w:r>
      <w:r w:rsidRPr="00A47631">
        <w:rPr>
          <w:rStyle w:val="da"/>
        </w:rPr>
        <w:t>托管协议</w:t>
      </w:r>
      <w:r w:rsidRPr="00A47631">
        <w:rPr>
          <w:rStyle w:val="da"/>
          <w:rFonts w:hint="eastAsia"/>
        </w:rPr>
        <w:t>》及对该托管协议的任何有效修订和补充</w:t>
      </w:r>
    </w:p>
    <w:p w14:paraId="4FC1C54C" w14:textId="77777777" w:rsidR="005F33A1" w:rsidRPr="00A47631" w:rsidRDefault="005F33A1" w:rsidP="00A47631">
      <w:pPr>
        <w:spacing w:line="360" w:lineRule="auto"/>
        <w:ind w:firstLineChars="200" w:firstLine="420"/>
        <w:rPr>
          <w:rStyle w:val="da"/>
        </w:rPr>
      </w:pPr>
      <w:r w:rsidRPr="00A47631">
        <w:rPr>
          <w:rStyle w:val="da"/>
        </w:rPr>
        <w:t>6</w:t>
      </w:r>
      <w:r w:rsidRPr="00A47631">
        <w:rPr>
          <w:rStyle w:val="da"/>
          <w:rFonts w:hint="eastAsia"/>
        </w:rPr>
        <w:t>、招募说明书：指《易方达消费精选股票型证券投资基金</w:t>
      </w:r>
      <w:r w:rsidRPr="00A47631">
        <w:rPr>
          <w:rStyle w:val="da"/>
        </w:rPr>
        <w:t>招募说明书</w:t>
      </w:r>
      <w:r w:rsidRPr="00A47631">
        <w:rPr>
          <w:rStyle w:val="da"/>
          <w:rFonts w:hint="eastAsia"/>
        </w:rPr>
        <w:t>》及其更新</w:t>
      </w:r>
    </w:p>
    <w:p w14:paraId="57BACFDF" w14:textId="77777777" w:rsidR="005F33A1" w:rsidRPr="00A47631" w:rsidRDefault="005F33A1" w:rsidP="00A47631">
      <w:pPr>
        <w:spacing w:line="360" w:lineRule="auto"/>
        <w:ind w:firstLineChars="200" w:firstLine="420"/>
        <w:rPr>
          <w:rStyle w:val="da"/>
        </w:rPr>
      </w:pPr>
      <w:r w:rsidRPr="00A47631">
        <w:rPr>
          <w:rStyle w:val="da"/>
        </w:rPr>
        <w:t>7</w:t>
      </w:r>
      <w:r w:rsidRPr="00A47631">
        <w:rPr>
          <w:rStyle w:val="da"/>
          <w:rFonts w:hint="eastAsia"/>
        </w:rPr>
        <w:t>、基金产品资料概要：指《易方达消费精选股票型证券投资基金基金产品资料概要》及其更新</w:t>
      </w:r>
    </w:p>
    <w:p w14:paraId="34C580FE" w14:textId="77777777" w:rsidR="005F33A1" w:rsidRPr="00A47631" w:rsidRDefault="005F33A1" w:rsidP="00A47631">
      <w:pPr>
        <w:spacing w:line="360" w:lineRule="auto"/>
        <w:ind w:firstLineChars="200" w:firstLine="420"/>
        <w:rPr>
          <w:rStyle w:val="da"/>
        </w:rPr>
      </w:pPr>
      <w:r w:rsidRPr="00A47631">
        <w:rPr>
          <w:rStyle w:val="da"/>
        </w:rPr>
        <w:t>8</w:t>
      </w:r>
      <w:r w:rsidRPr="00A47631">
        <w:rPr>
          <w:rStyle w:val="da"/>
          <w:rFonts w:hint="eastAsia"/>
        </w:rPr>
        <w:t>、基金份额发售公告：指《易方达消费精选股票型证券投资基金</w:t>
      </w:r>
      <w:r w:rsidRPr="00A47631">
        <w:rPr>
          <w:rStyle w:val="da"/>
        </w:rPr>
        <w:t>基金份额发售公告</w:t>
      </w:r>
      <w:r w:rsidRPr="00A47631">
        <w:rPr>
          <w:rStyle w:val="da"/>
          <w:rFonts w:hint="eastAsia"/>
        </w:rPr>
        <w:t>》</w:t>
      </w:r>
    </w:p>
    <w:p w14:paraId="17F26818" w14:textId="77777777" w:rsidR="005F33A1" w:rsidRPr="00A47631" w:rsidRDefault="005F33A1" w:rsidP="00A47631">
      <w:pPr>
        <w:spacing w:line="360" w:lineRule="auto"/>
        <w:ind w:firstLineChars="200" w:firstLine="420"/>
        <w:rPr>
          <w:rStyle w:val="da"/>
        </w:rPr>
      </w:pPr>
      <w:r w:rsidRPr="00A47631">
        <w:rPr>
          <w:rStyle w:val="da"/>
        </w:rPr>
        <w:t>9</w:t>
      </w:r>
      <w:r w:rsidRPr="00A47631">
        <w:rPr>
          <w:rStyle w:val="da"/>
          <w:rFonts w:hint="eastAsia"/>
        </w:rPr>
        <w:t>、法律法规：指中国现行有效并公布实施的法律、行政法规、规范性文件、司法解释、行政规章以及其他对基金合同当事人有约束力的决定、决议、通知等</w:t>
      </w:r>
    </w:p>
    <w:p w14:paraId="49900FB3" w14:textId="77777777" w:rsidR="005F33A1" w:rsidRPr="00A47631" w:rsidRDefault="005F33A1" w:rsidP="00A47631">
      <w:pPr>
        <w:spacing w:line="360" w:lineRule="auto"/>
        <w:ind w:firstLineChars="200" w:firstLine="420"/>
        <w:rPr>
          <w:rStyle w:val="da"/>
        </w:rPr>
      </w:pPr>
      <w:r w:rsidRPr="00A47631">
        <w:rPr>
          <w:rStyle w:val="da"/>
        </w:rPr>
        <w:t>10</w:t>
      </w:r>
      <w:r w:rsidRPr="00A47631">
        <w:rPr>
          <w:rStyle w:val="da"/>
          <w:rFonts w:hint="eastAsia"/>
        </w:rPr>
        <w:t>、《基金法》：指</w:t>
      </w:r>
      <w:r w:rsidRPr="00A47631">
        <w:rPr>
          <w:rStyle w:val="da"/>
          <w:rFonts w:hint="eastAsia"/>
        </w:rPr>
        <w:t>2003</w:t>
      </w:r>
      <w:r w:rsidRPr="00A47631">
        <w:rPr>
          <w:rStyle w:val="da"/>
          <w:rFonts w:hint="eastAsia"/>
        </w:rPr>
        <w:t>年</w:t>
      </w:r>
      <w:r w:rsidRPr="00A47631">
        <w:rPr>
          <w:rStyle w:val="da"/>
          <w:rFonts w:hint="eastAsia"/>
        </w:rPr>
        <w:t>10</w:t>
      </w:r>
      <w:r w:rsidRPr="00A47631">
        <w:rPr>
          <w:rStyle w:val="da"/>
          <w:rFonts w:hint="eastAsia"/>
        </w:rPr>
        <w:t>月</w:t>
      </w:r>
      <w:r w:rsidRPr="00A47631">
        <w:rPr>
          <w:rStyle w:val="da"/>
          <w:rFonts w:hint="eastAsia"/>
        </w:rPr>
        <w:t>28</w:t>
      </w:r>
      <w:r w:rsidRPr="00A47631">
        <w:rPr>
          <w:rStyle w:val="da"/>
          <w:rFonts w:hint="eastAsia"/>
        </w:rPr>
        <w:t>日经第十届全国人民代表大会常务委员会第五次会议通过，经</w:t>
      </w:r>
      <w:r w:rsidRPr="00A47631">
        <w:rPr>
          <w:rStyle w:val="da"/>
          <w:rFonts w:hint="eastAsia"/>
        </w:rPr>
        <w:t>2012</w:t>
      </w:r>
      <w:r w:rsidRPr="00A47631">
        <w:rPr>
          <w:rStyle w:val="da"/>
          <w:rFonts w:hint="eastAsia"/>
        </w:rPr>
        <w:t>年</w:t>
      </w:r>
      <w:r w:rsidRPr="00A47631">
        <w:rPr>
          <w:rStyle w:val="da"/>
          <w:rFonts w:hint="eastAsia"/>
        </w:rPr>
        <w:t>12</w:t>
      </w:r>
      <w:r w:rsidRPr="00A47631">
        <w:rPr>
          <w:rStyle w:val="da"/>
          <w:rFonts w:hint="eastAsia"/>
        </w:rPr>
        <w:t>月</w:t>
      </w:r>
      <w:r w:rsidRPr="00A47631">
        <w:rPr>
          <w:rStyle w:val="da"/>
          <w:rFonts w:hint="eastAsia"/>
        </w:rPr>
        <w:t>28</w:t>
      </w:r>
      <w:r w:rsidRPr="00A47631">
        <w:rPr>
          <w:rStyle w:val="da"/>
          <w:rFonts w:hint="eastAsia"/>
        </w:rPr>
        <w:t>日第十一届全国人民代表大会常务委员会第三十次会议修订，自</w:t>
      </w:r>
      <w:r w:rsidRPr="00A47631">
        <w:rPr>
          <w:rStyle w:val="da"/>
          <w:rFonts w:hint="eastAsia"/>
        </w:rPr>
        <w:t>2013</w:t>
      </w:r>
      <w:r w:rsidRPr="00A47631">
        <w:rPr>
          <w:rStyle w:val="da"/>
          <w:rFonts w:hint="eastAsia"/>
        </w:rPr>
        <w:t>年</w:t>
      </w:r>
      <w:r w:rsidRPr="00A47631">
        <w:rPr>
          <w:rStyle w:val="da"/>
          <w:rFonts w:hint="eastAsia"/>
        </w:rPr>
        <w:t>6</w:t>
      </w:r>
      <w:r w:rsidRPr="00A47631">
        <w:rPr>
          <w:rStyle w:val="da"/>
          <w:rFonts w:hint="eastAsia"/>
        </w:rPr>
        <w:t>月</w:t>
      </w:r>
      <w:r w:rsidRPr="00A47631">
        <w:rPr>
          <w:rStyle w:val="da"/>
          <w:rFonts w:hint="eastAsia"/>
        </w:rPr>
        <w:t>1</w:t>
      </w:r>
      <w:r w:rsidRPr="00A47631">
        <w:rPr>
          <w:rStyle w:val="da"/>
          <w:rFonts w:hint="eastAsia"/>
        </w:rPr>
        <w:t>日起实施，并经</w:t>
      </w:r>
      <w:r w:rsidRPr="00A47631">
        <w:rPr>
          <w:rStyle w:val="da"/>
          <w:rFonts w:hint="eastAsia"/>
        </w:rPr>
        <w:t>2015</w:t>
      </w:r>
      <w:r w:rsidRPr="00A47631">
        <w:rPr>
          <w:rStyle w:val="da"/>
          <w:rFonts w:hint="eastAsia"/>
        </w:rPr>
        <w:t>年</w:t>
      </w:r>
      <w:r w:rsidRPr="00A47631">
        <w:rPr>
          <w:rStyle w:val="da"/>
          <w:rFonts w:hint="eastAsia"/>
        </w:rPr>
        <w:t>4</w:t>
      </w:r>
      <w:r w:rsidRPr="00A47631">
        <w:rPr>
          <w:rStyle w:val="da"/>
          <w:rFonts w:hint="eastAsia"/>
        </w:rPr>
        <w:t>月</w:t>
      </w:r>
      <w:r w:rsidRPr="00A47631">
        <w:rPr>
          <w:rStyle w:val="da"/>
          <w:rFonts w:hint="eastAsia"/>
        </w:rPr>
        <w:t>24</w:t>
      </w:r>
      <w:r w:rsidRPr="00A47631">
        <w:rPr>
          <w:rStyle w:val="da"/>
          <w:rFonts w:hint="eastAsia"/>
        </w:rPr>
        <w:t>日第十二届全国人民代表大会常务委员会第十四次会议《全国人民代表大会常务委员会关于修改</w:t>
      </w:r>
      <w:r w:rsidRPr="00A47631">
        <w:rPr>
          <w:rStyle w:val="da"/>
          <w:rFonts w:hint="eastAsia"/>
        </w:rPr>
        <w:t>&lt;</w:t>
      </w:r>
      <w:r w:rsidRPr="00A47631">
        <w:rPr>
          <w:rStyle w:val="da"/>
          <w:rFonts w:hint="eastAsia"/>
        </w:rPr>
        <w:t>中华人民共和国港口法</w:t>
      </w:r>
      <w:r w:rsidRPr="00A47631">
        <w:rPr>
          <w:rStyle w:val="da"/>
          <w:rFonts w:hint="eastAsia"/>
        </w:rPr>
        <w:t>&gt;</w:t>
      </w:r>
      <w:r w:rsidRPr="00A47631">
        <w:rPr>
          <w:rStyle w:val="da"/>
          <w:rFonts w:hint="eastAsia"/>
        </w:rPr>
        <w:t>等七部法律的决定》修正的《中华人民共和国证券投资基金法》及颁布机关对其不时做出的修订</w:t>
      </w:r>
    </w:p>
    <w:p w14:paraId="36B71B99" w14:textId="77777777" w:rsidR="005F33A1" w:rsidRPr="00A47631" w:rsidRDefault="005F33A1" w:rsidP="00A47631">
      <w:pPr>
        <w:spacing w:line="360" w:lineRule="auto"/>
        <w:ind w:firstLineChars="200" w:firstLine="420"/>
        <w:rPr>
          <w:rStyle w:val="da"/>
        </w:rPr>
      </w:pPr>
      <w:r w:rsidRPr="00A47631">
        <w:rPr>
          <w:rStyle w:val="da"/>
        </w:rPr>
        <w:t>11</w:t>
      </w:r>
      <w:r w:rsidRPr="00A47631">
        <w:rPr>
          <w:rStyle w:val="da"/>
          <w:rFonts w:hint="eastAsia"/>
        </w:rPr>
        <w:t>、《销售办法》：指中国证监会</w:t>
      </w:r>
      <w:r w:rsidRPr="00A47631">
        <w:rPr>
          <w:rStyle w:val="da"/>
          <w:rFonts w:hint="eastAsia"/>
        </w:rPr>
        <w:t>2013</w:t>
      </w:r>
      <w:r w:rsidRPr="00A47631">
        <w:rPr>
          <w:rStyle w:val="da"/>
          <w:rFonts w:hint="eastAsia"/>
        </w:rPr>
        <w:t>年</w:t>
      </w:r>
      <w:r w:rsidRPr="00A47631">
        <w:rPr>
          <w:rStyle w:val="da"/>
          <w:rFonts w:hint="eastAsia"/>
        </w:rPr>
        <w:t>3</w:t>
      </w:r>
      <w:r w:rsidRPr="00A47631">
        <w:rPr>
          <w:rStyle w:val="da"/>
          <w:rFonts w:hint="eastAsia"/>
        </w:rPr>
        <w:t>月</w:t>
      </w:r>
      <w:r w:rsidRPr="00A47631">
        <w:rPr>
          <w:rStyle w:val="da"/>
          <w:rFonts w:hint="eastAsia"/>
        </w:rPr>
        <w:t>15</w:t>
      </w:r>
      <w:r w:rsidRPr="00A47631">
        <w:rPr>
          <w:rStyle w:val="da"/>
          <w:rFonts w:hint="eastAsia"/>
        </w:rPr>
        <w:t>日颁布、同年</w:t>
      </w:r>
      <w:r w:rsidRPr="00A47631">
        <w:rPr>
          <w:rStyle w:val="da"/>
          <w:rFonts w:hint="eastAsia"/>
        </w:rPr>
        <w:t>6</w:t>
      </w:r>
      <w:r w:rsidRPr="00A47631">
        <w:rPr>
          <w:rStyle w:val="da"/>
          <w:rFonts w:hint="eastAsia"/>
        </w:rPr>
        <w:t>月</w:t>
      </w:r>
      <w:r w:rsidRPr="00A47631">
        <w:rPr>
          <w:rStyle w:val="da"/>
          <w:rFonts w:hint="eastAsia"/>
        </w:rPr>
        <w:t>1</w:t>
      </w:r>
      <w:r w:rsidRPr="00A47631">
        <w:rPr>
          <w:rStyle w:val="da"/>
          <w:rFonts w:hint="eastAsia"/>
        </w:rPr>
        <w:t>日实施的《证券投资基金销售管理办法》及颁布机关对其不时做出的修订</w:t>
      </w:r>
    </w:p>
    <w:p w14:paraId="29AA80B2" w14:textId="77777777" w:rsidR="005F33A1" w:rsidRPr="00A47631" w:rsidRDefault="005F33A1" w:rsidP="00A47631">
      <w:pPr>
        <w:spacing w:line="360" w:lineRule="auto"/>
        <w:ind w:firstLineChars="200" w:firstLine="420"/>
        <w:rPr>
          <w:rStyle w:val="da"/>
        </w:rPr>
      </w:pPr>
      <w:r w:rsidRPr="00A47631">
        <w:rPr>
          <w:rStyle w:val="da"/>
        </w:rPr>
        <w:t>12</w:t>
      </w:r>
      <w:r w:rsidRPr="00A47631">
        <w:rPr>
          <w:rStyle w:val="da"/>
          <w:rFonts w:hint="eastAsia"/>
        </w:rPr>
        <w:t>、《信息披露办法》：指中国证监会</w:t>
      </w:r>
      <w:r w:rsidRPr="00A47631">
        <w:rPr>
          <w:rStyle w:val="da"/>
        </w:rPr>
        <w:t>2019</w:t>
      </w:r>
      <w:r w:rsidRPr="00A47631">
        <w:rPr>
          <w:rStyle w:val="da"/>
          <w:rFonts w:hint="eastAsia"/>
        </w:rPr>
        <w:t>年</w:t>
      </w:r>
      <w:r w:rsidRPr="00A47631">
        <w:rPr>
          <w:rStyle w:val="da"/>
        </w:rPr>
        <w:t>7</w:t>
      </w:r>
      <w:r w:rsidRPr="00A47631">
        <w:rPr>
          <w:rStyle w:val="da"/>
          <w:rFonts w:hint="eastAsia"/>
        </w:rPr>
        <w:t>月</w:t>
      </w:r>
      <w:r w:rsidRPr="00A47631">
        <w:rPr>
          <w:rStyle w:val="da"/>
        </w:rPr>
        <w:t>26</w:t>
      </w:r>
      <w:r w:rsidRPr="00A47631">
        <w:rPr>
          <w:rStyle w:val="da"/>
          <w:rFonts w:hint="eastAsia"/>
        </w:rPr>
        <w:t>日颁布、同年</w:t>
      </w:r>
      <w:r w:rsidRPr="00A47631">
        <w:rPr>
          <w:rStyle w:val="da"/>
        </w:rPr>
        <w:t>9</w:t>
      </w:r>
      <w:r w:rsidRPr="00A47631">
        <w:rPr>
          <w:rStyle w:val="da"/>
          <w:rFonts w:hint="eastAsia"/>
        </w:rPr>
        <w:t>月</w:t>
      </w:r>
      <w:r w:rsidRPr="00A47631">
        <w:rPr>
          <w:rStyle w:val="da"/>
        </w:rPr>
        <w:t>1</w:t>
      </w:r>
      <w:r w:rsidRPr="00A47631">
        <w:rPr>
          <w:rStyle w:val="da"/>
          <w:rFonts w:hint="eastAsia"/>
        </w:rPr>
        <w:t>日实施的《公开募集证券投资基金信息披露管理办法》及颁布机关对其不时做出的修订</w:t>
      </w:r>
    </w:p>
    <w:p w14:paraId="0D17E46A" w14:textId="77777777" w:rsidR="005F33A1" w:rsidRPr="00A47631" w:rsidRDefault="005F33A1" w:rsidP="00A47631">
      <w:pPr>
        <w:spacing w:line="360" w:lineRule="auto"/>
        <w:ind w:firstLineChars="200" w:firstLine="420"/>
        <w:rPr>
          <w:rStyle w:val="da"/>
        </w:rPr>
      </w:pPr>
      <w:r w:rsidRPr="00A47631">
        <w:rPr>
          <w:rStyle w:val="da"/>
        </w:rPr>
        <w:t>13</w:t>
      </w:r>
      <w:r w:rsidRPr="00A47631">
        <w:rPr>
          <w:rStyle w:val="da"/>
          <w:rFonts w:hint="eastAsia"/>
        </w:rPr>
        <w:t>、《运作办法》：指中国证监会</w:t>
      </w:r>
      <w:r w:rsidRPr="00A47631">
        <w:rPr>
          <w:rStyle w:val="da"/>
          <w:rFonts w:hint="eastAsia"/>
        </w:rPr>
        <w:t>2014</w:t>
      </w:r>
      <w:r w:rsidRPr="00A47631">
        <w:rPr>
          <w:rStyle w:val="da"/>
          <w:rFonts w:hint="eastAsia"/>
        </w:rPr>
        <w:t>年</w:t>
      </w:r>
      <w:r w:rsidRPr="00A47631">
        <w:rPr>
          <w:rStyle w:val="da"/>
          <w:rFonts w:hint="eastAsia"/>
        </w:rPr>
        <w:t>7</w:t>
      </w:r>
      <w:r w:rsidRPr="00A47631">
        <w:rPr>
          <w:rStyle w:val="da"/>
          <w:rFonts w:hint="eastAsia"/>
        </w:rPr>
        <w:t>月</w:t>
      </w:r>
      <w:r w:rsidRPr="00A47631">
        <w:rPr>
          <w:rStyle w:val="da"/>
          <w:rFonts w:hint="eastAsia"/>
        </w:rPr>
        <w:t>7</w:t>
      </w:r>
      <w:r w:rsidRPr="00A47631">
        <w:rPr>
          <w:rStyle w:val="da"/>
          <w:rFonts w:hint="eastAsia"/>
        </w:rPr>
        <w:t>日颁布、同年</w:t>
      </w:r>
      <w:r w:rsidRPr="00A47631">
        <w:rPr>
          <w:rStyle w:val="da"/>
          <w:rFonts w:hint="eastAsia"/>
        </w:rPr>
        <w:t>8</w:t>
      </w:r>
      <w:r w:rsidRPr="00A47631">
        <w:rPr>
          <w:rStyle w:val="da"/>
          <w:rFonts w:hint="eastAsia"/>
        </w:rPr>
        <w:t>月</w:t>
      </w:r>
      <w:r w:rsidRPr="00A47631">
        <w:rPr>
          <w:rStyle w:val="da"/>
          <w:rFonts w:hint="eastAsia"/>
        </w:rPr>
        <w:t>8</w:t>
      </w:r>
      <w:r w:rsidRPr="00A47631">
        <w:rPr>
          <w:rStyle w:val="da"/>
          <w:rFonts w:hint="eastAsia"/>
        </w:rPr>
        <w:t>日实施的《公开募集证券投资基金运作管理办法》及颁布机关对其不时做出的修订</w:t>
      </w:r>
    </w:p>
    <w:p w14:paraId="68A26F60" w14:textId="77777777" w:rsidR="005F33A1" w:rsidRPr="00A47631" w:rsidRDefault="005F33A1" w:rsidP="00A47631">
      <w:pPr>
        <w:spacing w:line="360" w:lineRule="auto"/>
        <w:ind w:firstLineChars="200" w:firstLine="420"/>
        <w:rPr>
          <w:rStyle w:val="da"/>
        </w:rPr>
      </w:pPr>
      <w:r w:rsidRPr="00A47631">
        <w:rPr>
          <w:rStyle w:val="da"/>
        </w:rPr>
        <w:t>14</w:t>
      </w:r>
      <w:r w:rsidRPr="00A47631">
        <w:rPr>
          <w:rStyle w:val="da"/>
          <w:rFonts w:hint="eastAsia"/>
        </w:rPr>
        <w:t>、《流动性风险管理规定》：指中国证监会</w:t>
      </w:r>
      <w:r w:rsidRPr="00A47631">
        <w:rPr>
          <w:rStyle w:val="da"/>
          <w:rFonts w:hint="eastAsia"/>
        </w:rPr>
        <w:t>2017</w:t>
      </w:r>
      <w:r w:rsidRPr="00A47631">
        <w:rPr>
          <w:rStyle w:val="da"/>
          <w:rFonts w:hint="eastAsia"/>
        </w:rPr>
        <w:t>年</w:t>
      </w:r>
      <w:r w:rsidRPr="00A47631">
        <w:rPr>
          <w:rStyle w:val="da"/>
          <w:rFonts w:hint="eastAsia"/>
        </w:rPr>
        <w:t>8</w:t>
      </w:r>
      <w:r w:rsidRPr="00A47631">
        <w:rPr>
          <w:rStyle w:val="da"/>
          <w:rFonts w:hint="eastAsia"/>
        </w:rPr>
        <w:t>月</w:t>
      </w:r>
      <w:r w:rsidRPr="00A47631">
        <w:rPr>
          <w:rStyle w:val="da"/>
          <w:rFonts w:hint="eastAsia"/>
        </w:rPr>
        <w:t>31</w:t>
      </w:r>
      <w:r w:rsidRPr="00A47631">
        <w:rPr>
          <w:rStyle w:val="da"/>
          <w:rFonts w:hint="eastAsia"/>
        </w:rPr>
        <w:t>日颁布、同年</w:t>
      </w:r>
      <w:r w:rsidRPr="00A47631">
        <w:rPr>
          <w:rStyle w:val="da"/>
          <w:rFonts w:hint="eastAsia"/>
        </w:rPr>
        <w:t>10</w:t>
      </w:r>
      <w:r w:rsidRPr="00A47631">
        <w:rPr>
          <w:rStyle w:val="da"/>
          <w:rFonts w:hint="eastAsia"/>
        </w:rPr>
        <w:t>月</w:t>
      </w:r>
      <w:r w:rsidRPr="00A47631">
        <w:rPr>
          <w:rStyle w:val="da"/>
          <w:rFonts w:hint="eastAsia"/>
        </w:rPr>
        <w:t>1</w:t>
      </w:r>
      <w:r w:rsidRPr="00A47631">
        <w:rPr>
          <w:rStyle w:val="da"/>
          <w:rFonts w:hint="eastAsia"/>
        </w:rPr>
        <w:t>日实施的《公开募集开放式证券投资基金流动性风险管理规定》及颁布机关对其不时做出的修订</w:t>
      </w:r>
    </w:p>
    <w:p w14:paraId="3A97B0E8" w14:textId="77777777" w:rsidR="005F33A1" w:rsidRPr="00A47631" w:rsidRDefault="005F33A1" w:rsidP="00A47631">
      <w:pPr>
        <w:spacing w:line="360" w:lineRule="auto"/>
        <w:ind w:firstLineChars="200" w:firstLine="420"/>
        <w:rPr>
          <w:rStyle w:val="da"/>
        </w:rPr>
      </w:pPr>
      <w:r w:rsidRPr="00A47631">
        <w:rPr>
          <w:rStyle w:val="da"/>
          <w:rFonts w:hint="eastAsia"/>
        </w:rPr>
        <w:t>1</w:t>
      </w:r>
      <w:r w:rsidRPr="00A47631">
        <w:rPr>
          <w:rStyle w:val="da"/>
        </w:rPr>
        <w:t>5</w:t>
      </w:r>
      <w:r w:rsidRPr="00A47631">
        <w:rPr>
          <w:rStyle w:val="da"/>
          <w:rFonts w:hint="eastAsia"/>
        </w:rPr>
        <w:t>、中国证监会：指中国证券监督管理委员会</w:t>
      </w:r>
    </w:p>
    <w:p w14:paraId="686A97DC" w14:textId="77777777" w:rsidR="005F33A1" w:rsidRPr="00A47631" w:rsidRDefault="005F33A1" w:rsidP="00A47631">
      <w:pPr>
        <w:spacing w:line="360" w:lineRule="auto"/>
        <w:ind w:firstLineChars="200" w:firstLine="420"/>
        <w:rPr>
          <w:rStyle w:val="da"/>
        </w:rPr>
      </w:pPr>
      <w:r w:rsidRPr="00A47631">
        <w:rPr>
          <w:rStyle w:val="da"/>
        </w:rPr>
        <w:t>16</w:t>
      </w:r>
      <w:r w:rsidRPr="00A47631">
        <w:rPr>
          <w:rStyle w:val="da"/>
          <w:rFonts w:hint="eastAsia"/>
        </w:rPr>
        <w:t>、银行业监督管理机构：指中国人民银行和</w:t>
      </w:r>
      <w:r w:rsidRPr="00A47631">
        <w:rPr>
          <w:rStyle w:val="da"/>
        </w:rPr>
        <w:t>/</w:t>
      </w:r>
      <w:r w:rsidRPr="00A47631">
        <w:rPr>
          <w:rStyle w:val="da"/>
          <w:rFonts w:hint="eastAsia"/>
        </w:rPr>
        <w:t>或中国银行保险监督管理委员会</w:t>
      </w:r>
    </w:p>
    <w:p w14:paraId="5C50BC1F" w14:textId="77777777" w:rsidR="005F33A1" w:rsidRPr="00A47631" w:rsidRDefault="005F33A1" w:rsidP="00A47631">
      <w:pPr>
        <w:spacing w:line="360" w:lineRule="auto"/>
        <w:ind w:firstLineChars="200" w:firstLine="420"/>
        <w:rPr>
          <w:rStyle w:val="da"/>
        </w:rPr>
      </w:pPr>
      <w:r w:rsidRPr="00A47631">
        <w:rPr>
          <w:rStyle w:val="da"/>
        </w:rPr>
        <w:t>17</w:t>
      </w:r>
      <w:r w:rsidRPr="00A47631">
        <w:rPr>
          <w:rStyle w:val="da"/>
          <w:rFonts w:hint="eastAsia"/>
        </w:rPr>
        <w:t>、基金合同当事人：指受基金合同约束，根据基金合同享有权利并承担义务的法律主体，包括基金管理人、基金托管人和基金份额持有人</w:t>
      </w:r>
    </w:p>
    <w:p w14:paraId="204DCC01" w14:textId="77777777" w:rsidR="005F33A1" w:rsidRPr="00A47631" w:rsidRDefault="005F33A1" w:rsidP="00A47631">
      <w:pPr>
        <w:spacing w:line="360" w:lineRule="auto"/>
        <w:ind w:firstLineChars="200" w:firstLine="420"/>
        <w:rPr>
          <w:rStyle w:val="da"/>
        </w:rPr>
      </w:pPr>
      <w:r w:rsidRPr="00A47631">
        <w:rPr>
          <w:rStyle w:val="da"/>
        </w:rPr>
        <w:t>18</w:t>
      </w:r>
      <w:r w:rsidRPr="00A47631">
        <w:rPr>
          <w:rStyle w:val="da"/>
          <w:rFonts w:hint="eastAsia"/>
        </w:rPr>
        <w:t>、个人投资者：指依据有关法律法规规定可投资于证券投资基金的自然人</w:t>
      </w:r>
    </w:p>
    <w:p w14:paraId="6397F490" w14:textId="77777777" w:rsidR="005F33A1" w:rsidRPr="00A47631" w:rsidRDefault="005F33A1" w:rsidP="00A47631">
      <w:pPr>
        <w:spacing w:line="360" w:lineRule="auto"/>
        <w:ind w:firstLineChars="200" w:firstLine="420"/>
        <w:rPr>
          <w:rStyle w:val="da"/>
        </w:rPr>
      </w:pPr>
      <w:r w:rsidRPr="00A47631">
        <w:rPr>
          <w:rStyle w:val="da"/>
        </w:rPr>
        <w:t>19</w:t>
      </w:r>
      <w:r w:rsidRPr="00A47631">
        <w:rPr>
          <w:rStyle w:val="da"/>
          <w:rFonts w:hint="eastAsia"/>
        </w:rPr>
        <w:t>、机构投资者：指依法可以投资证券投资基金的、在中华人民共和国境内合法登记并存续或经有关政府部门批准设立并存续的企业法人、事业法人、社会团体或其他组织</w:t>
      </w:r>
    </w:p>
    <w:p w14:paraId="578E2CFA" w14:textId="77777777" w:rsidR="005F33A1" w:rsidRPr="00A47631" w:rsidRDefault="005F33A1" w:rsidP="00A47631">
      <w:pPr>
        <w:spacing w:line="360" w:lineRule="auto"/>
        <w:ind w:firstLineChars="200" w:firstLine="420"/>
        <w:rPr>
          <w:rStyle w:val="da"/>
        </w:rPr>
      </w:pPr>
      <w:r w:rsidRPr="00A47631">
        <w:rPr>
          <w:rStyle w:val="da"/>
        </w:rPr>
        <w:t>20</w:t>
      </w:r>
      <w:r w:rsidRPr="00A47631">
        <w:rPr>
          <w:rStyle w:val="da"/>
          <w:rFonts w:hint="eastAsia"/>
        </w:rPr>
        <w:t>、合格境外机构投资者：指符合相关法律法规规定可以投资于在中国境内依法募集的证券投资基金的中国境外的机构投资者</w:t>
      </w:r>
    </w:p>
    <w:p w14:paraId="0460458C" w14:textId="77777777" w:rsidR="005F33A1" w:rsidRPr="00A47631" w:rsidRDefault="005F33A1" w:rsidP="00A47631">
      <w:pPr>
        <w:spacing w:line="360" w:lineRule="auto"/>
        <w:ind w:firstLineChars="200" w:firstLine="420"/>
        <w:rPr>
          <w:rStyle w:val="da"/>
        </w:rPr>
      </w:pPr>
      <w:r w:rsidRPr="00A47631">
        <w:rPr>
          <w:rStyle w:val="da"/>
          <w:rFonts w:hint="eastAsia"/>
        </w:rPr>
        <w:t>2</w:t>
      </w:r>
      <w:r w:rsidRPr="00A47631">
        <w:rPr>
          <w:rStyle w:val="da"/>
        </w:rPr>
        <w:t>1</w:t>
      </w:r>
      <w:r w:rsidRPr="00A47631">
        <w:rPr>
          <w:rStyle w:val="da"/>
          <w:rFonts w:hint="eastAsia"/>
        </w:rPr>
        <w:t>、人民币合格境外机构投资者：指按照相关法律法规规定，运用来自境外的人民币资金进行境内证券投资的境外法人</w:t>
      </w:r>
    </w:p>
    <w:p w14:paraId="7C58AD59" w14:textId="77777777" w:rsidR="005F33A1" w:rsidRPr="00A47631" w:rsidRDefault="005F33A1" w:rsidP="00A47631">
      <w:pPr>
        <w:spacing w:line="360" w:lineRule="auto"/>
        <w:ind w:firstLineChars="200" w:firstLine="420"/>
        <w:rPr>
          <w:rStyle w:val="da"/>
        </w:rPr>
      </w:pPr>
      <w:r w:rsidRPr="00A47631">
        <w:rPr>
          <w:rStyle w:val="da"/>
          <w:rFonts w:hint="eastAsia"/>
        </w:rPr>
        <w:t>2</w:t>
      </w:r>
      <w:r w:rsidRPr="00A47631">
        <w:rPr>
          <w:rStyle w:val="da"/>
        </w:rPr>
        <w:t>2</w:t>
      </w:r>
      <w:r w:rsidRPr="00A47631">
        <w:rPr>
          <w:rStyle w:val="da"/>
          <w:rFonts w:hint="eastAsia"/>
        </w:rPr>
        <w:t>、投资人、</w:t>
      </w:r>
      <w:r w:rsidRPr="00A47631">
        <w:rPr>
          <w:rStyle w:val="da"/>
        </w:rPr>
        <w:t>投资者</w:t>
      </w:r>
      <w:r w:rsidRPr="00A47631">
        <w:rPr>
          <w:rStyle w:val="da"/>
          <w:rFonts w:hint="eastAsia"/>
        </w:rPr>
        <w:t>：指个人投资者、机构投资者、合格境外机构投资者和人民币合格境外机构投资者以及法律法规或中国证监会允许购买证券投资基金的其他投资人的合称</w:t>
      </w:r>
    </w:p>
    <w:p w14:paraId="70FF36F3" w14:textId="77777777" w:rsidR="005F33A1" w:rsidRPr="00A47631" w:rsidRDefault="005F33A1" w:rsidP="00A47631">
      <w:pPr>
        <w:spacing w:line="360" w:lineRule="auto"/>
        <w:ind w:firstLineChars="200" w:firstLine="420"/>
        <w:rPr>
          <w:rStyle w:val="da"/>
        </w:rPr>
      </w:pPr>
      <w:r w:rsidRPr="00A47631">
        <w:rPr>
          <w:rStyle w:val="da"/>
          <w:rFonts w:hint="eastAsia"/>
        </w:rPr>
        <w:t>2</w:t>
      </w:r>
      <w:r w:rsidRPr="00A47631">
        <w:rPr>
          <w:rStyle w:val="da"/>
        </w:rPr>
        <w:t>3</w:t>
      </w:r>
      <w:r w:rsidRPr="00A47631">
        <w:rPr>
          <w:rStyle w:val="da"/>
          <w:rFonts w:hint="eastAsia"/>
        </w:rPr>
        <w:t>、基金份额持有人：指依基金合同和招募说明书合法取得基金份额的投资人</w:t>
      </w:r>
    </w:p>
    <w:p w14:paraId="09EBFFCB" w14:textId="77777777" w:rsidR="005F33A1" w:rsidRPr="00A47631" w:rsidRDefault="005F33A1" w:rsidP="00A47631">
      <w:pPr>
        <w:spacing w:line="360" w:lineRule="auto"/>
        <w:ind w:firstLineChars="200" w:firstLine="420"/>
        <w:rPr>
          <w:rStyle w:val="da"/>
        </w:rPr>
      </w:pPr>
      <w:r w:rsidRPr="00A47631">
        <w:rPr>
          <w:rStyle w:val="da"/>
        </w:rPr>
        <w:t>24</w:t>
      </w:r>
      <w:r w:rsidRPr="00A47631">
        <w:rPr>
          <w:rStyle w:val="da"/>
          <w:rFonts w:hint="eastAsia"/>
        </w:rPr>
        <w:t>、基金销售业务：指基金管理人或销售机构宣传推介基金，发售基金份额，办理基金份额的申购、赎回、转换、转托管及定期定额投资等业务</w:t>
      </w:r>
    </w:p>
    <w:p w14:paraId="3DC0B76F" w14:textId="77777777" w:rsidR="005F33A1" w:rsidRPr="00A47631" w:rsidRDefault="005F33A1" w:rsidP="00A47631">
      <w:pPr>
        <w:spacing w:line="360" w:lineRule="auto"/>
        <w:ind w:firstLineChars="200" w:firstLine="420"/>
        <w:rPr>
          <w:rStyle w:val="da"/>
        </w:rPr>
      </w:pPr>
      <w:r w:rsidRPr="00A47631">
        <w:rPr>
          <w:rStyle w:val="da"/>
        </w:rPr>
        <w:t>25</w:t>
      </w:r>
      <w:r w:rsidRPr="00A47631">
        <w:rPr>
          <w:rStyle w:val="da"/>
          <w:rFonts w:hint="eastAsia"/>
        </w:rPr>
        <w:t>、销售机构：指易方达基金管理有限公司以及符合《销售办法》和中国证监会规定的其他条件，取得基金销售业务资格并与基金管理人签订了基金销售服务协议，办理基金销售业务的机构</w:t>
      </w:r>
    </w:p>
    <w:p w14:paraId="6C048684" w14:textId="77777777" w:rsidR="005F33A1" w:rsidRPr="00646375" w:rsidRDefault="005F33A1" w:rsidP="005F33A1">
      <w:pPr>
        <w:spacing w:line="360" w:lineRule="auto"/>
        <w:ind w:firstLineChars="200" w:firstLine="420"/>
        <w:rPr>
          <w:rStyle w:val="da"/>
        </w:rPr>
      </w:pPr>
      <w:r w:rsidRPr="002A6AC1">
        <w:rPr>
          <w:rStyle w:val="da"/>
          <w:rFonts w:hint="eastAsia"/>
        </w:rPr>
        <w:t>2</w:t>
      </w:r>
      <w:r>
        <w:rPr>
          <w:rStyle w:val="da"/>
        </w:rPr>
        <w:t>6</w:t>
      </w:r>
      <w:r w:rsidRPr="002A6AC1">
        <w:rPr>
          <w:rStyle w:val="da"/>
          <w:rFonts w:hint="eastAsia"/>
        </w:rPr>
        <w:t>、</w:t>
      </w:r>
      <w:r w:rsidRPr="00646375">
        <w:rPr>
          <w:rStyle w:val="da"/>
          <w:rFonts w:hint="eastAsia"/>
        </w:rPr>
        <w:t>直销机构：指易方达基金管理有限公司</w:t>
      </w:r>
    </w:p>
    <w:p w14:paraId="04A95ABC" w14:textId="77777777" w:rsidR="005F33A1" w:rsidRPr="002A6AC1" w:rsidRDefault="005F33A1" w:rsidP="005F33A1">
      <w:pPr>
        <w:spacing w:line="360" w:lineRule="auto"/>
        <w:ind w:firstLineChars="200" w:firstLine="420"/>
        <w:rPr>
          <w:rStyle w:val="da"/>
        </w:rPr>
      </w:pPr>
      <w:r w:rsidRPr="002A6AC1">
        <w:rPr>
          <w:rStyle w:val="da"/>
          <w:rFonts w:hint="eastAsia"/>
        </w:rPr>
        <w:t>2</w:t>
      </w:r>
      <w:r>
        <w:rPr>
          <w:rStyle w:val="da"/>
        </w:rPr>
        <w:t>7</w:t>
      </w:r>
      <w:r w:rsidRPr="002A6AC1">
        <w:rPr>
          <w:rStyle w:val="da"/>
          <w:rFonts w:hint="eastAsia"/>
        </w:rPr>
        <w:t>、非</w:t>
      </w:r>
      <w:r w:rsidRPr="00646375">
        <w:rPr>
          <w:rStyle w:val="da"/>
          <w:rFonts w:hint="eastAsia"/>
        </w:rPr>
        <w:t>直销销售机构：指</w:t>
      </w:r>
      <w:r w:rsidRPr="002A6AC1">
        <w:rPr>
          <w:rStyle w:val="da"/>
          <w:rFonts w:hint="eastAsia"/>
        </w:rPr>
        <w:t>符合《销售办法》和中国证监会规定的其他条件，取得基金销售业务资格并与基金管理人签订了基金销售服务协议，办理基金销售业务的机构</w:t>
      </w:r>
    </w:p>
    <w:p w14:paraId="2549E901" w14:textId="63E39C86" w:rsidR="005F33A1" w:rsidRPr="00A47631" w:rsidRDefault="005F33A1" w:rsidP="00A47631">
      <w:pPr>
        <w:spacing w:line="360" w:lineRule="auto"/>
        <w:ind w:firstLineChars="200" w:firstLine="420"/>
        <w:rPr>
          <w:rStyle w:val="da"/>
        </w:rPr>
      </w:pPr>
      <w:r w:rsidRPr="00A47631">
        <w:rPr>
          <w:rStyle w:val="da"/>
          <w:rFonts w:hint="eastAsia"/>
        </w:rPr>
        <w:t>2</w:t>
      </w:r>
      <w:r>
        <w:rPr>
          <w:rStyle w:val="da"/>
          <w:rFonts w:hint="eastAsia"/>
        </w:rPr>
        <w:t>8</w:t>
      </w:r>
      <w:r w:rsidRPr="00A47631">
        <w:rPr>
          <w:rStyle w:val="da"/>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F7C9060" w14:textId="3A76F680" w:rsidR="005F33A1" w:rsidRPr="00A47631" w:rsidRDefault="005F33A1" w:rsidP="00A47631">
      <w:pPr>
        <w:spacing w:line="360" w:lineRule="auto"/>
        <w:ind w:firstLineChars="200" w:firstLine="420"/>
        <w:rPr>
          <w:rStyle w:val="da"/>
        </w:rPr>
      </w:pPr>
      <w:r w:rsidRPr="00A47631">
        <w:rPr>
          <w:rStyle w:val="da"/>
        </w:rPr>
        <w:t>2</w:t>
      </w:r>
      <w:r>
        <w:rPr>
          <w:rStyle w:val="da"/>
        </w:rPr>
        <w:t>9</w:t>
      </w:r>
      <w:r w:rsidRPr="00A47631">
        <w:rPr>
          <w:rStyle w:val="da"/>
          <w:rFonts w:hint="eastAsia"/>
        </w:rPr>
        <w:t>、登记机构：指办理登记业务的机构。基金的登记机构为易方达基金管理有限公司或接受易方达基金管理有限公司委托代为办理登记业务的机构</w:t>
      </w:r>
    </w:p>
    <w:p w14:paraId="08BB7185" w14:textId="6122F2B5" w:rsidR="005F33A1" w:rsidRPr="00A47631" w:rsidRDefault="005F33A1" w:rsidP="005F33A1">
      <w:pPr>
        <w:spacing w:line="360" w:lineRule="auto"/>
        <w:ind w:firstLineChars="200" w:firstLine="420"/>
        <w:rPr>
          <w:rStyle w:val="da"/>
        </w:rPr>
      </w:pPr>
      <w:r>
        <w:rPr>
          <w:rStyle w:val="da"/>
          <w:rFonts w:hint="eastAsia"/>
        </w:rPr>
        <w:t>30</w:t>
      </w:r>
      <w:r w:rsidRPr="00A47631">
        <w:rPr>
          <w:rStyle w:val="da"/>
          <w:rFonts w:hint="eastAsia"/>
        </w:rPr>
        <w:t>、基金账户：指登记机构为投资人开立的、记录其持有的、基金管理人所管理的基金份额余额及其变动情况的账户</w:t>
      </w:r>
    </w:p>
    <w:p w14:paraId="19FEA91A" w14:textId="3322A480" w:rsidR="005F33A1" w:rsidRPr="00A47631" w:rsidRDefault="005F33A1" w:rsidP="005F33A1">
      <w:pPr>
        <w:spacing w:line="360" w:lineRule="auto"/>
        <w:ind w:firstLineChars="200" w:firstLine="420"/>
        <w:rPr>
          <w:rStyle w:val="da"/>
        </w:rPr>
      </w:pPr>
      <w:r>
        <w:rPr>
          <w:rStyle w:val="da"/>
          <w:rFonts w:hint="eastAsia"/>
        </w:rPr>
        <w:t>31</w:t>
      </w:r>
      <w:r w:rsidRPr="00A47631">
        <w:rPr>
          <w:rStyle w:val="da"/>
          <w:rFonts w:hint="eastAsia"/>
        </w:rPr>
        <w:t>、基金交易账户：指销售机构为投资人开立的、记录投资人通过该销售机构办理认购、申购、赎回、转换、转托管及定期定额投资等业务而引起的基金份额变动及结余情况的账户</w:t>
      </w:r>
    </w:p>
    <w:p w14:paraId="59A9FD3F" w14:textId="4A6D5BB6" w:rsidR="005F33A1" w:rsidRPr="00A47631" w:rsidRDefault="005F33A1" w:rsidP="00A47631">
      <w:pPr>
        <w:spacing w:line="360" w:lineRule="auto"/>
        <w:ind w:firstLineChars="200" w:firstLine="420"/>
        <w:rPr>
          <w:rStyle w:val="da"/>
        </w:rPr>
      </w:pPr>
      <w:r w:rsidRPr="00A47631">
        <w:rPr>
          <w:rStyle w:val="da"/>
        </w:rPr>
        <w:t>3</w:t>
      </w:r>
      <w:r>
        <w:rPr>
          <w:rStyle w:val="da"/>
        </w:rPr>
        <w:t>2</w:t>
      </w:r>
      <w:r w:rsidRPr="00A47631">
        <w:rPr>
          <w:rStyle w:val="da"/>
          <w:rFonts w:hint="eastAsia"/>
        </w:rPr>
        <w:t>、基金合同生效日：指基金募集达到法律法规规定及基金合同规定的条件，基金管理人向中国证监会办理基金备案手续完毕，并获得中国证监会书面确认的日期</w:t>
      </w:r>
    </w:p>
    <w:p w14:paraId="69653991" w14:textId="7E30C142" w:rsidR="005F33A1" w:rsidRPr="00A47631" w:rsidRDefault="005F33A1" w:rsidP="00A47631">
      <w:pPr>
        <w:spacing w:line="360" w:lineRule="auto"/>
        <w:ind w:firstLineChars="200" w:firstLine="420"/>
        <w:rPr>
          <w:rStyle w:val="da"/>
        </w:rPr>
      </w:pPr>
      <w:r w:rsidRPr="00A47631">
        <w:rPr>
          <w:rStyle w:val="da"/>
          <w:rFonts w:hint="eastAsia"/>
        </w:rPr>
        <w:t>3</w:t>
      </w:r>
      <w:r>
        <w:rPr>
          <w:rStyle w:val="da"/>
          <w:rFonts w:hint="eastAsia"/>
        </w:rPr>
        <w:t>3</w:t>
      </w:r>
      <w:r w:rsidRPr="00A47631">
        <w:rPr>
          <w:rStyle w:val="da"/>
          <w:rFonts w:hint="eastAsia"/>
        </w:rPr>
        <w:t>、基金合同终止日：指基金合同规定的基金合同终止事由出现后，基金财产清算完毕，清算结果报中国证监会备案并予以公告的日期</w:t>
      </w:r>
    </w:p>
    <w:p w14:paraId="6B5E6E27" w14:textId="6ACA4A67" w:rsidR="005F33A1" w:rsidRPr="00A47631" w:rsidRDefault="005F33A1" w:rsidP="00A47631">
      <w:pPr>
        <w:spacing w:line="360" w:lineRule="auto"/>
        <w:ind w:firstLineChars="200" w:firstLine="420"/>
        <w:rPr>
          <w:rStyle w:val="da"/>
        </w:rPr>
      </w:pPr>
      <w:r w:rsidRPr="00A47631">
        <w:rPr>
          <w:rStyle w:val="da"/>
          <w:rFonts w:hint="eastAsia"/>
        </w:rPr>
        <w:t>3</w:t>
      </w:r>
      <w:r>
        <w:rPr>
          <w:rStyle w:val="da"/>
          <w:rFonts w:hint="eastAsia"/>
        </w:rPr>
        <w:t>4</w:t>
      </w:r>
      <w:r w:rsidRPr="00A47631">
        <w:rPr>
          <w:rStyle w:val="da"/>
          <w:rFonts w:hint="eastAsia"/>
        </w:rPr>
        <w:t>、基金募集期：指自基金份额发售之日起至发售结束之日止的期间，最长不得超过</w:t>
      </w:r>
      <w:r w:rsidRPr="00A47631">
        <w:rPr>
          <w:rStyle w:val="da"/>
        </w:rPr>
        <w:t>3</w:t>
      </w:r>
      <w:r w:rsidRPr="00A47631">
        <w:rPr>
          <w:rStyle w:val="da"/>
          <w:rFonts w:hint="eastAsia"/>
        </w:rPr>
        <w:t>个月</w:t>
      </w:r>
    </w:p>
    <w:p w14:paraId="20B4BF63" w14:textId="289A64F8" w:rsidR="005F33A1" w:rsidRPr="00A47631" w:rsidRDefault="005F33A1" w:rsidP="00A47631">
      <w:pPr>
        <w:spacing w:line="360" w:lineRule="auto"/>
        <w:ind w:firstLineChars="200" w:firstLine="420"/>
        <w:rPr>
          <w:rStyle w:val="da"/>
        </w:rPr>
      </w:pPr>
      <w:r w:rsidRPr="00A47631">
        <w:rPr>
          <w:rStyle w:val="da"/>
          <w:rFonts w:hint="eastAsia"/>
        </w:rPr>
        <w:t>3</w:t>
      </w:r>
      <w:r w:rsidR="00FB5F78">
        <w:rPr>
          <w:rStyle w:val="da"/>
        </w:rPr>
        <w:t>5</w:t>
      </w:r>
      <w:r w:rsidRPr="00A47631">
        <w:rPr>
          <w:rStyle w:val="da"/>
          <w:rFonts w:hint="eastAsia"/>
        </w:rPr>
        <w:t>、存续期：指基金合同生效日至终止日之间的不定期期限</w:t>
      </w:r>
    </w:p>
    <w:p w14:paraId="511EFE1F" w14:textId="12668996" w:rsidR="005F33A1" w:rsidRPr="00A47631" w:rsidRDefault="005F33A1" w:rsidP="00A47631">
      <w:pPr>
        <w:spacing w:line="360" w:lineRule="auto"/>
        <w:ind w:firstLineChars="200" w:firstLine="420"/>
        <w:rPr>
          <w:rStyle w:val="da"/>
        </w:rPr>
      </w:pPr>
      <w:r w:rsidRPr="00A47631">
        <w:rPr>
          <w:rStyle w:val="da"/>
        </w:rPr>
        <w:t>3</w:t>
      </w:r>
      <w:r>
        <w:rPr>
          <w:rStyle w:val="da"/>
        </w:rPr>
        <w:t>6</w:t>
      </w:r>
      <w:r w:rsidRPr="00A47631">
        <w:rPr>
          <w:rStyle w:val="da"/>
          <w:rFonts w:hint="eastAsia"/>
        </w:rPr>
        <w:t>、工作日：指上海证券交易所、深圳证券交易所的交易日</w:t>
      </w:r>
    </w:p>
    <w:p w14:paraId="2D07DE34" w14:textId="6242BD59" w:rsidR="005F33A1" w:rsidRPr="00A47631" w:rsidRDefault="005F33A1" w:rsidP="005F33A1">
      <w:pPr>
        <w:spacing w:line="360" w:lineRule="auto"/>
        <w:ind w:firstLineChars="200" w:firstLine="420"/>
        <w:rPr>
          <w:rStyle w:val="da"/>
        </w:rPr>
      </w:pPr>
      <w:r w:rsidRPr="005F33A1">
        <w:rPr>
          <w:rStyle w:val="da"/>
        </w:rPr>
        <w:t>3</w:t>
      </w:r>
      <w:r>
        <w:rPr>
          <w:rStyle w:val="da"/>
        </w:rPr>
        <w:t>7</w:t>
      </w:r>
      <w:r w:rsidRPr="00A47631">
        <w:rPr>
          <w:rStyle w:val="da"/>
          <w:rFonts w:hint="eastAsia"/>
        </w:rPr>
        <w:t>、</w:t>
      </w:r>
      <w:r w:rsidRPr="00A47631">
        <w:rPr>
          <w:rStyle w:val="da"/>
        </w:rPr>
        <w:t>T</w:t>
      </w:r>
      <w:r w:rsidRPr="00A47631">
        <w:rPr>
          <w:rStyle w:val="da"/>
          <w:rFonts w:hint="eastAsia"/>
        </w:rPr>
        <w:t>日：指销售机构在规定时间受理投资人申购、赎回或其他业务申请的开放日</w:t>
      </w:r>
    </w:p>
    <w:p w14:paraId="21E43CCC" w14:textId="3CC1468E" w:rsidR="005F33A1" w:rsidRPr="00A47631" w:rsidRDefault="005F33A1" w:rsidP="005F33A1">
      <w:pPr>
        <w:spacing w:line="360" w:lineRule="auto"/>
        <w:ind w:firstLineChars="200" w:firstLine="420"/>
        <w:rPr>
          <w:rStyle w:val="da"/>
        </w:rPr>
      </w:pPr>
      <w:r w:rsidRPr="005F33A1">
        <w:rPr>
          <w:rStyle w:val="da"/>
        </w:rPr>
        <w:t>3</w:t>
      </w:r>
      <w:r>
        <w:rPr>
          <w:rStyle w:val="da"/>
        </w:rPr>
        <w:t>8</w:t>
      </w:r>
      <w:r w:rsidRPr="00A47631">
        <w:rPr>
          <w:rStyle w:val="da"/>
          <w:rFonts w:hint="eastAsia"/>
        </w:rPr>
        <w:t>、</w:t>
      </w:r>
      <w:r w:rsidRPr="00A47631">
        <w:rPr>
          <w:rStyle w:val="da"/>
        </w:rPr>
        <w:t>T+n</w:t>
      </w:r>
      <w:r w:rsidRPr="00A47631">
        <w:rPr>
          <w:rStyle w:val="da"/>
          <w:rFonts w:hint="eastAsia"/>
        </w:rPr>
        <w:t>日：指自</w:t>
      </w:r>
      <w:r w:rsidRPr="00A47631">
        <w:rPr>
          <w:rStyle w:val="da"/>
        </w:rPr>
        <w:t>T</w:t>
      </w:r>
      <w:r w:rsidRPr="00A47631">
        <w:rPr>
          <w:rStyle w:val="da"/>
          <w:rFonts w:hint="eastAsia"/>
        </w:rPr>
        <w:t>日起第</w:t>
      </w:r>
      <w:r w:rsidRPr="00A47631">
        <w:rPr>
          <w:rStyle w:val="da"/>
        </w:rPr>
        <w:t>n</w:t>
      </w:r>
      <w:r w:rsidRPr="00A47631">
        <w:rPr>
          <w:rStyle w:val="da"/>
          <w:rFonts w:hint="eastAsia"/>
        </w:rPr>
        <w:t>个工作日（不包含</w:t>
      </w:r>
      <w:r w:rsidRPr="00A47631">
        <w:rPr>
          <w:rStyle w:val="da"/>
        </w:rPr>
        <w:t>T</w:t>
      </w:r>
      <w:r w:rsidRPr="00A47631">
        <w:rPr>
          <w:rStyle w:val="da"/>
          <w:rFonts w:hint="eastAsia"/>
        </w:rPr>
        <w:t>日），</w:t>
      </w:r>
      <w:r w:rsidRPr="00A47631">
        <w:rPr>
          <w:rStyle w:val="da"/>
        </w:rPr>
        <w:t>n</w:t>
      </w:r>
      <w:r w:rsidRPr="00A47631">
        <w:rPr>
          <w:rStyle w:val="da"/>
          <w:rFonts w:hint="eastAsia"/>
        </w:rPr>
        <w:t>为自然数</w:t>
      </w:r>
    </w:p>
    <w:p w14:paraId="4BFD11A9" w14:textId="2CDB9807" w:rsidR="005F33A1" w:rsidRPr="00A47631" w:rsidRDefault="005F33A1" w:rsidP="005F33A1">
      <w:pPr>
        <w:spacing w:line="360" w:lineRule="auto"/>
        <w:ind w:firstLineChars="200" w:firstLine="420"/>
        <w:rPr>
          <w:rStyle w:val="da"/>
        </w:rPr>
      </w:pPr>
      <w:r w:rsidRPr="005F33A1">
        <w:rPr>
          <w:rStyle w:val="da"/>
        </w:rPr>
        <w:t>3</w:t>
      </w:r>
      <w:r>
        <w:rPr>
          <w:rStyle w:val="da"/>
        </w:rPr>
        <w:t>9</w:t>
      </w:r>
      <w:r w:rsidRPr="00A47631">
        <w:rPr>
          <w:rStyle w:val="da"/>
          <w:rFonts w:hint="eastAsia"/>
        </w:rPr>
        <w:t>、开放日：指为投资人办理基金份额申购、赎回或其他业务的工作日，若该工作日非港股通交易日，则本基金不开放</w:t>
      </w:r>
    </w:p>
    <w:p w14:paraId="469B5909" w14:textId="6A34AB1C" w:rsidR="005F33A1" w:rsidRPr="00A47631" w:rsidRDefault="005F33A1" w:rsidP="005F33A1">
      <w:pPr>
        <w:spacing w:line="360" w:lineRule="auto"/>
        <w:ind w:firstLineChars="200" w:firstLine="420"/>
        <w:rPr>
          <w:rStyle w:val="da"/>
        </w:rPr>
      </w:pPr>
      <w:r>
        <w:rPr>
          <w:rStyle w:val="da"/>
          <w:rFonts w:hint="eastAsia"/>
        </w:rPr>
        <w:t>40</w:t>
      </w:r>
      <w:r w:rsidRPr="00A47631">
        <w:rPr>
          <w:rStyle w:val="da"/>
          <w:rFonts w:hint="eastAsia"/>
        </w:rPr>
        <w:t>、开放时间：指开放日基金接受申购、赎回或其他交易的时间段</w:t>
      </w:r>
    </w:p>
    <w:p w14:paraId="50B3838A" w14:textId="7A4744C6" w:rsidR="005F33A1" w:rsidRPr="00A47631" w:rsidRDefault="005F33A1" w:rsidP="005F33A1">
      <w:pPr>
        <w:spacing w:line="360" w:lineRule="auto"/>
        <w:ind w:firstLineChars="200" w:firstLine="420"/>
        <w:rPr>
          <w:rStyle w:val="da"/>
        </w:rPr>
      </w:pPr>
      <w:r>
        <w:rPr>
          <w:rStyle w:val="da"/>
          <w:rFonts w:hint="eastAsia"/>
        </w:rPr>
        <w:t>41</w:t>
      </w:r>
      <w:r w:rsidRPr="00A47631">
        <w:rPr>
          <w:rStyle w:val="da"/>
          <w:rFonts w:hint="eastAsia"/>
        </w:rPr>
        <w:t>、《业务规则》：指《易方达基金管理有限公司开放式基金业务规则》，是规范基金管理人所管理的开放式证券投资基金登记方面的业务规则，由基金管理人和投资人共同遵守</w:t>
      </w:r>
    </w:p>
    <w:p w14:paraId="11CA13BC" w14:textId="2A9EC5F6" w:rsidR="005F33A1" w:rsidRPr="00A47631" w:rsidRDefault="005F33A1" w:rsidP="00A47631">
      <w:pPr>
        <w:spacing w:line="360" w:lineRule="auto"/>
        <w:ind w:firstLineChars="200" w:firstLine="420"/>
        <w:rPr>
          <w:rStyle w:val="da"/>
        </w:rPr>
      </w:pPr>
      <w:r w:rsidRPr="00A47631">
        <w:rPr>
          <w:rStyle w:val="da"/>
        </w:rPr>
        <w:t>4</w:t>
      </w:r>
      <w:r>
        <w:rPr>
          <w:rStyle w:val="da"/>
        </w:rPr>
        <w:t>2</w:t>
      </w:r>
      <w:r w:rsidRPr="00A47631">
        <w:rPr>
          <w:rStyle w:val="da"/>
          <w:rFonts w:hint="eastAsia"/>
        </w:rPr>
        <w:t>、认购：指在基金募集期内，投资人根据基金合同和招募说明书的规定申请购买基金份额的行为</w:t>
      </w:r>
    </w:p>
    <w:p w14:paraId="1063DB88" w14:textId="04DE1CA6" w:rsidR="005F33A1" w:rsidRPr="00A47631" w:rsidRDefault="005F33A1" w:rsidP="00A47631">
      <w:pPr>
        <w:spacing w:line="360" w:lineRule="auto"/>
        <w:ind w:firstLineChars="200" w:firstLine="420"/>
        <w:rPr>
          <w:rStyle w:val="da"/>
        </w:rPr>
      </w:pPr>
      <w:r w:rsidRPr="00A47631">
        <w:rPr>
          <w:rStyle w:val="da"/>
          <w:rFonts w:hint="eastAsia"/>
        </w:rPr>
        <w:t>4</w:t>
      </w:r>
      <w:r>
        <w:rPr>
          <w:rStyle w:val="da"/>
          <w:rFonts w:hint="eastAsia"/>
        </w:rPr>
        <w:t>3</w:t>
      </w:r>
      <w:r w:rsidRPr="00A47631">
        <w:rPr>
          <w:rStyle w:val="da"/>
          <w:rFonts w:hint="eastAsia"/>
        </w:rPr>
        <w:t>、申购：指基金合同生效后，投资人根据基金合同和招募说明书的规定申请购买基金份额的行为</w:t>
      </w:r>
    </w:p>
    <w:p w14:paraId="61E9A7C7" w14:textId="3B0120DB" w:rsidR="005F33A1" w:rsidRPr="00A47631" w:rsidRDefault="005F33A1" w:rsidP="00A47631">
      <w:pPr>
        <w:spacing w:line="360" w:lineRule="auto"/>
        <w:ind w:firstLineChars="200" w:firstLine="420"/>
        <w:rPr>
          <w:rStyle w:val="da"/>
        </w:rPr>
      </w:pPr>
      <w:r w:rsidRPr="00A47631">
        <w:rPr>
          <w:rStyle w:val="da"/>
          <w:rFonts w:hint="eastAsia"/>
        </w:rPr>
        <w:t>4</w:t>
      </w:r>
      <w:r>
        <w:rPr>
          <w:rStyle w:val="da"/>
          <w:rFonts w:hint="eastAsia"/>
        </w:rPr>
        <w:t>4</w:t>
      </w:r>
      <w:r w:rsidRPr="00A47631">
        <w:rPr>
          <w:rStyle w:val="da"/>
          <w:rFonts w:hint="eastAsia"/>
        </w:rPr>
        <w:t>、赎回：指基金合同生效后，基金份额持有人按基金合同和招募说明书规定的条件要求将基金份额兑换为现金的行为</w:t>
      </w:r>
    </w:p>
    <w:p w14:paraId="5BD6600C" w14:textId="005B9AF8" w:rsidR="005F33A1" w:rsidRPr="00A47631" w:rsidRDefault="005F33A1" w:rsidP="00A47631">
      <w:pPr>
        <w:spacing w:line="360" w:lineRule="auto"/>
        <w:ind w:firstLineChars="200" w:firstLine="420"/>
        <w:rPr>
          <w:rStyle w:val="da"/>
        </w:rPr>
      </w:pPr>
      <w:r w:rsidRPr="00A47631">
        <w:rPr>
          <w:rStyle w:val="da"/>
          <w:rFonts w:hint="eastAsia"/>
        </w:rPr>
        <w:t>4</w:t>
      </w:r>
      <w:r>
        <w:rPr>
          <w:rStyle w:val="da"/>
          <w:rFonts w:hint="eastAsia"/>
        </w:rPr>
        <w:t>5</w:t>
      </w:r>
      <w:r w:rsidRPr="00A47631">
        <w:rPr>
          <w:rStyle w:val="da"/>
          <w:rFonts w:hint="eastAsia"/>
        </w:rPr>
        <w:t>、基金转换：指基金份额持有人按照</w:t>
      </w:r>
      <w:r w:rsidR="00D94A73">
        <w:rPr>
          <w:rStyle w:val="da"/>
          <w:rFonts w:hint="eastAsia"/>
        </w:rPr>
        <w:t>基金合同</w:t>
      </w:r>
      <w:r w:rsidRPr="00A47631">
        <w:rPr>
          <w:rStyle w:val="da"/>
          <w:rFonts w:hint="eastAsia"/>
        </w:rPr>
        <w:t>和基金管理人届时有效公告规定的条件，申请将其持有基金管理人管理的、某一基金的基金份额转换为基金管理人管理的其他基金基金份额的行为</w:t>
      </w:r>
    </w:p>
    <w:p w14:paraId="4A2F95A2" w14:textId="5917EB74" w:rsidR="005F33A1" w:rsidRPr="00A47631" w:rsidRDefault="005F33A1" w:rsidP="005F33A1">
      <w:pPr>
        <w:spacing w:line="360" w:lineRule="auto"/>
        <w:ind w:firstLineChars="200" w:firstLine="420"/>
        <w:rPr>
          <w:rStyle w:val="da"/>
        </w:rPr>
      </w:pPr>
      <w:r w:rsidRPr="005F33A1">
        <w:rPr>
          <w:rStyle w:val="da"/>
        </w:rPr>
        <w:t>4</w:t>
      </w:r>
      <w:r>
        <w:rPr>
          <w:rStyle w:val="da"/>
        </w:rPr>
        <w:t>6</w:t>
      </w:r>
      <w:r w:rsidRPr="00A47631">
        <w:rPr>
          <w:rStyle w:val="da"/>
          <w:rFonts w:hint="eastAsia"/>
        </w:rPr>
        <w:t>、转托管：指基金份额持有人在本基金的不同销售机构之间实施的变更所持基金份额销售机构的操作</w:t>
      </w:r>
    </w:p>
    <w:p w14:paraId="1E8C498F" w14:textId="43D61D8C" w:rsidR="005F33A1" w:rsidRPr="00A47631" w:rsidRDefault="005F33A1" w:rsidP="005F33A1">
      <w:pPr>
        <w:spacing w:line="360" w:lineRule="auto"/>
        <w:ind w:firstLineChars="200" w:firstLine="420"/>
        <w:rPr>
          <w:rStyle w:val="da"/>
        </w:rPr>
      </w:pPr>
      <w:r w:rsidRPr="005F33A1">
        <w:rPr>
          <w:rStyle w:val="da"/>
        </w:rPr>
        <w:t>4</w:t>
      </w:r>
      <w:r>
        <w:rPr>
          <w:rStyle w:val="da"/>
        </w:rPr>
        <w:t>7</w:t>
      </w:r>
      <w:r w:rsidRPr="00A47631">
        <w:rPr>
          <w:rStyle w:val="da"/>
          <w:rFonts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6EEC766" w14:textId="37A03D55" w:rsidR="005F33A1" w:rsidRPr="00A47631" w:rsidRDefault="005F33A1" w:rsidP="005F33A1">
      <w:pPr>
        <w:spacing w:line="360" w:lineRule="auto"/>
        <w:ind w:firstLineChars="200" w:firstLine="420"/>
        <w:rPr>
          <w:rStyle w:val="da"/>
        </w:rPr>
      </w:pPr>
      <w:r w:rsidRPr="005F33A1">
        <w:rPr>
          <w:rStyle w:val="da"/>
        </w:rPr>
        <w:t>4</w:t>
      </w:r>
      <w:r>
        <w:rPr>
          <w:rStyle w:val="da"/>
        </w:rPr>
        <w:t>8</w:t>
      </w:r>
      <w:r w:rsidRPr="00A47631">
        <w:rPr>
          <w:rStyle w:val="da"/>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47631">
        <w:rPr>
          <w:rStyle w:val="da"/>
        </w:rPr>
        <w:t>10%</w:t>
      </w:r>
    </w:p>
    <w:p w14:paraId="11643C5F" w14:textId="7A5836E4" w:rsidR="005F33A1" w:rsidRPr="00A47631" w:rsidRDefault="005F33A1" w:rsidP="005F33A1">
      <w:pPr>
        <w:spacing w:line="360" w:lineRule="auto"/>
        <w:ind w:firstLineChars="200" w:firstLine="420"/>
        <w:rPr>
          <w:rStyle w:val="da"/>
        </w:rPr>
      </w:pPr>
      <w:r w:rsidRPr="005F33A1">
        <w:rPr>
          <w:rStyle w:val="da"/>
        </w:rPr>
        <w:t>4</w:t>
      </w:r>
      <w:r>
        <w:rPr>
          <w:rStyle w:val="da"/>
        </w:rPr>
        <w:t>9</w:t>
      </w:r>
      <w:r w:rsidRPr="00A47631">
        <w:rPr>
          <w:rStyle w:val="da"/>
          <w:rFonts w:hint="eastAsia"/>
        </w:rPr>
        <w:t>、元：指人民币元</w:t>
      </w:r>
    </w:p>
    <w:p w14:paraId="4D6CB159" w14:textId="349CC2D0" w:rsidR="005F33A1" w:rsidRPr="00A47631" w:rsidRDefault="005F33A1" w:rsidP="005F33A1">
      <w:pPr>
        <w:spacing w:line="360" w:lineRule="auto"/>
        <w:ind w:firstLineChars="200" w:firstLine="420"/>
        <w:rPr>
          <w:rStyle w:val="da"/>
        </w:rPr>
      </w:pPr>
      <w:r>
        <w:rPr>
          <w:rStyle w:val="da"/>
        </w:rPr>
        <w:t>50</w:t>
      </w:r>
      <w:r w:rsidRPr="00A47631">
        <w:rPr>
          <w:rStyle w:val="da"/>
          <w:rFonts w:hint="eastAsia"/>
        </w:rPr>
        <w:t>、基金收益：指基金投资所得红利</w:t>
      </w:r>
      <w:r w:rsidRPr="00A47631">
        <w:rPr>
          <w:rStyle w:val="da"/>
        </w:rPr>
        <w:t>、</w:t>
      </w:r>
      <w:r w:rsidRPr="00A47631">
        <w:rPr>
          <w:rStyle w:val="da"/>
          <w:rFonts w:hint="eastAsia"/>
        </w:rPr>
        <w:t>股息、债券利息、买卖证券价差、银行存款利息、已实现的其他合法收入及因运用基金财产带来的成本和费用的节约</w:t>
      </w:r>
    </w:p>
    <w:p w14:paraId="5DDC7CF2" w14:textId="5C71EAA2" w:rsidR="005F33A1" w:rsidRPr="00A47631" w:rsidRDefault="005F33A1" w:rsidP="005F33A1">
      <w:pPr>
        <w:spacing w:line="360" w:lineRule="auto"/>
        <w:ind w:firstLineChars="200" w:firstLine="420"/>
        <w:rPr>
          <w:rStyle w:val="da"/>
        </w:rPr>
      </w:pPr>
      <w:r>
        <w:rPr>
          <w:rStyle w:val="da"/>
        </w:rPr>
        <w:t>51</w:t>
      </w:r>
      <w:r w:rsidRPr="00A47631">
        <w:rPr>
          <w:rStyle w:val="da"/>
          <w:rFonts w:hint="eastAsia"/>
        </w:rPr>
        <w:t>、基金资产总值：指基金拥有的各类有价证券、银行存款本息、基金应收申购款及其他资产的价值总和</w:t>
      </w:r>
    </w:p>
    <w:p w14:paraId="6EB2330B" w14:textId="428F6FE0" w:rsidR="005F33A1" w:rsidRPr="00A47631" w:rsidRDefault="005F33A1" w:rsidP="005F33A1">
      <w:pPr>
        <w:spacing w:line="360" w:lineRule="auto"/>
        <w:ind w:firstLineChars="200" w:firstLine="420"/>
        <w:rPr>
          <w:rStyle w:val="da"/>
        </w:rPr>
      </w:pPr>
      <w:r w:rsidRPr="005F33A1">
        <w:rPr>
          <w:rStyle w:val="da"/>
        </w:rPr>
        <w:t>5</w:t>
      </w:r>
      <w:r>
        <w:rPr>
          <w:rStyle w:val="da"/>
        </w:rPr>
        <w:t>2</w:t>
      </w:r>
      <w:r w:rsidRPr="00A47631">
        <w:rPr>
          <w:rStyle w:val="da"/>
          <w:rFonts w:hint="eastAsia"/>
        </w:rPr>
        <w:t>、基金资产净值：指基金资产总值减去基金负债后的价值</w:t>
      </w:r>
    </w:p>
    <w:p w14:paraId="455D12C0" w14:textId="58D2253A" w:rsidR="005F33A1" w:rsidRPr="00A47631" w:rsidRDefault="005F33A1" w:rsidP="00A47631">
      <w:pPr>
        <w:spacing w:line="360" w:lineRule="auto"/>
        <w:ind w:firstLineChars="200" w:firstLine="420"/>
        <w:rPr>
          <w:rStyle w:val="da"/>
        </w:rPr>
      </w:pPr>
      <w:r w:rsidRPr="00A47631">
        <w:rPr>
          <w:rStyle w:val="da"/>
          <w:rFonts w:hint="eastAsia"/>
        </w:rPr>
        <w:t>5</w:t>
      </w:r>
      <w:r>
        <w:rPr>
          <w:rStyle w:val="da"/>
        </w:rPr>
        <w:t>3</w:t>
      </w:r>
      <w:r w:rsidRPr="00A47631">
        <w:rPr>
          <w:rStyle w:val="da"/>
          <w:rFonts w:hint="eastAsia"/>
        </w:rPr>
        <w:t>、</w:t>
      </w:r>
      <w:r w:rsidRPr="00A47631">
        <w:rPr>
          <w:rStyle w:val="da"/>
        </w:rPr>
        <w:t>基金份额净值：指计算日基金资产净值除以计算日基金份额总数</w:t>
      </w:r>
    </w:p>
    <w:p w14:paraId="1EA51D01" w14:textId="58D59276" w:rsidR="005F33A1" w:rsidRPr="00A47631" w:rsidRDefault="005F33A1" w:rsidP="005F33A1">
      <w:pPr>
        <w:spacing w:line="360" w:lineRule="auto"/>
        <w:ind w:firstLineChars="200" w:firstLine="420"/>
        <w:rPr>
          <w:rStyle w:val="da"/>
        </w:rPr>
      </w:pPr>
      <w:r w:rsidRPr="005F33A1">
        <w:rPr>
          <w:rStyle w:val="da"/>
        </w:rPr>
        <w:t>5</w:t>
      </w:r>
      <w:r>
        <w:rPr>
          <w:rStyle w:val="da"/>
        </w:rPr>
        <w:t>4</w:t>
      </w:r>
      <w:r w:rsidRPr="00A47631">
        <w:rPr>
          <w:rStyle w:val="da"/>
          <w:rFonts w:hint="eastAsia"/>
        </w:rPr>
        <w:t>、基金资产估值：指计算评估基金资产和负债的价值，以确定基金资产净值和基金份额净值的过程</w:t>
      </w:r>
    </w:p>
    <w:p w14:paraId="3F566D41" w14:textId="5A5B9F3B" w:rsidR="005F33A1" w:rsidRPr="00A47631" w:rsidRDefault="005F33A1" w:rsidP="00A47631">
      <w:pPr>
        <w:spacing w:line="360" w:lineRule="auto"/>
        <w:ind w:firstLineChars="200" w:firstLine="420"/>
        <w:rPr>
          <w:rStyle w:val="da"/>
        </w:rPr>
      </w:pPr>
      <w:r w:rsidRPr="00A47631">
        <w:rPr>
          <w:rStyle w:val="da"/>
          <w:rFonts w:hint="eastAsia"/>
        </w:rPr>
        <w:t>5</w:t>
      </w:r>
      <w:r>
        <w:rPr>
          <w:rStyle w:val="da"/>
        </w:rPr>
        <w:t>5</w:t>
      </w:r>
      <w:r w:rsidRPr="00A47631">
        <w:rPr>
          <w:rStyle w:val="da"/>
          <w:rFonts w:hint="eastAsia"/>
        </w:rPr>
        <w:t>、基金份额折算：指基金管理人根据基金运作的需要，在基金资产净值不变的前提下，按照一定比例调整基金份额总额及基金份额净值</w:t>
      </w:r>
    </w:p>
    <w:p w14:paraId="71AA31CC" w14:textId="64D8CD56" w:rsidR="005F33A1" w:rsidRPr="00A47631" w:rsidRDefault="005F33A1" w:rsidP="00A47631">
      <w:pPr>
        <w:spacing w:line="360" w:lineRule="auto"/>
        <w:ind w:firstLineChars="200" w:firstLine="420"/>
        <w:rPr>
          <w:rStyle w:val="da"/>
        </w:rPr>
      </w:pPr>
      <w:r w:rsidRPr="00A47631">
        <w:rPr>
          <w:rStyle w:val="da"/>
          <w:rFonts w:hint="eastAsia"/>
        </w:rPr>
        <w:t>5</w:t>
      </w:r>
      <w:r>
        <w:rPr>
          <w:rStyle w:val="da"/>
        </w:rPr>
        <w:t>6</w:t>
      </w:r>
      <w:r w:rsidRPr="00A47631">
        <w:rPr>
          <w:rStyle w:val="da"/>
          <w:rFonts w:hint="eastAsia"/>
        </w:rPr>
        <w:t>、指定媒介：指中国证监会指定的用以进行信息披露的全国性报刊及指定互联网网站（包括基金管理人网站、基金托管人网站、中国证监会基金电子披露网站）等媒介</w:t>
      </w:r>
    </w:p>
    <w:p w14:paraId="2945617C" w14:textId="799BAC2C" w:rsidR="005F33A1" w:rsidRPr="00A47631" w:rsidRDefault="005F33A1" w:rsidP="00A47631">
      <w:pPr>
        <w:spacing w:line="360" w:lineRule="auto"/>
        <w:ind w:firstLineChars="200" w:firstLine="420"/>
        <w:rPr>
          <w:rStyle w:val="da"/>
        </w:rPr>
      </w:pPr>
      <w:r w:rsidRPr="00A47631">
        <w:rPr>
          <w:rStyle w:val="da"/>
          <w:rFonts w:hint="eastAsia"/>
        </w:rPr>
        <w:t>5</w:t>
      </w:r>
      <w:r>
        <w:rPr>
          <w:rStyle w:val="da"/>
        </w:rPr>
        <w:t>7</w:t>
      </w:r>
      <w:r w:rsidRPr="00A47631">
        <w:rPr>
          <w:rStyle w:val="da"/>
          <w:rFonts w:hint="eastAsia"/>
        </w:rPr>
        <w:t>、流动性受限资产：指由于法律法规、监管、合同或操作障碍等原因无法以合理价格予以变现的资产，包括但不限于到期日在</w:t>
      </w:r>
      <w:r w:rsidRPr="00A47631">
        <w:rPr>
          <w:rStyle w:val="da"/>
          <w:rFonts w:hint="eastAsia"/>
        </w:rPr>
        <w:t>10</w:t>
      </w:r>
      <w:r w:rsidRPr="00A47631">
        <w:rPr>
          <w:rStyle w:val="da"/>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65B9ADFB" w14:textId="15FB5291" w:rsidR="005F33A1" w:rsidRPr="00A47631" w:rsidRDefault="005F33A1" w:rsidP="00A47631">
      <w:pPr>
        <w:spacing w:line="360" w:lineRule="auto"/>
        <w:ind w:firstLineChars="200" w:firstLine="420"/>
        <w:rPr>
          <w:rStyle w:val="da"/>
        </w:rPr>
      </w:pPr>
      <w:r w:rsidRPr="00A47631">
        <w:rPr>
          <w:rStyle w:val="da"/>
          <w:rFonts w:hint="eastAsia"/>
        </w:rPr>
        <w:t>5</w:t>
      </w:r>
      <w:r>
        <w:rPr>
          <w:rStyle w:val="da"/>
        </w:rPr>
        <w:t>8</w:t>
      </w:r>
      <w:r w:rsidRPr="00A47631">
        <w:rPr>
          <w:rStyle w:val="da"/>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F547185" w14:textId="45F3866E" w:rsidR="005F33A1" w:rsidRPr="00A47631" w:rsidRDefault="005F33A1" w:rsidP="00A47631">
      <w:pPr>
        <w:spacing w:line="360" w:lineRule="auto"/>
        <w:ind w:firstLineChars="200" w:firstLine="420"/>
        <w:rPr>
          <w:rStyle w:val="da"/>
        </w:rPr>
      </w:pPr>
      <w:r w:rsidRPr="00A47631">
        <w:rPr>
          <w:rStyle w:val="da"/>
          <w:rFonts w:hint="eastAsia"/>
        </w:rPr>
        <w:t>5</w:t>
      </w:r>
      <w:r>
        <w:rPr>
          <w:rStyle w:val="da"/>
        </w:rPr>
        <w:t>9</w:t>
      </w:r>
      <w:r w:rsidRPr="00A47631">
        <w:rPr>
          <w:rStyle w:val="da"/>
          <w:rFonts w:hint="eastAsia"/>
        </w:rPr>
        <w:t>、</w:t>
      </w:r>
      <w:r w:rsidRPr="00A47631">
        <w:rPr>
          <w:rStyle w:val="da"/>
        </w:rPr>
        <w:t>不可抗力：指</w:t>
      </w:r>
      <w:r w:rsidR="00D94A73">
        <w:rPr>
          <w:rStyle w:val="da"/>
        </w:rPr>
        <w:t>基金合同</w:t>
      </w:r>
      <w:r w:rsidRPr="00A47631">
        <w:rPr>
          <w:rStyle w:val="da"/>
        </w:rPr>
        <w:t>当事人不能预见、不能避免且不能克服的客观事件</w:t>
      </w:r>
    </w:p>
    <w:p w14:paraId="3FAF55F3" w14:textId="77777777" w:rsidR="00BA4B87" w:rsidRPr="00DA4A50" w:rsidRDefault="00BA4B87" w:rsidP="00BD0BDC">
      <w:pPr>
        <w:pStyle w:val="111"/>
        <w:pageBreakBefore w:val="0"/>
        <w:spacing w:before="317" w:after="317" w:line="320" w:lineRule="exact"/>
        <w:ind w:firstLine="640"/>
        <w:rPr>
          <w:rFonts w:ascii="宋体" w:eastAsia="宋体" w:hAnsi="宋体"/>
          <w:sz w:val="30"/>
        </w:rPr>
      </w:pPr>
      <w:r w:rsidRPr="00DA4A50">
        <w:rPr>
          <w:rFonts w:ascii="宋体" w:eastAsia="宋体" w:hAnsi="宋体" w:hint="eastAsia"/>
          <w:kern w:val="0"/>
        </w:rPr>
        <w:br w:type="column"/>
      </w:r>
      <w:bookmarkStart w:id="5" w:name="_Toc332373446"/>
      <w:bookmarkStart w:id="6" w:name="_Toc33639196"/>
      <w:r w:rsidRPr="00DA4A50">
        <w:rPr>
          <w:rFonts w:ascii="宋体" w:eastAsia="宋体" w:hAnsi="宋体" w:hint="eastAsia"/>
          <w:sz w:val="30"/>
        </w:rPr>
        <w:t>三、基金管理人</w:t>
      </w:r>
      <w:bookmarkEnd w:id="5"/>
      <w:bookmarkEnd w:id="6"/>
    </w:p>
    <w:p w14:paraId="44812604" w14:textId="77777777" w:rsidR="00BA4B87" w:rsidRPr="007F115F" w:rsidRDefault="002E1C38" w:rsidP="00541082">
      <w:pPr>
        <w:spacing w:line="360" w:lineRule="auto"/>
        <w:ind w:firstLineChars="200" w:firstLine="420"/>
        <w:rPr>
          <w:rFonts w:hAnsi="宋体"/>
          <w:bCs/>
        </w:rPr>
      </w:pPr>
      <w:bookmarkStart w:id="7" w:name="_Toc332373447"/>
      <w:r w:rsidRPr="007F115F">
        <w:rPr>
          <w:rFonts w:hAnsi="宋体" w:hint="eastAsia"/>
          <w:bCs/>
        </w:rPr>
        <w:t>（</w:t>
      </w:r>
      <w:r w:rsidR="00BA4B87" w:rsidRPr="007F115F">
        <w:rPr>
          <w:rFonts w:hAnsi="宋体" w:hint="eastAsia"/>
          <w:bCs/>
        </w:rPr>
        <w:t>一</w:t>
      </w:r>
      <w:r w:rsidRPr="007F115F">
        <w:rPr>
          <w:rFonts w:hAnsi="宋体" w:hint="eastAsia"/>
          <w:bCs/>
        </w:rPr>
        <w:t>）</w:t>
      </w:r>
      <w:r w:rsidR="00BA4B87" w:rsidRPr="007F115F">
        <w:rPr>
          <w:rFonts w:hAnsi="宋体" w:hint="eastAsia"/>
          <w:bCs/>
        </w:rPr>
        <w:t>基金管理人基本情况</w:t>
      </w:r>
      <w:bookmarkEnd w:id="7"/>
    </w:p>
    <w:p w14:paraId="3C60079F" w14:textId="77777777" w:rsidR="001234D2" w:rsidRPr="00491050" w:rsidRDefault="001234D2" w:rsidP="001234D2">
      <w:pPr>
        <w:spacing w:line="360" w:lineRule="auto"/>
        <w:ind w:firstLineChars="200" w:firstLine="420"/>
        <w:rPr>
          <w:rStyle w:val="da"/>
        </w:rPr>
      </w:pPr>
      <w:bookmarkStart w:id="8" w:name="_Toc332373448"/>
      <w:r w:rsidRPr="00491050">
        <w:rPr>
          <w:rStyle w:val="da"/>
        </w:rPr>
        <w:t>1</w:t>
      </w:r>
      <w:r>
        <w:rPr>
          <w:rStyle w:val="da"/>
          <w:rFonts w:hint="eastAsia"/>
        </w:rPr>
        <w:t>、</w:t>
      </w:r>
      <w:r w:rsidRPr="00491050">
        <w:rPr>
          <w:rStyle w:val="da"/>
          <w:rFonts w:hint="eastAsia"/>
        </w:rPr>
        <w:t>基金管理人：易方达基金管理有限公司</w:t>
      </w:r>
    </w:p>
    <w:p w14:paraId="4B113CDF" w14:textId="77777777" w:rsidR="001234D2" w:rsidRPr="00491050" w:rsidRDefault="001234D2" w:rsidP="001234D2">
      <w:pPr>
        <w:spacing w:line="360" w:lineRule="auto"/>
        <w:ind w:firstLineChars="200" w:firstLine="420"/>
        <w:rPr>
          <w:rStyle w:val="da"/>
        </w:rPr>
      </w:pPr>
      <w:r w:rsidRPr="00491050">
        <w:rPr>
          <w:rStyle w:val="da"/>
          <w:rFonts w:hint="eastAsia"/>
        </w:rPr>
        <w:t>注册地址：广东省珠海市横琴新区宝华路</w:t>
      </w:r>
      <w:r w:rsidRPr="00491050">
        <w:rPr>
          <w:rStyle w:val="da"/>
        </w:rPr>
        <w:t>6</w:t>
      </w:r>
      <w:r w:rsidRPr="00491050">
        <w:rPr>
          <w:rStyle w:val="da"/>
          <w:rFonts w:hint="eastAsia"/>
        </w:rPr>
        <w:t>号</w:t>
      </w:r>
      <w:r w:rsidRPr="00491050">
        <w:rPr>
          <w:rStyle w:val="da"/>
        </w:rPr>
        <w:t>105</w:t>
      </w:r>
      <w:r w:rsidRPr="00491050">
        <w:rPr>
          <w:rStyle w:val="da"/>
          <w:rFonts w:hint="eastAsia"/>
        </w:rPr>
        <w:t>室</w:t>
      </w:r>
      <w:r w:rsidRPr="00491050">
        <w:rPr>
          <w:rStyle w:val="da"/>
        </w:rPr>
        <w:t>-42891</w:t>
      </w:r>
      <w:r w:rsidRPr="00491050">
        <w:rPr>
          <w:rStyle w:val="da"/>
          <w:rFonts w:hint="eastAsia"/>
        </w:rPr>
        <w:t>（集中办公区）</w:t>
      </w:r>
    </w:p>
    <w:p w14:paraId="6F59163E" w14:textId="77777777" w:rsidR="001234D2" w:rsidRPr="00491050" w:rsidRDefault="001234D2" w:rsidP="001234D2">
      <w:pPr>
        <w:spacing w:line="360" w:lineRule="auto"/>
        <w:ind w:firstLineChars="200" w:firstLine="420"/>
        <w:rPr>
          <w:rStyle w:val="da"/>
        </w:rPr>
      </w:pPr>
      <w:r w:rsidRPr="00491050">
        <w:rPr>
          <w:rStyle w:val="da"/>
          <w:rFonts w:hint="eastAsia"/>
        </w:rPr>
        <w:t>办公地址：广州市天河区珠江新城珠江东路</w:t>
      </w:r>
      <w:r w:rsidRPr="00491050">
        <w:rPr>
          <w:rStyle w:val="da"/>
        </w:rPr>
        <w:t>30</w:t>
      </w:r>
      <w:r w:rsidRPr="00491050">
        <w:rPr>
          <w:rStyle w:val="da"/>
          <w:rFonts w:hint="eastAsia"/>
        </w:rPr>
        <w:t>号广州银行大厦</w:t>
      </w:r>
      <w:r w:rsidRPr="00491050">
        <w:rPr>
          <w:rStyle w:val="da"/>
        </w:rPr>
        <w:t>40-43</w:t>
      </w:r>
      <w:r w:rsidRPr="00491050">
        <w:rPr>
          <w:rStyle w:val="da"/>
          <w:rFonts w:hint="eastAsia"/>
        </w:rPr>
        <w:t>楼</w:t>
      </w:r>
    </w:p>
    <w:p w14:paraId="47B7438E" w14:textId="77777777" w:rsidR="001234D2" w:rsidRPr="00491050" w:rsidRDefault="001234D2" w:rsidP="001234D2">
      <w:pPr>
        <w:spacing w:line="360" w:lineRule="auto"/>
        <w:ind w:firstLineChars="200" w:firstLine="420"/>
        <w:rPr>
          <w:rStyle w:val="da"/>
        </w:rPr>
      </w:pPr>
      <w:r w:rsidRPr="00491050">
        <w:rPr>
          <w:rStyle w:val="da"/>
          <w:rFonts w:hint="eastAsia"/>
        </w:rPr>
        <w:t>设立日期：</w:t>
      </w:r>
      <w:smartTag w:uri="urn:schemas-microsoft-com:office:smarttags" w:element="chsdate">
        <w:smartTagPr>
          <w:attr w:name="Year" w:val="2001"/>
          <w:attr w:name="Month" w:val="4"/>
          <w:attr w:name="Day" w:val="17"/>
          <w:attr w:name="IsLunarDate" w:val="False"/>
          <w:attr w:name="IsROCDate" w:val="False"/>
        </w:smartTagPr>
        <w:r w:rsidRPr="00491050">
          <w:rPr>
            <w:rStyle w:val="da"/>
          </w:rPr>
          <w:t>2001</w:t>
        </w:r>
        <w:r w:rsidRPr="00491050">
          <w:rPr>
            <w:rStyle w:val="da"/>
            <w:rFonts w:hint="eastAsia"/>
          </w:rPr>
          <w:t>年</w:t>
        </w:r>
        <w:r w:rsidRPr="00491050">
          <w:rPr>
            <w:rStyle w:val="da"/>
          </w:rPr>
          <w:t>4</w:t>
        </w:r>
        <w:r w:rsidRPr="00491050">
          <w:rPr>
            <w:rStyle w:val="da"/>
            <w:rFonts w:hint="eastAsia"/>
          </w:rPr>
          <w:t>月</w:t>
        </w:r>
        <w:r w:rsidRPr="00491050">
          <w:rPr>
            <w:rStyle w:val="da"/>
          </w:rPr>
          <w:t>17</w:t>
        </w:r>
        <w:r w:rsidRPr="00491050">
          <w:rPr>
            <w:rStyle w:val="da"/>
            <w:rFonts w:hint="eastAsia"/>
          </w:rPr>
          <w:t>日</w:t>
        </w:r>
      </w:smartTag>
    </w:p>
    <w:p w14:paraId="5CA78250" w14:textId="77777777" w:rsidR="001234D2" w:rsidRPr="00491050" w:rsidRDefault="001234D2" w:rsidP="001234D2">
      <w:pPr>
        <w:spacing w:line="360" w:lineRule="auto"/>
        <w:ind w:firstLineChars="200" w:firstLine="420"/>
        <w:rPr>
          <w:rStyle w:val="da"/>
        </w:rPr>
      </w:pPr>
      <w:r w:rsidRPr="00491050">
        <w:rPr>
          <w:rStyle w:val="da"/>
          <w:rFonts w:hint="eastAsia"/>
        </w:rPr>
        <w:t>法定代表人：刘晓艳</w:t>
      </w:r>
      <w:r w:rsidRPr="00491050">
        <w:rPr>
          <w:rStyle w:val="da"/>
        </w:rPr>
        <w:t xml:space="preserve"> </w:t>
      </w:r>
    </w:p>
    <w:p w14:paraId="213F2E33" w14:textId="77777777" w:rsidR="001234D2" w:rsidRPr="00491050" w:rsidRDefault="001234D2" w:rsidP="001234D2">
      <w:pPr>
        <w:spacing w:line="360" w:lineRule="auto"/>
        <w:ind w:firstLineChars="200" w:firstLine="420"/>
        <w:rPr>
          <w:rStyle w:val="da"/>
        </w:rPr>
      </w:pPr>
      <w:r w:rsidRPr="00491050">
        <w:rPr>
          <w:rStyle w:val="da"/>
          <w:rFonts w:hint="eastAsia"/>
        </w:rPr>
        <w:t>联系电话：</w:t>
      </w:r>
      <w:r w:rsidRPr="00491050">
        <w:rPr>
          <w:rStyle w:val="da"/>
        </w:rPr>
        <w:t>400 881 8088</w:t>
      </w:r>
    </w:p>
    <w:p w14:paraId="0FDC2D07" w14:textId="77777777" w:rsidR="001234D2" w:rsidRPr="00491050" w:rsidRDefault="001234D2" w:rsidP="001234D2">
      <w:pPr>
        <w:spacing w:line="360" w:lineRule="auto"/>
        <w:ind w:firstLineChars="200" w:firstLine="420"/>
        <w:rPr>
          <w:rStyle w:val="da"/>
        </w:rPr>
      </w:pPr>
      <w:r w:rsidRPr="00491050">
        <w:rPr>
          <w:rStyle w:val="da"/>
          <w:rFonts w:hint="eastAsia"/>
        </w:rPr>
        <w:t>联系人：</w:t>
      </w:r>
      <w:r w:rsidRPr="00491050">
        <w:rPr>
          <w:rStyle w:val="da"/>
        </w:rPr>
        <w:t>李红枫</w:t>
      </w:r>
    </w:p>
    <w:p w14:paraId="0CB8187F" w14:textId="77777777" w:rsidR="001234D2" w:rsidRPr="00491050" w:rsidRDefault="001234D2" w:rsidP="001234D2">
      <w:pPr>
        <w:spacing w:line="360" w:lineRule="auto"/>
        <w:ind w:firstLineChars="200" w:firstLine="420"/>
        <w:rPr>
          <w:rStyle w:val="da"/>
        </w:rPr>
      </w:pPr>
      <w:r w:rsidRPr="00491050">
        <w:rPr>
          <w:rStyle w:val="da"/>
          <w:rFonts w:hint="eastAsia"/>
        </w:rPr>
        <w:t>注册资本：</w:t>
      </w:r>
      <w:r w:rsidRPr="00491050">
        <w:rPr>
          <w:rStyle w:val="da"/>
        </w:rPr>
        <w:t>13,244.2</w:t>
      </w:r>
      <w:r w:rsidRPr="00491050">
        <w:rPr>
          <w:rStyle w:val="da"/>
          <w:rFonts w:hint="eastAsia"/>
        </w:rPr>
        <w:t>万元人民币</w:t>
      </w:r>
    </w:p>
    <w:p w14:paraId="0D908766" w14:textId="77777777" w:rsidR="001234D2" w:rsidRPr="00491050" w:rsidRDefault="001234D2" w:rsidP="001234D2">
      <w:pPr>
        <w:spacing w:line="360" w:lineRule="auto"/>
        <w:ind w:firstLineChars="200" w:firstLine="420"/>
        <w:rPr>
          <w:rStyle w:val="da"/>
        </w:rPr>
      </w:pPr>
      <w:r w:rsidRPr="00491050">
        <w:rPr>
          <w:rStyle w:val="da"/>
          <w:rFonts w:hint="eastAsia"/>
        </w:rPr>
        <w:t>批准设立机关及文号：中国</w:t>
      </w:r>
      <w:r w:rsidRPr="00491050">
        <w:rPr>
          <w:rStyle w:val="da"/>
        </w:rPr>
        <w:t>证券</w:t>
      </w:r>
      <w:r w:rsidRPr="00491050">
        <w:rPr>
          <w:rStyle w:val="da"/>
          <w:rFonts w:hint="eastAsia"/>
        </w:rPr>
        <w:t>监督管理</w:t>
      </w:r>
      <w:r w:rsidRPr="00491050">
        <w:rPr>
          <w:rStyle w:val="da"/>
        </w:rPr>
        <w:t>委员会</w:t>
      </w:r>
      <w:r w:rsidRPr="00491050">
        <w:rPr>
          <w:rStyle w:val="da"/>
          <w:rFonts w:hint="eastAsia"/>
        </w:rPr>
        <w:t>，证监基金字</w:t>
      </w:r>
      <w:r w:rsidRPr="00491050">
        <w:rPr>
          <w:rStyle w:val="da"/>
        </w:rPr>
        <w:t>[2001]4</w:t>
      </w:r>
      <w:r w:rsidRPr="00491050">
        <w:rPr>
          <w:rStyle w:val="da"/>
          <w:rFonts w:hint="eastAsia"/>
        </w:rPr>
        <w:t>号</w:t>
      </w:r>
    </w:p>
    <w:p w14:paraId="7CA6FD90" w14:textId="77777777" w:rsidR="001234D2" w:rsidRPr="00491050" w:rsidRDefault="001234D2" w:rsidP="001234D2">
      <w:pPr>
        <w:spacing w:line="360" w:lineRule="auto"/>
        <w:ind w:firstLineChars="200" w:firstLine="420"/>
        <w:rPr>
          <w:rStyle w:val="da"/>
        </w:rPr>
      </w:pPr>
      <w:r w:rsidRPr="00491050">
        <w:rPr>
          <w:rStyle w:val="da"/>
          <w:rFonts w:hint="eastAsia"/>
        </w:rPr>
        <w:t>经营范围：公开募集证券投资基金管理、基金销售、特定客户资产管理</w:t>
      </w:r>
    </w:p>
    <w:p w14:paraId="2D5A6F48" w14:textId="77777777" w:rsidR="001234D2" w:rsidRPr="00491050" w:rsidRDefault="001234D2" w:rsidP="001234D2">
      <w:pPr>
        <w:spacing w:line="360" w:lineRule="auto"/>
        <w:ind w:firstLineChars="200" w:firstLine="420"/>
        <w:rPr>
          <w:rStyle w:val="da"/>
        </w:rPr>
      </w:pPr>
      <w:r w:rsidRPr="00491050">
        <w:rPr>
          <w:rStyle w:val="da"/>
        </w:rPr>
        <w:t>2</w:t>
      </w:r>
      <w:r>
        <w:rPr>
          <w:rStyle w:val="da"/>
          <w:rFonts w:hint="eastAsia"/>
        </w:rPr>
        <w:t>、</w:t>
      </w:r>
      <w:r w:rsidRPr="00491050">
        <w:rPr>
          <w:rStyle w:val="da"/>
          <w:rFonts w:hint="eastAsia"/>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2507"/>
      </w:tblGrid>
      <w:tr w:rsidR="001234D2" w14:paraId="0A6FB28C"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16BDB47" w14:textId="77777777" w:rsidR="001234D2" w:rsidRDefault="001234D2" w:rsidP="00864425">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1C7D629" w14:textId="77777777" w:rsidR="001234D2" w:rsidRDefault="001234D2" w:rsidP="00864425">
            <w:pPr>
              <w:ind w:firstLine="420"/>
              <w:jc w:val="center"/>
              <w:rPr>
                <w:rFonts w:ascii="宋体" w:hAnsi="宋体"/>
              </w:rPr>
            </w:pPr>
            <w:r>
              <w:rPr>
                <w:rFonts w:ascii="宋体" w:hAnsi="宋体" w:hint="eastAsia"/>
              </w:rPr>
              <w:t>出资比例</w:t>
            </w:r>
          </w:p>
        </w:tc>
      </w:tr>
      <w:tr w:rsidR="001234D2" w14:paraId="1370AE07"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hideMark/>
          </w:tcPr>
          <w:p w14:paraId="7A21670E" w14:textId="77777777" w:rsidR="001234D2" w:rsidRDefault="001234D2" w:rsidP="00864425">
            <w:pPr>
              <w:ind w:firstLine="420"/>
              <w:rPr>
                <w:rFonts w:ascii="宋体" w:hAnsi="宋体"/>
              </w:rPr>
            </w:pPr>
            <w:r w:rsidRPr="00251CFA">
              <w:rPr>
                <w:rFonts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hideMark/>
          </w:tcPr>
          <w:p w14:paraId="6E7B8380" w14:textId="77777777" w:rsidR="001234D2" w:rsidRDefault="001234D2" w:rsidP="00864425">
            <w:pPr>
              <w:ind w:firstLine="420"/>
              <w:jc w:val="center"/>
              <w:rPr>
                <w:rFonts w:ascii="宋体" w:hAnsi="宋体"/>
              </w:rPr>
            </w:pPr>
            <w:r w:rsidRPr="00251CFA">
              <w:rPr>
                <w:rFonts w:hint="eastAsia"/>
              </w:rPr>
              <w:t>22.6514</w:t>
            </w:r>
            <w:r w:rsidRPr="00251CFA">
              <w:rPr>
                <w:rFonts w:hint="eastAsia"/>
              </w:rPr>
              <w:t>％</w:t>
            </w:r>
          </w:p>
        </w:tc>
      </w:tr>
      <w:tr w:rsidR="001234D2" w14:paraId="114521EF"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hideMark/>
          </w:tcPr>
          <w:p w14:paraId="64D10501" w14:textId="77777777" w:rsidR="001234D2" w:rsidRDefault="001234D2" w:rsidP="00864425">
            <w:pPr>
              <w:ind w:firstLine="420"/>
              <w:rPr>
                <w:rFonts w:ascii="宋体" w:hAnsi="宋体"/>
              </w:rPr>
            </w:pPr>
            <w:r w:rsidRPr="00251CFA">
              <w:rPr>
                <w:rFonts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hideMark/>
          </w:tcPr>
          <w:p w14:paraId="41B9D5A0" w14:textId="77777777" w:rsidR="001234D2" w:rsidRDefault="001234D2" w:rsidP="00864425">
            <w:pPr>
              <w:ind w:firstLine="420"/>
              <w:jc w:val="center"/>
              <w:rPr>
                <w:rFonts w:ascii="宋体" w:hAnsi="宋体"/>
              </w:rPr>
            </w:pPr>
            <w:r w:rsidRPr="00251CFA">
              <w:rPr>
                <w:rFonts w:hint="eastAsia"/>
              </w:rPr>
              <w:t>22.6514</w:t>
            </w:r>
            <w:r w:rsidRPr="00251CFA">
              <w:rPr>
                <w:rFonts w:hint="eastAsia"/>
              </w:rPr>
              <w:t>％</w:t>
            </w:r>
          </w:p>
        </w:tc>
      </w:tr>
      <w:tr w:rsidR="001234D2" w14:paraId="33C5A8EC"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hideMark/>
          </w:tcPr>
          <w:p w14:paraId="24339A41" w14:textId="77777777" w:rsidR="001234D2" w:rsidRDefault="001234D2" w:rsidP="00864425">
            <w:pPr>
              <w:ind w:firstLine="420"/>
              <w:rPr>
                <w:rFonts w:ascii="宋体" w:hAnsi="宋体"/>
              </w:rPr>
            </w:pPr>
            <w:r w:rsidRPr="00251CFA">
              <w:rPr>
                <w:rFonts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hideMark/>
          </w:tcPr>
          <w:p w14:paraId="6AB16D94" w14:textId="77777777" w:rsidR="001234D2" w:rsidRDefault="001234D2" w:rsidP="00864425">
            <w:pPr>
              <w:ind w:firstLine="420"/>
              <w:jc w:val="center"/>
              <w:rPr>
                <w:rFonts w:ascii="宋体" w:hAnsi="宋体"/>
              </w:rPr>
            </w:pPr>
            <w:r w:rsidRPr="00251CFA">
              <w:rPr>
                <w:rFonts w:hint="eastAsia"/>
              </w:rPr>
              <w:t>22.6514</w:t>
            </w:r>
            <w:r w:rsidRPr="00251CFA">
              <w:rPr>
                <w:rFonts w:hint="eastAsia"/>
              </w:rPr>
              <w:t>％</w:t>
            </w:r>
          </w:p>
        </w:tc>
      </w:tr>
      <w:tr w:rsidR="001234D2" w14:paraId="505A3D22"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hideMark/>
          </w:tcPr>
          <w:p w14:paraId="40EE3DA0" w14:textId="77777777" w:rsidR="001234D2" w:rsidRDefault="001234D2" w:rsidP="00864425">
            <w:pPr>
              <w:ind w:firstLine="420"/>
              <w:rPr>
                <w:rFonts w:ascii="宋体" w:hAnsi="宋体"/>
              </w:rPr>
            </w:pPr>
            <w:r w:rsidRPr="00251CFA">
              <w:rPr>
                <w:rFonts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hideMark/>
          </w:tcPr>
          <w:p w14:paraId="0EBEFF71" w14:textId="77777777" w:rsidR="001234D2" w:rsidRDefault="001234D2" w:rsidP="00864425">
            <w:pPr>
              <w:ind w:firstLine="420"/>
              <w:jc w:val="center"/>
              <w:rPr>
                <w:rFonts w:ascii="宋体" w:hAnsi="宋体"/>
              </w:rPr>
            </w:pPr>
            <w:r w:rsidRPr="00251CFA">
              <w:rPr>
                <w:rFonts w:hint="eastAsia"/>
              </w:rPr>
              <w:t>15.1010</w:t>
            </w:r>
            <w:r w:rsidRPr="00251CFA">
              <w:rPr>
                <w:rFonts w:hint="eastAsia"/>
              </w:rPr>
              <w:t>％</w:t>
            </w:r>
          </w:p>
        </w:tc>
      </w:tr>
      <w:tr w:rsidR="001234D2" w14:paraId="1F23F888"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hideMark/>
          </w:tcPr>
          <w:p w14:paraId="30E82C33" w14:textId="77777777" w:rsidR="001234D2" w:rsidRDefault="001234D2" w:rsidP="00864425">
            <w:pPr>
              <w:ind w:firstLine="420"/>
              <w:rPr>
                <w:rFonts w:ascii="宋体" w:hAnsi="宋体"/>
              </w:rPr>
            </w:pPr>
            <w:r w:rsidRPr="00251CFA">
              <w:rPr>
                <w:rFonts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hideMark/>
          </w:tcPr>
          <w:p w14:paraId="55F47B1D" w14:textId="77777777" w:rsidR="001234D2" w:rsidRDefault="001234D2" w:rsidP="00864425">
            <w:pPr>
              <w:ind w:firstLine="420"/>
              <w:jc w:val="center"/>
              <w:rPr>
                <w:rFonts w:ascii="宋体" w:hAnsi="宋体"/>
              </w:rPr>
            </w:pPr>
            <w:r w:rsidRPr="00251CFA">
              <w:rPr>
                <w:rFonts w:hint="eastAsia"/>
              </w:rPr>
              <w:t>7.5505</w:t>
            </w:r>
            <w:r w:rsidRPr="00251CFA">
              <w:rPr>
                <w:rFonts w:hint="eastAsia"/>
              </w:rPr>
              <w:t>％</w:t>
            </w:r>
          </w:p>
        </w:tc>
      </w:tr>
      <w:tr w:rsidR="001234D2" w14:paraId="37307121"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tcPr>
          <w:p w14:paraId="42022996" w14:textId="77777777" w:rsidR="001234D2" w:rsidRDefault="001234D2" w:rsidP="00864425">
            <w:pPr>
              <w:ind w:firstLine="420"/>
              <w:rPr>
                <w:rFonts w:ascii="宋体" w:hAnsi="宋体"/>
              </w:rPr>
            </w:pPr>
            <w:r w:rsidRPr="00251CFA">
              <w:rPr>
                <w:rFonts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68023176" w14:textId="77777777" w:rsidR="001234D2" w:rsidRDefault="001234D2" w:rsidP="00864425">
            <w:pPr>
              <w:ind w:firstLine="420"/>
              <w:jc w:val="center"/>
              <w:rPr>
                <w:rFonts w:ascii="宋体" w:hAnsi="宋体"/>
              </w:rPr>
            </w:pPr>
            <w:r w:rsidRPr="00251CFA">
              <w:rPr>
                <w:rFonts w:hint="eastAsia"/>
              </w:rPr>
              <w:t>1.5087</w:t>
            </w:r>
            <w:r w:rsidRPr="00251CFA">
              <w:rPr>
                <w:rFonts w:hint="eastAsia"/>
              </w:rPr>
              <w:t>％</w:t>
            </w:r>
          </w:p>
        </w:tc>
      </w:tr>
      <w:tr w:rsidR="001234D2" w14:paraId="045DFA5A"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tcPr>
          <w:p w14:paraId="5870E317" w14:textId="77777777" w:rsidR="001234D2" w:rsidRDefault="001234D2" w:rsidP="00864425">
            <w:pPr>
              <w:ind w:firstLine="420"/>
              <w:rPr>
                <w:rFonts w:ascii="宋体" w:hAnsi="宋体"/>
              </w:rPr>
            </w:pPr>
            <w:r w:rsidRPr="00251CFA">
              <w:rPr>
                <w:rFonts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7DC4DCF7" w14:textId="77777777" w:rsidR="001234D2" w:rsidRDefault="001234D2" w:rsidP="00864425">
            <w:pPr>
              <w:ind w:firstLine="420"/>
              <w:jc w:val="center"/>
              <w:rPr>
                <w:rFonts w:ascii="宋体" w:hAnsi="宋体"/>
              </w:rPr>
            </w:pPr>
            <w:r w:rsidRPr="00251CFA">
              <w:rPr>
                <w:rFonts w:hint="eastAsia"/>
              </w:rPr>
              <w:t>1.6205</w:t>
            </w:r>
            <w:r w:rsidRPr="00251CFA">
              <w:rPr>
                <w:rFonts w:hint="eastAsia"/>
              </w:rPr>
              <w:t>％</w:t>
            </w:r>
          </w:p>
        </w:tc>
      </w:tr>
      <w:tr w:rsidR="001234D2" w14:paraId="6C6F033B"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tcPr>
          <w:p w14:paraId="245A03AC" w14:textId="77777777" w:rsidR="001234D2" w:rsidRDefault="001234D2" w:rsidP="00864425">
            <w:pPr>
              <w:ind w:firstLine="420"/>
              <w:rPr>
                <w:rFonts w:ascii="宋体" w:hAnsi="宋体"/>
              </w:rPr>
            </w:pPr>
            <w:r w:rsidRPr="00251CFA">
              <w:rPr>
                <w:rFonts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2C4BA112" w14:textId="77777777" w:rsidR="001234D2" w:rsidRDefault="001234D2" w:rsidP="00864425">
            <w:pPr>
              <w:ind w:firstLine="420"/>
              <w:jc w:val="center"/>
              <w:rPr>
                <w:rFonts w:ascii="宋体" w:hAnsi="宋体"/>
              </w:rPr>
            </w:pPr>
            <w:r w:rsidRPr="00251CFA">
              <w:rPr>
                <w:rFonts w:hint="eastAsia"/>
              </w:rPr>
              <w:t>1.5309</w:t>
            </w:r>
            <w:r w:rsidRPr="00251CFA">
              <w:rPr>
                <w:rFonts w:hint="eastAsia"/>
              </w:rPr>
              <w:t>％</w:t>
            </w:r>
          </w:p>
        </w:tc>
      </w:tr>
      <w:tr w:rsidR="001234D2" w14:paraId="6C2D81F1"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tcPr>
          <w:p w14:paraId="79DBEA83" w14:textId="77777777" w:rsidR="001234D2" w:rsidRDefault="001234D2" w:rsidP="00864425">
            <w:pPr>
              <w:ind w:firstLine="420"/>
              <w:rPr>
                <w:rFonts w:ascii="宋体" w:hAnsi="宋体"/>
              </w:rPr>
            </w:pPr>
            <w:r w:rsidRPr="00251CFA">
              <w:rPr>
                <w:rFonts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04C09C01" w14:textId="77777777" w:rsidR="001234D2" w:rsidRDefault="001234D2" w:rsidP="00864425">
            <w:pPr>
              <w:ind w:firstLine="420"/>
              <w:jc w:val="center"/>
              <w:rPr>
                <w:rFonts w:ascii="宋体" w:hAnsi="宋体"/>
              </w:rPr>
            </w:pPr>
            <w:r w:rsidRPr="00251CFA">
              <w:rPr>
                <w:rFonts w:hint="eastAsia"/>
              </w:rPr>
              <w:t>1.7558</w:t>
            </w:r>
            <w:r w:rsidRPr="00251CFA">
              <w:rPr>
                <w:rFonts w:hint="eastAsia"/>
              </w:rPr>
              <w:t>％</w:t>
            </w:r>
          </w:p>
        </w:tc>
      </w:tr>
      <w:tr w:rsidR="001234D2" w14:paraId="3C5B45FF"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tcPr>
          <w:p w14:paraId="28DEE181" w14:textId="77777777" w:rsidR="001234D2" w:rsidRDefault="001234D2" w:rsidP="00864425">
            <w:pPr>
              <w:ind w:firstLine="420"/>
              <w:rPr>
                <w:rFonts w:ascii="宋体" w:hAnsi="宋体"/>
              </w:rPr>
            </w:pPr>
            <w:r w:rsidRPr="00251CFA">
              <w:rPr>
                <w:rFonts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097DDB85" w14:textId="77777777" w:rsidR="001234D2" w:rsidRDefault="001234D2" w:rsidP="00864425">
            <w:pPr>
              <w:ind w:firstLine="420"/>
              <w:jc w:val="center"/>
              <w:rPr>
                <w:rFonts w:ascii="宋体" w:hAnsi="宋体"/>
              </w:rPr>
            </w:pPr>
            <w:r w:rsidRPr="00251CFA">
              <w:rPr>
                <w:rFonts w:hint="eastAsia"/>
              </w:rPr>
              <w:t>1.4396</w:t>
            </w:r>
            <w:r w:rsidRPr="00251CFA">
              <w:rPr>
                <w:rFonts w:hint="eastAsia"/>
              </w:rPr>
              <w:t>％</w:t>
            </w:r>
          </w:p>
        </w:tc>
      </w:tr>
      <w:tr w:rsidR="001234D2" w14:paraId="22C170F3"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tcPr>
          <w:p w14:paraId="149928D2" w14:textId="77777777" w:rsidR="001234D2" w:rsidRDefault="001234D2" w:rsidP="00864425">
            <w:pPr>
              <w:ind w:firstLine="420"/>
              <w:rPr>
                <w:rFonts w:ascii="宋体" w:hAnsi="宋体"/>
              </w:rPr>
            </w:pPr>
            <w:r w:rsidRPr="00251CFA">
              <w:rPr>
                <w:rFonts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52BFCA51" w14:textId="77777777" w:rsidR="001234D2" w:rsidRDefault="001234D2" w:rsidP="00864425">
            <w:pPr>
              <w:ind w:firstLine="420"/>
              <w:jc w:val="center"/>
              <w:rPr>
                <w:rFonts w:ascii="宋体" w:hAnsi="宋体"/>
              </w:rPr>
            </w:pPr>
            <w:r w:rsidRPr="00251CFA">
              <w:rPr>
                <w:rFonts w:hint="eastAsia"/>
              </w:rPr>
              <w:t>1.5388</w:t>
            </w:r>
            <w:r w:rsidRPr="00251CFA">
              <w:rPr>
                <w:rFonts w:hint="eastAsia"/>
              </w:rPr>
              <w:t>％</w:t>
            </w:r>
          </w:p>
        </w:tc>
      </w:tr>
      <w:tr w:rsidR="001234D2" w14:paraId="55C727DB" w14:textId="77777777" w:rsidTr="00864425">
        <w:trPr>
          <w:jc w:val="center"/>
        </w:trPr>
        <w:tc>
          <w:tcPr>
            <w:tcW w:w="3488" w:type="pct"/>
            <w:tcBorders>
              <w:top w:val="single" w:sz="4" w:space="0" w:color="auto"/>
              <w:left w:val="single" w:sz="4" w:space="0" w:color="auto"/>
              <w:bottom w:val="single" w:sz="4" w:space="0" w:color="auto"/>
              <w:right w:val="single" w:sz="4" w:space="0" w:color="auto"/>
            </w:tcBorders>
            <w:hideMark/>
          </w:tcPr>
          <w:p w14:paraId="7216E6DA" w14:textId="77777777" w:rsidR="001234D2" w:rsidRDefault="001234D2" w:rsidP="00864425">
            <w:pPr>
              <w:ind w:firstLine="420"/>
              <w:rPr>
                <w:rFonts w:ascii="宋体" w:hAnsi="宋体"/>
              </w:rPr>
            </w:pPr>
            <w:r w:rsidRPr="00251CFA">
              <w:rPr>
                <w:rFonts w:hint="eastAsia"/>
              </w:rPr>
              <w:t>总</w:t>
            </w:r>
            <w:r w:rsidRPr="00251CFA">
              <w:rPr>
                <w:rFonts w:hint="eastAsia"/>
              </w:rPr>
              <w:t xml:space="preserve">   </w:t>
            </w:r>
            <w:r w:rsidRPr="00251CFA">
              <w:rPr>
                <w:rFonts w:hint="eastAsia"/>
              </w:rPr>
              <w:t>计</w:t>
            </w:r>
          </w:p>
        </w:tc>
        <w:tc>
          <w:tcPr>
            <w:tcW w:w="1512" w:type="pct"/>
            <w:tcBorders>
              <w:top w:val="single" w:sz="4" w:space="0" w:color="auto"/>
              <w:left w:val="single" w:sz="4" w:space="0" w:color="auto"/>
              <w:bottom w:val="single" w:sz="4" w:space="0" w:color="auto"/>
              <w:right w:val="single" w:sz="4" w:space="0" w:color="auto"/>
            </w:tcBorders>
            <w:hideMark/>
          </w:tcPr>
          <w:p w14:paraId="73A32B75" w14:textId="77777777" w:rsidR="001234D2" w:rsidRDefault="001234D2" w:rsidP="00864425">
            <w:pPr>
              <w:ind w:firstLine="420"/>
              <w:jc w:val="center"/>
              <w:rPr>
                <w:rFonts w:ascii="宋体" w:hAnsi="宋体"/>
              </w:rPr>
            </w:pPr>
            <w:r w:rsidRPr="00251CFA">
              <w:rPr>
                <w:rFonts w:hint="eastAsia"/>
              </w:rPr>
              <w:t>100</w:t>
            </w:r>
            <w:r w:rsidRPr="00251CFA">
              <w:rPr>
                <w:rFonts w:hint="eastAsia"/>
              </w:rPr>
              <w:t>％</w:t>
            </w:r>
          </w:p>
        </w:tc>
      </w:tr>
    </w:tbl>
    <w:p w14:paraId="5450DC3E" w14:textId="77777777" w:rsidR="001234D2" w:rsidRPr="00DA4A50" w:rsidRDefault="001234D2" w:rsidP="001234D2">
      <w:pPr>
        <w:spacing w:line="360" w:lineRule="auto"/>
        <w:ind w:firstLineChars="200" w:firstLine="420"/>
        <w:rPr>
          <w:rStyle w:val="da"/>
        </w:rPr>
      </w:pPr>
      <w:r w:rsidRPr="00DA4A50">
        <w:rPr>
          <w:rStyle w:val="da"/>
          <w:rFonts w:hint="eastAsia"/>
        </w:rPr>
        <w:t>（二）主要人员情况</w:t>
      </w:r>
    </w:p>
    <w:p w14:paraId="3D1E0EA4" w14:textId="77777777" w:rsidR="001234D2" w:rsidRPr="00DA4A50" w:rsidRDefault="001234D2" w:rsidP="001234D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6B3DFB39" w14:textId="77777777" w:rsidR="00DE0312" w:rsidRPr="00DE0312" w:rsidRDefault="00DE0312" w:rsidP="004E2CE9">
      <w:pPr>
        <w:pStyle w:val="a6"/>
        <w:adjustRightInd w:val="0"/>
        <w:snapToGrid w:val="0"/>
        <w:spacing w:line="360" w:lineRule="auto"/>
        <w:ind w:firstLine="420"/>
        <w:textAlignment w:val="baseline"/>
        <w:rPr>
          <w:rFonts w:hAnsi="宋体"/>
          <w:kern w:val="0"/>
          <w:sz w:val="21"/>
        </w:rPr>
      </w:pPr>
      <w:r w:rsidRPr="004E2CE9">
        <w:rPr>
          <w:rFonts w:hint="eastAsia"/>
          <w:sz w:val="21"/>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43DBB617" w14:textId="77777777" w:rsidR="00DE0312" w:rsidRPr="004E2CE9" w:rsidRDefault="00DE0312" w:rsidP="004E2CE9">
      <w:pPr>
        <w:pStyle w:val="a6"/>
        <w:adjustRightInd w:val="0"/>
        <w:snapToGrid w:val="0"/>
        <w:spacing w:line="360" w:lineRule="auto"/>
        <w:ind w:firstLine="420"/>
        <w:textAlignment w:val="baseline"/>
        <w:rPr>
          <w:rFonts w:hAnsi="宋体"/>
          <w:kern w:val="0"/>
          <w:sz w:val="21"/>
        </w:rPr>
      </w:pPr>
      <w:r w:rsidRPr="004E2CE9">
        <w:rPr>
          <w:rFonts w:hint="eastAsia"/>
          <w:sz w:val="21"/>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5EE557E9" w14:textId="77777777" w:rsidR="00DE0312" w:rsidRPr="00DE0312" w:rsidRDefault="00DE0312" w:rsidP="004E2CE9">
      <w:pPr>
        <w:pStyle w:val="HTML"/>
        <w:shd w:val="clear" w:color="auto" w:fill="FFFFFF"/>
        <w:spacing w:line="360" w:lineRule="auto"/>
        <w:ind w:firstLineChars="200" w:firstLine="420"/>
        <w:jc w:val="both"/>
        <w:rPr>
          <w:rFonts w:hAnsi="Courier New" w:cs="Courier New"/>
          <w:kern w:val="2"/>
          <w:sz w:val="21"/>
          <w:szCs w:val="21"/>
        </w:rPr>
      </w:pPr>
      <w:r w:rsidRPr="00DE0312">
        <w:rPr>
          <w:rFonts w:hAnsi="Courier New" w:cs="Courier New" w:hint="eastAsia"/>
          <w:kern w:val="2"/>
          <w:sz w:val="21"/>
          <w:szCs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14:paraId="1F6A7165" w14:textId="77777777" w:rsidR="00DE0312" w:rsidRPr="00DE0312" w:rsidRDefault="00DE0312" w:rsidP="004E2CE9">
      <w:pPr>
        <w:pStyle w:val="HTML"/>
        <w:shd w:val="clear" w:color="auto" w:fill="FFFFFF"/>
        <w:spacing w:line="360" w:lineRule="auto"/>
        <w:ind w:firstLineChars="200" w:firstLine="420"/>
        <w:jc w:val="both"/>
        <w:rPr>
          <w:rFonts w:hAnsi="Courier New" w:cs="Courier New"/>
          <w:kern w:val="2"/>
          <w:sz w:val="21"/>
          <w:szCs w:val="21"/>
        </w:rPr>
      </w:pPr>
      <w:r w:rsidRPr="00DE0312">
        <w:rPr>
          <w:rFonts w:hAnsi="Courier New" w:cs="Courier New" w:hint="eastAsia"/>
          <w:kern w:val="2"/>
          <w:sz w:val="21"/>
          <w:szCs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518CEACF" w14:textId="77777777" w:rsidR="00DE0312" w:rsidRPr="00DE0312" w:rsidRDefault="00DE0312" w:rsidP="004E2CE9">
      <w:pPr>
        <w:pStyle w:val="HTML"/>
        <w:shd w:val="clear" w:color="auto" w:fill="FFFFFF"/>
        <w:spacing w:line="360" w:lineRule="auto"/>
        <w:ind w:firstLineChars="200" w:firstLine="420"/>
        <w:jc w:val="both"/>
        <w:rPr>
          <w:rFonts w:hAnsi="Courier New" w:cs="Courier New"/>
          <w:sz w:val="21"/>
          <w:szCs w:val="21"/>
        </w:rPr>
      </w:pPr>
      <w:r w:rsidRPr="00DE0312">
        <w:rPr>
          <w:rFonts w:hAnsi="Courier New" w:cs="Courier New" w:hint="eastAsia"/>
          <w:kern w:val="2"/>
          <w:sz w:val="21"/>
          <w:szCs w:val="21"/>
        </w:rPr>
        <w:t>陈志辉先生，管理学硕士，董事。曾任美的集团税务总监；安永会计师事务所广州分所高级审计员；</w:t>
      </w:r>
      <w:r w:rsidRPr="00DE0312">
        <w:rPr>
          <w:rFonts w:hAnsi="Courier New" w:cs="Courier New" w:hint="eastAsia"/>
          <w:sz w:val="21"/>
          <w:szCs w:val="21"/>
        </w:rPr>
        <w:t>盈峰控股集团有限公司资财中心总经理</w:t>
      </w:r>
      <w:r w:rsidRPr="00DE0312">
        <w:rPr>
          <w:rFonts w:hAnsi="Courier New" w:cs="Courier New" w:hint="eastAsia"/>
          <w:kern w:val="2"/>
          <w:sz w:val="21"/>
          <w:szCs w:val="21"/>
        </w:rPr>
        <w:t>。现任易方达基金管理有限公司董事；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14:paraId="2618ED1B"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lang w:val="x-none"/>
        </w:rPr>
      </w:pPr>
      <w:r w:rsidRPr="00DE0312">
        <w:rPr>
          <w:rFonts w:cs="Courier New" w:hint="eastAsia"/>
          <w:sz w:val="21"/>
          <w:szCs w:val="21"/>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w:t>
      </w:r>
      <w:r w:rsidRPr="00DE0312">
        <w:rPr>
          <w:rFonts w:hAnsi="Courier New" w:cs="Courier New" w:hint="eastAsia"/>
          <w:kern w:val="2"/>
          <w:sz w:val="21"/>
          <w:szCs w:val="21"/>
        </w:rPr>
        <w:t>易方达基金管理有限公司董事；</w:t>
      </w:r>
      <w:r w:rsidRPr="00DE0312">
        <w:rPr>
          <w:rFonts w:cs="Courier New" w:hint="eastAsia"/>
          <w:sz w:val="21"/>
          <w:szCs w:val="21"/>
        </w:rPr>
        <w:t>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14:paraId="254CD97C"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p>
    <w:p w14:paraId="10403820"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14:paraId="0AB5E172"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7E968044" w14:textId="77777777" w:rsidR="00DE0312" w:rsidRPr="00DE0312" w:rsidRDefault="00DE0312" w:rsidP="009656AB">
      <w:pPr>
        <w:pStyle w:val="HTML"/>
        <w:shd w:val="clear" w:color="auto" w:fill="FFFFFF"/>
        <w:spacing w:line="360" w:lineRule="auto"/>
        <w:ind w:firstLineChars="200" w:firstLine="420"/>
        <w:jc w:val="both"/>
        <w:rPr>
          <w:sz w:val="21"/>
          <w:szCs w:val="21"/>
        </w:rPr>
      </w:pPr>
      <w:r w:rsidRPr="00DE0312">
        <w:rPr>
          <w:rFonts w:hint="eastAsia"/>
          <w:sz w:val="21"/>
          <w:szCs w:val="21"/>
        </w:rPr>
        <w:t>刘发宏先生，工商管理硕士（</w:t>
      </w:r>
      <w:r w:rsidRPr="00DE0312">
        <w:rPr>
          <w:sz w:val="21"/>
          <w:szCs w:val="21"/>
        </w:rPr>
        <w:t>MBA），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w:t>
      </w:r>
      <w:r w:rsidRPr="00DE0312">
        <w:rPr>
          <w:rFonts w:cs="Courier New" w:hint="eastAsia"/>
          <w:sz w:val="21"/>
          <w:szCs w:val="21"/>
        </w:rPr>
        <w:t>易方达基金管理有限公司</w:t>
      </w:r>
      <w:r w:rsidRPr="00DE0312">
        <w:rPr>
          <w:rFonts w:hint="eastAsia"/>
          <w:sz w:val="21"/>
          <w:szCs w:val="21"/>
        </w:rPr>
        <w:t>监事会主席</w:t>
      </w:r>
      <w:r w:rsidRPr="00DE0312">
        <w:rPr>
          <w:rFonts w:cs="Courier New" w:hint="eastAsia"/>
          <w:sz w:val="21"/>
          <w:szCs w:val="21"/>
        </w:rPr>
        <w:t>；</w:t>
      </w:r>
      <w:r w:rsidRPr="00DE0312">
        <w:rPr>
          <w:rFonts w:hint="eastAsia"/>
          <w:sz w:val="21"/>
          <w:szCs w:val="21"/>
        </w:rPr>
        <w:t>广东粤财投资控股有限公司纪委委员、党委办主任、人力资源部总经理。</w:t>
      </w:r>
    </w:p>
    <w:p w14:paraId="6EC3B732"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hint="eastAsia"/>
          <w:sz w:val="21"/>
          <w:szCs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w:t>
      </w:r>
      <w:r w:rsidRPr="00DE0312">
        <w:rPr>
          <w:rFonts w:cs="Courier New" w:hint="eastAsia"/>
          <w:sz w:val="21"/>
          <w:szCs w:val="21"/>
        </w:rPr>
        <w:t>易方达基金管理有限公司</w:t>
      </w:r>
      <w:r w:rsidRPr="00DE0312">
        <w:rPr>
          <w:rFonts w:hint="eastAsia"/>
          <w:sz w:val="21"/>
          <w:szCs w:val="21"/>
        </w:rPr>
        <w:t>监事；广州市广永国有资产经营有限公司党总支部委员会委员、董事长；广州广永股权投资基金管理有限公司董事长；广州广永投资管理有限公司支部书记、董事长、总经理。</w:t>
      </w:r>
    </w:p>
    <w:p w14:paraId="6557FB2A"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lang w:eastAsia="x-none"/>
        </w:rPr>
      </w:pPr>
      <w:r w:rsidRPr="00DE0312">
        <w:rPr>
          <w:rFonts w:cs="Courier New" w:hint="eastAsia"/>
          <w:sz w:val="21"/>
          <w:szCs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14:paraId="7B4B59CA"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14C08AEE"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14:paraId="399E7958"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张优造先生，工商管理硕士</w:t>
      </w:r>
      <w:r w:rsidRPr="00DE0312">
        <w:rPr>
          <w:rFonts w:cs="Courier New"/>
          <w:sz w:val="21"/>
          <w:szCs w:val="21"/>
        </w:rPr>
        <w:t>(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14:paraId="0FA1F73E"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14:paraId="5396C9EF"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马骏先生，高级管理人员工商管理硕士（</w:t>
      </w:r>
      <w:r w:rsidRPr="00DE0312">
        <w:rPr>
          <w:rFonts w:cs="Courier New"/>
          <w:sz w:val="21"/>
          <w:szCs w:val="21"/>
        </w:rPr>
        <w:t>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责人员（RO）、固定收益投资决策委员会委员、产品审批委员会委员。</w:t>
      </w:r>
    </w:p>
    <w:p w14:paraId="5ACDA971"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14:paraId="1EEA492B"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张南女士，经济学博士，督察长。曾任广东省经济贸易委员会主任科员、副处长；易方达基金管理有限公司市场拓展部副总经理、监察部总经理。现任易方达基金管理有限公司督察长。</w:t>
      </w:r>
    </w:p>
    <w:p w14:paraId="1D05A66E" w14:textId="77777777" w:rsidR="00DE0312" w:rsidRPr="00DE0312" w:rsidRDefault="00DE0312" w:rsidP="004E2CE9">
      <w:pPr>
        <w:pStyle w:val="HTML"/>
        <w:shd w:val="clear" w:color="auto" w:fill="FFFFFF"/>
        <w:spacing w:line="360" w:lineRule="auto"/>
        <w:ind w:firstLineChars="200" w:firstLine="420"/>
        <w:jc w:val="both"/>
        <w:rPr>
          <w:rFonts w:cs="Courier New"/>
          <w:sz w:val="21"/>
          <w:szCs w:val="21"/>
        </w:rPr>
      </w:pPr>
      <w:r w:rsidRPr="00DE0312">
        <w:rPr>
          <w:rFonts w:cs="Courier New" w:hint="eastAsia"/>
          <w:sz w:val="21"/>
          <w:szCs w:val="21"/>
        </w:rPr>
        <w:t>范岳先生，工商管理硕士</w:t>
      </w:r>
      <w:r w:rsidRPr="00DE0312">
        <w:rPr>
          <w:rFonts w:cs="Courier New"/>
          <w:sz w:val="21"/>
          <w:szCs w:val="21"/>
        </w:rPr>
        <w:t>(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14:paraId="7CCE7916" w14:textId="77777777" w:rsidR="00DE0312" w:rsidRPr="00DE0312" w:rsidRDefault="00DE0312" w:rsidP="004E2CE9">
      <w:pPr>
        <w:pStyle w:val="a6"/>
        <w:adjustRightInd w:val="0"/>
        <w:spacing w:line="360" w:lineRule="auto"/>
        <w:ind w:firstLine="420"/>
        <w:textAlignment w:val="baseline"/>
        <w:rPr>
          <w:rFonts w:hAnsi="宋体" w:cs="Courier New"/>
          <w:kern w:val="0"/>
          <w:sz w:val="21"/>
          <w:lang w:val="x-none"/>
        </w:rPr>
      </w:pPr>
      <w:r w:rsidRPr="004E2CE9">
        <w:rPr>
          <w:rFonts w:hAnsi="宋体" w:hint="eastAsia"/>
          <w:kern w:val="0"/>
          <w:sz w:val="21"/>
          <w:lang w:val="x-none" w:eastAsia="x-none"/>
        </w:rPr>
        <w:t>关秀霞女士，财务硕士、工商管理硕士，首席国际业务官。曾任中国银行</w:t>
      </w:r>
      <w:r w:rsidRPr="004E2CE9">
        <w:rPr>
          <w:rFonts w:hAnsi="宋体"/>
          <w:kern w:val="0"/>
          <w:sz w:val="21"/>
          <w:lang w:val="x-none" w:eastAsia="x-none"/>
        </w:rPr>
        <w:t xml:space="preserve"> (香港) </w:t>
      </w:r>
      <w:r w:rsidRPr="004E2CE9">
        <w:rPr>
          <w:rFonts w:hAnsi="宋体" w:hint="eastAsia"/>
          <w:kern w:val="0"/>
          <w:sz w:val="21"/>
          <w:lang w:val="x-none" w:eastAsia="x-none"/>
        </w:rPr>
        <w:t>分析员；</w:t>
      </w:r>
      <w:r w:rsidRPr="004E2CE9">
        <w:rPr>
          <w:rFonts w:hAnsi="宋体"/>
          <w:kern w:val="0"/>
          <w:sz w:val="21"/>
          <w:lang w:val="x-none" w:eastAsia="x-none"/>
        </w:rPr>
        <w:t xml:space="preserve">Daniel Dennis </w:t>
      </w:r>
      <w:r w:rsidRPr="004E2CE9">
        <w:rPr>
          <w:rFonts w:hAnsi="宋体" w:hint="eastAsia"/>
          <w:kern w:val="0"/>
          <w:sz w:val="21"/>
          <w:lang w:val="x-none" w:eastAsia="x-none"/>
        </w:rPr>
        <w:t>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18084ADD" w14:textId="77777777" w:rsidR="00DE0312" w:rsidRPr="004E2CE9" w:rsidRDefault="00DE0312" w:rsidP="004E2CE9">
      <w:pPr>
        <w:pStyle w:val="a6"/>
        <w:adjustRightInd w:val="0"/>
        <w:spacing w:line="360" w:lineRule="auto"/>
        <w:ind w:firstLine="420"/>
        <w:textAlignment w:val="baseline"/>
        <w:rPr>
          <w:rFonts w:hAnsi="宋体"/>
          <w:sz w:val="21"/>
        </w:rPr>
      </w:pPr>
      <w:r w:rsidRPr="004E2CE9">
        <w:rPr>
          <w:rFonts w:hAnsi="宋体" w:hint="eastAsia"/>
          <w:sz w:val="21"/>
        </w:rPr>
        <w:t>高松凡先生，高级管理人员工商管理硕士（</w:t>
      </w:r>
      <w:r w:rsidRPr="004E2CE9">
        <w:rPr>
          <w:rFonts w:hAnsi="宋体"/>
          <w:kern w:val="0"/>
          <w:sz w:val="21"/>
          <w:lang w:val="x-none" w:eastAsia="x-none"/>
        </w:rPr>
        <w:t>EMBA），首席养老金业务官。曾任</w:t>
      </w:r>
      <w:r w:rsidRPr="004E2CE9">
        <w:rPr>
          <w:rFonts w:hAnsi="宋体" w:hint="eastAsia"/>
          <w:sz w:val="21"/>
        </w:rPr>
        <w:t>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14:paraId="112CBC28" w14:textId="77777777" w:rsidR="00DE0312" w:rsidRPr="004E2CE9" w:rsidRDefault="00DE0312" w:rsidP="004E2CE9">
      <w:pPr>
        <w:pStyle w:val="a6"/>
        <w:adjustRightInd w:val="0"/>
        <w:spacing w:line="360" w:lineRule="auto"/>
        <w:ind w:firstLine="420"/>
        <w:textAlignment w:val="baseline"/>
        <w:rPr>
          <w:rFonts w:hAnsi="宋体"/>
          <w:sz w:val="21"/>
        </w:rPr>
      </w:pPr>
      <w:r w:rsidRPr="004E2CE9">
        <w:rPr>
          <w:rFonts w:hAnsi="宋体" w:hint="eastAsia"/>
          <w:sz w:val="21"/>
        </w:rPr>
        <w:t>陈荣女士，经济学博士，首席运营官。</w:t>
      </w:r>
      <w:r w:rsidRPr="004E2CE9">
        <w:rPr>
          <w:rFonts w:hint="eastAsia"/>
          <w:sz w:val="21"/>
        </w:rPr>
        <w:t>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14:paraId="7C3B0306" w14:textId="77777777" w:rsidR="00DE0312" w:rsidRPr="004E2CE9" w:rsidRDefault="00DE0312" w:rsidP="004E2CE9">
      <w:pPr>
        <w:pStyle w:val="a6"/>
        <w:adjustRightInd w:val="0"/>
        <w:spacing w:line="360" w:lineRule="auto"/>
        <w:ind w:firstLine="420"/>
        <w:textAlignment w:val="baseline"/>
        <w:rPr>
          <w:rFonts w:hAnsi="宋体"/>
          <w:sz w:val="21"/>
        </w:rPr>
      </w:pPr>
      <w:r w:rsidRPr="004E2CE9">
        <w:rPr>
          <w:rFonts w:hAnsi="宋体" w:hint="eastAsia"/>
          <w:sz w:val="21"/>
        </w:rPr>
        <w:t>汪兰英女士，工学学士、法学学士，</w:t>
      </w:r>
      <w:r w:rsidRPr="004E2CE9">
        <w:rPr>
          <w:rFonts w:hint="eastAsia"/>
          <w:sz w:val="21"/>
        </w:rPr>
        <w:t>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14:paraId="70F69B19" w14:textId="0C936D42" w:rsidR="00BA4B87" w:rsidRPr="001E59E3" w:rsidRDefault="00BA4B87" w:rsidP="001E59E3">
      <w:pPr>
        <w:spacing w:line="360" w:lineRule="auto"/>
        <w:ind w:firstLine="420"/>
        <w:rPr>
          <w:rFonts w:ascii="宋体" w:hAnsi="宋体"/>
        </w:rPr>
      </w:pPr>
      <w:bookmarkStart w:id="9" w:name="_Toc332373449"/>
      <w:bookmarkEnd w:id="8"/>
      <w:r w:rsidRPr="001E59E3">
        <w:rPr>
          <w:rFonts w:ascii="宋体" w:hAnsi="宋体" w:hint="eastAsia"/>
        </w:rPr>
        <w:t>2、基金经理</w:t>
      </w:r>
      <w:bookmarkEnd w:id="9"/>
    </w:p>
    <w:p w14:paraId="127EB528" w14:textId="64F3E99A" w:rsidR="001234D2" w:rsidRPr="00A47631" w:rsidRDefault="00017F85" w:rsidP="00A47631">
      <w:pPr>
        <w:spacing w:line="360" w:lineRule="auto"/>
        <w:ind w:firstLine="420"/>
        <w:rPr>
          <w:rFonts w:ascii="宋体" w:hAnsi="宋体"/>
        </w:rPr>
      </w:pPr>
      <w:bookmarkStart w:id="10" w:name="_MailEndCompose"/>
      <w:bookmarkStart w:id="11" w:name="_Toc520122381"/>
      <w:bookmarkStart w:id="12" w:name="_Toc332373450"/>
      <w:r w:rsidRPr="00017F85">
        <w:rPr>
          <w:rFonts w:ascii="宋体" w:hAnsi="宋体" w:hint="eastAsia"/>
        </w:rPr>
        <w:t>萧楠先生，经济学硕士。曾任易方达基金管理有限公司行业研究员、基金经理助理、投资经理、易方达裕如灵活配置混合型证券投资基金基金经理（自2015年3月24日至2016年8月5日）、易方达新享灵活配置混合型证券投资基金基金经理（自2015年5月29日至2016年8月5日）、易方达瑞和灵活配置混合型证券投资基金基金经理（自2018年2月2日至2019年3月22日）、易方达价值成长混合型证券投资基金基金经理助理。现任易方达基金管理有限公司投资三部总经理、研究部副总经理、易方达消费行业股票型证券投资基金基金经理（自2012年9月28日起任职）、易方达大健康主题灵活配置混合型证券投资基金基金经理（自2017年9月27日起任职）、易方达现代服务业灵活配置混合型证券投资基金基金经理（自2017年11月22日起任职）、易方达瑞恒灵活配置混合型证券投资基金基金经理（自2018年1月10日起任职）、易方达科顺定期开放灵活配置混合型证券投资基金基金经理（自2018年10月26日起任职）。</w:t>
      </w:r>
      <w:bookmarkEnd w:id="10"/>
    </w:p>
    <w:bookmarkEnd w:id="11"/>
    <w:p w14:paraId="20D7A3D0" w14:textId="3CD161C1" w:rsidR="00A9291A" w:rsidRPr="00A47631" w:rsidRDefault="00827064" w:rsidP="00A47631">
      <w:pPr>
        <w:spacing w:line="360" w:lineRule="auto"/>
        <w:ind w:firstLineChars="200" w:firstLine="420"/>
        <w:rPr>
          <w:rStyle w:val="da"/>
        </w:rPr>
      </w:pPr>
      <w:r w:rsidRPr="00A47631">
        <w:rPr>
          <w:rStyle w:val="da"/>
        </w:rPr>
        <w:t>3</w:t>
      </w:r>
      <w:r w:rsidRPr="00A47631">
        <w:rPr>
          <w:rStyle w:val="da"/>
          <w:rFonts w:hint="eastAsia"/>
        </w:rPr>
        <w:t>、</w:t>
      </w:r>
      <w:r w:rsidR="000E6F51" w:rsidRPr="00A47631">
        <w:rPr>
          <w:rStyle w:val="da"/>
          <w:rFonts w:hint="eastAsia"/>
        </w:rPr>
        <w:t>权益</w:t>
      </w:r>
      <w:r w:rsidR="00CB40C9" w:rsidRPr="00A47631">
        <w:rPr>
          <w:rStyle w:val="da"/>
          <w:rFonts w:hint="eastAsia"/>
        </w:rPr>
        <w:t>投资决策委员会</w:t>
      </w:r>
      <w:r w:rsidRPr="00A47631">
        <w:rPr>
          <w:rStyle w:val="da"/>
          <w:rFonts w:hint="eastAsia"/>
        </w:rPr>
        <w:t>成员</w:t>
      </w:r>
    </w:p>
    <w:p w14:paraId="591FFC2F" w14:textId="77777777" w:rsidR="00017F85" w:rsidRPr="00017F85" w:rsidRDefault="00017F85" w:rsidP="00017F85">
      <w:pPr>
        <w:spacing w:line="360" w:lineRule="auto"/>
        <w:ind w:firstLineChars="200" w:firstLine="420"/>
        <w:rPr>
          <w:rStyle w:val="da"/>
        </w:rPr>
      </w:pPr>
      <w:r w:rsidRPr="00017F85">
        <w:rPr>
          <w:rStyle w:val="da"/>
          <w:rFonts w:hint="eastAsia"/>
        </w:rPr>
        <w:t>本公司权益投资决策委员会成员包括：吴欣荣先生、冯波先生、陈皓先生、张坤先生、孙松先生、付浩先生。</w:t>
      </w:r>
    </w:p>
    <w:p w14:paraId="3B1A6B85" w14:textId="77777777" w:rsidR="00017F85" w:rsidRPr="00017F85" w:rsidRDefault="00017F85" w:rsidP="00017F85">
      <w:pPr>
        <w:spacing w:line="360" w:lineRule="auto"/>
        <w:ind w:firstLineChars="200" w:firstLine="420"/>
        <w:rPr>
          <w:rStyle w:val="da"/>
        </w:rPr>
      </w:pPr>
      <w:r w:rsidRPr="00017F85">
        <w:rPr>
          <w:rStyle w:val="da"/>
          <w:rFonts w:hint="eastAsia"/>
        </w:rPr>
        <w:t>吴欣荣先生，同上。</w:t>
      </w:r>
    </w:p>
    <w:p w14:paraId="7F9B9BFD" w14:textId="77777777" w:rsidR="00017F85" w:rsidRPr="00017F85" w:rsidRDefault="00017F85" w:rsidP="00017F85">
      <w:pPr>
        <w:spacing w:line="360" w:lineRule="auto"/>
        <w:ind w:firstLineChars="200" w:firstLine="420"/>
        <w:rPr>
          <w:rStyle w:val="da"/>
        </w:rPr>
      </w:pPr>
      <w:r w:rsidRPr="00017F85">
        <w:rPr>
          <w:rStyle w:val="da"/>
          <w:rFonts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14:paraId="0FBC2E7A" w14:textId="77777777" w:rsidR="00017F85" w:rsidRPr="00017F85" w:rsidRDefault="00017F85" w:rsidP="00017F85">
      <w:pPr>
        <w:spacing w:line="360" w:lineRule="auto"/>
        <w:ind w:firstLineChars="200" w:firstLine="420"/>
        <w:rPr>
          <w:rStyle w:val="da"/>
        </w:rPr>
      </w:pPr>
      <w:r w:rsidRPr="00017F85">
        <w:rPr>
          <w:rStyle w:val="da"/>
          <w:rFonts w:hint="eastAsia"/>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14:paraId="414FB1A5" w14:textId="77777777" w:rsidR="00017F85" w:rsidRPr="00017F85" w:rsidRDefault="00017F85" w:rsidP="00017F85">
      <w:pPr>
        <w:spacing w:line="360" w:lineRule="auto"/>
        <w:ind w:firstLineChars="200" w:firstLine="420"/>
        <w:rPr>
          <w:rStyle w:val="da"/>
        </w:rPr>
      </w:pPr>
      <w:r w:rsidRPr="00017F85">
        <w:rPr>
          <w:rStyle w:val="da"/>
          <w:rFonts w:hint="eastAsia"/>
        </w:rPr>
        <w:t>张坤先生，理学硕士。曾任易方达基金管理有限公司行业研究员、基金经理助理、研究部总经理助理。现任易方达基金管理有限公司易方达中小盘混合型证券投资基金基金经理、易方达亚洲精选股票型证券投资基金基金经理、易方达新丝路灵活配置混合型证券投资基金基金经理、易方达蓝筹精选混合型证券投资基金基金经理。</w:t>
      </w:r>
    </w:p>
    <w:p w14:paraId="295EF10B" w14:textId="77777777" w:rsidR="00017F85" w:rsidRPr="00017F85" w:rsidRDefault="00017F85" w:rsidP="00017F85">
      <w:pPr>
        <w:spacing w:line="360" w:lineRule="auto"/>
        <w:ind w:firstLineChars="200" w:firstLine="420"/>
        <w:rPr>
          <w:rStyle w:val="da"/>
        </w:rPr>
      </w:pPr>
      <w:r w:rsidRPr="00017F85">
        <w:rPr>
          <w:rStyle w:val="da"/>
          <w:rFonts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14:paraId="3A51EE44" w14:textId="77777777" w:rsidR="00017F85" w:rsidRPr="00017F85" w:rsidRDefault="00017F85" w:rsidP="00017F85">
      <w:pPr>
        <w:spacing w:line="360" w:lineRule="auto"/>
        <w:ind w:firstLineChars="200" w:firstLine="420"/>
        <w:rPr>
          <w:rStyle w:val="da"/>
        </w:rPr>
      </w:pPr>
      <w:r w:rsidRPr="00017F85">
        <w:rPr>
          <w:rStyle w:val="da"/>
          <w:rFonts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017F85">
        <w:rPr>
          <w:rStyle w:val="da"/>
          <w:rFonts w:hint="eastAsia"/>
        </w:rPr>
        <w:t>3</w:t>
      </w:r>
      <w:r w:rsidRPr="00017F85">
        <w:rPr>
          <w:rStyle w:val="da"/>
          <w:rFonts w:hint="eastAsia"/>
        </w:rPr>
        <w:t>年封闭运作战略配售灵活配置混合型证券投资基金（</w:t>
      </w:r>
      <w:r w:rsidRPr="00017F85">
        <w:rPr>
          <w:rStyle w:val="da"/>
          <w:rFonts w:hint="eastAsia"/>
        </w:rPr>
        <w:t>LOF</w:t>
      </w:r>
      <w:r w:rsidRPr="00017F85">
        <w:rPr>
          <w:rStyle w:val="da"/>
          <w:rFonts w:hint="eastAsia"/>
        </w:rPr>
        <w:t>）基金经理。</w:t>
      </w:r>
    </w:p>
    <w:bookmarkEnd w:id="12"/>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7777777" w:rsidR="00BA4B87" w:rsidRPr="00DA4A50" w:rsidRDefault="002E1C38" w:rsidP="00541082">
      <w:pPr>
        <w:spacing w:line="360" w:lineRule="auto"/>
        <w:ind w:firstLineChars="200" w:firstLine="420"/>
        <w:rPr>
          <w:rStyle w:val="da"/>
          <w:rFonts w:ascii="宋体" w:hAnsi="宋体"/>
        </w:rPr>
      </w:pPr>
      <w:bookmarkStart w:id="13"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3"/>
    </w:p>
    <w:p w14:paraId="18BD8EF8" w14:textId="77777777" w:rsidR="003059D7" w:rsidRPr="00DA4A50" w:rsidRDefault="003059D7" w:rsidP="003059D7">
      <w:pPr>
        <w:spacing w:line="360" w:lineRule="auto"/>
        <w:ind w:firstLineChars="200" w:firstLine="420"/>
        <w:rPr>
          <w:rStyle w:val="da"/>
          <w:rFonts w:ascii="宋体" w:hAnsi="宋体"/>
        </w:rPr>
      </w:pPr>
      <w:bookmarkStart w:id="14"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5" w:name="_Toc332373452"/>
      <w:r w:rsidRPr="00DA4A50">
        <w:rPr>
          <w:rStyle w:val="da"/>
          <w:rFonts w:ascii="宋体" w:hAnsi="宋体" w:hint="eastAsia"/>
        </w:rPr>
        <w:t>2、办理基金备案手续；</w:t>
      </w:r>
      <w:bookmarkEnd w:id="15"/>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5、进行基金会计核算并编制基金财务会计报告；</w:t>
      </w:r>
    </w:p>
    <w:p w14:paraId="1941DCCD" w14:textId="2640ABE9"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w:t>
      </w:r>
      <w:r w:rsidR="00B1116F" w:rsidRPr="00277555">
        <w:rPr>
          <w:rStyle w:val="da"/>
          <w:rFonts w:ascii="宋体" w:hAnsi="宋体" w:hint="eastAsia"/>
        </w:rPr>
        <w:t>编制季度报告、中期报告和年度报告</w:t>
      </w:r>
      <w:r w:rsidRPr="00DA4A50">
        <w:rPr>
          <w:rStyle w:val="da"/>
          <w:rFonts w:ascii="宋体" w:hAnsi="宋体" w:hint="eastAsia"/>
        </w:rPr>
        <w:t>；</w:t>
      </w:r>
    </w:p>
    <w:p w14:paraId="0EC059AD" w14:textId="1A0FE1B0"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7、计算并公告基金</w:t>
      </w:r>
      <w:r w:rsidR="00B1116F" w:rsidRPr="00277555">
        <w:rPr>
          <w:rStyle w:val="da"/>
          <w:rFonts w:ascii="宋体" w:hAnsi="宋体" w:hint="eastAsia"/>
        </w:rPr>
        <w:t>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6" w:name="_Toc332373453"/>
      <w:r w:rsidRPr="00DA4A50">
        <w:rPr>
          <w:rStyle w:val="da"/>
          <w:rFonts w:ascii="宋体" w:hAnsi="宋体" w:hint="eastAsia"/>
        </w:rPr>
        <w:t>8、办理与基金财产管理业务活动有关的信息披露事项；</w:t>
      </w:r>
      <w:bookmarkEnd w:id="16"/>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7" w:name="_Toc332373454"/>
      <w:r w:rsidRPr="00DA4A50">
        <w:rPr>
          <w:rStyle w:val="da"/>
          <w:rFonts w:ascii="宋体" w:hAnsi="宋体" w:hint="eastAsia"/>
        </w:rPr>
        <w:t>10、保存基金财产管理业务活动的记录、账册、报表和其他相关资料；</w:t>
      </w:r>
      <w:bookmarkEnd w:id="17"/>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4"/>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77777777" w:rsidR="00BA4B87" w:rsidRPr="00DA4A50" w:rsidRDefault="002E1C38" w:rsidP="00541082">
      <w:pPr>
        <w:spacing w:line="360" w:lineRule="auto"/>
        <w:ind w:firstLineChars="200" w:firstLine="420"/>
        <w:rPr>
          <w:rStyle w:val="da"/>
        </w:rPr>
      </w:pPr>
      <w:bookmarkStart w:id="18"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8"/>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77777777" w:rsidR="00BA4B87" w:rsidRPr="00DA4A50" w:rsidRDefault="002E1C38" w:rsidP="00541082">
      <w:pPr>
        <w:spacing w:line="360" w:lineRule="auto"/>
        <w:ind w:firstLineChars="200" w:firstLine="420"/>
        <w:rPr>
          <w:rStyle w:val="da"/>
        </w:rPr>
      </w:pPr>
      <w:bookmarkStart w:id="19"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19"/>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）泄漏因职务便利获取的未公开信息、利用该信息从事或者明示、暗示他人从事相关的交易活动；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7777777" w:rsidR="00BA4B87" w:rsidRPr="00DA4A50" w:rsidRDefault="002E1C38" w:rsidP="00541082">
      <w:pPr>
        <w:spacing w:line="360" w:lineRule="auto"/>
        <w:ind w:firstLineChars="200" w:firstLine="420"/>
        <w:rPr>
          <w:rStyle w:val="da"/>
        </w:rPr>
      </w:pPr>
      <w:bookmarkStart w:id="20"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20"/>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77777777" w:rsidR="00BA4B87" w:rsidRPr="00DA4A50" w:rsidRDefault="002E1C38" w:rsidP="00541082">
      <w:pPr>
        <w:spacing w:line="360" w:lineRule="auto"/>
        <w:ind w:firstLineChars="200" w:firstLine="420"/>
        <w:rPr>
          <w:rStyle w:val="da"/>
        </w:rPr>
      </w:pPr>
      <w:bookmarkStart w:id="21"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21"/>
    </w:p>
    <w:p w14:paraId="25246E9A" w14:textId="6AD6C736"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D6797D">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77777777" w:rsidR="00BA4B87" w:rsidRPr="00DA4A50" w:rsidRDefault="00A70BE1" w:rsidP="00541082">
      <w:pPr>
        <w:spacing w:line="360" w:lineRule="auto"/>
        <w:ind w:firstLineChars="200" w:firstLine="420"/>
        <w:rPr>
          <w:rStyle w:val="da"/>
        </w:rPr>
      </w:pPr>
      <w:bookmarkStart w:id="22"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2"/>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77777777" w:rsidR="00BA4B87" w:rsidRPr="00DA4A50" w:rsidRDefault="002E1C38" w:rsidP="00541082">
      <w:pPr>
        <w:spacing w:line="360" w:lineRule="auto"/>
        <w:ind w:firstLineChars="200" w:firstLine="420"/>
        <w:rPr>
          <w:rStyle w:val="da"/>
        </w:rPr>
      </w:pPr>
      <w:bookmarkStart w:id="23"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3"/>
    </w:p>
    <w:p w14:paraId="618120C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不违反现行有效的有关法律、法规、规章、基金合同和中国证监会的有关规定，泄漏在任职期间知悉的有关证券、基金的商业秘密、尚未依法公开的基金投资内容、基金投资计划等信息；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77777777" w:rsidR="00BA4B87" w:rsidRPr="00DA4A50" w:rsidRDefault="002E1C38" w:rsidP="00541082">
      <w:pPr>
        <w:spacing w:line="360" w:lineRule="auto"/>
        <w:ind w:firstLineChars="200" w:firstLine="420"/>
        <w:rPr>
          <w:rStyle w:val="da"/>
        </w:rPr>
      </w:pPr>
      <w:bookmarkStart w:id="24"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4"/>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5"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77777777"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5"/>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6"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2ADF98F4" w14:textId="77777777" w:rsidR="00695ADE" w:rsidRPr="00DA4A50" w:rsidRDefault="00695ADE" w:rsidP="00695ADE">
      <w:pPr>
        <w:tabs>
          <w:tab w:val="left" w:pos="735"/>
        </w:tabs>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）监察与合规管理</w:t>
      </w:r>
    </w:p>
    <w:p w14:paraId="27E87E51" w14:textId="77777777" w:rsidR="003A3508" w:rsidRPr="00584760" w:rsidRDefault="003A3508" w:rsidP="00584760">
      <w:pPr>
        <w:pStyle w:val="aa"/>
        <w:autoSpaceDE w:val="0"/>
        <w:autoSpaceDN w:val="0"/>
        <w:adjustRightInd w:val="0"/>
        <w:spacing w:line="360" w:lineRule="auto"/>
        <w:ind w:firstLineChars="200"/>
        <w:rPr>
          <w:rFonts w:ascii="宋体" w:hAnsi="宋体"/>
          <w:szCs w:val="21"/>
        </w:rPr>
      </w:pPr>
      <w:r w:rsidRPr="003A3508">
        <w:rPr>
          <w:rFonts w:ascii="宋体" w:hAnsi="宋体" w:hint="eastAsia"/>
          <w:szCs w:val="21"/>
        </w:rPr>
        <w:t>公司设立督察长，经董事会聘任，报中国证监会核准。根据公司</w:t>
      </w:r>
      <w:r w:rsidRPr="00584760">
        <w:rPr>
          <w:rFonts w:ascii="宋体" w:hAnsi="宋体" w:hint="eastAsia"/>
          <w:szCs w:val="21"/>
        </w:rPr>
        <w:t>监察与合规管理</w:t>
      </w:r>
      <w:r w:rsidRPr="003A3508">
        <w:rPr>
          <w:rFonts w:ascii="宋体" w:hAnsi="宋体"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1D42B2EF" w14:textId="77777777" w:rsidR="003A3508" w:rsidRPr="00C23063" w:rsidRDefault="003A3508" w:rsidP="00584760">
      <w:pPr>
        <w:pStyle w:val="aa"/>
        <w:autoSpaceDE w:val="0"/>
        <w:autoSpaceDN w:val="0"/>
        <w:adjustRightInd w:val="0"/>
        <w:spacing w:line="360" w:lineRule="auto"/>
        <w:ind w:firstLineChars="200"/>
        <w:rPr>
          <w:rFonts w:ascii="宋体" w:hAnsi="宋体"/>
          <w:szCs w:val="21"/>
        </w:rPr>
      </w:pPr>
      <w:r w:rsidRPr="003A3508">
        <w:rPr>
          <w:rFonts w:ascii="宋体" w:hAnsi="宋体" w:hint="eastAsia"/>
          <w:szCs w:val="21"/>
        </w:rPr>
        <w:t>公司设立</w:t>
      </w:r>
      <w:r w:rsidRPr="00584760">
        <w:rPr>
          <w:rFonts w:ascii="宋体" w:hAnsi="宋体" w:hint="eastAsia"/>
          <w:szCs w:val="21"/>
        </w:rPr>
        <w:t>监察合规管理部门</w:t>
      </w:r>
      <w:r w:rsidRPr="003A3508">
        <w:rPr>
          <w:rFonts w:ascii="宋体" w:hAnsi="宋体" w:hint="eastAsia"/>
          <w:szCs w:val="21"/>
        </w:rPr>
        <w:t>开展</w:t>
      </w:r>
      <w:r w:rsidRPr="00584760">
        <w:rPr>
          <w:rFonts w:ascii="宋体" w:hAnsi="宋体" w:hint="eastAsia"/>
          <w:szCs w:val="21"/>
        </w:rPr>
        <w:t>监察与合规管理</w:t>
      </w:r>
      <w:r w:rsidRPr="003A3508">
        <w:rPr>
          <w:rFonts w:ascii="宋体" w:hAnsi="宋体" w:hint="eastAsia"/>
          <w:szCs w:val="21"/>
        </w:rPr>
        <w:t>工作，并保证</w:t>
      </w:r>
      <w:r w:rsidRPr="00584760">
        <w:rPr>
          <w:rFonts w:ascii="宋体" w:hAnsi="宋体" w:hint="eastAsia"/>
          <w:szCs w:val="21"/>
        </w:rPr>
        <w:t>监察合规管理部门</w:t>
      </w:r>
      <w:r w:rsidRPr="003A3508">
        <w:rPr>
          <w:rFonts w:ascii="宋体" w:hAnsi="宋体" w:hint="eastAsia"/>
          <w:szCs w:val="21"/>
        </w:rPr>
        <w:t>的独立性和权威性。公司明确了</w:t>
      </w:r>
      <w:r w:rsidRPr="00584760">
        <w:rPr>
          <w:rFonts w:ascii="宋体" w:hAnsi="宋体" w:hint="eastAsia"/>
          <w:szCs w:val="21"/>
        </w:rPr>
        <w:t>监察合规管理部门及</w:t>
      </w:r>
      <w:r w:rsidRPr="003A3508">
        <w:rPr>
          <w:rFonts w:ascii="宋体" w:hAnsi="宋体" w:hint="eastAsia"/>
          <w:szCs w:val="21"/>
        </w:rPr>
        <w:t>内部各岗位的具体职责，严格制订了专业任职条件、操作程序和组织纪律。</w:t>
      </w:r>
    </w:p>
    <w:p w14:paraId="22D73592" w14:textId="77777777" w:rsidR="003A3508" w:rsidRPr="00C23063" w:rsidRDefault="003A3508" w:rsidP="00584760">
      <w:pPr>
        <w:pStyle w:val="aa"/>
        <w:autoSpaceDE w:val="0"/>
        <w:autoSpaceDN w:val="0"/>
        <w:adjustRightInd w:val="0"/>
        <w:spacing w:line="360" w:lineRule="auto"/>
        <w:ind w:firstLineChars="200"/>
        <w:rPr>
          <w:rFonts w:ascii="宋体" w:hAnsi="宋体"/>
          <w:szCs w:val="21"/>
        </w:rPr>
      </w:pPr>
      <w:r w:rsidRPr="00584760">
        <w:rPr>
          <w:rFonts w:ascii="宋体" w:hAnsi="宋体" w:hint="eastAsia"/>
          <w:szCs w:val="21"/>
        </w:rPr>
        <w:t>监察合规管理部门</w:t>
      </w:r>
      <w:r w:rsidRPr="003A3508">
        <w:rPr>
          <w:rFonts w:ascii="宋体" w:hAnsi="宋体" w:hint="eastAsia"/>
          <w:szCs w:val="21"/>
        </w:rPr>
        <w:t>强化内部检查制度，通过定期或不定期检查内部控制制度的执行情况，促使公司各项经营管理活动的规范运行。</w:t>
      </w:r>
    </w:p>
    <w:p w14:paraId="352EE51A" w14:textId="77777777" w:rsidR="003A3508" w:rsidRPr="00C23063" w:rsidRDefault="003A3508" w:rsidP="00584760">
      <w:pPr>
        <w:pStyle w:val="aa"/>
        <w:autoSpaceDE w:val="0"/>
        <w:autoSpaceDN w:val="0"/>
        <w:adjustRightInd w:val="0"/>
        <w:spacing w:line="360" w:lineRule="auto"/>
        <w:ind w:firstLineChars="200"/>
        <w:rPr>
          <w:rFonts w:ascii="宋体" w:hAnsi="宋体"/>
          <w:szCs w:val="21"/>
        </w:rPr>
      </w:pPr>
      <w:r w:rsidRPr="00C23063">
        <w:rPr>
          <w:rFonts w:ascii="宋体" w:hAnsi="宋体" w:hint="eastAsia"/>
          <w:szCs w:val="21"/>
        </w:rPr>
        <w:t>公司董事会和管理层充分重视和支持</w:t>
      </w:r>
      <w:r w:rsidRPr="00584760">
        <w:rPr>
          <w:rFonts w:ascii="宋体" w:hAnsi="宋体" w:hint="eastAsia"/>
          <w:szCs w:val="21"/>
        </w:rPr>
        <w:t>监察与合规管理</w:t>
      </w:r>
      <w:r w:rsidRPr="003A3508">
        <w:rPr>
          <w:rFonts w:ascii="宋体" w:hAnsi="宋体" w:hint="eastAsia"/>
          <w:szCs w:val="21"/>
        </w:rPr>
        <w:t>工作，对违反法律、法规和公司内部控制制度的，追究有关部门和人员的责任。</w:t>
      </w:r>
    </w:p>
    <w:p w14:paraId="46242129" w14:textId="77777777"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6"/>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7" w:name="_Toc332373471"/>
      <w:bookmarkStart w:id="28" w:name="_Toc33639197"/>
      <w:r w:rsidRPr="00DA4A50">
        <w:rPr>
          <w:rFonts w:ascii="宋体" w:eastAsia="宋体" w:hAnsi="宋体" w:hint="eastAsia"/>
        </w:rPr>
        <w:t>四、基金托管人</w:t>
      </w:r>
      <w:bookmarkEnd w:id="27"/>
      <w:bookmarkEnd w:id="28"/>
    </w:p>
    <w:p w14:paraId="29D2F28D" w14:textId="1706518A" w:rsidR="00B41443" w:rsidRPr="004E2CE9" w:rsidRDefault="00B41443" w:rsidP="00B41443">
      <w:pPr>
        <w:spacing w:line="360" w:lineRule="auto"/>
        <w:ind w:firstLineChars="200" w:firstLine="420"/>
        <w:rPr>
          <w:rStyle w:val="da"/>
        </w:rPr>
      </w:pPr>
      <w:bookmarkStart w:id="29" w:name="_Toc332373472"/>
      <w:r>
        <w:rPr>
          <w:rStyle w:val="da"/>
          <w:rFonts w:hint="eastAsia"/>
        </w:rPr>
        <w:t>（</w:t>
      </w:r>
      <w:r w:rsidRPr="004E2CE9">
        <w:rPr>
          <w:rStyle w:val="da"/>
          <w:rFonts w:hint="eastAsia"/>
        </w:rPr>
        <w:t>一</w:t>
      </w:r>
      <w:r>
        <w:rPr>
          <w:rStyle w:val="da"/>
          <w:rFonts w:hint="eastAsia"/>
        </w:rPr>
        <w:t>）</w:t>
      </w:r>
      <w:r w:rsidRPr="004E2CE9">
        <w:rPr>
          <w:rStyle w:val="da"/>
          <w:rFonts w:hint="eastAsia"/>
        </w:rPr>
        <w:t>基金托管人情况</w:t>
      </w:r>
    </w:p>
    <w:p w14:paraId="1CAFCE96" w14:textId="744602CF" w:rsidR="00B41443" w:rsidRPr="004E2CE9" w:rsidRDefault="00B41443" w:rsidP="00B41443">
      <w:pPr>
        <w:spacing w:line="360" w:lineRule="auto"/>
        <w:ind w:firstLineChars="200" w:firstLine="420"/>
        <w:rPr>
          <w:rStyle w:val="da"/>
        </w:rPr>
      </w:pPr>
      <w:r>
        <w:rPr>
          <w:rStyle w:val="da"/>
          <w:rFonts w:hint="eastAsia"/>
        </w:rPr>
        <w:t>1</w:t>
      </w:r>
      <w:r>
        <w:rPr>
          <w:rStyle w:val="da"/>
          <w:rFonts w:hint="eastAsia"/>
        </w:rPr>
        <w:t>、</w:t>
      </w:r>
      <w:r w:rsidRPr="004E2CE9">
        <w:rPr>
          <w:rStyle w:val="da"/>
          <w:rFonts w:hint="eastAsia"/>
        </w:rPr>
        <w:t>基本情况</w:t>
      </w:r>
    </w:p>
    <w:p w14:paraId="1F950F49" w14:textId="77777777" w:rsidR="00B41443" w:rsidRPr="004E2CE9" w:rsidRDefault="00B41443" w:rsidP="004E2CE9">
      <w:pPr>
        <w:spacing w:line="360" w:lineRule="auto"/>
        <w:ind w:firstLineChars="200" w:firstLine="420"/>
        <w:rPr>
          <w:rStyle w:val="da"/>
        </w:rPr>
      </w:pPr>
      <w:r w:rsidRPr="004E2CE9">
        <w:rPr>
          <w:rStyle w:val="da"/>
          <w:rFonts w:hint="eastAsia"/>
        </w:rPr>
        <w:t>名称：中国建设银行股份有限公司</w:t>
      </w:r>
      <w:r w:rsidRPr="004E2CE9">
        <w:rPr>
          <w:rStyle w:val="da"/>
        </w:rPr>
        <w:t>(</w:t>
      </w:r>
      <w:r w:rsidRPr="004E2CE9">
        <w:rPr>
          <w:rStyle w:val="da"/>
          <w:rFonts w:hint="eastAsia"/>
        </w:rPr>
        <w:t>简称：中国建设银行</w:t>
      </w:r>
      <w:r w:rsidRPr="004E2CE9">
        <w:rPr>
          <w:rStyle w:val="da"/>
        </w:rPr>
        <w:t>)</w:t>
      </w:r>
    </w:p>
    <w:p w14:paraId="34781F3D" w14:textId="77777777" w:rsidR="00B41443" w:rsidRPr="004E2CE9" w:rsidRDefault="00B41443" w:rsidP="004E2CE9">
      <w:pPr>
        <w:spacing w:line="360" w:lineRule="auto"/>
        <w:ind w:firstLineChars="200" w:firstLine="420"/>
        <w:rPr>
          <w:rStyle w:val="da"/>
        </w:rPr>
      </w:pPr>
      <w:r w:rsidRPr="004E2CE9">
        <w:rPr>
          <w:rStyle w:val="da"/>
          <w:rFonts w:hint="eastAsia"/>
        </w:rPr>
        <w:t>住所：北京市西城区金融大街</w:t>
      </w:r>
      <w:r w:rsidRPr="004E2CE9">
        <w:rPr>
          <w:rStyle w:val="da"/>
        </w:rPr>
        <w:t>25</w:t>
      </w:r>
      <w:r w:rsidRPr="004E2CE9">
        <w:rPr>
          <w:rStyle w:val="da"/>
          <w:rFonts w:hint="eastAsia"/>
        </w:rPr>
        <w:t>号</w:t>
      </w:r>
    </w:p>
    <w:p w14:paraId="7F533814" w14:textId="77777777" w:rsidR="00B41443" w:rsidRPr="004E2CE9" w:rsidRDefault="00B41443" w:rsidP="004E2CE9">
      <w:pPr>
        <w:spacing w:line="360" w:lineRule="auto"/>
        <w:ind w:firstLineChars="200" w:firstLine="420"/>
        <w:rPr>
          <w:rStyle w:val="da"/>
        </w:rPr>
      </w:pPr>
      <w:r w:rsidRPr="004E2CE9">
        <w:rPr>
          <w:rStyle w:val="da"/>
          <w:rFonts w:hint="eastAsia"/>
        </w:rPr>
        <w:t>办公地址：北京市西城区闹市口大街</w:t>
      </w:r>
      <w:r w:rsidRPr="004E2CE9">
        <w:rPr>
          <w:rStyle w:val="da"/>
        </w:rPr>
        <w:t>1</w:t>
      </w:r>
      <w:r w:rsidRPr="004E2CE9">
        <w:rPr>
          <w:rStyle w:val="da"/>
          <w:rFonts w:hint="eastAsia"/>
        </w:rPr>
        <w:t>号院</w:t>
      </w:r>
      <w:r w:rsidRPr="004E2CE9">
        <w:rPr>
          <w:rStyle w:val="da"/>
        </w:rPr>
        <w:t>1</w:t>
      </w:r>
      <w:r w:rsidRPr="004E2CE9">
        <w:rPr>
          <w:rStyle w:val="da"/>
          <w:rFonts w:hint="eastAsia"/>
        </w:rPr>
        <w:t>号楼</w:t>
      </w:r>
    </w:p>
    <w:p w14:paraId="369B5E10" w14:textId="77777777" w:rsidR="00B41443" w:rsidRPr="004E2CE9" w:rsidRDefault="00B41443" w:rsidP="004E2CE9">
      <w:pPr>
        <w:spacing w:line="360" w:lineRule="auto"/>
        <w:ind w:firstLineChars="200" w:firstLine="420"/>
        <w:rPr>
          <w:rStyle w:val="da"/>
        </w:rPr>
      </w:pPr>
      <w:r w:rsidRPr="004E2CE9">
        <w:rPr>
          <w:rStyle w:val="da"/>
          <w:rFonts w:hint="eastAsia"/>
        </w:rPr>
        <w:t>法定代表人：田国立</w:t>
      </w:r>
    </w:p>
    <w:p w14:paraId="01745CF7" w14:textId="77777777" w:rsidR="00B41443" w:rsidRPr="004E2CE9" w:rsidRDefault="00B41443" w:rsidP="004E2CE9">
      <w:pPr>
        <w:spacing w:line="360" w:lineRule="auto"/>
        <w:ind w:firstLineChars="200" w:firstLine="420"/>
        <w:rPr>
          <w:rStyle w:val="da"/>
        </w:rPr>
      </w:pPr>
      <w:r w:rsidRPr="004E2CE9">
        <w:rPr>
          <w:rStyle w:val="da"/>
          <w:rFonts w:hint="eastAsia"/>
        </w:rPr>
        <w:t>成立时间：</w:t>
      </w:r>
      <w:r w:rsidRPr="004E2CE9">
        <w:rPr>
          <w:rStyle w:val="da"/>
        </w:rPr>
        <w:t>2004</w:t>
      </w:r>
      <w:r w:rsidRPr="004E2CE9">
        <w:rPr>
          <w:rStyle w:val="da"/>
          <w:rFonts w:hint="eastAsia"/>
        </w:rPr>
        <w:t>年</w:t>
      </w:r>
      <w:r w:rsidRPr="004E2CE9">
        <w:rPr>
          <w:rStyle w:val="da"/>
        </w:rPr>
        <w:t>09</w:t>
      </w:r>
      <w:r w:rsidRPr="004E2CE9">
        <w:rPr>
          <w:rStyle w:val="da"/>
          <w:rFonts w:hint="eastAsia"/>
        </w:rPr>
        <w:t>月</w:t>
      </w:r>
      <w:r w:rsidRPr="004E2CE9">
        <w:rPr>
          <w:rStyle w:val="da"/>
        </w:rPr>
        <w:t>17</w:t>
      </w:r>
      <w:r w:rsidRPr="004E2CE9">
        <w:rPr>
          <w:rStyle w:val="da"/>
          <w:rFonts w:hint="eastAsia"/>
        </w:rPr>
        <w:t>日</w:t>
      </w:r>
    </w:p>
    <w:p w14:paraId="681F1857" w14:textId="77777777" w:rsidR="00B41443" w:rsidRPr="004E2CE9" w:rsidRDefault="00B41443" w:rsidP="004E2CE9">
      <w:pPr>
        <w:spacing w:line="360" w:lineRule="auto"/>
        <w:ind w:firstLineChars="200" w:firstLine="420"/>
        <w:rPr>
          <w:rStyle w:val="da"/>
        </w:rPr>
      </w:pPr>
      <w:r w:rsidRPr="004E2CE9">
        <w:rPr>
          <w:rStyle w:val="da"/>
          <w:rFonts w:hint="eastAsia"/>
        </w:rPr>
        <w:t>组织形式：股份有限公司</w:t>
      </w:r>
    </w:p>
    <w:p w14:paraId="0BF5ACAF" w14:textId="77777777" w:rsidR="00B41443" w:rsidRPr="004E2CE9" w:rsidRDefault="00B41443" w:rsidP="004E2CE9">
      <w:pPr>
        <w:spacing w:line="360" w:lineRule="auto"/>
        <w:ind w:firstLineChars="200" w:firstLine="420"/>
        <w:rPr>
          <w:rStyle w:val="da"/>
        </w:rPr>
      </w:pPr>
      <w:r w:rsidRPr="004E2CE9">
        <w:rPr>
          <w:rStyle w:val="da"/>
          <w:rFonts w:hint="eastAsia"/>
        </w:rPr>
        <w:t>注册资本：贰仟伍佰亿壹仟零玖拾柒万柒仟肆佰捌拾陆元整</w:t>
      </w:r>
    </w:p>
    <w:p w14:paraId="6AEE63CD" w14:textId="77777777" w:rsidR="00B41443" w:rsidRPr="004E2CE9" w:rsidRDefault="00B41443" w:rsidP="004E2CE9">
      <w:pPr>
        <w:spacing w:line="360" w:lineRule="auto"/>
        <w:ind w:firstLineChars="200" w:firstLine="420"/>
        <w:rPr>
          <w:rStyle w:val="da"/>
        </w:rPr>
      </w:pPr>
      <w:r w:rsidRPr="004E2CE9">
        <w:rPr>
          <w:rStyle w:val="da"/>
          <w:rFonts w:hint="eastAsia"/>
        </w:rPr>
        <w:t>存续期间：持续经营</w:t>
      </w:r>
    </w:p>
    <w:p w14:paraId="5677B272" w14:textId="77777777" w:rsidR="00B41443" w:rsidRPr="004E2CE9" w:rsidRDefault="00B41443" w:rsidP="004E2CE9">
      <w:pPr>
        <w:spacing w:line="360" w:lineRule="auto"/>
        <w:ind w:firstLineChars="200" w:firstLine="420"/>
        <w:rPr>
          <w:rStyle w:val="da"/>
        </w:rPr>
      </w:pPr>
      <w:r w:rsidRPr="004E2CE9">
        <w:rPr>
          <w:rStyle w:val="da"/>
          <w:rFonts w:hint="eastAsia"/>
        </w:rPr>
        <w:t>基金托管资格批文及文号：中国证监会证监基字</w:t>
      </w:r>
      <w:r w:rsidRPr="004E2CE9">
        <w:rPr>
          <w:rStyle w:val="da"/>
        </w:rPr>
        <w:t>[1998]12</w:t>
      </w:r>
      <w:r w:rsidRPr="004E2CE9">
        <w:rPr>
          <w:rStyle w:val="da"/>
          <w:rFonts w:hint="eastAsia"/>
        </w:rPr>
        <w:t>号</w:t>
      </w:r>
    </w:p>
    <w:p w14:paraId="4905ACBC" w14:textId="77777777" w:rsidR="00B41443" w:rsidRPr="004E2CE9" w:rsidRDefault="00B41443" w:rsidP="004E2CE9">
      <w:pPr>
        <w:spacing w:line="360" w:lineRule="auto"/>
        <w:ind w:firstLineChars="200" w:firstLine="420"/>
        <w:rPr>
          <w:rStyle w:val="da"/>
        </w:rPr>
      </w:pPr>
      <w:r w:rsidRPr="004E2CE9">
        <w:rPr>
          <w:rStyle w:val="da"/>
          <w:rFonts w:hint="eastAsia"/>
        </w:rPr>
        <w:t>联系人：田</w:t>
      </w:r>
      <w:r w:rsidRPr="004E2CE9">
        <w:rPr>
          <w:rStyle w:val="da"/>
        </w:rPr>
        <w:t xml:space="preserve">  </w:t>
      </w:r>
      <w:r w:rsidRPr="004E2CE9">
        <w:rPr>
          <w:rStyle w:val="da"/>
          <w:rFonts w:hint="eastAsia"/>
        </w:rPr>
        <w:t>青</w:t>
      </w:r>
    </w:p>
    <w:p w14:paraId="79C082A8" w14:textId="77777777" w:rsidR="00B41443" w:rsidRPr="004E2CE9" w:rsidRDefault="00B41443" w:rsidP="004E2CE9">
      <w:pPr>
        <w:spacing w:line="360" w:lineRule="auto"/>
        <w:ind w:firstLineChars="200" w:firstLine="420"/>
        <w:rPr>
          <w:rStyle w:val="da"/>
        </w:rPr>
      </w:pPr>
      <w:r w:rsidRPr="004E2CE9">
        <w:rPr>
          <w:rStyle w:val="da"/>
          <w:rFonts w:hint="eastAsia"/>
        </w:rPr>
        <w:t>联系电话：</w:t>
      </w:r>
      <w:r w:rsidRPr="004E2CE9">
        <w:rPr>
          <w:rStyle w:val="da"/>
        </w:rPr>
        <w:t>(010)6759 5096</w:t>
      </w:r>
    </w:p>
    <w:p w14:paraId="6961697B" w14:textId="77777777" w:rsidR="00B41443" w:rsidRPr="004E2CE9" w:rsidRDefault="00B41443" w:rsidP="004E2CE9">
      <w:pPr>
        <w:spacing w:line="360" w:lineRule="auto"/>
        <w:ind w:firstLineChars="200" w:firstLine="420"/>
        <w:rPr>
          <w:rStyle w:val="da"/>
        </w:rPr>
      </w:pPr>
      <w:r w:rsidRPr="004E2CE9">
        <w:rPr>
          <w:rStyle w:val="da"/>
          <w:rFonts w:hint="eastAsia"/>
        </w:rPr>
        <w:t>中国建设银行成立于</w:t>
      </w:r>
      <w:r w:rsidRPr="004E2CE9">
        <w:rPr>
          <w:rStyle w:val="da"/>
        </w:rPr>
        <w:t>1954</w:t>
      </w:r>
      <w:r w:rsidRPr="004E2CE9">
        <w:rPr>
          <w:rStyle w:val="da"/>
          <w:rFonts w:hint="eastAsia"/>
        </w:rPr>
        <w:t>年</w:t>
      </w:r>
      <w:r w:rsidRPr="004E2CE9">
        <w:rPr>
          <w:rStyle w:val="da"/>
        </w:rPr>
        <w:t>10</w:t>
      </w:r>
      <w:r w:rsidRPr="004E2CE9">
        <w:rPr>
          <w:rStyle w:val="da"/>
          <w:rFonts w:hint="eastAsia"/>
        </w:rPr>
        <w:t>月，是一家国内领先、国际知名的大型股份制商业银行，总部设在北京。本行于</w:t>
      </w:r>
      <w:r w:rsidRPr="004E2CE9">
        <w:rPr>
          <w:rStyle w:val="da"/>
        </w:rPr>
        <w:t>2005</w:t>
      </w:r>
      <w:r w:rsidRPr="004E2CE9">
        <w:rPr>
          <w:rStyle w:val="da"/>
          <w:rFonts w:hint="eastAsia"/>
        </w:rPr>
        <w:t>年</w:t>
      </w:r>
      <w:r w:rsidRPr="004E2CE9">
        <w:rPr>
          <w:rStyle w:val="da"/>
        </w:rPr>
        <w:t>10</w:t>
      </w:r>
      <w:r w:rsidRPr="004E2CE9">
        <w:rPr>
          <w:rStyle w:val="da"/>
          <w:rFonts w:hint="eastAsia"/>
        </w:rPr>
        <w:t>月在香港联合交易所挂牌上市</w:t>
      </w:r>
      <w:r w:rsidRPr="004E2CE9">
        <w:rPr>
          <w:rStyle w:val="da"/>
        </w:rPr>
        <w:t>(</w:t>
      </w:r>
      <w:r w:rsidRPr="004E2CE9">
        <w:rPr>
          <w:rStyle w:val="da"/>
          <w:rFonts w:hint="eastAsia"/>
        </w:rPr>
        <w:t>股票代码</w:t>
      </w:r>
      <w:r w:rsidRPr="004E2CE9">
        <w:rPr>
          <w:rStyle w:val="da"/>
        </w:rPr>
        <w:t>939)</w:t>
      </w:r>
      <w:r w:rsidRPr="004E2CE9">
        <w:rPr>
          <w:rStyle w:val="da"/>
          <w:rFonts w:hint="eastAsia"/>
        </w:rPr>
        <w:t>，于</w:t>
      </w:r>
      <w:r w:rsidRPr="004E2CE9">
        <w:rPr>
          <w:rStyle w:val="da"/>
        </w:rPr>
        <w:t>2007</w:t>
      </w:r>
      <w:r w:rsidRPr="004E2CE9">
        <w:rPr>
          <w:rStyle w:val="da"/>
          <w:rFonts w:hint="eastAsia"/>
        </w:rPr>
        <w:t>年</w:t>
      </w:r>
      <w:r w:rsidRPr="004E2CE9">
        <w:rPr>
          <w:rStyle w:val="da"/>
        </w:rPr>
        <w:t>9</w:t>
      </w:r>
      <w:r w:rsidRPr="004E2CE9">
        <w:rPr>
          <w:rStyle w:val="da"/>
          <w:rFonts w:hint="eastAsia"/>
        </w:rPr>
        <w:t>月在上海证券交易所挂牌上市</w:t>
      </w:r>
      <w:r w:rsidRPr="004E2CE9">
        <w:rPr>
          <w:rStyle w:val="da"/>
        </w:rPr>
        <w:t>(</w:t>
      </w:r>
      <w:r w:rsidRPr="004E2CE9">
        <w:rPr>
          <w:rStyle w:val="da"/>
          <w:rFonts w:hint="eastAsia"/>
        </w:rPr>
        <w:t>股票代码</w:t>
      </w:r>
      <w:r w:rsidRPr="004E2CE9">
        <w:rPr>
          <w:rStyle w:val="da"/>
        </w:rPr>
        <w:t>601939)</w:t>
      </w:r>
      <w:r w:rsidRPr="004E2CE9">
        <w:rPr>
          <w:rStyle w:val="da"/>
          <w:rFonts w:hint="eastAsia"/>
        </w:rPr>
        <w:t>。</w:t>
      </w:r>
    </w:p>
    <w:p w14:paraId="591876AA" w14:textId="23A22025" w:rsidR="00B41443" w:rsidRPr="004E2CE9" w:rsidRDefault="00B41443" w:rsidP="004E2CE9">
      <w:pPr>
        <w:spacing w:line="360" w:lineRule="auto"/>
        <w:ind w:firstLineChars="200" w:firstLine="420"/>
        <w:rPr>
          <w:rStyle w:val="da"/>
        </w:rPr>
      </w:pPr>
      <w:r w:rsidRPr="004E2CE9">
        <w:rPr>
          <w:rStyle w:val="da"/>
        </w:rPr>
        <w:t>2019</w:t>
      </w:r>
      <w:r w:rsidRPr="004E2CE9">
        <w:rPr>
          <w:rStyle w:val="da"/>
          <w:rFonts w:hint="eastAsia"/>
        </w:rPr>
        <w:t>年末，集团资产规模</w:t>
      </w:r>
      <w:r w:rsidRPr="004E2CE9">
        <w:rPr>
          <w:rStyle w:val="da"/>
        </w:rPr>
        <w:t>25.44</w:t>
      </w:r>
      <w:r w:rsidRPr="004E2CE9">
        <w:rPr>
          <w:rStyle w:val="da"/>
          <w:rFonts w:hint="eastAsia"/>
        </w:rPr>
        <w:t>万亿元，较上年增长</w:t>
      </w:r>
      <w:r w:rsidRPr="004E2CE9">
        <w:rPr>
          <w:rStyle w:val="da"/>
        </w:rPr>
        <w:t>9.53%</w:t>
      </w:r>
      <w:r w:rsidRPr="004E2CE9">
        <w:rPr>
          <w:rStyle w:val="da"/>
          <w:rFonts w:hint="eastAsia"/>
        </w:rPr>
        <w:t>。</w:t>
      </w:r>
      <w:r w:rsidRPr="004E2CE9">
        <w:rPr>
          <w:rStyle w:val="da"/>
        </w:rPr>
        <w:t>2019</w:t>
      </w:r>
      <w:r w:rsidRPr="004E2CE9">
        <w:rPr>
          <w:rStyle w:val="da"/>
          <w:rFonts w:hint="eastAsia"/>
        </w:rPr>
        <w:t>年度，集团实现净利润</w:t>
      </w:r>
      <w:r w:rsidRPr="004E2CE9">
        <w:rPr>
          <w:rStyle w:val="da"/>
        </w:rPr>
        <w:t>2,692.22</w:t>
      </w:r>
      <w:r w:rsidRPr="004E2CE9">
        <w:rPr>
          <w:rStyle w:val="da"/>
          <w:rFonts w:hint="eastAsia"/>
        </w:rPr>
        <w:t>亿元，较上年增长</w:t>
      </w:r>
      <w:r w:rsidRPr="004E2CE9">
        <w:rPr>
          <w:rStyle w:val="da"/>
        </w:rPr>
        <w:t>5.32%</w:t>
      </w:r>
      <w:r w:rsidRPr="004E2CE9">
        <w:rPr>
          <w:rStyle w:val="da"/>
          <w:rFonts w:hint="eastAsia"/>
        </w:rPr>
        <w:t>；平均资产回报率和加权平均净资产收益率分别为</w:t>
      </w:r>
      <w:r w:rsidRPr="004E2CE9">
        <w:rPr>
          <w:rStyle w:val="da"/>
        </w:rPr>
        <w:t>1.11%</w:t>
      </w:r>
      <w:r w:rsidRPr="004E2CE9">
        <w:rPr>
          <w:rStyle w:val="da"/>
          <w:rFonts w:hint="eastAsia"/>
        </w:rPr>
        <w:t>和</w:t>
      </w:r>
      <w:r w:rsidRPr="004E2CE9">
        <w:rPr>
          <w:rStyle w:val="da"/>
        </w:rPr>
        <w:t>13.18%</w:t>
      </w:r>
      <w:r w:rsidRPr="004E2CE9">
        <w:rPr>
          <w:rStyle w:val="da"/>
          <w:rFonts w:hint="eastAsia"/>
        </w:rPr>
        <w:t>；不良贷款率</w:t>
      </w:r>
      <w:r w:rsidRPr="004E2CE9">
        <w:rPr>
          <w:rStyle w:val="da"/>
        </w:rPr>
        <w:t>1.42%</w:t>
      </w:r>
      <w:r w:rsidRPr="004E2CE9">
        <w:rPr>
          <w:rStyle w:val="da"/>
          <w:rFonts w:hint="eastAsia"/>
        </w:rPr>
        <w:t>，保持稳中有降；资本充足率</w:t>
      </w:r>
      <w:r w:rsidRPr="004E2CE9">
        <w:rPr>
          <w:rStyle w:val="da"/>
        </w:rPr>
        <w:t>17.52%</w:t>
      </w:r>
      <w:r w:rsidRPr="004E2CE9">
        <w:rPr>
          <w:rStyle w:val="da"/>
          <w:rFonts w:hint="eastAsia"/>
        </w:rPr>
        <w:t>，较上年提升</w:t>
      </w:r>
      <w:r w:rsidRPr="004E2CE9">
        <w:rPr>
          <w:rStyle w:val="da"/>
        </w:rPr>
        <w:t xml:space="preserve"> 0.33 </w:t>
      </w:r>
      <w:r w:rsidRPr="004E2CE9">
        <w:rPr>
          <w:rStyle w:val="da"/>
          <w:rFonts w:hint="eastAsia"/>
        </w:rPr>
        <w:t>个百分点，发展根基不断夯实。</w:t>
      </w:r>
    </w:p>
    <w:p w14:paraId="1A8D2F94" w14:textId="1DB7F506" w:rsidR="00B41443" w:rsidRPr="004E2CE9" w:rsidRDefault="00B41443" w:rsidP="004E2CE9">
      <w:pPr>
        <w:spacing w:line="360" w:lineRule="auto"/>
        <w:ind w:firstLineChars="200" w:firstLine="420"/>
        <w:rPr>
          <w:rStyle w:val="da"/>
        </w:rPr>
      </w:pPr>
      <w:r w:rsidRPr="004E2CE9">
        <w:rPr>
          <w:rStyle w:val="da"/>
        </w:rPr>
        <w:t>2019</w:t>
      </w:r>
      <w:r w:rsidRPr="004E2CE9">
        <w:rPr>
          <w:rStyle w:val="da"/>
          <w:rFonts w:hint="eastAsia"/>
        </w:rPr>
        <w:t>年，本集团先后荣获新加坡《亚洲银行家》“中国最佳大型贸易融资银行”、“中国全面风险管理成就奖”；《中国经营报》“</w:t>
      </w:r>
      <w:r w:rsidRPr="004E2CE9">
        <w:rPr>
          <w:rStyle w:val="da"/>
        </w:rPr>
        <w:t>2019</w:t>
      </w:r>
      <w:r w:rsidRPr="004E2CE9">
        <w:rPr>
          <w:rStyle w:val="da"/>
          <w:rFonts w:hint="eastAsia"/>
        </w:rPr>
        <w:t>卓越竞争力网络金融银行”、《金融时报》“年度最佳金融科技创新银行</w:t>
      </w:r>
      <w:r w:rsidRPr="004E2CE9">
        <w:rPr>
          <w:rStyle w:val="da"/>
        </w:rPr>
        <w:t xml:space="preserve"> </w:t>
      </w:r>
      <w:r w:rsidRPr="004E2CE9">
        <w:rPr>
          <w:rStyle w:val="da"/>
          <w:rFonts w:hint="eastAsia"/>
        </w:rPr>
        <w:t>”等多项重要奖项。本集团获得香港《亚洲货币》杂志“中国最佳私人银行”称号、香港《财资》杂志“</w:t>
      </w:r>
      <w:r w:rsidRPr="004E2CE9">
        <w:rPr>
          <w:rStyle w:val="da"/>
        </w:rPr>
        <w:t>2019</w:t>
      </w:r>
      <w:r w:rsidRPr="004E2CE9">
        <w:rPr>
          <w:rStyle w:val="da"/>
          <w:rFonts w:hint="eastAsia"/>
        </w:rPr>
        <w:t>中国最佳银行”称号，并获得中国银行业协会“最佳普惠金融成效奖”和“最佳社会责任实践案例奖”。</w:t>
      </w:r>
    </w:p>
    <w:p w14:paraId="3566EFBF" w14:textId="77777777" w:rsidR="00B41443" w:rsidRPr="004E2CE9" w:rsidRDefault="00B41443" w:rsidP="004E2CE9">
      <w:pPr>
        <w:spacing w:line="360" w:lineRule="auto"/>
        <w:ind w:firstLineChars="200" w:firstLine="420"/>
        <w:rPr>
          <w:rStyle w:val="da"/>
        </w:rPr>
      </w:pPr>
      <w:r w:rsidRPr="004E2CE9">
        <w:rPr>
          <w:rStyle w:val="da"/>
          <w:rFonts w:hint="eastAsia"/>
        </w:rPr>
        <w:t>中国建设银行总行设资产托管业务部，下设综合处、基金市场处、证券保险资产市场处、理财信托股权市场处、养老金托管处、全球托管处、新兴业务处、运营管理处、托管应用系统支持处、跨境托管运营处、合规监督处、社保及大客户服务处等</w:t>
      </w:r>
      <w:r w:rsidRPr="004E2CE9">
        <w:rPr>
          <w:rStyle w:val="da"/>
        </w:rPr>
        <w:t>12</w:t>
      </w:r>
      <w:r w:rsidRPr="004E2CE9">
        <w:rPr>
          <w:rStyle w:val="da"/>
          <w:rFonts w:hint="eastAsia"/>
        </w:rPr>
        <w:t>个职能处室，在安徽合肥设有托管运营中心，在上海设有托管运营中心上海分中心，共有员工</w:t>
      </w:r>
      <w:r w:rsidRPr="004E2CE9">
        <w:rPr>
          <w:rStyle w:val="da"/>
        </w:rPr>
        <w:t>300</w:t>
      </w:r>
      <w:r w:rsidRPr="004E2CE9">
        <w:rPr>
          <w:rStyle w:val="da"/>
          <w:rFonts w:hint="eastAsia"/>
        </w:rPr>
        <w:t>余人。自</w:t>
      </w:r>
      <w:r w:rsidRPr="004E2CE9">
        <w:rPr>
          <w:rStyle w:val="da"/>
        </w:rPr>
        <w:t>2007</w:t>
      </w:r>
      <w:r w:rsidRPr="004E2CE9">
        <w:rPr>
          <w:rStyle w:val="da"/>
          <w:rFonts w:hint="eastAsia"/>
        </w:rPr>
        <w:t>年起，托管部连续聘请外部会计师事务所对托管业务进行内部控制审计，并已经成为常规化的内控工作手段。</w:t>
      </w:r>
    </w:p>
    <w:p w14:paraId="490847F4" w14:textId="1D8D9A02" w:rsidR="00B41443" w:rsidRPr="004E2CE9" w:rsidRDefault="00B41443" w:rsidP="00B41443">
      <w:pPr>
        <w:spacing w:line="360" w:lineRule="auto"/>
        <w:ind w:firstLineChars="200" w:firstLine="420"/>
        <w:rPr>
          <w:rStyle w:val="da"/>
        </w:rPr>
      </w:pPr>
      <w:r>
        <w:rPr>
          <w:rStyle w:val="da"/>
          <w:rFonts w:hint="eastAsia"/>
        </w:rPr>
        <w:t>2</w:t>
      </w:r>
      <w:r>
        <w:rPr>
          <w:rStyle w:val="da"/>
          <w:rFonts w:hint="eastAsia"/>
        </w:rPr>
        <w:t>、</w:t>
      </w:r>
      <w:r w:rsidRPr="004E2CE9">
        <w:rPr>
          <w:rStyle w:val="da"/>
          <w:rFonts w:hint="eastAsia"/>
        </w:rPr>
        <w:t>主要人员情况</w:t>
      </w:r>
    </w:p>
    <w:p w14:paraId="5DBD461D" w14:textId="77777777" w:rsidR="00B41443" w:rsidRPr="004E2CE9" w:rsidRDefault="00B41443" w:rsidP="004E2CE9">
      <w:pPr>
        <w:spacing w:line="360" w:lineRule="auto"/>
        <w:ind w:firstLineChars="200" w:firstLine="420"/>
        <w:rPr>
          <w:rStyle w:val="da"/>
        </w:rPr>
      </w:pPr>
      <w:r w:rsidRPr="004E2CE9">
        <w:rPr>
          <w:rStyle w:val="da"/>
          <w:rFonts w:hint="eastAsia"/>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4137A4A5" w14:textId="77777777" w:rsidR="00B41443" w:rsidRPr="004E2CE9" w:rsidRDefault="00B41443" w:rsidP="004E2CE9">
      <w:pPr>
        <w:spacing w:line="360" w:lineRule="auto"/>
        <w:ind w:firstLineChars="200" w:firstLine="420"/>
        <w:rPr>
          <w:rStyle w:val="da"/>
        </w:rPr>
      </w:pPr>
      <w:r w:rsidRPr="004E2CE9">
        <w:rPr>
          <w:rStyle w:val="da"/>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14:paraId="0EB42D2E" w14:textId="77777777" w:rsidR="00B41443" w:rsidRPr="004E2CE9" w:rsidRDefault="00B41443" w:rsidP="004E2CE9">
      <w:pPr>
        <w:spacing w:line="360" w:lineRule="auto"/>
        <w:ind w:firstLineChars="200" w:firstLine="420"/>
        <w:rPr>
          <w:rStyle w:val="da"/>
        </w:rPr>
      </w:pPr>
      <w:r w:rsidRPr="004E2CE9">
        <w:rPr>
          <w:rStyle w:val="da"/>
          <w:rFonts w:hint="eastAsia"/>
        </w:rPr>
        <w:t>黄秀莲，资产托管业务部资深经理（专业技术一级），曾就职于中国建设银行总行会计部，长期从事托管业务管理等工作，具有丰富的客户服务和业务管理经验。</w:t>
      </w:r>
    </w:p>
    <w:p w14:paraId="3135EC05" w14:textId="77777777" w:rsidR="00B41443" w:rsidRPr="004E2CE9" w:rsidRDefault="00B41443" w:rsidP="004E2CE9">
      <w:pPr>
        <w:spacing w:line="360" w:lineRule="auto"/>
        <w:ind w:firstLineChars="200" w:firstLine="420"/>
        <w:rPr>
          <w:rStyle w:val="da"/>
        </w:rPr>
      </w:pPr>
      <w:r w:rsidRPr="004E2CE9">
        <w:rPr>
          <w:rStyle w:val="da"/>
          <w:rFonts w:hint="eastAsia"/>
        </w:rPr>
        <w:t>郑绍平，资产托管业务部副总经理，曾就职于中国建设银行总行投资部、委托代理部、战略客户部，长期从事客户服务、信贷业务管理等工作，具有丰富的客户服务和业务管理经验。</w:t>
      </w:r>
    </w:p>
    <w:p w14:paraId="7CAC3908" w14:textId="77777777" w:rsidR="00B41443" w:rsidRPr="004E2CE9" w:rsidRDefault="00B41443" w:rsidP="004E2CE9">
      <w:pPr>
        <w:spacing w:line="360" w:lineRule="auto"/>
        <w:ind w:firstLineChars="200" w:firstLine="420"/>
        <w:rPr>
          <w:rStyle w:val="da"/>
        </w:rPr>
      </w:pPr>
      <w:r w:rsidRPr="004E2CE9">
        <w:rPr>
          <w:rStyle w:val="da"/>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614D11A" w14:textId="60E72AC2" w:rsidR="00B41443" w:rsidRPr="004E2CE9" w:rsidRDefault="00B41443" w:rsidP="00B41443">
      <w:pPr>
        <w:spacing w:line="360" w:lineRule="auto"/>
        <w:ind w:firstLineChars="200" w:firstLine="420"/>
        <w:rPr>
          <w:rStyle w:val="da"/>
        </w:rPr>
      </w:pPr>
      <w:r>
        <w:rPr>
          <w:rStyle w:val="da"/>
          <w:rFonts w:hint="eastAsia"/>
        </w:rPr>
        <w:t>3</w:t>
      </w:r>
      <w:r>
        <w:rPr>
          <w:rStyle w:val="da"/>
          <w:rFonts w:hint="eastAsia"/>
        </w:rPr>
        <w:t>、</w:t>
      </w:r>
      <w:r w:rsidRPr="004E2CE9">
        <w:rPr>
          <w:rStyle w:val="da"/>
          <w:rFonts w:hint="eastAsia"/>
        </w:rPr>
        <w:t>基金托管业务经营情况</w:t>
      </w:r>
    </w:p>
    <w:p w14:paraId="17A6D38D" w14:textId="77777777" w:rsidR="00B41443" w:rsidRPr="004E2CE9" w:rsidRDefault="00B41443" w:rsidP="004E2CE9">
      <w:pPr>
        <w:spacing w:line="360" w:lineRule="auto"/>
        <w:ind w:firstLineChars="200" w:firstLine="420"/>
        <w:rPr>
          <w:rStyle w:val="da"/>
        </w:rPr>
      </w:pPr>
      <w:r w:rsidRPr="004E2CE9">
        <w:rPr>
          <w:rStyle w:val="da"/>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4E2CE9">
        <w:rPr>
          <w:rStyle w:val="da"/>
        </w:rPr>
        <w:t>(R)QFII</w:t>
      </w:r>
      <w:r w:rsidRPr="004E2CE9">
        <w:rPr>
          <w:rStyle w:val="da"/>
          <w:rFonts w:hint="eastAsia"/>
        </w:rPr>
        <w:t>、</w:t>
      </w:r>
      <w:r w:rsidRPr="004E2CE9">
        <w:rPr>
          <w:rStyle w:val="da"/>
        </w:rPr>
        <w:t>(R)QDII</w:t>
      </w:r>
      <w:r w:rsidRPr="004E2CE9">
        <w:rPr>
          <w:rStyle w:val="da"/>
          <w:rFonts w:hint="eastAsia"/>
        </w:rPr>
        <w:t>、企业年金、存托业务等产品在内的托管业务体系，是目前国内托管业务品种最齐全的商业银行之一。截至</w:t>
      </w:r>
      <w:r w:rsidRPr="004E2CE9">
        <w:rPr>
          <w:rStyle w:val="da"/>
        </w:rPr>
        <w:t>2019</w:t>
      </w:r>
      <w:r w:rsidRPr="004E2CE9">
        <w:rPr>
          <w:rStyle w:val="da"/>
          <w:rFonts w:hint="eastAsia"/>
        </w:rPr>
        <w:t>年末，中国建设银行已托管</w:t>
      </w:r>
      <w:r w:rsidRPr="004E2CE9">
        <w:rPr>
          <w:rStyle w:val="da"/>
        </w:rPr>
        <w:t>963</w:t>
      </w:r>
      <w:r w:rsidRPr="004E2CE9">
        <w:rPr>
          <w:rStyle w:val="da"/>
          <w:rFonts w:hint="eastAsia"/>
        </w:rPr>
        <w:t>只证券投资基金。中国建设银行专业高效的托管服务能力和业务水平，赢得了业内的高度认同。中国建设银行先后</w:t>
      </w:r>
      <w:r w:rsidRPr="004E2CE9">
        <w:rPr>
          <w:rStyle w:val="da"/>
        </w:rPr>
        <w:t>9</w:t>
      </w:r>
      <w:r w:rsidRPr="004E2CE9">
        <w:rPr>
          <w:rStyle w:val="da"/>
          <w:rFonts w:hint="eastAsia"/>
        </w:rPr>
        <w:t>次获得《全球托管人》“中国最佳托管银行”、</w:t>
      </w:r>
      <w:r w:rsidRPr="004E2CE9">
        <w:rPr>
          <w:rStyle w:val="da"/>
        </w:rPr>
        <w:t>4</w:t>
      </w:r>
      <w:r w:rsidRPr="004E2CE9">
        <w:rPr>
          <w:rStyle w:val="da"/>
          <w:rFonts w:hint="eastAsia"/>
        </w:rPr>
        <w:t>次获得《财资》“中国最佳次托管银行”、连续</w:t>
      </w:r>
      <w:r w:rsidRPr="004E2CE9">
        <w:rPr>
          <w:rStyle w:val="da"/>
        </w:rPr>
        <w:t>5</w:t>
      </w:r>
      <w:r w:rsidRPr="004E2CE9">
        <w:rPr>
          <w:rStyle w:val="da"/>
          <w:rFonts w:hint="eastAsia"/>
        </w:rPr>
        <w:t>年获得中债登“优秀资产托管机构”等奖项，并在</w:t>
      </w:r>
      <w:r w:rsidRPr="004E2CE9">
        <w:rPr>
          <w:rStyle w:val="da"/>
        </w:rPr>
        <w:t>2016</w:t>
      </w:r>
      <w:r w:rsidRPr="004E2CE9">
        <w:rPr>
          <w:rStyle w:val="da"/>
          <w:rFonts w:hint="eastAsia"/>
        </w:rPr>
        <w:t>年被《环球金融》评为中国市场唯一一家“最佳托管银行”、在</w:t>
      </w:r>
      <w:r w:rsidRPr="004E2CE9">
        <w:rPr>
          <w:rStyle w:val="da"/>
        </w:rPr>
        <w:t>2017</w:t>
      </w:r>
      <w:r w:rsidRPr="004E2CE9">
        <w:rPr>
          <w:rStyle w:val="da"/>
          <w:rFonts w:hint="eastAsia"/>
        </w:rPr>
        <w:t>年荣获《亚洲银行家》“最佳托管系统实施奖”。</w:t>
      </w:r>
    </w:p>
    <w:p w14:paraId="760E7A7F" w14:textId="46E355AB" w:rsidR="00B41443" w:rsidRPr="004E2CE9" w:rsidRDefault="00B41443" w:rsidP="00B41443">
      <w:pPr>
        <w:spacing w:line="360" w:lineRule="auto"/>
        <w:ind w:firstLineChars="200" w:firstLine="420"/>
        <w:rPr>
          <w:rStyle w:val="da"/>
        </w:rPr>
      </w:pPr>
      <w:r>
        <w:rPr>
          <w:rStyle w:val="da"/>
          <w:rFonts w:hint="eastAsia"/>
        </w:rPr>
        <w:t>（</w:t>
      </w:r>
      <w:r w:rsidRPr="004E2CE9">
        <w:rPr>
          <w:rStyle w:val="da"/>
          <w:rFonts w:hint="eastAsia"/>
        </w:rPr>
        <w:t>二</w:t>
      </w:r>
      <w:r>
        <w:rPr>
          <w:rStyle w:val="da"/>
          <w:rFonts w:hint="eastAsia"/>
        </w:rPr>
        <w:t>）</w:t>
      </w:r>
      <w:r w:rsidRPr="004E2CE9">
        <w:rPr>
          <w:rStyle w:val="da"/>
          <w:rFonts w:hint="eastAsia"/>
        </w:rPr>
        <w:t>基金托管人的内部控制制度</w:t>
      </w:r>
    </w:p>
    <w:p w14:paraId="247E55C5" w14:textId="55BDFFE9" w:rsidR="00B41443" w:rsidRPr="004E2CE9" w:rsidRDefault="00B41443" w:rsidP="00B41443">
      <w:pPr>
        <w:spacing w:line="360" w:lineRule="auto"/>
        <w:ind w:firstLineChars="200" w:firstLine="420"/>
        <w:rPr>
          <w:rStyle w:val="da"/>
        </w:rPr>
      </w:pPr>
      <w:r>
        <w:rPr>
          <w:rStyle w:val="da"/>
          <w:rFonts w:hint="eastAsia"/>
        </w:rPr>
        <w:t>1</w:t>
      </w:r>
      <w:r>
        <w:rPr>
          <w:rStyle w:val="da"/>
          <w:rFonts w:hint="eastAsia"/>
        </w:rPr>
        <w:t>、</w:t>
      </w:r>
      <w:r w:rsidRPr="004E2CE9">
        <w:rPr>
          <w:rStyle w:val="da"/>
          <w:rFonts w:hint="eastAsia"/>
        </w:rPr>
        <w:t>内部控制目标</w:t>
      </w:r>
    </w:p>
    <w:p w14:paraId="1DAD3552" w14:textId="77777777" w:rsidR="00B41443" w:rsidRPr="004E2CE9" w:rsidRDefault="00B41443" w:rsidP="004E2CE9">
      <w:pPr>
        <w:spacing w:line="360" w:lineRule="auto"/>
        <w:ind w:firstLineChars="200" w:firstLine="420"/>
        <w:rPr>
          <w:rStyle w:val="da"/>
        </w:rPr>
      </w:pPr>
      <w:r w:rsidRPr="004E2CE9">
        <w:rPr>
          <w:rStyle w:val="da"/>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8E33A99" w14:textId="2F6915A8" w:rsidR="00B41443" w:rsidRPr="004E2CE9" w:rsidRDefault="00B41443" w:rsidP="00B41443">
      <w:pPr>
        <w:spacing w:line="360" w:lineRule="auto"/>
        <w:ind w:firstLineChars="200" w:firstLine="420"/>
        <w:rPr>
          <w:rStyle w:val="da"/>
        </w:rPr>
      </w:pPr>
      <w:r>
        <w:rPr>
          <w:rStyle w:val="da"/>
          <w:rFonts w:hint="eastAsia"/>
        </w:rPr>
        <w:t>2</w:t>
      </w:r>
      <w:r>
        <w:rPr>
          <w:rStyle w:val="da"/>
          <w:rFonts w:hint="eastAsia"/>
        </w:rPr>
        <w:t>、</w:t>
      </w:r>
      <w:r w:rsidRPr="004E2CE9">
        <w:rPr>
          <w:rStyle w:val="da"/>
          <w:rFonts w:hint="eastAsia"/>
        </w:rPr>
        <w:t>内部控制组织结构</w:t>
      </w:r>
    </w:p>
    <w:p w14:paraId="604BAEB6" w14:textId="77777777" w:rsidR="00B41443" w:rsidRPr="004E2CE9" w:rsidRDefault="00B41443" w:rsidP="004E2CE9">
      <w:pPr>
        <w:spacing w:line="360" w:lineRule="auto"/>
        <w:ind w:firstLineChars="200" w:firstLine="420"/>
        <w:rPr>
          <w:rStyle w:val="da"/>
        </w:rPr>
      </w:pPr>
      <w:r w:rsidRPr="004E2CE9">
        <w:rPr>
          <w:rStyle w:val="da"/>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27A5F9F" w14:textId="2DC6D8FA" w:rsidR="00B41443" w:rsidRPr="004E2CE9" w:rsidRDefault="00B41443" w:rsidP="00B41443">
      <w:pPr>
        <w:spacing w:line="360" w:lineRule="auto"/>
        <w:ind w:firstLineChars="200" w:firstLine="420"/>
        <w:rPr>
          <w:rStyle w:val="da"/>
        </w:rPr>
      </w:pPr>
      <w:r>
        <w:rPr>
          <w:rStyle w:val="da"/>
          <w:rFonts w:hint="eastAsia"/>
        </w:rPr>
        <w:t>3</w:t>
      </w:r>
      <w:r>
        <w:rPr>
          <w:rStyle w:val="da"/>
          <w:rFonts w:hint="eastAsia"/>
        </w:rPr>
        <w:t>、</w:t>
      </w:r>
      <w:r w:rsidRPr="004E2CE9">
        <w:rPr>
          <w:rStyle w:val="da"/>
          <w:rFonts w:hint="eastAsia"/>
        </w:rPr>
        <w:t>内部控制制度及措施</w:t>
      </w:r>
    </w:p>
    <w:p w14:paraId="3BB338FE" w14:textId="77777777" w:rsidR="00B41443" w:rsidRPr="004E2CE9" w:rsidRDefault="00B41443" w:rsidP="004E2CE9">
      <w:pPr>
        <w:spacing w:line="360" w:lineRule="auto"/>
        <w:ind w:firstLineChars="200" w:firstLine="420"/>
        <w:rPr>
          <w:rStyle w:val="da"/>
        </w:rPr>
      </w:pPr>
      <w:r w:rsidRPr="004E2CE9">
        <w:rPr>
          <w:rStyle w:val="da"/>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9E4721" w14:textId="4C834F89" w:rsidR="00B41443" w:rsidRPr="004E2CE9" w:rsidRDefault="00B41443" w:rsidP="00B41443">
      <w:pPr>
        <w:spacing w:line="360" w:lineRule="auto"/>
        <w:ind w:firstLineChars="200" w:firstLine="420"/>
        <w:rPr>
          <w:rStyle w:val="da"/>
        </w:rPr>
      </w:pPr>
      <w:r>
        <w:rPr>
          <w:rStyle w:val="da"/>
          <w:rFonts w:hint="eastAsia"/>
        </w:rPr>
        <w:t>（</w:t>
      </w:r>
      <w:r w:rsidRPr="004E2CE9">
        <w:rPr>
          <w:rStyle w:val="da"/>
          <w:rFonts w:hint="eastAsia"/>
        </w:rPr>
        <w:t>三</w:t>
      </w:r>
      <w:r>
        <w:rPr>
          <w:rStyle w:val="da"/>
          <w:rFonts w:hint="eastAsia"/>
        </w:rPr>
        <w:t>）</w:t>
      </w:r>
      <w:r w:rsidRPr="004E2CE9">
        <w:rPr>
          <w:rStyle w:val="da"/>
          <w:rFonts w:hint="eastAsia"/>
        </w:rPr>
        <w:t>基金托管人对基金管理人运作基金进行监督的方法和程序</w:t>
      </w:r>
    </w:p>
    <w:p w14:paraId="041BBB8C" w14:textId="54F91F3B" w:rsidR="00B41443" w:rsidRPr="004E2CE9" w:rsidRDefault="00B41443" w:rsidP="00B41443">
      <w:pPr>
        <w:spacing w:line="360" w:lineRule="auto"/>
        <w:ind w:firstLineChars="200" w:firstLine="420"/>
        <w:rPr>
          <w:rStyle w:val="da"/>
        </w:rPr>
      </w:pPr>
      <w:r>
        <w:rPr>
          <w:rStyle w:val="da"/>
          <w:rFonts w:hint="eastAsia"/>
        </w:rPr>
        <w:t>1</w:t>
      </w:r>
      <w:r>
        <w:rPr>
          <w:rStyle w:val="da"/>
          <w:rFonts w:hint="eastAsia"/>
        </w:rPr>
        <w:t>、</w:t>
      </w:r>
      <w:r w:rsidRPr="004E2CE9">
        <w:rPr>
          <w:rStyle w:val="da"/>
          <w:rFonts w:hint="eastAsia"/>
        </w:rPr>
        <w:t>监督方法</w:t>
      </w:r>
    </w:p>
    <w:p w14:paraId="36F69552" w14:textId="77777777" w:rsidR="00B41443" w:rsidRPr="004E2CE9" w:rsidRDefault="00B41443" w:rsidP="004E2CE9">
      <w:pPr>
        <w:spacing w:line="360" w:lineRule="auto"/>
        <w:ind w:firstLineChars="200" w:firstLine="420"/>
        <w:rPr>
          <w:rStyle w:val="da"/>
        </w:rPr>
      </w:pPr>
      <w:r w:rsidRPr="004E2CE9">
        <w:rPr>
          <w:rStyle w:val="da"/>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CCB2BC1" w14:textId="4A39C83D" w:rsidR="00B41443" w:rsidRPr="004E2CE9" w:rsidRDefault="00B41443" w:rsidP="00B41443">
      <w:pPr>
        <w:spacing w:line="360" w:lineRule="auto"/>
        <w:ind w:firstLineChars="200" w:firstLine="420"/>
        <w:rPr>
          <w:rStyle w:val="da"/>
        </w:rPr>
      </w:pPr>
      <w:r>
        <w:rPr>
          <w:rStyle w:val="da"/>
          <w:rFonts w:hint="eastAsia"/>
        </w:rPr>
        <w:t>2</w:t>
      </w:r>
      <w:r>
        <w:rPr>
          <w:rStyle w:val="da"/>
          <w:rFonts w:hint="eastAsia"/>
        </w:rPr>
        <w:t>、</w:t>
      </w:r>
      <w:r w:rsidRPr="004E2CE9">
        <w:rPr>
          <w:rStyle w:val="da"/>
          <w:rFonts w:hint="eastAsia"/>
        </w:rPr>
        <w:t>监督流程</w:t>
      </w:r>
    </w:p>
    <w:p w14:paraId="095A511A" w14:textId="0B187330" w:rsidR="00B41443" w:rsidRPr="004E2CE9" w:rsidRDefault="00B41443" w:rsidP="00B41443">
      <w:pPr>
        <w:spacing w:line="360" w:lineRule="auto"/>
        <w:ind w:firstLineChars="200" w:firstLine="420"/>
        <w:rPr>
          <w:rStyle w:val="da"/>
        </w:rPr>
      </w:pPr>
      <w:r>
        <w:rPr>
          <w:rStyle w:val="da"/>
          <w:rFonts w:hint="eastAsia"/>
        </w:rPr>
        <w:t>（</w:t>
      </w:r>
      <w:r w:rsidRPr="004E2CE9">
        <w:rPr>
          <w:rStyle w:val="da"/>
        </w:rPr>
        <w:t>1</w:t>
      </w:r>
      <w:r>
        <w:rPr>
          <w:rStyle w:val="da"/>
          <w:rFonts w:hint="eastAsia"/>
        </w:rPr>
        <w:t>）</w:t>
      </w:r>
      <w:r w:rsidRPr="004E2CE9">
        <w:rPr>
          <w:rStyle w:val="da"/>
          <w:rFonts w:hint="eastAsia"/>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68E5F895" w14:textId="5708C61D" w:rsidR="00B41443" w:rsidRPr="004E2CE9" w:rsidRDefault="00B41443" w:rsidP="00B41443">
      <w:pPr>
        <w:spacing w:line="360" w:lineRule="auto"/>
        <w:ind w:firstLineChars="200" w:firstLine="420"/>
        <w:rPr>
          <w:rStyle w:val="da"/>
        </w:rPr>
      </w:pPr>
      <w:r>
        <w:rPr>
          <w:rStyle w:val="da"/>
          <w:rFonts w:hint="eastAsia"/>
        </w:rPr>
        <w:t>（</w:t>
      </w:r>
      <w:r w:rsidRPr="004E2CE9">
        <w:rPr>
          <w:rStyle w:val="da"/>
        </w:rPr>
        <w:t>2</w:t>
      </w:r>
      <w:r>
        <w:rPr>
          <w:rStyle w:val="da"/>
          <w:rFonts w:hint="eastAsia"/>
        </w:rPr>
        <w:t>）</w:t>
      </w:r>
      <w:r w:rsidRPr="004E2CE9">
        <w:rPr>
          <w:rStyle w:val="da"/>
          <w:rFonts w:hint="eastAsia"/>
        </w:rPr>
        <w:t>收到基金管理人的划款指令后，对指令要素等内容进行核查。</w:t>
      </w:r>
    </w:p>
    <w:p w14:paraId="597E576D" w14:textId="191EC593" w:rsidR="00B41443" w:rsidRPr="004E2CE9" w:rsidRDefault="00B41443" w:rsidP="00B41443">
      <w:pPr>
        <w:spacing w:line="360" w:lineRule="auto"/>
        <w:ind w:firstLineChars="200" w:firstLine="420"/>
        <w:rPr>
          <w:rStyle w:val="da"/>
        </w:rPr>
      </w:pPr>
      <w:r>
        <w:rPr>
          <w:rStyle w:val="da"/>
          <w:rFonts w:hint="eastAsia"/>
        </w:rPr>
        <w:t>（</w:t>
      </w:r>
      <w:r w:rsidRPr="004E2CE9">
        <w:rPr>
          <w:rStyle w:val="da"/>
        </w:rPr>
        <w:t>3</w:t>
      </w:r>
      <w:r>
        <w:rPr>
          <w:rStyle w:val="da"/>
          <w:rFonts w:hint="eastAsia"/>
        </w:rPr>
        <w:t>）</w:t>
      </w:r>
      <w:r w:rsidRPr="004E2CE9">
        <w:rPr>
          <w:rStyle w:val="da"/>
          <w:rFonts w:hint="eastAsia"/>
        </w:rPr>
        <w:t>通过技术或非技术手段发现基金涉嫌违规交易，电话或书面要求基金管理人进行解释或举证，如有必要将及时报告中国证监会。</w:t>
      </w:r>
    </w:p>
    <w:bookmarkEnd w:id="29"/>
    <w:p w14:paraId="135F97B5" w14:textId="77777777" w:rsidR="00845AD0" w:rsidRPr="00A47631" w:rsidRDefault="00845AD0" w:rsidP="00A47631"/>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30" w:name="_Toc332373481"/>
      <w:bookmarkStart w:id="31" w:name="_Toc33639198"/>
      <w:r w:rsidRPr="00DA4A50">
        <w:rPr>
          <w:rFonts w:ascii="宋体" w:eastAsia="宋体" w:hAnsi="宋体" w:hint="eastAsia"/>
          <w:szCs w:val="21"/>
        </w:rPr>
        <w:t>五、相关服务机构</w:t>
      </w:r>
      <w:bookmarkEnd w:id="30"/>
      <w:bookmarkEnd w:id="31"/>
    </w:p>
    <w:p w14:paraId="36016B22" w14:textId="77777777" w:rsidR="00BA4B87" w:rsidRPr="00DA4A50" w:rsidRDefault="002E1C38" w:rsidP="00A67953">
      <w:pPr>
        <w:spacing w:line="360" w:lineRule="auto"/>
        <w:ind w:firstLineChars="200" w:firstLine="420"/>
        <w:rPr>
          <w:rStyle w:val="da"/>
        </w:rPr>
      </w:pPr>
      <w:bookmarkStart w:id="32"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2"/>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075CBB18"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256BE9">
        <w:rPr>
          <w:rFonts w:hint="eastAsia"/>
          <w:szCs w:val="21"/>
        </w:rPr>
        <w:t>王</w:t>
      </w:r>
      <w:r w:rsidR="00256BE9">
        <w:rPr>
          <w:szCs w:val="21"/>
        </w:rPr>
        <w:t>峰</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19"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4CA543B9"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3"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3"/>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4"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4"/>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08471C14" w14:textId="77777777" w:rsidR="00721B63"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p>
    <w:p w14:paraId="0029FF81" w14:textId="02D5D5D0" w:rsidR="003E4DA1" w:rsidRDefault="0068672C" w:rsidP="00A67953">
      <w:pPr>
        <w:spacing w:line="360" w:lineRule="auto"/>
        <w:ind w:firstLineChars="200" w:firstLine="420"/>
        <w:rPr>
          <w:rFonts w:hAnsi="宋体" w:cs="Arial"/>
          <w:szCs w:val="21"/>
        </w:rPr>
      </w:pPr>
      <w:r w:rsidRPr="00DA4A50">
        <w:rPr>
          <w:rFonts w:hAnsi="宋体" w:cs="Arial" w:hint="eastAsia"/>
          <w:szCs w:val="21"/>
        </w:rPr>
        <w:t>负责人：聂卫国</w:t>
      </w:r>
    </w:p>
    <w:p w14:paraId="7D7CB22A" w14:textId="5793715C"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2FAD9A8A" w:rsidR="00E5436B" w:rsidRDefault="0068672C" w:rsidP="00A67953">
      <w:pPr>
        <w:spacing w:line="360" w:lineRule="auto"/>
        <w:ind w:firstLineChars="200" w:firstLine="420"/>
        <w:rPr>
          <w:rFonts w:hAnsi="宋体" w:cs="Arial"/>
          <w:szCs w:val="21"/>
        </w:rPr>
      </w:pPr>
      <w:r w:rsidRPr="00DA4A50">
        <w:rPr>
          <w:rFonts w:hAnsi="宋体" w:cs="Arial" w:hint="eastAsia"/>
          <w:szCs w:val="21"/>
        </w:rPr>
        <w:t>经办律师：</w:t>
      </w:r>
      <w:r w:rsidR="006B064A" w:rsidRPr="00DA4A50">
        <w:rPr>
          <w:rFonts w:hAnsi="宋体" w:cs="Arial" w:hint="eastAsia"/>
          <w:szCs w:val="21"/>
        </w:rPr>
        <w:t>石向阳</w:t>
      </w:r>
      <w:r w:rsidR="0032409E" w:rsidRPr="00DA4A50">
        <w:rPr>
          <w:rFonts w:hAnsi="宋体" w:cs="Arial" w:hint="eastAsia"/>
          <w:szCs w:val="21"/>
        </w:rPr>
        <w:t>、</w:t>
      </w:r>
      <w:r w:rsidR="006B064A" w:rsidRPr="00DA4A50">
        <w:rPr>
          <w:rFonts w:hAnsi="宋体" w:cs="Arial"/>
          <w:szCs w:val="21"/>
        </w:rPr>
        <w:t>莫哲</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35"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35"/>
    </w:p>
    <w:p w14:paraId="2D84CB2F" w14:textId="77777777" w:rsidR="00F9630F" w:rsidRPr="00DA4A50" w:rsidRDefault="00F9630F" w:rsidP="00F9630F">
      <w:pPr>
        <w:spacing w:line="360" w:lineRule="auto"/>
        <w:ind w:firstLineChars="200" w:firstLine="420"/>
        <w:rPr>
          <w:rFonts w:hAnsi="宋体" w:cs="Arial"/>
          <w:szCs w:val="21"/>
        </w:rPr>
      </w:pPr>
      <w:r w:rsidRPr="00DA4A50">
        <w:rPr>
          <w:rFonts w:ascii="宋体" w:hAnsi="宋体" w:hint="eastAsia"/>
        </w:rPr>
        <w:t>本</w:t>
      </w:r>
      <w:r w:rsidRPr="00DA4A50">
        <w:rPr>
          <w:rFonts w:hAnsi="宋体" w:cs="Arial" w:hint="eastAsia"/>
          <w:szCs w:val="21"/>
        </w:rPr>
        <w:t>基金的法定验资机构为安永华明会计师事务所（特殊普通合伙）</w:t>
      </w:r>
    </w:p>
    <w:p w14:paraId="5A7397C6"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会计师事务所：安永华明会计师事务所（特殊普通合伙）</w:t>
      </w:r>
      <w:r w:rsidRPr="00DA4A50">
        <w:rPr>
          <w:rFonts w:hAnsi="宋体" w:cs="Arial"/>
          <w:szCs w:val="21"/>
        </w:rPr>
        <w:t xml:space="preserve"> </w:t>
      </w:r>
    </w:p>
    <w:p w14:paraId="1F926EA2"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主要经营场所：北京市东城区东长安街</w:t>
      </w:r>
      <w:r w:rsidRPr="00DA4A50">
        <w:rPr>
          <w:rFonts w:hAnsi="宋体" w:cs="Arial"/>
          <w:szCs w:val="21"/>
        </w:rPr>
        <w:t>1</w:t>
      </w:r>
      <w:r w:rsidRPr="00DA4A50">
        <w:rPr>
          <w:rFonts w:hAnsi="宋体" w:cs="Arial" w:hint="eastAsia"/>
          <w:szCs w:val="21"/>
        </w:rPr>
        <w:t>号东方广场安永大楼</w:t>
      </w:r>
      <w:r w:rsidRPr="00DA4A50">
        <w:rPr>
          <w:rFonts w:hAnsi="宋体" w:cs="Arial"/>
          <w:szCs w:val="21"/>
        </w:rPr>
        <w:t>17</w:t>
      </w:r>
      <w:r w:rsidRPr="00DA4A50">
        <w:rPr>
          <w:rFonts w:hAnsi="宋体" w:cs="Arial" w:hint="eastAsia"/>
          <w:szCs w:val="21"/>
        </w:rPr>
        <w:t>层</w:t>
      </w:r>
      <w:r w:rsidRPr="00DA4A50">
        <w:rPr>
          <w:rFonts w:hAnsi="宋体" w:cs="Arial"/>
          <w:szCs w:val="21"/>
        </w:rPr>
        <w:t>01-12</w:t>
      </w:r>
      <w:r w:rsidRPr="00DA4A50">
        <w:rPr>
          <w:rFonts w:hAnsi="宋体" w:cs="Arial" w:hint="eastAsia"/>
          <w:szCs w:val="21"/>
        </w:rPr>
        <w:t>室</w:t>
      </w:r>
      <w:r w:rsidRPr="00DA4A50">
        <w:rPr>
          <w:rFonts w:hAnsi="宋体" w:cs="Arial"/>
          <w:szCs w:val="21"/>
        </w:rPr>
        <w:t xml:space="preserve"> </w:t>
      </w:r>
    </w:p>
    <w:p w14:paraId="4FAAFF50"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执行事务合伙人：</w:t>
      </w:r>
      <w:r w:rsidRPr="00DA4A50">
        <w:rPr>
          <w:rFonts w:hAnsi="宋体" w:cs="Arial"/>
          <w:szCs w:val="21"/>
        </w:rPr>
        <w:t xml:space="preserve">Tony Mao </w:t>
      </w:r>
      <w:r w:rsidRPr="00DA4A50">
        <w:rPr>
          <w:rFonts w:hAnsi="宋体" w:cs="Arial" w:hint="eastAsia"/>
          <w:szCs w:val="21"/>
        </w:rPr>
        <w:t>毛鞍宁</w:t>
      </w:r>
    </w:p>
    <w:p w14:paraId="6E117E52"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 xml:space="preserve">010-58153000 </w:t>
      </w:r>
    </w:p>
    <w:p w14:paraId="3027FCF6" w14:textId="77777777" w:rsidR="00F9630F" w:rsidRPr="00DA4A50" w:rsidRDefault="00F9630F" w:rsidP="00F9630F">
      <w:pPr>
        <w:tabs>
          <w:tab w:val="left" w:pos="2730"/>
        </w:tabs>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 xml:space="preserve">010-85188298 </w:t>
      </w:r>
    </w:p>
    <w:p w14:paraId="092035DF" w14:textId="4CC94298"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经办注册会计师：</w:t>
      </w:r>
      <w:r w:rsidRPr="00DA4A50">
        <w:rPr>
          <w:rFonts w:ascii="宋体" w:hAnsi="宋体" w:hint="eastAsia"/>
        </w:rPr>
        <w:t>赵雅、</w:t>
      </w:r>
      <w:r w:rsidR="00355F70">
        <w:rPr>
          <w:rFonts w:ascii="宋体" w:hAnsi="宋体" w:hint="eastAsia"/>
        </w:rPr>
        <w:t>马</w:t>
      </w:r>
      <w:r w:rsidR="00355F70">
        <w:rPr>
          <w:rFonts w:ascii="宋体" w:hAnsi="宋体"/>
        </w:rPr>
        <w:t>婧</w:t>
      </w:r>
    </w:p>
    <w:p w14:paraId="33BF70F2"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联系人：</w:t>
      </w:r>
      <w:r w:rsidRPr="00DA4A50">
        <w:rPr>
          <w:rFonts w:ascii="宋体" w:hAnsi="宋体" w:hint="eastAsia"/>
        </w:rPr>
        <w:t>赵雅</w:t>
      </w:r>
    </w:p>
    <w:p w14:paraId="525CD1F3"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本基金的年度财务报表及其他规定事项的审计机构为普华永道中天会计师事务所</w:t>
      </w:r>
      <w:r w:rsidRPr="00DA4A50">
        <w:rPr>
          <w:rFonts w:hAnsi="宋体" w:cs="Arial"/>
          <w:szCs w:val="21"/>
        </w:rPr>
        <w:t>(</w:t>
      </w:r>
      <w:r w:rsidRPr="00DA4A50">
        <w:rPr>
          <w:rFonts w:hAnsi="宋体" w:cs="Arial" w:hint="eastAsia"/>
          <w:szCs w:val="21"/>
        </w:rPr>
        <w:t>特殊普通合伙</w:t>
      </w:r>
      <w:r w:rsidRPr="00DA4A50">
        <w:rPr>
          <w:rFonts w:hAnsi="宋体" w:cs="Arial"/>
          <w:szCs w:val="21"/>
        </w:rPr>
        <w:t>)</w:t>
      </w:r>
      <w:r w:rsidRPr="00DA4A50">
        <w:rPr>
          <w:rFonts w:hAnsi="宋体" w:cs="Arial" w:hint="eastAsia"/>
          <w:szCs w:val="21"/>
        </w:rPr>
        <w:t>。</w:t>
      </w:r>
    </w:p>
    <w:p w14:paraId="4DEF2F8B"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会计师事务所：普华永道中天会计师事务所（特殊普通合伙）</w:t>
      </w:r>
    </w:p>
    <w:p w14:paraId="6BFFC049"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住所：上海市湖滨路</w:t>
      </w:r>
      <w:r w:rsidRPr="00DA4A50">
        <w:rPr>
          <w:rFonts w:hAnsi="宋体" w:cs="Arial"/>
          <w:szCs w:val="21"/>
        </w:rPr>
        <w:t>202</w:t>
      </w:r>
      <w:r w:rsidRPr="00DA4A50">
        <w:rPr>
          <w:rFonts w:hAnsi="宋体" w:cs="Arial" w:hint="eastAsia"/>
          <w:szCs w:val="21"/>
        </w:rPr>
        <w:t>号普华永道中心</w:t>
      </w:r>
      <w:r w:rsidRPr="00DA4A50">
        <w:rPr>
          <w:rFonts w:hAnsi="宋体" w:cs="Arial"/>
          <w:szCs w:val="21"/>
        </w:rPr>
        <w:t>11</w:t>
      </w:r>
      <w:r w:rsidRPr="00DA4A50">
        <w:rPr>
          <w:rFonts w:hAnsi="宋体" w:cs="Arial" w:hint="eastAsia"/>
          <w:szCs w:val="21"/>
        </w:rPr>
        <w:t>楼</w:t>
      </w:r>
    </w:p>
    <w:p w14:paraId="4D8093B9"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办公地址：上海市湖滨路</w:t>
      </w:r>
      <w:r w:rsidRPr="00DA4A50">
        <w:rPr>
          <w:rFonts w:hAnsi="宋体" w:cs="Arial"/>
          <w:szCs w:val="21"/>
        </w:rPr>
        <w:t>202</w:t>
      </w:r>
      <w:r w:rsidRPr="00DA4A50">
        <w:rPr>
          <w:rFonts w:hAnsi="宋体" w:cs="Arial" w:hint="eastAsia"/>
          <w:szCs w:val="21"/>
        </w:rPr>
        <w:t>号普华永道中心</w:t>
      </w:r>
      <w:r w:rsidRPr="00DA4A50">
        <w:rPr>
          <w:rFonts w:hAnsi="宋体" w:cs="Arial"/>
          <w:szCs w:val="21"/>
        </w:rPr>
        <w:t>11</w:t>
      </w:r>
      <w:r w:rsidRPr="00DA4A50">
        <w:rPr>
          <w:rFonts w:hAnsi="宋体" w:cs="Arial" w:hint="eastAsia"/>
          <w:szCs w:val="21"/>
        </w:rPr>
        <w:t>楼</w:t>
      </w:r>
    </w:p>
    <w:p w14:paraId="58B00CED"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首席合伙人：李丹</w:t>
      </w:r>
    </w:p>
    <w:p w14:paraId="74ECCF70"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021</w:t>
      </w:r>
      <w:r w:rsidRPr="00DA4A50">
        <w:rPr>
          <w:rFonts w:hAnsi="宋体" w:cs="Arial" w:hint="eastAsia"/>
          <w:szCs w:val="21"/>
        </w:rPr>
        <w:t>）</w:t>
      </w:r>
      <w:r w:rsidRPr="00DA4A50">
        <w:rPr>
          <w:rFonts w:hAnsi="宋体" w:cs="Arial"/>
          <w:szCs w:val="21"/>
        </w:rPr>
        <w:t>23238888</w:t>
      </w:r>
    </w:p>
    <w:p w14:paraId="3BDEF8BE"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021</w:t>
      </w:r>
      <w:r w:rsidRPr="00DA4A50">
        <w:rPr>
          <w:rFonts w:hAnsi="宋体" w:cs="Arial" w:hint="eastAsia"/>
          <w:szCs w:val="21"/>
        </w:rPr>
        <w:t>）</w:t>
      </w:r>
      <w:r w:rsidRPr="00DA4A50">
        <w:rPr>
          <w:rFonts w:hAnsi="宋体" w:cs="Arial"/>
          <w:szCs w:val="21"/>
        </w:rPr>
        <w:t>23238800</w:t>
      </w:r>
    </w:p>
    <w:p w14:paraId="73F97101" w14:textId="468F42CB" w:rsidR="00F9630F" w:rsidRPr="00DA4A50" w:rsidRDefault="00F9630F" w:rsidP="00F9630F">
      <w:pPr>
        <w:spacing w:line="360" w:lineRule="auto"/>
        <w:ind w:firstLineChars="200" w:firstLine="420"/>
        <w:rPr>
          <w:rFonts w:hAnsi="宋体" w:cs="Arial"/>
        </w:rPr>
      </w:pPr>
      <w:r w:rsidRPr="00DA4A50">
        <w:rPr>
          <w:rFonts w:hAnsi="宋体" w:cs="Arial" w:hint="eastAsia"/>
          <w:szCs w:val="21"/>
        </w:rPr>
        <w:t>经办注册会计师：</w:t>
      </w:r>
      <w:r w:rsidR="009348B4" w:rsidRPr="00DA4A50">
        <w:rPr>
          <w:rFonts w:hAnsi="宋体" w:cs="Arial" w:hint="eastAsia"/>
          <w:szCs w:val="21"/>
        </w:rPr>
        <w:t>陈熹</w:t>
      </w:r>
      <w:r w:rsidRPr="00DA4A50">
        <w:rPr>
          <w:rFonts w:hAnsi="宋体" w:cs="Arial" w:hint="eastAsia"/>
          <w:szCs w:val="21"/>
        </w:rPr>
        <w:t>、</w:t>
      </w:r>
      <w:r w:rsidRPr="00DA4A50">
        <w:rPr>
          <w:rFonts w:hAnsi="宋体" w:cs="Arial" w:hint="eastAsia"/>
        </w:rPr>
        <w:t>周祎</w:t>
      </w:r>
    </w:p>
    <w:p w14:paraId="4371275A"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联系人：周祎</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36" w:name="_Toc332373486"/>
      <w:bookmarkStart w:id="37" w:name="_Toc33639199"/>
      <w:r w:rsidRPr="00DA4A50">
        <w:rPr>
          <w:rFonts w:ascii="宋体" w:eastAsia="宋体" w:hAnsi="宋体" w:hint="eastAsia"/>
          <w:bCs/>
        </w:rPr>
        <w:t>六、基金的募集安排</w:t>
      </w:r>
      <w:bookmarkEnd w:id="36"/>
      <w:bookmarkEnd w:id="37"/>
    </w:p>
    <w:p w14:paraId="447F2876" w14:textId="42ED4E17"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D6797D" w:rsidRPr="00D6797D">
        <w:rPr>
          <w:rStyle w:val="da"/>
          <w:rFonts w:hint="eastAsia"/>
        </w:rPr>
        <w:t>募集，</w:t>
      </w:r>
      <w:r w:rsidR="00845AD0">
        <w:rPr>
          <w:rStyle w:val="da"/>
          <w:rFonts w:hint="eastAsia"/>
        </w:rPr>
        <w:t>并</w:t>
      </w:r>
      <w:r w:rsidR="00D6797D" w:rsidRPr="00D6797D">
        <w:rPr>
          <w:rStyle w:val="da"/>
          <w:rFonts w:hint="eastAsia"/>
        </w:rPr>
        <w:t>经</w:t>
      </w:r>
      <w:r w:rsidRPr="00DA4A50">
        <w:rPr>
          <w:rStyle w:val="da"/>
          <w:rFonts w:hint="eastAsia"/>
        </w:rPr>
        <w:t>中国证券监督管理委员会《关于</w:t>
      </w:r>
      <w:r w:rsidR="007036A5" w:rsidRPr="00DA4A50">
        <w:rPr>
          <w:rStyle w:val="da"/>
          <w:rFonts w:hint="eastAsia"/>
        </w:rPr>
        <w:t>准予</w:t>
      </w:r>
      <w:r w:rsidR="005F6B6F">
        <w:rPr>
          <w:rStyle w:val="da"/>
          <w:rFonts w:hint="eastAsia"/>
        </w:rPr>
        <w:t>易方达消费精选股票型证券投资基金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410602" w:rsidRPr="004E2CE9">
        <w:rPr>
          <w:rStyle w:val="da"/>
          <w:rFonts w:hint="eastAsia"/>
        </w:rPr>
        <w:t>证监许可</w:t>
      </w:r>
      <w:r w:rsidR="00410602" w:rsidRPr="004E2CE9">
        <w:rPr>
          <w:rStyle w:val="da"/>
        </w:rPr>
        <w:t>[2020]542</w:t>
      </w:r>
      <w:r w:rsidR="00410602" w:rsidRPr="004E2CE9">
        <w:rPr>
          <w:rStyle w:val="da"/>
          <w:rFonts w:hint="eastAsia"/>
        </w:rPr>
        <w:t>号</w:t>
      </w:r>
      <w:r w:rsidR="002E1C38" w:rsidRPr="00DA4A50">
        <w:rPr>
          <w:rStyle w:val="da"/>
          <w:rFonts w:hint="eastAsia"/>
        </w:rPr>
        <w:t>）</w:t>
      </w:r>
      <w:r w:rsidR="00D6797D" w:rsidRPr="00D6797D">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38"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38"/>
    </w:p>
    <w:p w14:paraId="6C7C8494" w14:textId="4E70C996" w:rsidR="00022961" w:rsidRPr="009648A2" w:rsidRDefault="00A315BE" w:rsidP="001E59E3">
      <w:pPr>
        <w:spacing w:line="360" w:lineRule="auto"/>
        <w:ind w:firstLineChars="200" w:firstLine="420"/>
        <w:rPr>
          <w:rStyle w:val="da"/>
        </w:rPr>
      </w:pPr>
      <w:r>
        <w:rPr>
          <w:rStyle w:val="da"/>
          <w:rFonts w:hint="eastAsia"/>
        </w:rPr>
        <w:t>股票</w:t>
      </w:r>
      <w:r w:rsidR="00022961" w:rsidRPr="009648A2">
        <w:rPr>
          <w:rStyle w:val="da"/>
          <w:rFonts w:hint="eastAsia"/>
        </w:rPr>
        <w:t>型</w:t>
      </w:r>
      <w:r w:rsidR="00022961" w:rsidRPr="009648A2">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39"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39"/>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40"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40"/>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1"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1"/>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2"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2"/>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3"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3"/>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20A32AA4"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5F6B6F">
        <w:rPr>
          <w:rStyle w:val="da"/>
          <w:rFonts w:hint="eastAsia"/>
        </w:rPr>
        <w:t>易方达消费精选股票型证券投资基金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5F6B6F">
        <w:rPr>
          <w:rStyle w:val="da"/>
          <w:rFonts w:hint="eastAsia"/>
        </w:rPr>
        <w:t>易方达消费精选股票型证券投资基金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4"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4"/>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7D8C6A46" w14:textId="77777777" w:rsidR="008D4032" w:rsidRPr="00DA4A50" w:rsidRDefault="008D4032" w:rsidP="00722FC3">
      <w:pPr>
        <w:spacing w:line="360" w:lineRule="auto"/>
        <w:ind w:firstLineChars="200" w:firstLine="420"/>
        <w:rPr>
          <w:rStyle w:val="da"/>
        </w:rPr>
      </w:pPr>
      <w:r w:rsidRPr="00DA4A50">
        <w:rPr>
          <w:rStyle w:val="da"/>
          <w:rFonts w:hint="eastAsia"/>
        </w:rPr>
        <w:t>募集期投资人可以多次认购本基金，认购费</w:t>
      </w:r>
      <w:r w:rsidR="00002865" w:rsidRPr="00DA4A50">
        <w:rPr>
          <w:rStyle w:val="da"/>
          <w:rFonts w:hint="eastAsia"/>
        </w:rPr>
        <w:t>用</w:t>
      </w:r>
      <w:r w:rsidRPr="00DA4A50">
        <w:rPr>
          <w:rStyle w:val="da"/>
          <w:rFonts w:hint="eastAsia"/>
        </w:rPr>
        <w:t>按每笔认购申请单独计算。</w:t>
      </w:r>
    </w:p>
    <w:p w14:paraId="0ED5FDD6" w14:textId="05027223" w:rsidR="00A531BF" w:rsidRPr="00DA4A50" w:rsidRDefault="00A531BF" w:rsidP="00722FC3">
      <w:pPr>
        <w:spacing w:line="360" w:lineRule="auto"/>
        <w:ind w:firstLineChars="200" w:firstLine="420"/>
        <w:rPr>
          <w:rStyle w:val="da"/>
        </w:rPr>
      </w:pPr>
      <w:r w:rsidRPr="00DA4A50">
        <w:rPr>
          <w:rStyle w:val="da"/>
          <w:rFonts w:hint="eastAsia"/>
        </w:rPr>
        <w:t>本基金可对投资者通过本公司</w:t>
      </w:r>
      <w:r w:rsidR="00B40811">
        <w:rPr>
          <w:rFonts w:hint="eastAsia"/>
          <w:szCs w:val="21"/>
        </w:rPr>
        <w:t>网上直销系统</w:t>
      </w:r>
      <w:r w:rsidRPr="00DA4A50">
        <w:rPr>
          <w:rStyle w:val="da"/>
          <w:rFonts w:hint="eastAsia"/>
        </w:rPr>
        <w:t>认购本基金实行有差别的费率优惠。</w:t>
      </w:r>
    </w:p>
    <w:p w14:paraId="4277BEB4" w14:textId="6F60E252" w:rsidR="00BA4B87" w:rsidRPr="00DA4A50" w:rsidRDefault="00BA4B87" w:rsidP="001175C0">
      <w:pPr>
        <w:spacing w:line="360" w:lineRule="auto"/>
        <w:ind w:firstLineChars="200" w:firstLine="420"/>
        <w:rPr>
          <w:rStyle w:val="da"/>
        </w:rPr>
      </w:pPr>
      <w:r w:rsidRPr="00DA4A50">
        <w:rPr>
          <w:rStyle w:val="da"/>
          <w:rFonts w:hint="eastAsia"/>
        </w:rPr>
        <w:t>本基金对通过</w:t>
      </w:r>
      <w:r w:rsidR="002A5895">
        <w:rPr>
          <w:rFonts w:ascii="宋体" w:hAnsi="宋体" w:hint="eastAsia"/>
          <w:szCs w:val="21"/>
        </w:rPr>
        <w:t>本公司</w:t>
      </w:r>
      <w:r w:rsidR="00A26107" w:rsidRPr="00DA4A50">
        <w:rPr>
          <w:rStyle w:val="da"/>
          <w:rFonts w:hint="eastAsia"/>
        </w:rPr>
        <w:t>直销</w:t>
      </w:r>
      <w:r w:rsidR="009C56F4" w:rsidRPr="00DA4A50">
        <w:rPr>
          <w:rStyle w:val="da"/>
          <w:rFonts w:hint="eastAsia"/>
        </w:rPr>
        <w:t>中心</w:t>
      </w:r>
      <w:r w:rsidRPr="00DA4A50">
        <w:rPr>
          <w:rStyle w:val="da"/>
          <w:rFonts w:hint="eastAsia"/>
        </w:rPr>
        <w:t>认购的</w:t>
      </w:r>
      <w:r w:rsidR="0047093B" w:rsidRPr="00DA4A50">
        <w:rPr>
          <w:rStyle w:val="da"/>
          <w:rFonts w:hint="eastAsia"/>
        </w:rPr>
        <w:t>特定投资群体</w:t>
      </w:r>
      <w:r w:rsidRPr="00DA4A50">
        <w:rPr>
          <w:rStyle w:val="da"/>
          <w:rFonts w:hint="eastAsia"/>
        </w:rPr>
        <w:t>与除此之外的其他投资者实施差别的认购费率。</w:t>
      </w:r>
    </w:p>
    <w:p w14:paraId="06DBCF91" w14:textId="77777777" w:rsidR="000F2807" w:rsidRPr="00DA4A50" w:rsidRDefault="000F2807" w:rsidP="000F2807">
      <w:pPr>
        <w:spacing w:line="360" w:lineRule="auto"/>
        <w:ind w:firstLineChars="200" w:firstLine="420"/>
        <w:rPr>
          <w:rStyle w:val="da"/>
        </w:rPr>
      </w:pPr>
      <w:r w:rsidRPr="00DA4A50">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0E5638C5" w:rsidR="00F17A6B" w:rsidRPr="00DA4A50" w:rsidRDefault="00F17A6B" w:rsidP="000F2807">
      <w:pPr>
        <w:spacing w:line="360" w:lineRule="auto"/>
        <w:ind w:firstLineChars="200" w:firstLine="420"/>
        <w:rPr>
          <w:rStyle w:val="da"/>
        </w:rPr>
      </w:pPr>
      <w:r w:rsidRPr="00DA4A50">
        <w:rPr>
          <w:rStyle w:val="da"/>
          <w:rFonts w:hint="eastAsia"/>
        </w:rPr>
        <w:t>特定投资群体可通过本</w:t>
      </w:r>
      <w:r w:rsidR="000C0098" w:rsidRPr="00DA4A50">
        <w:rPr>
          <w:rStyle w:val="da"/>
          <w:rFonts w:hint="eastAsia"/>
        </w:rPr>
        <w:t>公司</w:t>
      </w:r>
      <w:r w:rsidRPr="00DA4A50">
        <w:rPr>
          <w:rStyle w:val="da"/>
          <w:rFonts w:hint="eastAsia"/>
        </w:rPr>
        <w:t>直销中心认购本基金。基金管理人可根据情况变更或增减特定投资群体认购本基金的销售机构，并按规定予以公告。</w:t>
      </w:r>
    </w:p>
    <w:p w14:paraId="305C4F4E" w14:textId="77777777" w:rsidR="00E34592" w:rsidRPr="00DA4A50" w:rsidRDefault="00E34592" w:rsidP="00E34592">
      <w:pPr>
        <w:spacing w:line="360" w:lineRule="auto"/>
        <w:ind w:firstLineChars="200" w:firstLine="420"/>
      </w:pPr>
      <w:r w:rsidRPr="00DA4A50">
        <w:rPr>
          <w:rFonts w:hint="eastAsia"/>
        </w:rPr>
        <w:t>通过基金管理人的直销中心认购本基金的特定投资群体认购费率见下表：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E34592" w:rsidRPr="00DA4A50" w14:paraId="4FFDADB2" w14:textId="77777777" w:rsidTr="007345B8">
        <w:trPr>
          <w:trHeight w:val="299"/>
          <w:jc w:val="center"/>
        </w:trPr>
        <w:tc>
          <w:tcPr>
            <w:tcW w:w="2689" w:type="pct"/>
          </w:tcPr>
          <w:p w14:paraId="605B2798"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240ADE44" w14:textId="77777777" w:rsidR="00E34592" w:rsidRPr="00DA4A50" w:rsidRDefault="00E34592" w:rsidP="00A9680F">
            <w:pPr>
              <w:spacing w:line="360" w:lineRule="auto"/>
              <w:jc w:val="center"/>
            </w:pPr>
            <w:r w:rsidRPr="00DA4A50">
              <w:t>认购费率</w:t>
            </w:r>
          </w:p>
        </w:tc>
      </w:tr>
      <w:tr w:rsidR="00E34592" w:rsidRPr="00DA4A50" w14:paraId="214B5E9D" w14:textId="77777777" w:rsidTr="007345B8">
        <w:trPr>
          <w:trHeight w:val="464"/>
          <w:jc w:val="center"/>
        </w:trPr>
        <w:tc>
          <w:tcPr>
            <w:tcW w:w="2689" w:type="pct"/>
          </w:tcPr>
          <w:p w14:paraId="51FD5B15"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7F9C1129" w14:textId="77777777" w:rsidR="00E34592" w:rsidRPr="00DA4A50" w:rsidRDefault="00E34592" w:rsidP="00A9680F">
            <w:pPr>
              <w:spacing w:line="360" w:lineRule="auto"/>
              <w:jc w:val="center"/>
            </w:pPr>
            <w:r w:rsidRPr="00DA4A50">
              <w:t>0.12%</w:t>
            </w:r>
          </w:p>
        </w:tc>
      </w:tr>
      <w:tr w:rsidR="00E34592" w:rsidRPr="00DA4A50" w14:paraId="2EB983BC" w14:textId="77777777" w:rsidTr="007345B8">
        <w:trPr>
          <w:trHeight w:val="449"/>
          <w:jc w:val="center"/>
        </w:trPr>
        <w:tc>
          <w:tcPr>
            <w:tcW w:w="2689" w:type="pct"/>
          </w:tcPr>
          <w:p w14:paraId="6379654E"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43304AFC" w14:textId="77777777" w:rsidR="00E34592" w:rsidRPr="00DA4A50" w:rsidRDefault="00E34592" w:rsidP="00A9680F">
            <w:pPr>
              <w:spacing w:line="360" w:lineRule="auto"/>
              <w:jc w:val="center"/>
            </w:pPr>
            <w:r w:rsidRPr="00DA4A50">
              <w:t>0.08%</w:t>
            </w:r>
          </w:p>
        </w:tc>
      </w:tr>
      <w:tr w:rsidR="00E34592" w:rsidRPr="00DA4A50" w14:paraId="0D353C4C" w14:textId="77777777" w:rsidTr="007345B8">
        <w:trPr>
          <w:trHeight w:val="203"/>
          <w:jc w:val="center"/>
        </w:trPr>
        <w:tc>
          <w:tcPr>
            <w:tcW w:w="2689" w:type="pct"/>
          </w:tcPr>
          <w:p w14:paraId="1DFF832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6E56A643" w14:textId="2EA7902C" w:rsidR="00E34592" w:rsidRPr="00DA4A50" w:rsidRDefault="00E34592" w:rsidP="00A9680F">
            <w:pPr>
              <w:spacing w:line="360" w:lineRule="auto"/>
              <w:jc w:val="center"/>
            </w:pPr>
            <w:r w:rsidRPr="00DA4A50">
              <w:t>0.0</w:t>
            </w:r>
            <w:r w:rsidR="00492289">
              <w:t>6</w:t>
            </w:r>
            <w:r w:rsidRPr="00DA4A50">
              <w:t>%</w:t>
            </w:r>
          </w:p>
        </w:tc>
      </w:tr>
      <w:tr w:rsidR="00E34592" w:rsidRPr="00DA4A50" w14:paraId="452045A7" w14:textId="77777777" w:rsidTr="007345B8">
        <w:trPr>
          <w:trHeight w:val="203"/>
          <w:jc w:val="center"/>
        </w:trPr>
        <w:tc>
          <w:tcPr>
            <w:tcW w:w="2689" w:type="pct"/>
          </w:tcPr>
          <w:p w14:paraId="4E56EF13" w14:textId="77777777" w:rsidR="00E34592" w:rsidRPr="00DA4A50" w:rsidRDefault="00E34592" w:rsidP="00A9680F">
            <w:pPr>
              <w:spacing w:line="360" w:lineRule="auto"/>
              <w:jc w:val="center"/>
            </w:pPr>
            <w:r w:rsidRPr="00DA4A50">
              <w:t>M≥500</w:t>
            </w:r>
            <w:r w:rsidRPr="00DA4A50">
              <w:t>万</w:t>
            </w:r>
          </w:p>
        </w:tc>
        <w:tc>
          <w:tcPr>
            <w:tcW w:w="0" w:type="auto"/>
          </w:tcPr>
          <w:p w14:paraId="781E7FF8"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021CFB8D" w14:textId="77777777" w:rsidR="00E34592" w:rsidRPr="00DA4A50" w:rsidRDefault="00E34592" w:rsidP="00E34592">
      <w:pPr>
        <w:spacing w:line="360" w:lineRule="auto"/>
        <w:ind w:firstLineChars="200" w:firstLine="420"/>
      </w:pPr>
      <w:r w:rsidRPr="00DA4A50">
        <w:rPr>
          <w:rFonts w:hint="eastAsia"/>
        </w:rPr>
        <w:t>其他投资者认购本基金认购费率见下表：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E34592" w:rsidRPr="00DA4A50" w14:paraId="5D839550" w14:textId="77777777" w:rsidTr="007345B8">
        <w:trPr>
          <w:trHeight w:val="299"/>
          <w:jc w:val="center"/>
        </w:trPr>
        <w:tc>
          <w:tcPr>
            <w:tcW w:w="2689" w:type="pct"/>
          </w:tcPr>
          <w:p w14:paraId="2CEB0892"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4FB4934B" w14:textId="77777777" w:rsidR="00E34592" w:rsidRPr="00DA4A50" w:rsidRDefault="00E34592" w:rsidP="00A9680F">
            <w:pPr>
              <w:spacing w:line="360" w:lineRule="auto"/>
              <w:jc w:val="center"/>
            </w:pPr>
            <w:r w:rsidRPr="00DA4A50">
              <w:t>认购费率</w:t>
            </w:r>
          </w:p>
        </w:tc>
      </w:tr>
      <w:tr w:rsidR="00E34592" w:rsidRPr="00DA4A50" w14:paraId="56CB00E3" w14:textId="77777777" w:rsidTr="007345B8">
        <w:trPr>
          <w:trHeight w:val="464"/>
          <w:jc w:val="center"/>
        </w:trPr>
        <w:tc>
          <w:tcPr>
            <w:tcW w:w="2689" w:type="pct"/>
          </w:tcPr>
          <w:p w14:paraId="1C03FB93"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5FD70440" w14:textId="77777777" w:rsidR="00E34592" w:rsidRPr="00DA4A50" w:rsidRDefault="00E34592" w:rsidP="00A9680F">
            <w:pPr>
              <w:spacing w:line="360" w:lineRule="auto"/>
              <w:jc w:val="center"/>
            </w:pPr>
            <w:r w:rsidRPr="00DA4A50">
              <w:t>1.2%</w:t>
            </w:r>
          </w:p>
        </w:tc>
      </w:tr>
      <w:tr w:rsidR="00E34592" w:rsidRPr="00DA4A50" w14:paraId="38AAE847" w14:textId="77777777" w:rsidTr="007345B8">
        <w:trPr>
          <w:trHeight w:val="449"/>
          <w:jc w:val="center"/>
        </w:trPr>
        <w:tc>
          <w:tcPr>
            <w:tcW w:w="2689" w:type="pct"/>
          </w:tcPr>
          <w:p w14:paraId="44EDE50C"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7578DC5E" w14:textId="77777777" w:rsidR="00E34592" w:rsidRPr="00DA4A50" w:rsidRDefault="00E34592" w:rsidP="00A9680F">
            <w:pPr>
              <w:spacing w:line="360" w:lineRule="auto"/>
              <w:jc w:val="center"/>
            </w:pPr>
            <w:r w:rsidRPr="00DA4A50">
              <w:t>0.8%</w:t>
            </w:r>
          </w:p>
        </w:tc>
      </w:tr>
      <w:tr w:rsidR="00E34592" w:rsidRPr="00DA4A50" w14:paraId="2611FAB0" w14:textId="77777777" w:rsidTr="007345B8">
        <w:trPr>
          <w:trHeight w:val="203"/>
          <w:jc w:val="center"/>
        </w:trPr>
        <w:tc>
          <w:tcPr>
            <w:tcW w:w="2689" w:type="pct"/>
          </w:tcPr>
          <w:p w14:paraId="0F9DB57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3046C576" w14:textId="6D52C378" w:rsidR="00E34592" w:rsidRPr="00DA4A50" w:rsidRDefault="00E34592" w:rsidP="00A9680F">
            <w:pPr>
              <w:spacing w:line="360" w:lineRule="auto"/>
              <w:jc w:val="center"/>
            </w:pPr>
            <w:r w:rsidRPr="00DA4A50">
              <w:t>0.</w:t>
            </w:r>
            <w:r w:rsidR="00492289">
              <w:t>6</w:t>
            </w:r>
            <w:r w:rsidRPr="00DA4A50">
              <w:t>%</w:t>
            </w:r>
          </w:p>
        </w:tc>
      </w:tr>
      <w:tr w:rsidR="00E34592" w:rsidRPr="00DA4A50" w14:paraId="0F627031" w14:textId="77777777" w:rsidTr="007345B8">
        <w:trPr>
          <w:trHeight w:val="203"/>
          <w:jc w:val="center"/>
        </w:trPr>
        <w:tc>
          <w:tcPr>
            <w:tcW w:w="2689" w:type="pct"/>
          </w:tcPr>
          <w:p w14:paraId="1ACAFBF8" w14:textId="77777777" w:rsidR="00E34592" w:rsidRPr="00DA4A50" w:rsidRDefault="00E34592" w:rsidP="00A9680F">
            <w:pPr>
              <w:spacing w:line="360" w:lineRule="auto"/>
              <w:jc w:val="center"/>
            </w:pPr>
            <w:r w:rsidRPr="00DA4A50">
              <w:t>M≥500</w:t>
            </w:r>
            <w:r w:rsidRPr="00DA4A50">
              <w:t>万</w:t>
            </w:r>
          </w:p>
        </w:tc>
        <w:tc>
          <w:tcPr>
            <w:tcW w:w="0" w:type="auto"/>
          </w:tcPr>
          <w:p w14:paraId="78311E40"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4E76D3DA" w14:textId="77777777" w:rsidR="00E34592" w:rsidRPr="00DA4A50" w:rsidRDefault="00E34592" w:rsidP="00E34592">
      <w:pPr>
        <w:spacing w:line="360" w:lineRule="auto"/>
        <w:ind w:firstLineChars="200" w:firstLine="420"/>
      </w:pPr>
      <w:r w:rsidRPr="00DA4A50">
        <w:rPr>
          <w:rFonts w:hint="eastAsia"/>
        </w:rPr>
        <w:t>本基金的认购费用由认购基金份额的投资人承担，主要用于本基金的市场推广、销售、注册登记等募集期间发生的各项费用，不足部分在基金管理人的运营成本中列支。</w:t>
      </w:r>
      <w:r w:rsidRPr="00DA4A50">
        <w:rPr>
          <w:rFonts w:hint="eastAsia"/>
        </w:rPr>
        <w:t xml:space="preserve"> </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3B468043" w14:textId="19B16F80" w:rsidR="00E34592" w:rsidRPr="00DA4A50" w:rsidRDefault="00E34592" w:rsidP="00E34592">
      <w:pPr>
        <w:spacing w:line="360" w:lineRule="auto"/>
        <w:ind w:firstLineChars="200" w:firstLine="420"/>
      </w:pPr>
      <w:r w:rsidRPr="00DA4A50">
        <w:t>例一：某投资人（非特定投资群体）投资本基金</w:t>
      </w:r>
      <w:r w:rsidRPr="00DA4A50">
        <w:t>100,000</w:t>
      </w:r>
      <w:r w:rsidRPr="00DA4A50">
        <w:t>元，</w:t>
      </w:r>
      <w:r w:rsidR="003D6D43" w:rsidRPr="00A95F99">
        <w:rPr>
          <w:rFonts w:ascii="宋体" w:hAnsi="宋体" w:hint="eastAsia"/>
          <w:szCs w:val="21"/>
        </w:rPr>
        <w:t>假设该笔认购最后按照</w:t>
      </w:r>
      <w:r w:rsidR="003D6D43" w:rsidRPr="00A95F99">
        <w:rPr>
          <w:rFonts w:ascii="宋体" w:hAnsi="宋体"/>
          <w:szCs w:val="21"/>
        </w:rPr>
        <w:t>100%比例全部予以确认</w:t>
      </w:r>
      <w:r w:rsidR="003D6D43" w:rsidRPr="00A95F99">
        <w:rPr>
          <w:rFonts w:ascii="宋体" w:hAnsi="宋体" w:hint="eastAsia"/>
          <w:szCs w:val="21"/>
        </w:rPr>
        <w:t>，</w:t>
      </w:r>
      <w:r w:rsidR="00812324" w:rsidRPr="00DA4A50">
        <w:t>认购费率为</w:t>
      </w:r>
      <w:r w:rsidR="00812324" w:rsidRPr="00DA4A50">
        <w:t>1.2%</w:t>
      </w:r>
      <w:r w:rsidR="00812324" w:rsidRPr="00DA4A50">
        <w:t>，</w:t>
      </w:r>
      <w:r w:rsidRPr="00DA4A50">
        <w:t>假定该笔有效认购申请金额募集期产生的利息为</w:t>
      </w:r>
      <w:r w:rsidRPr="00DA4A50">
        <w:t>50</w:t>
      </w:r>
      <w:r w:rsidRPr="00DA4A50">
        <w:t>元，则可认购基金份额为：</w:t>
      </w:r>
      <w:r w:rsidRPr="00DA4A50">
        <w:t xml:space="preserve"> </w:t>
      </w:r>
    </w:p>
    <w:p w14:paraId="1AB368D4"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6FC9425D" w14:textId="77777777" w:rsidR="00E34592" w:rsidRPr="00DA4A50" w:rsidRDefault="00E34592" w:rsidP="00E34592">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1703D037" w14:textId="0DAFC12F" w:rsidR="00E34592" w:rsidRPr="00DA4A50" w:rsidRDefault="00E34592" w:rsidP="00E34592">
      <w:pPr>
        <w:spacing w:line="360" w:lineRule="auto"/>
        <w:ind w:firstLineChars="200" w:firstLine="420"/>
      </w:pPr>
      <w:r w:rsidRPr="00DA4A50">
        <w:t>认购份额＝（</w:t>
      </w:r>
      <w:r w:rsidR="00975E42"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08578D26" w14:textId="00BE41D1"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975E42" w:rsidRPr="00DA4A50">
        <w:t>假定该笔有效认购申请金额募集期产生的利息为</w:t>
      </w:r>
      <w:r w:rsidR="00975E42" w:rsidRPr="00DA4A50">
        <w:t>50</w:t>
      </w:r>
      <w:r w:rsidR="00975E42" w:rsidRPr="00DA4A50">
        <w:t>元，</w:t>
      </w:r>
      <w:r w:rsidRPr="00DA4A50">
        <w:t>可得到</w:t>
      </w:r>
      <w:r w:rsidRPr="00DA4A50">
        <w:t>98,864.23</w:t>
      </w:r>
      <w:r w:rsidRPr="00DA4A50">
        <w:t>份基金份额。</w:t>
      </w:r>
      <w:r w:rsidRPr="00DA4A50">
        <w:t xml:space="preserve"> </w:t>
      </w:r>
    </w:p>
    <w:p w14:paraId="21CEA301" w14:textId="489FEEED" w:rsidR="00E34592" w:rsidRPr="00DA4A50" w:rsidRDefault="00E34592" w:rsidP="00E34592">
      <w:pPr>
        <w:spacing w:line="360" w:lineRule="auto"/>
        <w:ind w:firstLineChars="200" w:firstLine="420"/>
      </w:pPr>
      <w:r w:rsidRPr="00DA4A50">
        <w:t>例二：某投资人（特定投资群体）通过本管理人的直销中心投资本基金</w:t>
      </w:r>
      <w:r w:rsidRPr="00DA4A50">
        <w:t>100,000</w:t>
      </w:r>
      <w:r w:rsidRPr="00DA4A50">
        <w:t>元，</w:t>
      </w:r>
      <w:r w:rsidR="003D6D43" w:rsidRPr="00A95F99">
        <w:rPr>
          <w:rFonts w:ascii="宋体" w:hAnsi="宋体" w:hint="eastAsia"/>
          <w:szCs w:val="21"/>
        </w:rPr>
        <w:t>假设该笔认购最后按照</w:t>
      </w:r>
      <w:r w:rsidR="003D6D43" w:rsidRPr="00A95F99">
        <w:rPr>
          <w:rFonts w:ascii="宋体" w:hAnsi="宋体"/>
          <w:szCs w:val="21"/>
        </w:rPr>
        <w:t>100%比例全部予以确认</w:t>
      </w:r>
      <w:r w:rsidR="003D6D43" w:rsidRPr="00A95F99">
        <w:rPr>
          <w:rFonts w:ascii="宋体" w:hAnsi="宋体" w:hint="eastAsia"/>
          <w:szCs w:val="21"/>
        </w:rPr>
        <w:t>，</w:t>
      </w:r>
      <w:r w:rsidR="00812324" w:rsidRPr="00DA4A50">
        <w:t>认购费率为</w:t>
      </w:r>
      <w:r w:rsidR="00812324" w:rsidRPr="00DA4A50">
        <w:t>0.12%</w:t>
      </w:r>
      <w:r w:rsidR="00812324" w:rsidRPr="00DA4A50">
        <w:t>，</w:t>
      </w:r>
      <w:r w:rsidRPr="00DA4A50">
        <w:t>假定该笔有效认购申请金额募集期产生的利息为</w:t>
      </w:r>
      <w:r w:rsidRPr="00DA4A50">
        <w:t>50</w:t>
      </w:r>
      <w:r w:rsidRPr="00DA4A50">
        <w:t>元，则可认购基金份额为：</w:t>
      </w:r>
      <w:r w:rsidRPr="00DA4A50">
        <w:t xml:space="preserve"> </w:t>
      </w:r>
    </w:p>
    <w:p w14:paraId="0F5019AF"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EF60A85" w14:textId="77777777" w:rsidR="00E34592" w:rsidRPr="00DA4A50" w:rsidRDefault="00E34592" w:rsidP="00E34592">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FFE4FC9" w14:textId="5D57BD07" w:rsidR="00E34592" w:rsidRPr="00DA4A50" w:rsidRDefault="00E34592" w:rsidP="00E34592">
      <w:pPr>
        <w:spacing w:line="360" w:lineRule="auto"/>
        <w:ind w:firstLineChars="200" w:firstLine="420"/>
      </w:pPr>
      <w:r w:rsidRPr="00DA4A50">
        <w:t>认购份额＝（</w:t>
      </w:r>
      <w:r w:rsidR="00975E42"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A477FBA" w14:textId="1DEF973D"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975E42" w:rsidRPr="00DA4A50">
        <w:t>假定该笔有效认购申请金额募集期产生的利息为</w:t>
      </w:r>
      <w:r w:rsidR="00975E42" w:rsidRPr="00DA4A50">
        <w:t>50</w:t>
      </w:r>
      <w:r w:rsidR="00975E42" w:rsidRPr="00DA4A50">
        <w:t>元，</w:t>
      </w:r>
      <w:r w:rsidRPr="00DA4A50">
        <w:t>可得到</w:t>
      </w:r>
      <w:r w:rsidRPr="00DA4A50">
        <w:t>99,930.14</w:t>
      </w:r>
      <w:r w:rsidRPr="00DA4A50">
        <w:t>份基金份额。</w:t>
      </w:r>
      <w:r w:rsidRPr="00DA4A50">
        <w:t xml:space="preserve"> </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45"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45"/>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Pr="00DA4A50" w:rsidRDefault="00BA4B87" w:rsidP="009A5A64">
      <w:pPr>
        <w:pStyle w:val="1"/>
        <w:pageBreakBefore/>
        <w:spacing w:before="317" w:after="317" w:line="360" w:lineRule="auto"/>
        <w:ind w:firstLine="640"/>
        <w:rPr>
          <w:rFonts w:ascii="宋体" w:eastAsia="宋体" w:hAnsi="宋体"/>
        </w:rPr>
      </w:pPr>
      <w:bookmarkStart w:id="46" w:name="_Toc332373495"/>
      <w:bookmarkStart w:id="47" w:name="_Toc33639200"/>
      <w:r w:rsidRPr="00DA4A50">
        <w:rPr>
          <w:rFonts w:ascii="宋体" w:eastAsia="宋体" w:hAnsi="宋体" w:hint="eastAsia"/>
          <w:bCs/>
        </w:rPr>
        <w:t>七、基金合同的生效</w:t>
      </w:r>
      <w:bookmarkEnd w:id="46"/>
      <w:bookmarkEnd w:id="47"/>
    </w:p>
    <w:p w14:paraId="74BD8ACE" w14:textId="50E92F05" w:rsidR="009B2EAB" w:rsidRPr="00A47631" w:rsidRDefault="009B2EAB" w:rsidP="00A47631">
      <w:pPr>
        <w:spacing w:line="360" w:lineRule="auto"/>
        <w:ind w:firstLineChars="200" w:firstLine="420"/>
        <w:rPr>
          <w:rFonts w:ascii="宋体" w:hAnsi="宋体"/>
        </w:rPr>
      </w:pPr>
      <w:bookmarkStart w:id="48" w:name="_Toc332373496"/>
      <w:r w:rsidRPr="00A47631">
        <w:rPr>
          <w:rFonts w:ascii="宋体" w:hAnsi="宋体" w:hint="eastAsia"/>
        </w:rPr>
        <w:t>（一）基金备案的条件</w:t>
      </w:r>
    </w:p>
    <w:p w14:paraId="2682E864" w14:textId="77777777" w:rsidR="009B2EAB" w:rsidRPr="00A47631" w:rsidRDefault="009B2EAB" w:rsidP="00A47631">
      <w:pPr>
        <w:spacing w:line="360" w:lineRule="auto"/>
        <w:ind w:firstLineChars="200" w:firstLine="420"/>
        <w:rPr>
          <w:rFonts w:ascii="宋体" w:hAnsi="宋体"/>
        </w:rPr>
      </w:pPr>
      <w:r w:rsidRPr="00A47631">
        <w:rPr>
          <w:rFonts w:ascii="宋体" w:hAnsi="宋体" w:hint="eastAsia"/>
        </w:rPr>
        <w:t>本基金自基金份额发售之日起</w:t>
      </w:r>
      <w:r w:rsidRPr="00A47631">
        <w:rPr>
          <w:rFonts w:ascii="宋体" w:hAnsi="宋体"/>
        </w:rPr>
        <w:t>3</w:t>
      </w:r>
      <w:r w:rsidRPr="00A47631">
        <w:rPr>
          <w:rFonts w:ascii="宋体" w:hAnsi="宋体" w:hint="eastAsia"/>
        </w:rPr>
        <w:t>个月内，在基金募集份额总额不少于2</w:t>
      </w:r>
      <w:r w:rsidRPr="00A47631">
        <w:rPr>
          <w:rFonts w:ascii="宋体" w:hAnsi="宋体"/>
        </w:rPr>
        <w:t>亿份</w:t>
      </w:r>
      <w:r w:rsidRPr="00A47631">
        <w:rPr>
          <w:rFonts w:ascii="宋体" w:hAnsi="宋体" w:hint="eastAsia"/>
        </w:rPr>
        <w:t>，基金募集金额不少于2</w:t>
      </w:r>
      <w:r w:rsidRPr="00A47631">
        <w:rPr>
          <w:rFonts w:ascii="宋体" w:hAnsi="宋体"/>
        </w:rPr>
        <w:t>亿元人民币且基金认购人数不少于</w:t>
      </w:r>
      <w:r w:rsidRPr="00A47631">
        <w:rPr>
          <w:rFonts w:ascii="宋体" w:hAnsi="宋体" w:hint="eastAsia"/>
        </w:rPr>
        <w:t>200</w:t>
      </w:r>
      <w:r w:rsidRPr="00A47631">
        <w:rPr>
          <w:rFonts w:ascii="宋体" w:hAnsi="宋体"/>
        </w:rPr>
        <w:t>人的条件下</w:t>
      </w:r>
      <w:r w:rsidRPr="00A47631">
        <w:rPr>
          <w:rFonts w:ascii="宋体" w:hAnsi="宋体" w:hint="eastAsia"/>
        </w:rPr>
        <w:t>，基金募集期届满或基金管理人依据法律法规及招募说明书可以决定停止基金发售，并在</w:t>
      </w:r>
      <w:r w:rsidRPr="00A47631">
        <w:rPr>
          <w:rFonts w:ascii="宋体" w:hAnsi="宋体"/>
        </w:rPr>
        <w:t>10</w:t>
      </w:r>
      <w:r w:rsidRPr="00A47631">
        <w:rPr>
          <w:rFonts w:ascii="宋体" w:hAnsi="宋体" w:hint="eastAsia"/>
        </w:rPr>
        <w:t>日内聘请法定验资机构验资，</w:t>
      </w:r>
      <w:r w:rsidRPr="00A47631">
        <w:rPr>
          <w:rFonts w:ascii="宋体" w:hAnsi="宋体"/>
        </w:rPr>
        <w:t>自收到验资报告之日起10</w:t>
      </w:r>
      <w:r w:rsidRPr="00A47631">
        <w:rPr>
          <w:rFonts w:ascii="宋体" w:hAnsi="宋体" w:hint="eastAsia"/>
        </w:rPr>
        <w:t>日内，向中国证监会办理基金备案手续。</w:t>
      </w:r>
    </w:p>
    <w:p w14:paraId="0719F902" w14:textId="77777777" w:rsidR="009B2EAB" w:rsidRPr="00A47631" w:rsidRDefault="009B2EAB" w:rsidP="00A47631">
      <w:pPr>
        <w:spacing w:line="360" w:lineRule="auto"/>
        <w:ind w:firstLineChars="200" w:firstLine="420"/>
        <w:rPr>
          <w:rFonts w:ascii="宋体" w:hAnsi="宋体"/>
        </w:rPr>
      </w:pPr>
      <w:r w:rsidRPr="00A47631">
        <w:rPr>
          <w:rFonts w:ascii="宋体"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726971" w14:textId="5C0A547B" w:rsidR="009B2EAB" w:rsidRPr="00A47631" w:rsidRDefault="009B2EAB" w:rsidP="00A47631">
      <w:pPr>
        <w:spacing w:line="360" w:lineRule="auto"/>
        <w:ind w:firstLineChars="200" w:firstLine="420"/>
        <w:rPr>
          <w:rFonts w:ascii="宋体" w:hAnsi="宋体"/>
        </w:rPr>
      </w:pPr>
      <w:r w:rsidRPr="00A47631">
        <w:rPr>
          <w:rFonts w:ascii="宋体" w:hAnsi="宋体" w:hint="eastAsia"/>
        </w:rPr>
        <w:t>（二）基金合同不能生效时募集资金的处理方式</w:t>
      </w:r>
    </w:p>
    <w:p w14:paraId="6243D1DD" w14:textId="77777777" w:rsidR="009B2EAB" w:rsidRPr="00A47631" w:rsidRDefault="009B2EAB" w:rsidP="00A47631">
      <w:pPr>
        <w:spacing w:line="360" w:lineRule="auto"/>
        <w:ind w:firstLineChars="200" w:firstLine="420"/>
        <w:rPr>
          <w:rFonts w:ascii="宋体" w:hAnsi="宋体"/>
        </w:rPr>
      </w:pPr>
      <w:r w:rsidRPr="00A47631">
        <w:rPr>
          <w:rFonts w:ascii="宋体" w:hAnsi="宋体" w:hint="eastAsia"/>
        </w:rPr>
        <w:t>如果募集期限届满，未满足基金备案条件，基金管理人应当承担下列责任：</w:t>
      </w:r>
    </w:p>
    <w:p w14:paraId="5ED705DE" w14:textId="77777777" w:rsidR="009B2EAB" w:rsidRPr="00A47631" w:rsidRDefault="009B2EAB" w:rsidP="00A47631">
      <w:pPr>
        <w:spacing w:line="360" w:lineRule="auto"/>
        <w:ind w:firstLineChars="200" w:firstLine="420"/>
        <w:rPr>
          <w:rFonts w:ascii="宋体" w:hAnsi="宋体"/>
        </w:rPr>
      </w:pPr>
      <w:r w:rsidRPr="00A47631">
        <w:rPr>
          <w:rFonts w:ascii="宋体" w:hAnsi="宋体"/>
        </w:rPr>
        <w:t>1</w:t>
      </w:r>
      <w:r w:rsidRPr="00A47631">
        <w:rPr>
          <w:rFonts w:ascii="宋体" w:hAnsi="宋体" w:hint="eastAsia"/>
        </w:rPr>
        <w:t>、以其固有财产承担因募集行为而产生的债务和费用；</w:t>
      </w:r>
    </w:p>
    <w:p w14:paraId="7A08F5C7" w14:textId="77777777" w:rsidR="009B2EAB" w:rsidRPr="00A47631" w:rsidRDefault="009B2EAB" w:rsidP="00A47631">
      <w:pPr>
        <w:spacing w:line="360" w:lineRule="auto"/>
        <w:ind w:firstLineChars="200" w:firstLine="420"/>
        <w:rPr>
          <w:rFonts w:ascii="宋体" w:hAnsi="宋体"/>
        </w:rPr>
      </w:pPr>
      <w:r w:rsidRPr="00A47631">
        <w:rPr>
          <w:rFonts w:ascii="宋体" w:hAnsi="宋体"/>
        </w:rPr>
        <w:t>2</w:t>
      </w:r>
      <w:r w:rsidRPr="00A47631">
        <w:rPr>
          <w:rFonts w:ascii="宋体" w:hAnsi="宋体" w:hint="eastAsia"/>
        </w:rPr>
        <w:t>、在基金募集期限届满后</w:t>
      </w:r>
      <w:r w:rsidRPr="00A47631">
        <w:rPr>
          <w:rFonts w:ascii="宋体" w:hAnsi="宋体"/>
        </w:rPr>
        <w:t>30</w:t>
      </w:r>
      <w:r w:rsidRPr="00A47631">
        <w:rPr>
          <w:rFonts w:ascii="宋体" w:hAnsi="宋体" w:hint="eastAsia"/>
        </w:rPr>
        <w:t>日内返还投资者已缴纳的款项，并加计银行同期活期存款利息；</w:t>
      </w:r>
    </w:p>
    <w:p w14:paraId="44C9D538" w14:textId="77777777" w:rsidR="009B2EAB" w:rsidRPr="00A47631" w:rsidRDefault="009B2EAB" w:rsidP="00A47631">
      <w:pPr>
        <w:spacing w:line="360" w:lineRule="auto"/>
        <w:ind w:firstLineChars="200" w:firstLine="420"/>
        <w:rPr>
          <w:rFonts w:ascii="宋体" w:hAnsi="宋体"/>
        </w:rPr>
      </w:pPr>
      <w:r w:rsidRPr="00A47631">
        <w:rPr>
          <w:rFonts w:ascii="宋体" w:hAnsi="宋体"/>
        </w:rPr>
        <w:t>3</w:t>
      </w:r>
      <w:r w:rsidRPr="00A47631">
        <w:rPr>
          <w:rFonts w:ascii="宋体" w:hAnsi="宋体" w:hint="eastAsia"/>
        </w:rPr>
        <w:t>、如基金募集失败，基金管理人、基金托管人及销售机构不得请求报酬。基金管理人、基金托管人和销售机构为基金募集支付之一切费用应由各方各自承担。</w:t>
      </w:r>
    </w:p>
    <w:p w14:paraId="0E059DFD" w14:textId="667C1BBC" w:rsidR="009B2EAB" w:rsidRPr="00A47631" w:rsidRDefault="009B2EAB" w:rsidP="00A47631">
      <w:pPr>
        <w:spacing w:line="360" w:lineRule="auto"/>
        <w:ind w:firstLineChars="200" w:firstLine="420"/>
        <w:rPr>
          <w:rFonts w:ascii="宋体" w:hAnsi="宋体"/>
        </w:rPr>
      </w:pPr>
      <w:r w:rsidRPr="00A47631">
        <w:rPr>
          <w:rFonts w:ascii="宋体" w:hAnsi="宋体" w:hint="eastAsia"/>
        </w:rPr>
        <w:t>（三）基金存续期内的基金份额持有人数量和资产规模</w:t>
      </w:r>
    </w:p>
    <w:p w14:paraId="088AA1D2" w14:textId="77777777" w:rsidR="009B2EAB" w:rsidRPr="00A47631" w:rsidRDefault="009B2EAB" w:rsidP="00A47631">
      <w:pPr>
        <w:spacing w:line="360" w:lineRule="auto"/>
        <w:ind w:firstLineChars="200" w:firstLine="420"/>
        <w:rPr>
          <w:rFonts w:ascii="宋体" w:hAnsi="宋体"/>
        </w:rPr>
      </w:pPr>
      <w:r w:rsidRPr="00A47631">
        <w:rPr>
          <w:rFonts w:ascii="宋体" w:hAnsi="宋体"/>
        </w:rPr>
        <w:t>《基金合同》生效后</w:t>
      </w:r>
      <w:r w:rsidRPr="00A47631">
        <w:rPr>
          <w:rFonts w:ascii="宋体" w:hAnsi="宋体" w:hint="eastAsia"/>
        </w:rPr>
        <w:t>，连续2</w:t>
      </w:r>
      <w:r w:rsidRPr="00A47631">
        <w:rPr>
          <w:rFonts w:ascii="宋体" w:hAnsi="宋体"/>
        </w:rPr>
        <w:t>0</w:t>
      </w:r>
      <w:r w:rsidRPr="00A47631">
        <w:rPr>
          <w:rFonts w:ascii="宋体" w:hAnsi="宋体" w:hint="eastAsia"/>
        </w:rPr>
        <w:t>个工作日出现基金份额持有人数量不满2</w:t>
      </w:r>
      <w:r w:rsidRPr="00A47631">
        <w:rPr>
          <w:rFonts w:ascii="宋体" w:hAnsi="宋体"/>
        </w:rPr>
        <w:t>00</w:t>
      </w:r>
      <w:r w:rsidRPr="00A47631">
        <w:rPr>
          <w:rFonts w:ascii="宋体" w:hAnsi="宋体" w:hint="eastAsia"/>
        </w:rPr>
        <w:t>人或者基金资产净值低于5</w:t>
      </w:r>
      <w:r w:rsidRPr="00A47631">
        <w:rPr>
          <w:rFonts w:ascii="宋体" w:hAnsi="宋体"/>
        </w:rPr>
        <w:t>000</w:t>
      </w:r>
      <w:r w:rsidRPr="00A47631">
        <w:rPr>
          <w:rFonts w:ascii="宋体" w:hAnsi="宋体" w:hint="eastAsia"/>
        </w:rPr>
        <w:t>万元情形的，基金管理人应当在定期报告中予以披露；连续6</w:t>
      </w:r>
      <w:r w:rsidRPr="00A47631">
        <w:rPr>
          <w:rFonts w:ascii="宋体" w:hAnsi="宋体"/>
        </w:rPr>
        <w:t>0</w:t>
      </w:r>
      <w:r w:rsidRPr="00A47631">
        <w:rPr>
          <w:rFonts w:ascii="宋体" w:hAnsi="宋体" w:hint="eastAsia"/>
        </w:rPr>
        <w:t>个工作日出现前述情形的，基金管理人应当在</w:t>
      </w:r>
      <w:r w:rsidRPr="00A47631">
        <w:rPr>
          <w:rFonts w:ascii="宋体" w:hAnsi="宋体"/>
        </w:rPr>
        <w:t>10</w:t>
      </w:r>
      <w:r w:rsidRPr="00A47631">
        <w:rPr>
          <w:rFonts w:ascii="宋体" w:hAnsi="宋体" w:hint="eastAsia"/>
        </w:rPr>
        <w:t>个工作日内向中国证监会报告并提出解决方案，如持续营销、转换运作方式、与其他基金合并或者终止基金合同等，并在</w:t>
      </w:r>
      <w:r w:rsidRPr="00A47631">
        <w:rPr>
          <w:rFonts w:ascii="宋体" w:hAnsi="宋体"/>
        </w:rPr>
        <w:t>6</w:t>
      </w:r>
      <w:r w:rsidRPr="00A47631">
        <w:rPr>
          <w:rFonts w:ascii="宋体" w:hAnsi="宋体" w:hint="eastAsia"/>
        </w:rPr>
        <w:t>个月内召开基金份额持有人大会进行表决。</w:t>
      </w:r>
    </w:p>
    <w:p w14:paraId="496E9D86" w14:textId="77777777" w:rsidR="009B2EAB" w:rsidRPr="00A47631" w:rsidRDefault="009B2EAB" w:rsidP="00A47631">
      <w:pPr>
        <w:spacing w:line="360" w:lineRule="auto"/>
        <w:ind w:firstLineChars="200" w:firstLine="420"/>
        <w:rPr>
          <w:rFonts w:ascii="宋体" w:hAnsi="宋体"/>
        </w:rPr>
      </w:pPr>
      <w:r w:rsidRPr="00A47631">
        <w:rPr>
          <w:rFonts w:ascii="宋体" w:hAnsi="宋体" w:hint="eastAsia"/>
        </w:rPr>
        <w:t>法律法规或中国证监会另有规定时，从其规定。</w:t>
      </w:r>
    </w:p>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49" w:name="_Toc332373499"/>
      <w:bookmarkStart w:id="50" w:name="_Toc33639201"/>
      <w:bookmarkEnd w:id="48"/>
      <w:r w:rsidRPr="004E6FFE">
        <w:rPr>
          <w:rFonts w:ascii="宋体" w:eastAsia="宋体" w:hAnsi="宋体" w:hint="eastAsia"/>
          <w:bCs/>
        </w:rPr>
        <w:t>八、基金份额的申购、赎回</w:t>
      </w:r>
      <w:bookmarkEnd w:id="49"/>
      <w:bookmarkEnd w:id="50"/>
    </w:p>
    <w:p w14:paraId="0996C094" w14:textId="77777777" w:rsidR="00BA4B87" w:rsidRPr="00DA4A50" w:rsidRDefault="002E1C38" w:rsidP="00F55EBC">
      <w:pPr>
        <w:spacing w:line="360" w:lineRule="auto"/>
        <w:ind w:firstLineChars="200" w:firstLine="420"/>
        <w:rPr>
          <w:rStyle w:val="da"/>
          <w:szCs w:val="21"/>
        </w:rPr>
      </w:pPr>
      <w:bookmarkStart w:id="51"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1"/>
    </w:p>
    <w:p w14:paraId="77669B65" w14:textId="2E1FC785"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A4A50" w:rsidRDefault="002E1C38" w:rsidP="00F55EBC">
      <w:pPr>
        <w:spacing w:line="360" w:lineRule="auto"/>
        <w:ind w:firstLineChars="200" w:firstLine="420"/>
        <w:rPr>
          <w:rStyle w:val="da"/>
          <w:szCs w:val="21"/>
        </w:rPr>
      </w:pPr>
      <w:bookmarkStart w:id="52" w:name="_Toc332373501"/>
      <w:r w:rsidRPr="00DA4A50">
        <w:rPr>
          <w:rStyle w:val="da"/>
          <w:rFonts w:hint="eastAsia"/>
          <w:szCs w:val="21"/>
        </w:rPr>
        <w:t>（</w:t>
      </w:r>
      <w:r w:rsidR="00BA4B87" w:rsidRPr="00DA4A50">
        <w:rPr>
          <w:rStyle w:val="da"/>
          <w:rFonts w:hint="eastAsia"/>
          <w:szCs w:val="21"/>
        </w:rPr>
        <w:t>二</w:t>
      </w:r>
      <w:r w:rsidRPr="00DA4A50">
        <w:rPr>
          <w:rStyle w:val="da"/>
          <w:rFonts w:hint="eastAsia"/>
          <w:szCs w:val="21"/>
        </w:rPr>
        <w:t>）</w:t>
      </w:r>
      <w:r w:rsidR="00BA4B87" w:rsidRPr="00DA4A50">
        <w:rPr>
          <w:rStyle w:val="da"/>
          <w:rFonts w:hint="eastAsia"/>
          <w:szCs w:val="21"/>
        </w:rPr>
        <w:t>申购与赎回的场所</w:t>
      </w:r>
      <w:bookmarkEnd w:id="52"/>
    </w:p>
    <w:p w14:paraId="0A1D02EB" w14:textId="77777777" w:rsidR="00FE37C8" w:rsidRPr="00A47631" w:rsidRDefault="00FE37C8" w:rsidP="00A47631">
      <w:pPr>
        <w:spacing w:line="360" w:lineRule="auto"/>
        <w:ind w:firstLineChars="202" w:firstLine="424"/>
        <w:rPr>
          <w:rFonts w:hAnsi="宋体"/>
          <w:bCs/>
          <w:szCs w:val="21"/>
        </w:rPr>
      </w:pPr>
      <w:r w:rsidRPr="00A47631">
        <w:rPr>
          <w:rFonts w:hAnsi="宋体"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260061FF" w14:textId="77777777" w:rsidR="00BA4B87" w:rsidRPr="00DA4A50" w:rsidRDefault="002E1C38" w:rsidP="00F55EBC">
      <w:pPr>
        <w:spacing w:line="360" w:lineRule="auto"/>
        <w:ind w:firstLineChars="200" w:firstLine="420"/>
        <w:rPr>
          <w:rStyle w:val="da"/>
          <w:szCs w:val="21"/>
        </w:rPr>
      </w:pPr>
      <w:bookmarkStart w:id="53" w:name="_Toc332373502"/>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3"/>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2A78F7BD" w:rsidR="00A57470" w:rsidRPr="00A47631" w:rsidRDefault="00A541B4" w:rsidP="00A47631">
      <w:pPr>
        <w:spacing w:line="360" w:lineRule="auto"/>
        <w:ind w:firstLineChars="200" w:firstLine="420"/>
        <w:rPr>
          <w:rStyle w:val="da"/>
        </w:rPr>
      </w:pPr>
      <w:r w:rsidRPr="00A47631">
        <w:rPr>
          <w:rStyle w:val="da"/>
          <w:rFonts w:hint="eastAsia"/>
          <w:szCs w:val="21"/>
        </w:rPr>
        <w:t>投资人在开放日办理基金份额的申购和赎回，本基金的开放日为上海证券交易所、深圳证券交易所的交易日，若该交易日非港股通交易日，则本基金不开放申购和赎回，但基金管理人根据法律法规、中国证监会的要求或</w:t>
      </w:r>
      <w:r w:rsidR="00D94A73">
        <w:rPr>
          <w:rStyle w:val="da"/>
          <w:rFonts w:hint="eastAsia"/>
          <w:szCs w:val="21"/>
        </w:rPr>
        <w:t>基金合同</w:t>
      </w:r>
      <w:r w:rsidRPr="00A47631">
        <w:rPr>
          <w:rStyle w:val="da"/>
          <w:rFonts w:hint="eastAsia"/>
          <w:szCs w:val="21"/>
        </w:rPr>
        <w:t>的规定公告暂停申购、赎回时除外。</w:t>
      </w:r>
      <w:r w:rsidR="00A57470" w:rsidRPr="00A47631">
        <w:rPr>
          <w:rStyle w:val="da"/>
          <w:rFonts w:hint="eastAsia"/>
        </w:rPr>
        <w:t>开放日的具体业务办理时间在相关公告中载明。</w:t>
      </w:r>
    </w:p>
    <w:p w14:paraId="3D3585A5"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基金合同生效后，若出现新的证券</w:t>
      </w:r>
      <w:r w:rsidRPr="00A47631">
        <w:rPr>
          <w:rStyle w:val="da"/>
          <w:szCs w:val="21"/>
        </w:rPr>
        <w:t>/</w:t>
      </w:r>
      <w:r w:rsidRPr="00A47631">
        <w:rPr>
          <w:rStyle w:val="da"/>
          <w:rFonts w:hint="eastAsia"/>
          <w:szCs w:val="21"/>
        </w:rPr>
        <w:t>期货交易市场、证券</w:t>
      </w:r>
      <w:r w:rsidRPr="00A47631">
        <w:rPr>
          <w:rStyle w:val="da"/>
          <w:szCs w:val="21"/>
        </w:rPr>
        <w:t>/</w:t>
      </w:r>
      <w:r w:rsidRPr="00A47631">
        <w:rPr>
          <w:rStyle w:val="da"/>
          <w:rFonts w:hint="eastAsia"/>
          <w:szCs w:val="21"/>
        </w:rPr>
        <w:t>期货交易所交易时间变更、其他特殊情况或根据业务需要，基金管理人将视情况对前述开放日及开放时间进行相应的调整，但应在实施前依照《信息披露办法》的有关规定在指定媒介上公告。</w:t>
      </w:r>
    </w:p>
    <w:p w14:paraId="54F3448A" w14:textId="77777777" w:rsidR="00290847" w:rsidRPr="00646375" w:rsidRDefault="00290847"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、申购、赎回开始日及业务办理时间</w:t>
      </w:r>
    </w:p>
    <w:p w14:paraId="3EE6827C"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基金管理人可根据实际情况依法决定本基金开始办理申购的具体日期，具体业务办理时间在申购开始公告中规定。</w:t>
      </w:r>
    </w:p>
    <w:p w14:paraId="2C28945B"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基金管理人自基金合同生效之日起不超过三个月开始办理赎回，具体业务办理时间在赎回开始公告中规定。</w:t>
      </w:r>
    </w:p>
    <w:p w14:paraId="2BD04193"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在确定申购开始与赎回开始时间后，基金管理人应在申购、赎回开放前依照《信息披露办法》的有关规定在指定媒介上公告申购与赎回的开始时间。</w:t>
      </w:r>
    </w:p>
    <w:p w14:paraId="6F70680F"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F1597C9" w14:textId="77777777" w:rsidR="004E0625" w:rsidRPr="00A47631" w:rsidRDefault="002E1C38" w:rsidP="00785DF9">
      <w:pPr>
        <w:spacing w:line="360" w:lineRule="auto"/>
        <w:ind w:firstLineChars="200" w:firstLine="420"/>
        <w:rPr>
          <w:rStyle w:val="da"/>
          <w:szCs w:val="21"/>
        </w:rPr>
      </w:pPr>
      <w:bookmarkStart w:id="54"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1BAC6524" w14:textId="77777777" w:rsidR="00FE37C8" w:rsidRPr="00A47631" w:rsidRDefault="00FE37C8" w:rsidP="00A47631">
      <w:pPr>
        <w:spacing w:line="360" w:lineRule="auto"/>
        <w:ind w:firstLineChars="200" w:firstLine="420"/>
        <w:rPr>
          <w:rStyle w:val="da"/>
          <w:szCs w:val="21"/>
        </w:rPr>
      </w:pPr>
      <w:bookmarkStart w:id="55" w:name="_Toc332373504"/>
      <w:bookmarkEnd w:id="54"/>
      <w:r w:rsidRPr="00A47631">
        <w:rPr>
          <w:rStyle w:val="da"/>
          <w:szCs w:val="21"/>
        </w:rPr>
        <w:t>1</w:t>
      </w:r>
      <w:r w:rsidRPr="00A47631">
        <w:rPr>
          <w:rStyle w:val="da"/>
          <w:rFonts w:hint="eastAsia"/>
          <w:szCs w:val="21"/>
        </w:rPr>
        <w:t>、“未知价”原则，即申购、</w:t>
      </w:r>
      <w:r w:rsidRPr="00A47631">
        <w:rPr>
          <w:rStyle w:val="da"/>
          <w:szCs w:val="21"/>
        </w:rPr>
        <w:t>赎回价格以申请当日收市后计算的基金份额净值为基准进行计算</w:t>
      </w:r>
      <w:r w:rsidRPr="00A47631">
        <w:rPr>
          <w:rStyle w:val="da"/>
          <w:rFonts w:hint="eastAsia"/>
          <w:szCs w:val="21"/>
        </w:rPr>
        <w:t>；</w:t>
      </w:r>
    </w:p>
    <w:p w14:paraId="3FB0C3DC" w14:textId="77777777" w:rsidR="00FE37C8" w:rsidRPr="00A47631" w:rsidRDefault="00FE37C8" w:rsidP="00A47631">
      <w:pPr>
        <w:spacing w:line="360" w:lineRule="auto"/>
        <w:ind w:firstLineChars="200" w:firstLine="420"/>
        <w:rPr>
          <w:rStyle w:val="da"/>
          <w:szCs w:val="21"/>
        </w:rPr>
      </w:pPr>
      <w:r w:rsidRPr="00A47631">
        <w:rPr>
          <w:rStyle w:val="da"/>
          <w:szCs w:val="21"/>
        </w:rPr>
        <w:t>2</w:t>
      </w:r>
      <w:r w:rsidRPr="00A47631">
        <w:rPr>
          <w:rStyle w:val="da"/>
          <w:rFonts w:hint="eastAsia"/>
          <w:szCs w:val="21"/>
        </w:rPr>
        <w:t>、“金额申购、份额赎回”原则，即申购以金额申请，赎回以份额申请；</w:t>
      </w:r>
    </w:p>
    <w:p w14:paraId="7B56A815" w14:textId="77777777" w:rsidR="00FE37C8" w:rsidRPr="00A47631" w:rsidRDefault="00FE37C8" w:rsidP="00A47631">
      <w:pPr>
        <w:spacing w:line="360" w:lineRule="auto"/>
        <w:ind w:firstLineChars="200" w:firstLine="420"/>
        <w:rPr>
          <w:rStyle w:val="da"/>
          <w:szCs w:val="21"/>
        </w:rPr>
      </w:pPr>
      <w:r w:rsidRPr="00A47631">
        <w:rPr>
          <w:rStyle w:val="da"/>
          <w:szCs w:val="21"/>
        </w:rPr>
        <w:t>3</w:t>
      </w:r>
      <w:r w:rsidRPr="00A47631">
        <w:rPr>
          <w:rStyle w:val="da"/>
          <w:rFonts w:hint="eastAsia"/>
          <w:szCs w:val="21"/>
        </w:rPr>
        <w:t>、当日的申购与赎回申请可以在基金管理人规定的时间以内撤销；</w:t>
      </w:r>
    </w:p>
    <w:p w14:paraId="467B33AD" w14:textId="77777777" w:rsidR="00FE37C8" w:rsidRPr="00A47631" w:rsidRDefault="00FE37C8" w:rsidP="00A47631">
      <w:pPr>
        <w:spacing w:line="360" w:lineRule="auto"/>
        <w:ind w:firstLineChars="200" w:firstLine="420"/>
        <w:rPr>
          <w:rStyle w:val="da"/>
          <w:szCs w:val="21"/>
        </w:rPr>
      </w:pPr>
      <w:r w:rsidRPr="00A47631">
        <w:rPr>
          <w:rStyle w:val="da"/>
          <w:szCs w:val="21"/>
        </w:rPr>
        <w:t>4</w:t>
      </w:r>
      <w:r w:rsidRPr="00A47631">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7F7A4C09"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5</w:t>
      </w:r>
      <w:r w:rsidRPr="00A47631">
        <w:rPr>
          <w:rStyle w:val="da"/>
          <w:rFonts w:hint="eastAsia"/>
          <w:szCs w:val="21"/>
        </w:rPr>
        <w:t>、办理申购、赎回业务时，应当遵循基金份额持有人利益优先原则，确保投资者的合法权益不受损害并得到公平对待。</w:t>
      </w:r>
    </w:p>
    <w:p w14:paraId="11C3ED75" w14:textId="77777777" w:rsidR="00FE37C8" w:rsidRPr="00A47631" w:rsidRDefault="00FE37C8" w:rsidP="00A47631">
      <w:pPr>
        <w:spacing w:line="360" w:lineRule="auto"/>
        <w:ind w:firstLineChars="200" w:firstLine="420"/>
        <w:rPr>
          <w:rStyle w:val="da"/>
          <w:szCs w:val="21"/>
        </w:rPr>
      </w:pPr>
      <w:r w:rsidRPr="00A47631">
        <w:rPr>
          <w:rStyle w:val="da"/>
          <w:rFonts w:hint="eastAsia"/>
          <w:szCs w:val="21"/>
        </w:rPr>
        <w:t>基金管理人可在不违反法律法规的情况下，对上述原则进行调整。基金管理人必须在新规则开始实施前依照《信息披露办法》的有关规定在指定媒介上公告。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5"/>
    </w:p>
    <w:p w14:paraId="306E2CE6" w14:textId="77777777" w:rsidR="00BA4B87" w:rsidRPr="00A47631" w:rsidRDefault="00BA4B87" w:rsidP="00F55EBC">
      <w:pPr>
        <w:spacing w:line="360" w:lineRule="auto"/>
        <w:ind w:firstLineChars="200" w:firstLine="420"/>
        <w:rPr>
          <w:rStyle w:val="da"/>
        </w:rPr>
      </w:pPr>
      <w:r w:rsidRPr="00A47631">
        <w:rPr>
          <w:rStyle w:val="da"/>
          <w:rFonts w:hint="eastAsia"/>
        </w:rPr>
        <w:t>1</w:t>
      </w:r>
      <w:r w:rsidR="008A168E" w:rsidRPr="00A47631">
        <w:rPr>
          <w:rStyle w:val="da"/>
          <w:rFonts w:hint="eastAsia"/>
        </w:rPr>
        <w:t>、</w:t>
      </w:r>
      <w:r w:rsidRPr="00A47631">
        <w:rPr>
          <w:rStyle w:val="da"/>
          <w:rFonts w:hint="eastAsia"/>
        </w:rPr>
        <w:t>申购和赎回的申请方式</w:t>
      </w:r>
    </w:p>
    <w:p w14:paraId="0DBD39B1" w14:textId="77777777" w:rsidR="009A2218" w:rsidRPr="00A47631" w:rsidRDefault="009A2218" w:rsidP="00F55EBC">
      <w:pPr>
        <w:spacing w:line="360" w:lineRule="auto"/>
        <w:ind w:firstLineChars="200" w:firstLine="420"/>
        <w:rPr>
          <w:rStyle w:val="da"/>
        </w:rPr>
      </w:pPr>
      <w:r w:rsidRPr="00A47631">
        <w:rPr>
          <w:rStyle w:val="da"/>
          <w:rFonts w:hint="eastAsia"/>
        </w:rPr>
        <w:t>投资人必须根据销售机构规定的程序，在开放日的具体业务办理时间内提出申购或赎回的申请。</w:t>
      </w:r>
    </w:p>
    <w:p w14:paraId="2F5AEF61" w14:textId="77777777" w:rsidR="009900DB" w:rsidRPr="00A47631" w:rsidRDefault="009900DB" w:rsidP="00F55EBC">
      <w:pPr>
        <w:spacing w:line="360" w:lineRule="auto"/>
        <w:ind w:firstLineChars="200" w:firstLine="420"/>
        <w:rPr>
          <w:rStyle w:val="da"/>
        </w:rPr>
      </w:pPr>
      <w:r w:rsidRPr="00A47631">
        <w:rPr>
          <w:rStyle w:val="da"/>
          <w:rFonts w:hint="eastAsia"/>
        </w:rPr>
        <w:t>投资人在提交申购申请时须按销售机构规定的方式备足申购资金，投资人在提交赎回申请时须持有足够的基金份额余额，否则所提交的申购、赎回申请</w:t>
      </w:r>
      <w:r w:rsidR="005B42EA" w:rsidRPr="00A47631">
        <w:rPr>
          <w:rStyle w:val="da"/>
          <w:rFonts w:hint="eastAsia"/>
        </w:rPr>
        <w:t>不成立</w:t>
      </w:r>
      <w:r w:rsidRPr="00A47631">
        <w:rPr>
          <w:rStyle w:val="da"/>
          <w:rFonts w:hint="eastAsia"/>
        </w:rPr>
        <w:t>。</w:t>
      </w:r>
    </w:p>
    <w:p w14:paraId="4E9E18EE" w14:textId="77777777" w:rsidR="00BA4B87" w:rsidRPr="00A47631" w:rsidRDefault="009900DB" w:rsidP="00F55EBC">
      <w:pPr>
        <w:spacing w:line="360" w:lineRule="auto"/>
        <w:ind w:firstLineChars="200" w:firstLine="420"/>
        <w:rPr>
          <w:rStyle w:val="da"/>
        </w:rPr>
      </w:pPr>
      <w:r w:rsidRPr="00A47631">
        <w:rPr>
          <w:rStyle w:val="da"/>
          <w:rFonts w:hint="eastAsia"/>
        </w:rPr>
        <w:t>投资人办理申购、赎回等业务时应提交的文件和办理手续、办理时间、处理规则等在遵守基金合同和</w:t>
      </w:r>
      <w:r w:rsidR="00EC5B35" w:rsidRPr="00A47631">
        <w:rPr>
          <w:rStyle w:val="da"/>
          <w:rFonts w:hint="eastAsia"/>
        </w:rPr>
        <w:t>本</w:t>
      </w:r>
      <w:r w:rsidRPr="00A47631">
        <w:rPr>
          <w:rStyle w:val="da"/>
          <w:rFonts w:hint="eastAsia"/>
        </w:rPr>
        <w:t>招募说明书规定的前提下，以各销售机构的具体规定为准。</w:t>
      </w:r>
    </w:p>
    <w:p w14:paraId="222F413F" w14:textId="77777777" w:rsidR="00BA4B87" w:rsidRPr="00A47631" w:rsidRDefault="00BA4B87" w:rsidP="00F55EBC">
      <w:pPr>
        <w:spacing w:line="360" w:lineRule="auto"/>
        <w:ind w:firstLineChars="200" w:firstLine="420"/>
        <w:rPr>
          <w:rStyle w:val="da"/>
        </w:rPr>
      </w:pPr>
      <w:r w:rsidRPr="00A47631">
        <w:rPr>
          <w:rStyle w:val="da"/>
          <w:rFonts w:hint="eastAsia"/>
        </w:rPr>
        <w:t>2</w:t>
      </w:r>
      <w:r w:rsidR="008A168E" w:rsidRPr="00A47631">
        <w:rPr>
          <w:rStyle w:val="da"/>
          <w:rFonts w:hint="eastAsia"/>
        </w:rPr>
        <w:t>、</w:t>
      </w:r>
      <w:r w:rsidRPr="00A47631">
        <w:rPr>
          <w:rStyle w:val="da"/>
          <w:rFonts w:hint="eastAsia"/>
        </w:rPr>
        <w:t>申购和赎回申请的确认</w:t>
      </w:r>
    </w:p>
    <w:p w14:paraId="09E6DF1D" w14:textId="77777777" w:rsidR="001735E3" w:rsidRPr="00DA4A50" w:rsidRDefault="001735E3" w:rsidP="001735E3">
      <w:pPr>
        <w:spacing w:line="360" w:lineRule="auto"/>
        <w:ind w:firstLineChars="200" w:firstLine="420"/>
        <w:rPr>
          <w:bCs/>
          <w:szCs w:val="21"/>
        </w:rPr>
      </w:pPr>
      <w:r w:rsidRPr="00A47631">
        <w:rPr>
          <w:rStyle w:val="da"/>
          <w:rFonts w:hint="eastAsia"/>
        </w:rPr>
        <w:t>基金管理人应以交易时间结束前受理有效申购和赎回申请的当天作为申购或赎回申请日</w:t>
      </w:r>
      <w:r w:rsidR="00880F98" w:rsidRPr="00A47631">
        <w:rPr>
          <w:rStyle w:val="da"/>
          <w:rFonts w:hint="eastAsia"/>
        </w:rPr>
        <w:t>（</w:t>
      </w:r>
      <w:r w:rsidRPr="00A47631">
        <w:rPr>
          <w:rStyle w:val="da"/>
          <w:rFonts w:hint="eastAsia"/>
        </w:rPr>
        <w:t>T</w:t>
      </w:r>
      <w:r w:rsidRPr="00A47631">
        <w:rPr>
          <w:rStyle w:val="da"/>
          <w:rFonts w:hint="eastAsia"/>
        </w:rPr>
        <w:t>日</w:t>
      </w:r>
      <w:r w:rsidR="00880F98" w:rsidRPr="00A47631">
        <w:rPr>
          <w:rStyle w:val="da"/>
          <w:rFonts w:hint="eastAsia"/>
        </w:rPr>
        <w:t>）</w:t>
      </w:r>
      <w:r w:rsidRPr="00A47631">
        <w:rPr>
          <w:rStyle w:val="da"/>
          <w:rFonts w:hint="eastAsia"/>
        </w:rPr>
        <w:t>，在正常情况下，本基金登记机构在</w:t>
      </w:r>
      <w:r w:rsidRPr="00A47631">
        <w:rPr>
          <w:rStyle w:val="da"/>
          <w:rFonts w:hint="eastAsia"/>
        </w:rPr>
        <w:t>T+1</w:t>
      </w:r>
      <w:r w:rsidRPr="00A47631">
        <w:rPr>
          <w:rStyle w:val="da"/>
          <w:rFonts w:hint="eastAsia"/>
        </w:rPr>
        <w:t>日内对该交易的有效性进行确认。</w:t>
      </w:r>
      <w:r w:rsidRPr="00A47631">
        <w:rPr>
          <w:rStyle w:val="da"/>
          <w:rFonts w:hint="eastAsia"/>
        </w:rPr>
        <w:t>T</w:t>
      </w:r>
      <w:r w:rsidRPr="00A47631">
        <w:rPr>
          <w:rStyle w:val="da"/>
          <w:rFonts w:hint="eastAsia"/>
        </w:rPr>
        <w:t>日提交的有效申请，投资人应在</w:t>
      </w:r>
      <w:r w:rsidRPr="00A47631">
        <w:rPr>
          <w:rStyle w:val="da"/>
          <w:rFonts w:hint="eastAsia"/>
        </w:rPr>
        <w:t>T+2</w:t>
      </w:r>
      <w:r w:rsidRPr="00A47631">
        <w:rPr>
          <w:rStyle w:val="da"/>
          <w:rFonts w:hint="eastAsia"/>
        </w:rPr>
        <w:t>日后</w:t>
      </w:r>
      <w:r w:rsidR="00880F98" w:rsidRPr="00A47631">
        <w:rPr>
          <w:rStyle w:val="da"/>
          <w:rFonts w:hint="eastAsia"/>
        </w:rPr>
        <w:t>（</w:t>
      </w:r>
      <w:r w:rsidRPr="00A47631">
        <w:rPr>
          <w:rStyle w:val="da"/>
          <w:rFonts w:hint="eastAsia"/>
        </w:rPr>
        <w:t>包括该日</w:t>
      </w:r>
      <w:r w:rsidR="00880F98" w:rsidRPr="00A47631">
        <w:rPr>
          <w:rStyle w:val="da"/>
          <w:rFonts w:hint="eastAsia"/>
        </w:rPr>
        <w:t>）</w:t>
      </w:r>
      <w:r w:rsidRPr="00A47631">
        <w:rPr>
          <w:rStyle w:val="da"/>
          <w:rFonts w:hint="eastAsia"/>
        </w:rPr>
        <w:t>到销售网点柜台或以销售机构规定的其他方式查询申请的确认情况。若申购不成功，</w:t>
      </w:r>
      <w:r w:rsidRPr="00DA4A50">
        <w:rPr>
          <w:rFonts w:hint="eastAsia"/>
          <w:bCs/>
          <w:szCs w:val="21"/>
        </w:rPr>
        <w:t>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69974FFA" w14:textId="7DC4D5F6" w:rsidR="00982B69" w:rsidRPr="00A47631" w:rsidRDefault="00927671" w:rsidP="00982B69">
      <w:pPr>
        <w:spacing w:line="360" w:lineRule="auto"/>
        <w:ind w:firstLineChars="200" w:firstLine="420"/>
        <w:rPr>
          <w:rFonts w:hAnsi="宋体"/>
          <w:szCs w:val="21"/>
        </w:rPr>
      </w:pPr>
      <w:r w:rsidRPr="005046B2">
        <w:rPr>
          <w:rFonts w:hAnsi="宋体" w:hint="eastAsia"/>
          <w:szCs w:val="21"/>
        </w:rPr>
        <w:t>基金份额持有人递交赎回申请，赎回成立；登记机构确认赎回时，赎回生效。</w:t>
      </w:r>
      <w:r w:rsidR="00550924" w:rsidRPr="00DA4A50">
        <w:rPr>
          <w:rFonts w:ascii="宋体" w:hAnsi="宋体" w:cs="Calibri" w:hint="eastAsia"/>
          <w:bCs/>
          <w:szCs w:val="21"/>
        </w:rPr>
        <w:t>投资者赎回申请生效后，</w:t>
      </w:r>
      <w:r w:rsidR="000D40BF" w:rsidRPr="00DA4A50">
        <w:rPr>
          <w:rFonts w:ascii="宋体" w:hAnsi="宋体" w:cs="Calibri" w:hint="eastAsia"/>
          <w:szCs w:val="21"/>
        </w:rPr>
        <w:t>基金管理人将在</w:t>
      </w:r>
      <w:r w:rsidR="000D40BF" w:rsidRPr="00DA4A50">
        <w:rPr>
          <w:rFonts w:ascii="宋体" w:hAnsi="宋体" w:cs="Calibri"/>
          <w:szCs w:val="21"/>
        </w:rPr>
        <w:t>T＋</w:t>
      </w:r>
      <w:r w:rsidR="00C93756" w:rsidRPr="00DA4A50">
        <w:rPr>
          <w:rFonts w:ascii="宋体" w:hAnsi="宋体" w:cs="Calibri" w:hint="eastAsia"/>
          <w:szCs w:val="21"/>
        </w:rPr>
        <w:t>7</w:t>
      </w:r>
      <w:r w:rsidR="000D40BF" w:rsidRPr="00DA4A50">
        <w:rPr>
          <w:rFonts w:ascii="宋体" w:hAnsi="宋体" w:cs="Calibri" w:hint="eastAsia"/>
          <w:szCs w:val="21"/>
        </w:rPr>
        <w:t>日（包括该日）内支付赎回款项。</w:t>
      </w:r>
      <w:r w:rsidR="00982B69" w:rsidRPr="00A47631">
        <w:rPr>
          <w:rFonts w:hAnsi="宋体"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D94A73">
        <w:rPr>
          <w:rFonts w:hAnsi="宋体" w:hint="eastAsia"/>
          <w:szCs w:val="21"/>
        </w:rPr>
        <w:t>基金合同</w:t>
      </w:r>
      <w:r w:rsidR="00982B69" w:rsidRPr="00A47631">
        <w:rPr>
          <w:rFonts w:hAnsi="宋体" w:hint="eastAsia"/>
          <w:szCs w:val="21"/>
        </w:rPr>
        <w:t>载明的其他暂停赎回或延缓支付赎回款项的情形时，款项的支付办法参照基金合同有关条款处理。</w:t>
      </w:r>
    </w:p>
    <w:p w14:paraId="178F180E" w14:textId="77777777" w:rsidR="00BA4B87" w:rsidRPr="00DA4A50" w:rsidRDefault="002E1C38" w:rsidP="00F55EBC">
      <w:pPr>
        <w:spacing w:line="360" w:lineRule="auto"/>
        <w:ind w:firstLineChars="200" w:firstLine="420"/>
        <w:rPr>
          <w:rStyle w:val="da"/>
          <w:szCs w:val="21"/>
        </w:rPr>
      </w:pPr>
      <w:bookmarkStart w:id="56"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56"/>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2、赎回份额的限制</w:t>
      </w:r>
    </w:p>
    <w:p w14:paraId="28E81C3D" w14:textId="0787FB56"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如该账户在该销售机构托管的该基金余额不足</w:t>
      </w:r>
      <w:r w:rsidRPr="00DA4A50">
        <w:rPr>
          <w:rFonts w:ascii="宋体" w:hAnsi="宋体" w:hint="eastAsia"/>
          <w:szCs w:val="21"/>
        </w:rPr>
        <w:t>1份，则必须一次性赎回或转出</w:t>
      </w:r>
      <w:r w:rsidR="00CF1997" w:rsidRPr="00DA4A50">
        <w:rPr>
          <w:rFonts w:ascii="宋体" w:hAnsi="宋体" w:hint="eastAsia"/>
          <w:szCs w:val="21"/>
        </w:rPr>
        <w:t>该</w:t>
      </w:r>
      <w:r w:rsidRPr="00DA4A50">
        <w:rPr>
          <w:rFonts w:ascii="宋体" w:hAnsi="宋体" w:hint="eastAsia"/>
          <w:szCs w:val="21"/>
        </w:rPr>
        <w:t>基金全部份额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A2433C" w:rsidRPr="00DA4A50">
        <w:rPr>
          <w:rFonts w:ascii="宋体" w:hAnsi="宋体" w:hint="eastAsia"/>
          <w:szCs w:val="21"/>
        </w:rPr>
        <w:t>该</w:t>
      </w:r>
      <w:r w:rsidRPr="00DA4A50">
        <w:rPr>
          <w:rFonts w:ascii="宋体" w:hAnsi="宋体" w:hint="eastAsia"/>
          <w:szCs w:val="21"/>
        </w:rPr>
        <w:t>基金余额不足1份时，基金管理人有权将投资人在该销售机构托管的</w:t>
      </w:r>
      <w:r w:rsidR="00A2433C" w:rsidRPr="00DA4A50">
        <w:rPr>
          <w:rFonts w:ascii="宋体" w:hAnsi="宋体" w:hint="eastAsia"/>
          <w:szCs w:val="21"/>
        </w:rPr>
        <w:t>该</w:t>
      </w:r>
      <w:r w:rsidRPr="00DA4A50">
        <w:rPr>
          <w:rFonts w:ascii="宋体" w:hAnsi="宋体" w:hint="eastAsia"/>
          <w:szCs w:val="21"/>
        </w:rPr>
        <w:t>基金剩余份额一次性全部赎回。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53DAA619"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。基金管理人必须在调整前依照《信息披露办法》的有关规定在指定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57"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57"/>
    </w:p>
    <w:p w14:paraId="71C57B46" w14:textId="77777777"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本基金的</w:t>
      </w:r>
      <w:r w:rsidR="00A05E07" w:rsidRPr="00DA4A50">
        <w:rPr>
          <w:bCs/>
          <w:szCs w:val="21"/>
        </w:rPr>
        <w:t>申购费用由</w:t>
      </w:r>
      <w:r w:rsidR="00A05E07" w:rsidRPr="00DA4A50">
        <w:rPr>
          <w:rFonts w:hint="eastAsia"/>
          <w:bCs/>
          <w:szCs w:val="21"/>
        </w:rPr>
        <w:t>申购基金份额的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4FAE677F" w14:textId="1DD12480"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本基金对通过</w:t>
      </w:r>
      <w:r w:rsidR="00320FDC">
        <w:rPr>
          <w:rFonts w:ascii="宋体" w:hAnsi="宋体" w:hint="eastAsia"/>
          <w:szCs w:val="21"/>
        </w:rPr>
        <w:t>本</w:t>
      </w:r>
      <w:r w:rsidR="00320FDC">
        <w:rPr>
          <w:rFonts w:ascii="宋体" w:hAnsi="宋体"/>
          <w:szCs w:val="21"/>
        </w:rPr>
        <w:t>公司</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申购的</w:t>
      </w:r>
      <w:r w:rsidR="001175C0" w:rsidRPr="00DA4A50">
        <w:rPr>
          <w:rStyle w:val="da"/>
          <w:rFonts w:hint="eastAsia"/>
        </w:rPr>
        <w:t>特定投资群体</w:t>
      </w:r>
      <w:r w:rsidRPr="00DA4A50">
        <w:rPr>
          <w:rFonts w:ascii="宋体" w:hAnsi="宋体" w:hint="eastAsia"/>
          <w:szCs w:val="21"/>
        </w:rPr>
        <w:t>与除此之外的其他投资者实施差别的申购费率。</w:t>
      </w:r>
    </w:p>
    <w:p w14:paraId="70C562C7" w14:textId="77777777"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2C366229"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特定投资群体可通过本</w:t>
      </w:r>
      <w:r w:rsidR="00553EB9" w:rsidRPr="00DA4A50">
        <w:rPr>
          <w:rFonts w:ascii="宋体" w:hAnsi="宋体" w:hint="eastAsia"/>
          <w:szCs w:val="21"/>
        </w:rPr>
        <w:t>公司</w:t>
      </w:r>
      <w:r w:rsidRPr="00DA4A50">
        <w:rPr>
          <w:rFonts w:ascii="宋体" w:hAnsi="宋体" w:hint="eastAsia"/>
          <w:szCs w:val="21"/>
        </w:rPr>
        <w:t>直销中心申购本基金。基金管理人可根据情况变更</w:t>
      </w:r>
      <w:r w:rsidR="00133009" w:rsidRPr="00DA4A50">
        <w:rPr>
          <w:rFonts w:hint="eastAsia"/>
          <w:bCs/>
          <w:szCs w:val="21"/>
        </w:rPr>
        <w:t>或增减</w:t>
      </w:r>
      <w:r w:rsidRPr="00DA4A50">
        <w:rPr>
          <w:rFonts w:ascii="宋体" w:hAnsi="宋体" w:hint="eastAsia"/>
          <w:szCs w:val="21"/>
        </w:rPr>
        <w:t>特定投资群体申购本基金的销售机构，</w:t>
      </w:r>
      <w:r w:rsidR="00CE67D0" w:rsidRPr="00683823">
        <w:rPr>
          <w:rFonts w:hint="eastAsia"/>
          <w:bCs/>
          <w:szCs w:val="21"/>
        </w:rPr>
        <w:t>并在基金管理人网站公示</w:t>
      </w:r>
      <w:r w:rsidRPr="00DA4A50">
        <w:rPr>
          <w:rFonts w:ascii="宋体" w:hAnsi="宋体" w:hint="eastAsia"/>
          <w:szCs w:val="21"/>
        </w:rPr>
        <w:t>。</w:t>
      </w:r>
    </w:p>
    <w:p w14:paraId="3522ED6C"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通过基金管理人的</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申购本基金的</w:t>
      </w:r>
      <w:r w:rsidR="001175C0" w:rsidRPr="00DA4A50">
        <w:rPr>
          <w:rFonts w:hAnsi="宋体"/>
          <w:color w:val="000000"/>
        </w:rPr>
        <w:t>特定投资群体</w:t>
      </w:r>
      <w:r w:rsidRPr="00DA4A50">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DA4A50"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申购金额</w:t>
            </w:r>
            <w:r w:rsidRPr="00DA4A50">
              <w:rPr>
                <w:bCs/>
                <w:kern w:val="0"/>
                <w:szCs w:val="21"/>
              </w:rPr>
              <w:t>M</w:t>
            </w:r>
            <w:r w:rsidR="002E1C38" w:rsidRPr="00DA4A50">
              <w:rPr>
                <w:rFonts w:hAnsi="宋体"/>
                <w:bCs/>
                <w:kern w:val="0"/>
                <w:szCs w:val="21"/>
              </w:rPr>
              <w:t>（</w:t>
            </w:r>
            <w:r w:rsidRPr="00DA4A50">
              <w:rPr>
                <w:rFonts w:hAnsi="宋体"/>
                <w:bCs/>
                <w:kern w:val="0"/>
                <w:szCs w:val="21"/>
              </w:rPr>
              <w:t>元</w:t>
            </w:r>
            <w:r w:rsidR="002E1C38" w:rsidRPr="00DA4A50">
              <w:rPr>
                <w:rFonts w:hAnsi="宋体"/>
                <w:bCs/>
                <w:kern w:val="0"/>
                <w:szCs w:val="21"/>
              </w:rPr>
              <w:t>）（</w:t>
            </w:r>
            <w:r w:rsidRPr="00DA4A50">
              <w:rPr>
                <w:rFonts w:hAnsi="宋体"/>
                <w:bCs/>
                <w:kern w:val="0"/>
                <w:szCs w:val="21"/>
              </w:rPr>
              <w:t>含申购费</w:t>
            </w:r>
            <w:r w:rsidR="002E1C38" w:rsidRPr="00DA4A50">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申购费率</w:t>
            </w:r>
          </w:p>
        </w:tc>
      </w:tr>
      <w:tr w:rsidR="002E681B" w:rsidRPr="00DA4A50"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DA4A50" w:rsidRDefault="002E681B" w:rsidP="00BA4B87">
            <w:pPr>
              <w:widowControl/>
              <w:spacing w:line="360" w:lineRule="auto"/>
              <w:jc w:val="center"/>
              <w:rPr>
                <w:kern w:val="0"/>
                <w:szCs w:val="21"/>
              </w:rPr>
            </w:pPr>
            <w:r w:rsidRPr="00DA4A50">
              <w:rPr>
                <w:kern w:val="0"/>
                <w:szCs w:val="21"/>
              </w:rPr>
              <w:t>M</w:t>
            </w:r>
            <w:r w:rsidRPr="00DA4A50">
              <w:rPr>
                <w:rFonts w:hAnsi="宋体"/>
                <w:kern w:val="0"/>
                <w:szCs w:val="21"/>
              </w:rPr>
              <w:t>＜</w:t>
            </w:r>
            <w:r w:rsidRPr="00DA4A50">
              <w:rPr>
                <w:kern w:val="0"/>
                <w:szCs w:val="21"/>
              </w:rPr>
              <w:t>100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5</w:t>
            </w:r>
            <w:r w:rsidRPr="00DA4A50">
              <w:rPr>
                <w:kern w:val="0"/>
                <w:szCs w:val="21"/>
              </w:rPr>
              <w:t>%</w:t>
            </w:r>
          </w:p>
        </w:tc>
      </w:tr>
      <w:tr w:rsidR="002E681B" w:rsidRPr="00DA4A50"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DA4A50" w:rsidRDefault="002E681B" w:rsidP="007C5FFE">
            <w:pPr>
              <w:widowControl/>
              <w:spacing w:line="360" w:lineRule="auto"/>
              <w:jc w:val="center"/>
              <w:rPr>
                <w:kern w:val="0"/>
                <w:szCs w:val="21"/>
              </w:rPr>
            </w:pPr>
            <w:r w:rsidRPr="00DA4A50">
              <w:rPr>
                <w:kern w:val="0"/>
                <w:szCs w:val="21"/>
              </w:rPr>
              <w:t>100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200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2</w:t>
            </w:r>
            <w:r w:rsidRPr="00DA4A50">
              <w:rPr>
                <w:kern w:val="0"/>
                <w:szCs w:val="21"/>
              </w:rPr>
              <w:t>%</w:t>
            </w:r>
          </w:p>
        </w:tc>
      </w:tr>
      <w:tr w:rsidR="002E681B" w:rsidRPr="00DA4A50"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DA4A50" w:rsidRDefault="002E681B" w:rsidP="00BA4B87">
            <w:pPr>
              <w:widowControl/>
              <w:spacing w:line="360" w:lineRule="auto"/>
              <w:jc w:val="center"/>
              <w:rPr>
                <w:kern w:val="0"/>
                <w:szCs w:val="21"/>
              </w:rPr>
            </w:pPr>
            <w:r w:rsidRPr="00DA4A50">
              <w:rPr>
                <w:kern w:val="0"/>
                <w:szCs w:val="21"/>
              </w:rPr>
              <w:t>200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74547856" w:rsidR="002E681B" w:rsidRPr="00DA4A50" w:rsidRDefault="002E681B" w:rsidP="006B6B4D">
            <w:pPr>
              <w:widowControl/>
              <w:spacing w:line="360" w:lineRule="auto"/>
              <w:ind w:firstLineChars="736" w:firstLine="1546"/>
              <w:rPr>
                <w:kern w:val="0"/>
                <w:szCs w:val="21"/>
              </w:rPr>
            </w:pPr>
            <w:r w:rsidRPr="00DA4A50">
              <w:rPr>
                <w:kern w:val="0"/>
                <w:szCs w:val="21"/>
              </w:rPr>
              <w:t>0.</w:t>
            </w:r>
            <w:r w:rsidR="007C5FFE" w:rsidRPr="00DA4A50">
              <w:rPr>
                <w:kern w:val="0"/>
                <w:szCs w:val="21"/>
              </w:rPr>
              <w:t>0</w:t>
            </w:r>
            <w:r w:rsidR="00492289">
              <w:rPr>
                <w:rFonts w:hint="eastAsia"/>
                <w:kern w:val="0"/>
                <w:szCs w:val="21"/>
              </w:rPr>
              <w:t>8</w:t>
            </w:r>
            <w:r w:rsidRPr="00DA4A50">
              <w:rPr>
                <w:kern w:val="0"/>
                <w:szCs w:val="21"/>
              </w:rPr>
              <w:t>%</w:t>
            </w:r>
          </w:p>
        </w:tc>
      </w:tr>
      <w:tr w:rsidR="002E681B" w:rsidRPr="00DA4A50"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DA4A50" w:rsidRDefault="002E681B" w:rsidP="00BA4B87">
            <w:pPr>
              <w:widowControl/>
              <w:spacing w:line="360" w:lineRule="auto"/>
              <w:jc w:val="center"/>
              <w:rPr>
                <w:kern w:val="0"/>
                <w:szCs w:val="21"/>
              </w:rPr>
            </w:pPr>
            <w:r w:rsidRPr="00DA4A50">
              <w:rPr>
                <w:kern w:val="0"/>
                <w:szCs w:val="21"/>
              </w:rPr>
              <w:t>M≥500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DA4A50" w:rsidRDefault="002E681B" w:rsidP="00BA4B87">
            <w:pPr>
              <w:widowControl/>
              <w:spacing w:line="360" w:lineRule="auto"/>
              <w:jc w:val="center"/>
              <w:rPr>
                <w:kern w:val="0"/>
                <w:szCs w:val="21"/>
              </w:rPr>
            </w:pPr>
            <w:r w:rsidRPr="00DA4A50">
              <w:rPr>
                <w:kern w:val="0"/>
                <w:szCs w:val="21"/>
              </w:rPr>
              <w:t>1</w:t>
            </w:r>
            <w:r w:rsidR="00CE51D2" w:rsidRPr="00DA4A50">
              <w:rPr>
                <w:rFonts w:hint="eastAsia"/>
                <w:kern w:val="0"/>
                <w:szCs w:val="21"/>
              </w:rPr>
              <w:t>,</w:t>
            </w:r>
            <w:r w:rsidRPr="00DA4A50">
              <w:rPr>
                <w:kern w:val="0"/>
                <w:szCs w:val="21"/>
              </w:rPr>
              <w:t>00</w:t>
            </w:r>
            <w:r w:rsidR="00371919" w:rsidRPr="00DA4A50">
              <w:rPr>
                <w:kern w:val="0"/>
                <w:szCs w:val="21"/>
              </w:rPr>
              <w:t>0</w:t>
            </w:r>
            <w:r w:rsidRPr="00DA4A50">
              <w:rPr>
                <w:rFonts w:hAnsi="宋体"/>
                <w:kern w:val="0"/>
                <w:szCs w:val="21"/>
              </w:rPr>
              <w:t>元</w:t>
            </w:r>
            <w:r w:rsidRPr="00DA4A50">
              <w:rPr>
                <w:kern w:val="0"/>
                <w:szCs w:val="21"/>
              </w:rPr>
              <w:t>/</w:t>
            </w:r>
            <w:r w:rsidRPr="00DA4A50">
              <w:rPr>
                <w:rFonts w:hAnsi="宋体"/>
                <w:kern w:val="0"/>
                <w:szCs w:val="21"/>
              </w:rPr>
              <w:t>笔</w:t>
            </w:r>
          </w:p>
        </w:tc>
      </w:tr>
    </w:tbl>
    <w:p w14:paraId="43937811" w14:textId="77777777" w:rsidR="00BA4B87" w:rsidRPr="00DA4A50" w:rsidRDefault="00BA4B87" w:rsidP="00722FC3">
      <w:pPr>
        <w:spacing w:line="360" w:lineRule="auto"/>
        <w:ind w:firstLineChars="200" w:firstLine="420"/>
        <w:rPr>
          <w:rFonts w:ascii="宋体" w:hAnsi="宋体"/>
          <w:szCs w:val="21"/>
        </w:rPr>
      </w:pPr>
      <w:r w:rsidRPr="00DA4A50">
        <w:rPr>
          <w:rFonts w:ascii="宋体" w:hAnsi="宋体"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3566EB" w:rsidRPr="00DA4A50"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DA4A50" w:rsidRDefault="003566EB" w:rsidP="003566EB">
            <w:pPr>
              <w:widowControl/>
              <w:spacing w:line="360" w:lineRule="auto"/>
              <w:jc w:val="center"/>
              <w:rPr>
                <w:bCs/>
                <w:kern w:val="0"/>
                <w:szCs w:val="21"/>
              </w:rPr>
            </w:pPr>
            <w:r w:rsidRPr="00046395">
              <w:rPr>
                <w:rFonts w:hAnsi="宋体"/>
                <w:bCs/>
                <w:kern w:val="0"/>
                <w:szCs w:val="21"/>
              </w:rPr>
              <w:t>申购金额</w:t>
            </w:r>
            <w:r w:rsidRPr="00046395">
              <w:rPr>
                <w:bCs/>
                <w:kern w:val="0"/>
                <w:szCs w:val="21"/>
              </w:rPr>
              <w:t>M</w:t>
            </w:r>
            <w:r w:rsidRPr="0004639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04F78749" w:rsidR="003566EB" w:rsidRPr="00DA4A50" w:rsidRDefault="003566EB" w:rsidP="003566EB">
            <w:pPr>
              <w:widowControl/>
              <w:spacing w:line="360" w:lineRule="auto"/>
              <w:jc w:val="center"/>
              <w:rPr>
                <w:bCs/>
                <w:kern w:val="0"/>
                <w:szCs w:val="21"/>
              </w:rPr>
            </w:pPr>
            <w:r w:rsidRPr="005957D9">
              <w:rPr>
                <w:rFonts w:hAnsi="宋体"/>
                <w:bCs/>
                <w:kern w:val="0"/>
                <w:szCs w:val="21"/>
              </w:rPr>
              <w:t>申购费率</w:t>
            </w:r>
          </w:p>
        </w:tc>
      </w:tr>
      <w:tr w:rsidR="003566EB" w:rsidRPr="00DA4A50"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DA4A50" w:rsidRDefault="003566EB" w:rsidP="003566EB">
            <w:pPr>
              <w:widowControl/>
              <w:spacing w:line="360" w:lineRule="auto"/>
              <w:jc w:val="center"/>
              <w:rPr>
                <w:kern w:val="0"/>
                <w:szCs w:val="21"/>
              </w:rPr>
            </w:pPr>
            <w:r w:rsidRPr="00046395">
              <w:rPr>
                <w:kern w:val="0"/>
                <w:szCs w:val="21"/>
              </w:rPr>
              <w:t>M</w:t>
            </w:r>
            <w:r w:rsidRPr="00046395">
              <w:rPr>
                <w:rFonts w:hAnsi="宋体"/>
                <w:kern w:val="0"/>
                <w:szCs w:val="21"/>
              </w:rPr>
              <w:t>＜</w:t>
            </w:r>
            <w:r w:rsidRPr="00046395">
              <w:rPr>
                <w:kern w:val="0"/>
                <w:szCs w:val="21"/>
              </w:rPr>
              <w:t>100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5</w:t>
            </w:r>
            <w:r w:rsidRPr="00046395">
              <w:rPr>
                <w:kern w:val="0"/>
                <w:szCs w:val="21"/>
              </w:rPr>
              <w:t>%</w:t>
            </w:r>
          </w:p>
        </w:tc>
      </w:tr>
      <w:tr w:rsidR="003566EB" w:rsidRPr="00DA4A50"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DA4A50" w:rsidRDefault="003566EB" w:rsidP="003566EB">
            <w:pPr>
              <w:widowControl/>
              <w:spacing w:line="360" w:lineRule="auto"/>
              <w:jc w:val="center"/>
              <w:rPr>
                <w:kern w:val="0"/>
                <w:szCs w:val="21"/>
              </w:rPr>
            </w:pPr>
            <w:r w:rsidRPr="00046395">
              <w:rPr>
                <w:kern w:val="0"/>
                <w:szCs w:val="21"/>
              </w:rPr>
              <w:t>100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200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2</w:t>
            </w:r>
            <w:r w:rsidRPr="00046395">
              <w:rPr>
                <w:kern w:val="0"/>
                <w:szCs w:val="21"/>
              </w:rPr>
              <w:t>%</w:t>
            </w:r>
          </w:p>
        </w:tc>
      </w:tr>
      <w:tr w:rsidR="003566EB" w:rsidRPr="00DA4A50"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DA4A50" w:rsidRDefault="003566EB" w:rsidP="003566EB">
            <w:pPr>
              <w:widowControl/>
              <w:spacing w:line="360" w:lineRule="auto"/>
              <w:jc w:val="center"/>
              <w:rPr>
                <w:kern w:val="0"/>
                <w:szCs w:val="21"/>
              </w:rPr>
            </w:pPr>
            <w:r w:rsidRPr="00046395">
              <w:rPr>
                <w:kern w:val="0"/>
                <w:szCs w:val="21"/>
              </w:rPr>
              <w:t>200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6799615E" w:rsidR="003566EB" w:rsidRPr="00DA4A50" w:rsidRDefault="003566EB" w:rsidP="003566EB">
            <w:pPr>
              <w:widowControl/>
              <w:spacing w:line="360" w:lineRule="auto"/>
              <w:jc w:val="center"/>
              <w:rPr>
                <w:kern w:val="0"/>
                <w:szCs w:val="21"/>
              </w:rPr>
            </w:pPr>
            <w:r>
              <w:rPr>
                <w:kern w:val="0"/>
                <w:szCs w:val="21"/>
              </w:rPr>
              <w:t>0.</w:t>
            </w:r>
            <w:r w:rsidR="00492289">
              <w:rPr>
                <w:rFonts w:hint="eastAsia"/>
                <w:kern w:val="0"/>
                <w:szCs w:val="21"/>
              </w:rPr>
              <w:t>8</w:t>
            </w:r>
            <w:r w:rsidRPr="00046395">
              <w:rPr>
                <w:kern w:val="0"/>
                <w:szCs w:val="21"/>
              </w:rPr>
              <w:t>%</w:t>
            </w:r>
          </w:p>
        </w:tc>
      </w:tr>
      <w:tr w:rsidR="003566EB" w:rsidRPr="00DA4A50"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DA4A50" w:rsidRDefault="003566EB" w:rsidP="003566EB">
            <w:pPr>
              <w:widowControl/>
              <w:spacing w:line="360" w:lineRule="auto"/>
              <w:jc w:val="center"/>
              <w:rPr>
                <w:kern w:val="0"/>
                <w:szCs w:val="21"/>
              </w:rPr>
            </w:pPr>
            <w:r w:rsidRPr="00046395">
              <w:rPr>
                <w:kern w:val="0"/>
                <w:szCs w:val="21"/>
              </w:rPr>
              <w:t>M≥500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DA4A50" w:rsidRDefault="003566EB" w:rsidP="003566EB">
            <w:pPr>
              <w:widowControl/>
              <w:spacing w:line="360" w:lineRule="auto"/>
              <w:jc w:val="center"/>
              <w:rPr>
                <w:kern w:val="0"/>
                <w:szCs w:val="21"/>
              </w:rPr>
            </w:pPr>
            <w:r w:rsidRPr="00046395">
              <w:rPr>
                <w:kern w:val="0"/>
                <w:szCs w:val="21"/>
              </w:rPr>
              <w:t>1</w:t>
            </w:r>
            <w:r w:rsidRPr="00046395">
              <w:rPr>
                <w:rFonts w:hint="eastAsia"/>
                <w:kern w:val="0"/>
                <w:szCs w:val="21"/>
              </w:rPr>
              <w:t>,</w:t>
            </w:r>
            <w:r w:rsidRPr="00046395">
              <w:rPr>
                <w:kern w:val="0"/>
                <w:szCs w:val="21"/>
              </w:rPr>
              <w:t>000</w:t>
            </w:r>
            <w:r w:rsidRPr="00046395">
              <w:rPr>
                <w:rFonts w:hAnsi="宋体"/>
                <w:kern w:val="0"/>
                <w:szCs w:val="21"/>
              </w:rPr>
              <w:t>元</w:t>
            </w:r>
            <w:r w:rsidRPr="00046395">
              <w:rPr>
                <w:kern w:val="0"/>
                <w:szCs w:val="21"/>
              </w:rPr>
              <w:t>/</w:t>
            </w:r>
            <w:r w:rsidRPr="00046395">
              <w:rPr>
                <w:rFonts w:hAnsi="宋体"/>
                <w:kern w:val="0"/>
                <w:szCs w:val="21"/>
              </w:rPr>
              <w:t>笔</w:t>
            </w:r>
          </w:p>
        </w:tc>
      </w:tr>
    </w:tbl>
    <w:p w14:paraId="3B1B7788"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在申购费按金额分档的情况下，如果投资者多次申购，申购费适用单笔申购金额所对应的费率。</w:t>
      </w:r>
    </w:p>
    <w:p w14:paraId="27C5787F" w14:textId="77777777" w:rsidR="00BA4B87" w:rsidRPr="00DA4A50" w:rsidRDefault="00A832B1" w:rsidP="00722FC3">
      <w:pPr>
        <w:spacing w:line="312" w:lineRule="auto"/>
        <w:ind w:firstLineChars="200" w:firstLine="420"/>
        <w:rPr>
          <w:rFonts w:ascii="宋体" w:hAnsi="宋体"/>
          <w:szCs w:val="21"/>
        </w:rPr>
      </w:pPr>
      <w:r w:rsidRPr="00DA4A50">
        <w:rPr>
          <w:rFonts w:ascii="宋体" w:hAnsi="宋体" w:hint="eastAsia"/>
          <w:szCs w:val="21"/>
        </w:rPr>
        <w:t>3</w:t>
      </w:r>
      <w:r w:rsidR="00BA4B87" w:rsidRPr="00DA4A50">
        <w:rPr>
          <w:rFonts w:ascii="宋体" w:hAnsi="宋体" w:hint="eastAsia"/>
          <w:szCs w:val="21"/>
        </w:rPr>
        <w:t>、赎回费率</w:t>
      </w:r>
    </w:p>
    <w:p w14:paraId="5DAC5CAD"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DA4A50" w14:paraId="21566E34" w14:textId="77777777" w:rsidTr="00A832B1">
        <w:trPr>
          <w:trHeight w:val="462"/>
          <w:jc w:val="center"/>
        </w:trPr>
        <w:tc>
          <w:tcPr>
            <w:tcW w:w="3806" w:type="dxa"/>
          </w:tcPr>
          <w:p w14:paraId="386C500F"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持有时间</w:t>
            </w:r>
            <w:r w:rsidR="002E1C38" w:rsidRPr="00DA4A50">
              <w:rPr>
                <w:rFonts w:hAnsi="宋体"/>
                <w:kern w:val="0"/>
                <w:szCs w:val="21"/>
              </w:rPr>
              <w:t>（</w:t>
            </w:r>
            <w:r w:rsidRPr="00DA4A50">
              <w:rPr>
                <w:rFonts w:hAnsi="宋体"/>
                <w:kern w:val="0"/>
                <w:szCs w:val="21"/>
              </w:rPr>
              <w:t>天</w:t>
            </w:r>
            <w:r w:rsidR="002E1C38" w:rsidRPr="00DA4A50">
              <w:rPr>
                <w:rFonts w:hAnsi="宋体"/>
                <w:kern w:val="0"/>
                <w:szCs w:val="21"/>
              </w:rPr>
              <w:t>）</w:t>
            </w:r>
            <w:r w:rsidRPr="00DA4A50">
              <w:rPr>
                <w:szCs w:val="21"/>
                <w:vertAlign w:val="superscript"/>
              </w:rPr>
              <w:t xml:space="preserve"> </w:t>
            </w:r>
          </w:p>
        </w:tc>
        <w:tc>
          <w:tcPr>
            <w:tcW w:w="3735" w:type="dxa"/>
          </w:tcPr>
          <w:p w14:paraId="2E4828EA"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赎回费率</w:t>
            </w:r>
            <w:r w:rsidRPr="00DA4A50">
              <w:rPr>
                <w:kern w:val="0"/>
                <w:szCs w:val="21"/>
              </w:rPr>
              <w:t xml:space="preserve"> </w:t>
            </w:r>
          </w:p>
        </w:tc>
      </w:tr>
      <w:tr w:rsidR="001735E3" w:rsidRPr="00DA4A50" w14:paraId="0EF69545" w14:textId="77777777" w:rsidTr="00A832B1">
        <w:trPr>
          <w:trHeight w:val="462"/>
          <w:jc w:val="center"/>
        </w:trPr>
        <w:tc>
          <w:tcPr>
            <w:tcW w:w="3806" w:type="dxa"/>
          </w:tcPr>
          <w:p w14:paraId="0BCE8887" w14:textId="77777777" w:rsidR="001735E3" w:rsidRPr="00DA4A50" w:rsidRDefault="001735E3" w:rsidP="001735E3">
            <w:pPr>
              <w:widowControl/>
              <w:spacing w:line="360" w:lineRule="auto"/>
              <w:jc w:val="center"/>
              <w:rPr>
                <w:kern w:val="0"/>
                <w:szCs w:val="21"/>
              </w:rPr>
            </w:pPr>
            <w:r w:rsidRPr="00DA4A50">
              <w:rPr>
                <w:kern w:val="0"/>
                <w:szCs w:val="21"/>
              </w:rPr>
              <w:t>0-6</w:t>
            </w:r>
          </w:p>
        </w:tc>
        <w:tc>
          <w:tcPr>
            <w:tcW w:w="3735" w:type="dxa"/>
          </w:tcPr>
          <w:p w14:paraId="0D584909" w14:textId="77777777" w:rsidR="001735E3" w:rsidRPr="00DA4A50" w:rsidRDefault="001735E3" w:rsidP="001735E3">
            <w:pPr>
              <w:widowControl/>
              <w:spacing w:line="360" w:lineRule="auto"/>
              <w:jc w:val="center"/>
              <w:rPr>
                <w:kern w:val="0"/>
                <w:szCs w:val="21"/>
              </w:rPr>
            </w:pPr>
            <w:r w:rsidRPr="00DA4A50">
              <w:rPr>
                <w:kern w:val="0"/>
                <w:szCs w:val="21"/>
              </w:rPr>
              <w:t>1.5%</w:t>
            </w:r>
          </w:p>
        </w:tc>
      </w:tr>
      <w:tr w:rsidR="001735E3" w:rsidRPr="00DA4A50" w14:paraId="724B05DC" w14:textId="77777777" w:rsidTr="00A832B1">
        <w:trPr>
          <w:trHeight w:val="474"/>
          <w:jc w:val="center"/>
        </w:trPr>
        <w:tc>
          <w:tcPr>
            <w:tcW w:w="3806" w:type="dxa"/>
          </w:tcPr>
          <w:p w14:paraId="24C937FB" w14:textId="77777777" w:rsidR="001735E3" w:rsidRPr="00DA4A50" w:rsidRDefault="001735E3" w:rsidP="001735E3">
            <w:pPr>
              <w:widowControl/>
              <w:spacing w:line="360" w:lineRule="auto"/>
              <w:jc w:val="center"/>
              <w:rPr>
                <w:kern w:val="0"/>
                <w:szCs w:val="21"/>
              </w:rPr>
            </w:pPr>
            <w:r w:rsidRPr="00DA4A50">
              <w:rPr>
                <w:kern w:val="0"/>
                <w:szCs w:val="21"/>
              </w:rPr>
              <w:t>7-29</w:t>
            </w:r>
          </w:p>
        </w:tc>
        <w:tc>
          <w:tcPr>
            <w:tcW w:w="3735" w:type="dxa"/>
          </w:tcPr>
          <w:p w14:paraId="56756FB3" w14:textId="77777777" w:rsidR="001735E3" w:rsidRPr="00DA4A50" w:rsidRDefault="001735E3" w:rsidP="001735E3">
            <w:pPr>
              <w:widowControl/>
              <w:spacing w:line="360" w:lineRule="auto"/>
              <w:jc w:val="center"/>
              <w:rPr>
                <w:kern w:val="0"/>
                <w:szCs w:val="21"/>
              </w:rPr>
            </w:pPr>
            <w:r w:rsidRPr="00DA4A50">
              <w:rPr>
                <w:kern w:val="0"/>
                <w:szCs w:val="21"/>
              </w:rPr>
              <w:t>0.75%</w:t>
            </w:r>
          </w:p>
        </w:tc>
      </w:tr>
      <w:tr w:rsidR="001735E3" w:rsidRPr="00DA4A50" w14:paraId="7D627AE5" w14:textId="77777777" w:rsidTr="00A832B1">
        <w:trPr>
          <w:trHeight w:val="462"/>
          <w:jc w:val="center"/>
        </w:trPr>
        <w:tc>
          <w:tcPr>
            <w:tcW w:w="3806" w:type="dxa"/>
          </w:tcPr>
          <w:p w14:paraId="432CAEF9" w14:textId="77777777" w:rsidR="001735E3" w:rsidRPr="00DA4A50" w:rsidRDefault="001735E3" w:rsidP="001735E3">
            <w:pPr>
              <w:widowControl/>
              <w:spacing w:line="360" w:lineRule="auto"/>
              <w:jc w:val="center"/>
              <w:rPr>
                <w:kern w:val="0"/>
                <w:szCs w:val="21"/>
              </w:rPr>
            </w:pPr>
            <w:r w:rsidRPr="00DA4A50">
              <w:rPr>
                <w:kern w:val="0"/>
                <w:szCs w:val="21"/>
              </w:rPr>
              <w:t>30-89</w:t>
            </w:r>
          </w:p>
        </w:tc>
        <w:tc>
          <w:tcPr>
            <w:tcW w:w="3735" w:type="dxa"/>
          </w:tcPr>
          <w:p w14:paraId="24416F95"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1F20FFE5" w14:textId="77777777" w:rsidTr="00A832B1">
        <w:trPr>
          <w:trHeight w:val="462"/>
          <w:jc w:val="center"/>
        </w:trPr>
        <w:tc>
          <w:tcPr>
            <w:tcW w:w="3806" w:type="dxa"/>
          </w:tcPr>
          <w:p w14:paraId="4611A63E" w14:textId="77777777" w:rsidR="001735E3" w:rsidRPr="00DA4A50" w:rsidRDefault="001735E3" w:rsidP="001735E3">
            <w:pPr>
              <w:widowControl/>
              <w:spacing w:line="360" w:lineRule="auto"/>
              <w:jc w:val="center"/>
              <w:rPr>
                <w:kern w:val="0"/>
                <w:szCs w:val="21"/>
              </w:rPr>
            </w:pPr>
            <w:r w:rsidRPr="00DA4A50">
              <w:rPr>
                <w:kern w:val="0"/>
                <w:szCs w:val="21"/>
              </w:rPr>
              <w:t>90-179</w:t>
            </w:r>
          </w:p>
        </w:tc>
        <w:tc>
          <w:tcPr>
            <w:tcW w:w="3735" w:type="dxa"/>
          </w:tcPr>
          <w:p w14:paraId="2E236686"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29232B53" w14:textId="77777777" w:rsidTr="00A832B1">
        <w:trPr>
          <w:trHeight w:val="462"/>
          <w:jc w:val="center"/>
        </w:trPr>
        <w:tc>
          <w:tcPr>
            <w:tcW w:w="3806" w:type="dxa"/>
          </w:tcPr>
          <w:p w14:paraId="5005A62B" w14:textId="77777777" w:rsidR="001735E3" w:rsidRPr="00DA4A50" w:rsidRDefault="001735E3" w:rsidP="001735E3">
            <w:pPr>
              <w:widowControl/>
              <w:spacing w:line="360" w:lineRule="auto"/>
              <w:jc w:val="center"/>
              <w:rPr>
                <w:kern w:val="0"/>
                <w:szCs w:val="21"/>
              </w:rPr>
            </w:pPr>
            <w:r w:rsidRPr="00DA4A50">
              <w:rPr>
                <w:kern w:val="0"/>
                <w:szCs w:val="21"/>
              </w:rPr>
              <w:t>180-364</w:t>
            </w:r>
          </w:p>
        </w:tc>
        <w:tc>
          <w:tcPr>
            <w:tcW w:w="3735" w:type="dxa"/>
          </w:tcPr>
          <w:p w14:paraId="03C49F62"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52F6882F" w14:textId="77777777" w:rsidTr="00A832B1">
        <w:trPr>
          <w:trHeight w:val="474"/>
          <w:jc w:val="center"/>
        </w:trPr>
        <w:tc>
          <w:tcPr>
            <w:tcW w:w="3806" w:type="dxa"/>
          </w:tcPr>
          <w:p w14:paraId="4541D5E2" w14:textId="77777777" w:rsidR="001735E3" w:rsidRPr="00DA4A50" w:rsidRDefault="001735E3" w:rsidP="001735E3">
            <w:pPr>
              <w:widowControl/>
              <w:spacing w:line="360" w:lineRule="auto"/>
              <w:jc w:val="center"/>
              <w:rPr>
                <w:kern w:val="0"/>
                <w:szCs w:val="21"/>
              </w:rPr>
            </w:pPr>
            <w:r w:rsidRPr="00DA4A50">
              <w:rPr>
                <w:kern w:val="0"/>
                <w:szCs w:val="21"/>
              </w:rPr>
              <w:t>365-729</w:t>
            </w:r>
          </w:p>
        </w:tc>
        <w:tc>
          <w:tcPr>
            <w:tcW w:w="3735" w:type="dxa"/>
          </w:tcPr>
          <w:p w14:paraId="09B72AED" w14:textId="77777777" w:rsidR="001735E3" w:rsidRPr="00DA4A50" w:rsidRDefault="001735E3" w:rsidP="001735E3">
            <w:pPr>
              <w:widowControl/>
              <w:spacing w:line="360" w:lineRule="auto"/>
              <w:jc w:val="center"/>
              <w:rPr>
                <w:kern w:val="0"/>
                <w:szCs w:val="21"/>
              </w:rPr>
            </w:pPr>
            <w:r w:rsidRPr="00DA4A50">
              <w:rPr>
                <w:kern w:val="0"/>
                <w:szCs w:val="21"/>
              </w:rPr>
              <w:t xml:space="preserve">0.25% </w:t>
            </w:r>
          </w:p>
        </w:tc>
      </w:tr>
      <w:tr w:rsidR="001735E3" w:rsidRPr="00DA4A50" w14:paraId="1F428B03" w14:textId="77777777" w:rsidTr="00A832B1">
        <w:trPr>
          <w:trHeight w:val="474"/>
          <w:jc w:val="center"/>
        </w:trPr>
        <w:tc>
          <w:tcPr>
            <w:tcW w:w="3806" w:type="dxa"/>
          </w:tcPr>
          <w:p w14:paraId="56D354DB" w14:textId="77777777" w:rsidR="001735E3" w:rsidRPr="00DA4A50" w:rsidRDefault="001735E3" w:rsidP="001735E3">
            <w:pPr>
              <w:widowControl/>
              <w:spacing w:line="360" w:lineRule="auto"/>
              <w:jc w:val="center"/>
              <w:rPr>
                <w:kern w:val="0"/>
                <w:szCs w:val="21"/>
              </w:rPr>
            </w:pPr>
            <w:r w:rsidRPr="00DA4A50">
              <w:rPr>
                <w:kern w:val="0"/>
                <w:szCs w:val="21"/>
              </w:rPr>
              <w:t>730</w:t>
            </w:r>
            <w:r w:rsidRPr="00DA4A50">
              <w:rPr>
                <w:rFonts w:hAnsi="宋体"/>
                <w:kern w:val="0"/>
                <w:szCs w:val="21"/>
              </w:rPr>
              <w:t>及以上</w:t>
            </w:r>
          </w:p>
        </w:tc>
        <w:tc>
          <w:tcPr>
            <w:tcW w:w="3735" w:type="dxa"/>
          </w:tcPr>
          <w:p w14:paraId="046B30FA" w14:textId="77777777" w:rsidR="001735E3" w:rsidRPr="00DA4A50" w:rsidRDefault="001735E3" w:rsidP="001735E3">
            <w:pPr>
              <w:widowControl/>
              <w:spacing w:line="360" w:lineRule="auto"/>
              <w:jc w:val="center"/>
              <w:rPr>
                <w:kern w:val="0"/>
                <w:szCs w:val="21"/>
              </w:rPr>
            </w:pPr>
            <w:r w:rsidRPr="00DA4A50">
              <w:rPr>
                <w:kern w:val="0"/>
                <w:szCs w:val="21"/>
              </w:rPr>
              <w:t xml:space="preserve">0% </w:t>
            </w:r>
          </w:p>
        </w:tc>
      </w:tr>
    </w:tbl>
    <w:p w14:paraId="56DBC1AA" w14:textId="77777777" w:rsidR="005D539E" w:rsidRPr="00DA4A50" w:rsidRDefault="005D539E" w:rsidP="005D539E">
      <w:pPr>
        <w:spacing w:line="360" w:lineRule="auto"/>
        <w:ind w:firstLineChars="200" w:firstLine="420"/>
        <w:rPr>
          <w:szCs w:val="21"/>
        </w:rPr>
      </w:pPr>
      <w:r w:rsidRPr="00DA4A50">
        <w:rPr>
          <w:rFonts w:ascii="宋体" w:hAnsi="宋体" w:hint="eastAsia"/>
          <w:szCs w:val="21"/>
        </w:rPr>
        <w:t>投资者可将其持有的全部或部分基金份额赎回。</w:t>
      </w:r>
      <w:r w:rsidRPr="00DA4A50">
        <w:rPr>
          <w:szCs w:val="21"/>
        </w:rPr>
        <w:t>赎回费用由赎回基金份额的基金份额持有人承担，</w:t>
      </w:r>
      <w:r w:rsidRPr="00DA4A50">
        <w:rPr>
          <w:rFonts w:hint="eastAsia"/>
          <w:szCs w:val="21"/>
        </w:rPr>
        <w:t>在基金份额持有人赎回基金份额时收取。对持有期少于</w:t>
      </w:r>
      <w:r w:rsidRPr="00DA4A50">
        <w:rPr>
          <w:rFonts w:hint="eastAsia"/>
          <w:szCs w:val="21"/>
        </w:rPr>
        <w:t>30</w:t>
      </w:r>
      <w:r w:rsidRPr="00DA4A50">
        <w:rPr>
          <w:rFonts w:hint="eastAsia"/>
          <w:szCs w:val="21"/>
        </w:rPr>
        <w:t>天（不含）的基金份额持有人所收取赎回费用全额计入基金财产；对持有期在</w:t>
      </w:r>
      <w:r w:rsidRPr="00DA4A50">
        <w:rPr>
          <w:rFonts w:hint="eastAsia"/>
          <w:szCs w:val="21"/>
        </w:rPr>
        <w:t>30</w:t>
      </w:r>
      <w:r w:rsidRPr="00DA4A50">
        <w:rPr>
          <w:rFonts w:hint="eastAsia"/>
          <w:szCs w:val="21"/>
        </w:rPr>
        <w:t>天以上（含）且少于</w:t>
      </w:r>
      <w:r w:rsidRPr="00DA4A50">
        <w:rPr>
          <w:rFonts w:hint="eastAsia"/>
          <w:szCs w:val="21"/>
        </w:rPr>
        <w:t>90</w:t>
      </w:r>
      <w:r w:rsidRPr="00DA4A50">
        <w:rPr>
          <w:rFonts w:hint="eastAsia"/>
          <w:szCs w:val="21"/>
        </w:rPr>
        <w:t>天（不含）的基金份额持有人所收取赎回费用</w:t>
      </w:r>
      <w:r w:rsidRPr="00DA4A50">
        <w:rPr>
          <w:rFonts w:ascii="宋体" w:hAnsi="宋体" w:hint="eastAsia"/>
          <w:szCs w:val="21"/>
        </w:rPr>
        <w:t>总额的</w:t>
      </w:r>
      <w:r w:rsidRPr="00DA4A50">
        <w:rPr>
          <w:szCs w:val="21"/>
        </w:rPr>
        <w:t>75%</w:t>
      </w:r>
      <w:r w:rsidRPr="00DA4A50">
        <w:rPr>
          <w:rFonts w:hAnsi="宋体"/>
          <w:szCs w:val="21"/>
        </w:rPr>
        <w:t>计入</w:t>
      </w:r>
      <w:r w:rsidRPr="00DA4A50">
        <w:rPr>
          <w:rFonts w:ascii="宋体" w:hAnsi="宋体" w:hint="eastAsia"/>
          <w:szCs w:val="21"/>
        </w:rPr>
        <w:t>基金财产；</w:t>
      </w:r>
      <w:r w:rsidRPr="00DA4A50">
        <w:rPr>
          <w:rFonts w:hint="eastAsia"/>
          <w:szCs w:val="21"/>
        </w:rPr>
        <w:t>对持有期在</w:t>
      </w:r>
      <w:r w:rsidRPr="00DA4A50">
        <w:rPr>
          <w:rFonts w:hint="eastAsia"/>
          <w:szCs w:val="21"/>
        </w:rPr>
        <w:t>90</w:t>
      </w:r>
      <w:r w:rsidRPr="00DA4A50">
        <w:rPr>
          <w:rFonts w:hint="eastAsia"/>
          <w:szCs w:val="21"/>
        </w:rPr>
        <w:t>天以上（含）且少于</w:t>
      </w:r>
      <w:r w:rsidRPr="00DA4A50">
        <w:rPr>
          <w:rFonts w:hint="eastAsia"/>
          <w:szCs w:val="21"/>
        </w:rPr>
        <w:t>180</w:t>
      </w:r>
      <w:r w:rsidRPr="00DA4A50">
        <w:rPr>
          <w:rFonts w:hint="eastAsia"/>
          <w:szCs w:val="21"/>
        </w:rPr>
        <w:t>天（不含）的基金份额持有人所收取赎回费用</w:t>
      </w:r>
      <w:r w:rsidRPr="00DA4A50">
        <w:rPr>
          <w:rFonts w:ascii="宋体" w:hAnsi="宋体" w:hint="eastAsia"/>
          <w:szCs w:val="21"/>
        </w:rPr>
        <w:t>总额</w:t>
      </w:r>
      <w:r w:rsidRPr="00DA4A50">
        <w:rPr>
          <w:rFonts w:hAnsi="宋体"/>
          <w:szCs w:val="21"/>
        </w:rPr>
        <w:t>的</w:t>
      </w:r>
      <w:r w:rsidRPr="00DA4A50">
        <w:rPr>
          <w:szCs w:val="21"/>
        </w:rPr>
        <w:t>50%</w:t>
      </w:r>
      <w:r w:rsidRPr="00DA4A50">
        <w:rPr>
          <w:rFonts w:hAnsi="宋体"/>
          <w:szCs w:val="21"/>
        </w:rPr>
        <w:t>计入</w:t>
      </w:r>
      <w:r w:rsidRPr="00DA4A50">
        <w:rPr>
          <w:rFonts w:ascii="宋体" w:hAnsi="宋体" w:hint="eastAsia"/>
          <w:szCs w:val="21"/>
        </w:rPr>
        <w:t>基金财产；对持续持有</w:t>
      </w:r>
      <w:r w:rsidRPr="00DA4A50">
        <w:rPr>
          <w:rFonts w:hAnsi="宋体"/>
          <w:szCs w:val="21"/>
        </w:rPr>
        <w:t>期</w:t>
      </w:r>
      <w:r w:rsidRPr="00DA4A50">
        <w:rPr>
          <w:szCs w:val="21"/>
        </w:rPr>
        <w:t>180</w:t>
      </w:r>
      <w:r w:rsidRPr="00DA4A50">
        <w:rPr>
          <w:rFonts w:hAnsi="宋体"/>
          <w:szCs w:val="21"/>
        </w:rPr>
        <w:t>天以上（含）的</w:t>
      </w:r>
      <w:r w:rsidRPr="00DA4A50">
        <w:rPr>
          <w:rFonts w:hAnsi="宋体" w:hint="eastAsia"/>
          <w:szCs w:val="21"/>
        </w:rPr>
        <w:t>基金份额持有人</w:t>
      </w:r>
      <w:r w:rsidRPr="00DA4A50">
        <w:rPr>
          <w:rFonts w:hAnsi="宋体"/>
          <w:szCs w:val="21"/>
        </w:rPr>
        <w:t>所</w:t>
      </w:r>
      <w:r w:rsidRPr="00DA4A50">
        <w:rPr>
          <w:szCs w:val="21"/>
        </w:rPr>
        <w:t>收取赎回费用总额</w:t>
      </w:r>
      <w:r w:rsidRPr="00DA4A50">
        <w:rPr>
          <w:rFonts w:hint="eastAsia"/>
          <w:szCs w:val="21"/>
        </w:rPr>
        <w:t>的</w:t>
      </w:r>
      <w:r w:rsidRPr="00DA4A50">
        <w:rPr>
          <w:rFonts w:hint="eastAsia"/>
          <w:szCs w:val="21"/>
        </w:rPr>
        <w:t>25%</w:t>
      </w:r>
      <w:r w:rsidRPr="00DA4A50">
        <w:rPr>
          <w:rFonts w:hint="eastAsia"/>
          <w:szCs w:val="21"/>
        </w:rPr>
        <w:t>计入基金财产；其余用于支付市场推广、注册登记费和其他手续费。</w:t>
      </w:r>
    </w:p>
    <w:p w14:paraId="47A16CDA" w14:textId="77777777"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如发生变更，基金管理人最迟应于新的费率或收费方式实施前依照《信息披露办法》的有关规定在指定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58" w:name="_Toc332373507"/>
      <w:r w:rsidRPr="00DA4A50">
        <w:rPr>
          <w:rFonts w:hAnsi="宋体" w:hint="eastAsia"/>
          <w:bCs/>
          <w:szCs w:val="21"/>
        </w:rPr>
        <w:t>基金管理人可以在不违反法律法规规定及基金合同约定的情况下根据市场情况制定基金促销计划，针对基金投资者定期和不定期地开展基金促销活动。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58"/>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14:paraId="79867D53"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59" w:name="_Toc332373508"/>
      <w:r w:rsidRPr="00DA4A50">
        <w:rPr>
          <w:szCs w:val="21"/>
        </w:rPr>
        <w:t>2</w:t>
      </w:r>
      <w:r w:rsidRPr="00DA4A50">
        <w:rPr>
          <w:rFonts w:hAnsi="宋体"/>
          <w:szCs w:val="21"/>
        </w:rPr>
        <w:t>、申购份额的计算</w:t>
      </w:r>
      <w:bookmarkEnd w:id="59"/>
      <w:r w:rsidRPr="00DA4A50">
        <w:rPr>
          <w:szCs w:val="21"/>
        </w:rPr>
        <w:t xml:space="preserve"> </w:t>
      </w:r>
    </w:p>
    <w:p w14:paraId="305DDAE1" w14:textId="77777777" w:rsidR="006B6B4D" w:rsidRPr="00DA4A50" w:rsidRDefault="006B6B4D" w:rsidP="006B6B4D">
      <w:pPr>
        <w:spacing w:line="360" w:lineRule="auto"/>
        <w:ind w:firstLineChars="200" w:firstLine="420"/>
        <w:rPr>
          <w:szCs w:val="21"/>
        </w:rPr>
      </w:pPr>
      <w:bookmarkStart w:id="60" w:name="_Toc332373509"/>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日基金份额净值</w:t>
      </w:r>
    </w:p>
    <w:p w14:paraId="61DE59F8"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三</w:t>
      </w:r>
      <w:r w:rsidRPr="00DA4A50">
        <w:rPr>
          <w:rFonts w:hAnsi="宋体"/>
          <w:szCs w:val="21"/>
        </w:rPr>
        <w:t>：某投资人</w:t>
      </w:r>
      <w:r w:rsidRPr="00DA4A50">
        <w:rPr>
          <w:szCs w:val="21"/>
        </w:rPr>
        <w:t>（</w:t>
      </w:r>
      <w:r w:rsidRPr="00DA4A50">
        <w:rPr>
          <w:rFonts w:hAnsi="宋体"/>
          <w:szCs w:val="21"/>
        </w:rPr>
        <w:t>非</w:t>
      </w:r>
      <w:r w:rsidRPr="00DA4A50">
        <w:rPr>
          <w:rFonts w:hAnsi="宋体"/>
          <w:color w:val="000000"/>
        </w:rPr>
        <w:t>特定投资群体</w:t>
      </w:r>
      <w:r w:rsidRPr="00DA4A50">
        <w:rPr>
          <w:szCs w:val="21"/>
        </w:rPr>
        <w:t>）</w:t>
      </w:r>
      <w:r w:rsidRPr="00DA4A50">
        <w:rPr>
          <w:rFonts w:hAnsi="宋体"/>
          <w:szCs w:val="21"/>
        </w:rPr>
        <w:t>投资</w:t>
      </w:r>
      <w:r w:rsidRPr="00DA4A50">
        <w:rPr>
          <w:szCs w:val="21"/>
        </w:rPr>
        <w:t>100,000</w:t>
      </w:r>
      <w:r w:rsidRPr="00DA4A50">
        <w:rPr>
          <w:rFonts w:hAnsi="宋体"/>
          <w:szCs w:val="21"/>
        </w:rPr>
        <w:t>元申购本基金，申购费率为</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2A2E60A7"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1.5</w:t>
      </w:r>
      <w:r w:rsidRPr="00DA4A50">
        <w:rPr>
          <w:szCs w:val="21"/>
        </w:rPr>
        <w:t>%</w:t>
      </w:r>
      <w:r w:rsidRPr="00DA4A50">
        <w:rPr>
          <w:szCs w:val="21"/>
        </w:rPr>
        <w:t>）</w:t>
      </w:r>
      <w:r w:rsidRPr="00DA4A50">
        <w:rPr>
          <w:szCs w:val="21"/>
        </w:rPr>
        <w:t>=</w:t>
      </w:r>
      <w:r w:rsidRPr="00DA4A50">
        <w:rPr>
          <w:rFonts w:hint="eastAsia"/>
          <w:szCs w:val="21"/>
        </w:rPr>
        <w:t>98,522.17</w:t>
      </w:r>
      <w:r w:rsidRPr="00DA4A50">
        <w:rPr>
          <w:rFonts w:hAnsi="宋体"/>
          <w:szCs w:val="21"/>
        </w:rPr>
        <w:t>元</w:t>
      </w:r>
      <w:r w:rsidRPr="00DA4A50">
        <w:rPr>
          <w:szCs w:val="21"/>
        </w:rPr>
        <w:t xml:space="preserve"> </w:t>
      </w:r>
    </w:p>
    <w:p w14:paraId="503EAD2D"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98,522.17</w:t>
      </w:r>
      <w:r w:rsidRPr="00DA4A50">
        <w:rPr>
          <w:szCs w:val="21"/>
        </w:rPr>
        <w:t>=</w:t>
      </w:r>
      <w:r w:rsidRPr="00DA4A50">
        <w:rPr>
          <w:rFonts w:hint="eastAsia"/>
          <w:szCs w:val="21"/>
        </w:rPr>
        <w:t>1,477.83</w:t>
      </w:r>
      <w:r w:rsidRPr="00DA4A50">
        <w:rPr>
          <w:rFonts w:hAnsi="宋体"/>
          <w:szCs w:val="21"/>
        </w:rPr>
        <w:t>元</w:t>
      </w:r>
      <w:r w:rsidRPr="00DA4A50">
        <w:rPr>
          <w:szCs w:val="21"/>
        </w:rPr>
        <w:t xml:space="preserve"> </w:t>
      </w:r>
    </w:p>
    <w:p w14:paraId="0F866E45"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98,522.17</w:t>
      </w:r>
      <w:r w:rsidRPr="00DA4A50">
        <w:rPr>
          <w:szCs w:val="21"/>
        </w:rPr>
        <w:t>/1.040</w:t>
      </w:r>
      <w:r w:rsidR="00E2584F" w:rsidRPr="00DA4A50">
        <w:rPr>
          <w:szCs w:val="21"/>
        </w:rPr>
        <w:t>0</w:t>
      </w:r>
      <w:r w:rsidRPr="00DA4A50">
        <w:rPr>
          <w:szCs w:val="21"/>
        </w:rPr>
        <w:t>=</w:t>
      </w:r>
      <w:r w:rsidRPr="00DA4A50">
        <w:rPr>
          <w:rFonts w:hint="eastAsia"/>
          <w:szCs w:val="21"/>
        </w:rPr>
        <w:t>94,732.86</w:t>
      </w:r>
      <w:r w:rsidRPr="00DA4A50">
        <w:rPr>
          <w:rFonts w:hAnsi="宋体"/>
          <w:szCs w:val="21"/>
        </w:rPr>
        <w:t>份</w:t>
      </w:r>
      <w:r w:rsidRPr="00DA4A50">
        <w:rPr>
          <w:szCs w:val="21"/>
        </w:rPr>
        <w:t xml:space="preserve"> </w:t>
      </w:r>
    </w:p>
    <w:p w14:paraId="3340F527" w14:textId="77777777" w:rsidR="006B6B4D" w:rsidRPr="00DA4A50" w:rsidRDefault="006B6B4D" w:rsidP="006B6B4D">
      <w:pPr>
        <w:spacing w:line="360" w:lineRule="auto"/>
        <w:ind w:firstLineChars="200" w:firstLine="420"/>
        <w:rPr>
          <w:szCs w:val="21"/>
        </w:rPr>
      </w:pPr>
      <w:r w:rsidRPr="00DA4A50">
        <w:rPr>
          <w:rFonts w:hAnsi="宋体" w:hint="eastAsia"/>
          <w:szCs w:val="21"/>
        </w:rPr>
        <w:t>例四</w:t>
      </w:r>
      <w:r w:rsidRPr="00DA4A50">
        <w:rPr>
          <w:rFonts w:hAnsi="宋体"/>
          <w:szCs w:val="21"/>
        </w:rPr>
        <w:t>：某投资人</w:t>
      </w:r>
      <w:r w:rsidRPr="00DA4A50">
        <w:rPr>
          <w:szCs w:val="21"/>
        </w:rPr>
        <w:t>（</w:t>
      </w:r>
      <w:r w:rsidRPr="00DA4A50">
        <w:rPr>
          <w:rFonts w:hAnsi="宋体"/>
          <w:color w:val="000000"/>
        </w:rPr>
        <w:t>特定投资群体</w:t>
      </w:r>
      <w:r w:rsidRPr="00DA4A50">
        <w:rPr>
          <w:szCs w:val="21"/>
        </w:rPr>
        <w:t>）</w:t>
      </w:r>
      <w:r w:rsidRPr="00DA4A50">
        <w:rPr>
          <w:rFonts w:hAnsi="宋体"/>
          <w:szCs w:val="21"/>
        </w:rPr>
        <w:t>通过本管理人的直销</w:t>
      </w:r>
      <w:r w:rsidRPr="00DA4A50">
        <w:rPr>
          <w:rFonts w:hAnsi="宋体" w:hint="eastAsia"/>
          <w:szCs w:val="21"/>
        </w:rPr>
        <w:t>中心</w:t>
      </w:r>
      <w:r w:rsidRPr="00DA4A50">
        <w:rPr>
          <w:rFonts w:hAnsi="宋体"/>
          <w:szCs w:val="21"/>
        </w:rPr>
        <w:t>投资</w:t>
      </w:r>
      <w:r w:rsidRPr="00DA4A50">
        <w:rPr>
          <w:szCs w:val="21"/>
        </w:rPr>
        <w:t>100,000</w:t>
      </w:r>
      <w:r w:rsidRPr="00DA4A50">
        <w:rPr>
          <w:rFonts w:hAnsi="宋体"/>
          <w:szCs w:val="21"/>
        </w:rPr>
        <w:t>元申购本基金，申购费率为</w:t>
      </w:r>
      <w:r w:rsidRPr="00DA4A50">
        <w:rPr>
          <w:szCs w:val="21"/>
        </w:rPr>
        <w:t>0.</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5E09B9D3"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0.15</w:t>
      </w:r>
      <w:r w:rsidRPr="00DA4A50">
        <w:rPr>
          <w:szCs w:val="21"/>
        </w:rPr>
        <w:t>%</w:t>
      </w:r>
      <w:r w:rsidRPr="00DA4A50">
        <w:rPr>
          <w:szCs w:val="21"/>
        </w:rPr>
        <w:t>）</w:t>
      </w:r>
      <w:r w:rsidRPr="00DA4A50">
        <w:rPr>
          <w:szCs w:val="21"/>
        </w:rPr>
        <w:t>=</w:t>
      </w:r>
      <w:r w:rsidRPr="00DA4A50">
        <w:rPr>
          <w:rFonts w:hint="eastAsia"/>
          <w:szCs w:val="21"/>
        </w:rPr>
        <w:t>99,850.22</w:t>
      </w:r>
      <w:r w:rsidRPr="00DA4A50">
        <w:rPr>
          <w:rFonts w:hAnsi="宋体"/>
          <w:szCs w:val="21"/>
        </w:rPr>
        <w:t>元</w:t>
      </w:r>
      <w:r w:rsidRPr="00DA4A50">
        <w:rPr>
          <w:szCs w:val="21"/>
        </w:rPr>
        <w:t xml:space="preserve"> </w:t>
      </w:r>
    </w:p>
    <w:p w14:paraId="362AB9A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99,850.22</w:t>
      </w:r>
      <w:r w:rsidRPr="00DA4A50">
        <w:rPr>
          <w:szCs w:val="21"/>
        </w:rPr>
        <w:t>=</w:t>
      </w:r>
      <w:r w:rsidRPr="00DA4A50">
        <w:rPr>
          <w:rFonts w:hint="eastAsia"/>
          <w:szCs w:val="21"/>
        </w:rPr>
        <w:t>149.78</w:t>
      </w:r>
      <w:r w:rsidRPr="00DA4A50">
        <w:rPr>
          <w:rFonts w:hAnsi="宋体"/>
          <w:szCs w:val="21"/>
        </w:rPr>
        <w:t>元</w:t>
      </w:r>
      <w:r w:rsidRPr="00DA4A50">
        <w:rPr>
          <w:szCs w:val="21"/>
        </w:rPr>
        <w:t xml:space="preserve"> </w:t>
      </w:r>
    </w:p>
    <w:p w14:paraId="2020377F"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99,850.22</w:t>
      </w:r>
      <w:r w:rsidRPr="00DA4A50">
        <w:rPr>
          <w:szCs w:val="21"/>
        </w:rPr>
        <w:t>/1.040</w:t>
      </w:r>
      <w:r w:rsidR="00E2584F" w:rsidRPr="00DA4A50">
        <w:rPr>
          <w:szCs w:val="21"/>
        </w:rPr>
        <w:t>0</w:t>
      </w:r>
      <w:r w:rsidRPr="00DA4A50">
        <w:rPr>
          <w:szCs w:val="21"/>
        </w:rPr>
        <w:t>=</w:t>
      </w:r>
      <w:r w:rsidRPr="00DA4A50">
        <w:rPr>
          <w:rFonts w:hint="eastAsia"/>
          <w:szCs w:val="21"/>
        </w:rPr>
        <w:t>96,009.83</w:t>
      </w:r>
      <w:r w:rsidRPr="00DA4A50">
        <w:rPr>
          <w:rFonts w:hAnsi="宋体"/>
          <w:szCs w:val="21"/>
        </w:rPr>
        <w:t>份</w:t>
      </w:r>
      <w:r w:rsidRPr="00DA4A50">
        <w:rPr>
          <w:szCs w:val="21"/>
        </w:rPr>
        <w:t xml:space="preserve"> </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t>赎回金额的计算方法如下：</w:t>
      </w:r>
      <w:r w:rsidRPr="00DA4A50">
        <w:rPr>
          <w:szCs w:val="21"/>
        </w:rPr>
        <w:t xml:space="preserve"> </w:t>
      </w:r>
    </w:p>
    <w:p w14:paraId="7581EE57"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赎回费率</w:t>
      </w:r>
      <w:r w:rsidRPr="00DA4A50">
        <w:rPr>
          <w:szCs w:val="21"/>
        </w:rPr>
        <w:t xml:space="preserve"> </w:t>
      </w:r>
    </w:p>
    <w:p w14:paraId="14A17180"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赎回费用</w:t>
      </w:r>
      <w:r w:rsidRPr="00DA4A50">
        <w:rPr>
          <w:szCs w:val="21"/>
        </w:rPr>
        <w:t xml:space="preserve"> </w:t>
      </w:r>
    </w:p>
    <w:p w14:paraId="108BF293"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五</w:t>
      </w:r>
      <w:r w:rsidRPr="00DA4A50">
        <w:rPr>
          <w:rFonts w:hAnsi="宋体"/>
          <w:szCs w:val="21"/>
        </w:rPr>
        <w:t>：某投资人赎回</w:t>
      </w:r>
      <w:r w:rsidRPr="00DA4A50">
        <w:rPr>
          <w:szCs w:val="21"/>
        </w:rPr>
        <w:t>10,000</w:t>
      </w:r>
      <w:r w:rsidRPr="00DA4A50">
        <w:rPr>
          <w:rFonts w:hAnsi="宋体"/>
          <w:szCs w:val="21"/>
        </w:rPr>
        <w:t>份基金份额，假设该笔份额持有期限为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49F94037" w14:textId="77777777" w:rsidR="006B6B4D" w:rsidRPr="00DA4A50" w:rsidRDefault="006B6B4D" w:rsidP="006B6B4D">
      <w:pPr>
        <w:spacing w:line="360" w:lineRule="auto"/>
        <w:ind w:firstLineChars="200" w:firstLine="420"/>
        <w:rPr>
          <w:szCs w:val="21"/>
        </w:rPr>
      </w:pPr>
      <w:r w:rsidRPr="00DA4A50">
        <w:rPr>
          <w:rFonts w:hAnsi="宋体"/>
          <w:szCs w:val="21"/>
        </w:rPr>
        <w:t>即：投资人赎回本基金</w:t>
      </w:r>
      <w:r w:rsidRPr="00DA4A50">
        <w:rPr>
          <w:szCs w:val="21"/>
        </w:rPr>
        <w:t>10,000</w:t>
      </w:r>
      <w:r w:rsidRPr="00DA4A50">
        <w:rPr>
          <w:rFonts w:hAnsi="宋体"/>
          <w:szCs w:val="21"/>
        </w:rPr>
        <w:t>份基金份额，假设赎回当日基金份额净值是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60"/>
      <w:r w:rsidRPr="00DA4A50">
        <w:rPr>
          <w:szCs w:val="21"/>
        </w:rPr>
        <w:t xml:space="preserve"> </w:t>
      </w:r>
    </w:p>
    <w:p w14:paraId="6D8055F5" w14:textId="77777777" w:rsidR="00BA4B87" w:rsidRPr="00DA4A50" w:rsidRDefault="00BA4B87" w:rsidP="00F55EBC">
      <w:pPr>
        <w:spacing w:line="360" w:lineRule="auto"/>
        <w:ind w:firstLineChars="200" w:firstLine="420"/>
        <w:rPr>
          <w:szCs w:val="21"/>
        </w:rPr>
      </w:pPr>
      <w:r w:rsidRPr="00DA4A50">
        <w:rPr>
          <w:rFonts w:hAnsi="宋体"/>
          <w:szCs w:val="21"/>
        </w:rPr>
        <w:t>计算日基金份额净值</w:t>
      </w:r>
      <w:r w:rsidRPr="00DA4A50">
        <w:rPr>
          <w:szCs w:val="21"/>
        </w:rPr>
        <w:t>=</w:t>
      </w:r>
      <w:r w:rsidRPr="00DA4A50">
        <w:rPr>
          <w:rFonts w:hAnsi="宋体"/>
          <w:szCs w:val="21"/>
        </w:rPr>
        <w:t>计算日基金资产净值</w:t>
      </w:r>
      <w:r w:rsidRPr="00DA4A50">
        <w:rPr>
          <w:szCs w:val="21"/>
        </w:rPr>
        <w:t>/</w:t>
      </w:r>
      <w:r w:rsidRPr="00DA4A50">
        <w:rPr>
          <w:rFonts w:hAnsi="宋体"/>
          <w:szCs w:val="21"/>
        </w:rPr>
        <w:t>计算日基金总份额。</w:t>
      </w:r>
    </w:p>
    <w:p w14:paraId="5B1BF1AD" w14:textId="743D5878" w:rsidR="00575D78" w:rsidRPr="00277555" w:rsidRDefault="001F3F96" w:rsidP="00575D78">
      <w:pPr>
        <w:spacing w:line="360" w:lineRule="auto"/>
        <w:ind w:firstLineChars="200" w:firstLine="420"/>
        <w:rPr>
          <w:szCs w:val="21"/>
        </w:rPr>
      </w:pPr>
      <w:r w:rsidRPr="00DA4A50">
        <w:rPr>
          <w:szCs w:val="21"/>
        </w:rPr>
        <w:t>本基金份额净值的计算，保留到小数点后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575D78" w:rsidRPr="00277555">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1"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77777777" w:rsidR="00BA4B87" w:rsidRPr="00DA4A50" w:rsidRDefault="00D136C3" w:rsidP="00F55EBC">
      <w:pPr>
        <w:spacing w:line="360" w:lineRule="auto"/>
        <w:ind w:firstLineChars="200" w:firstLine="420"/>
        <w:rPr>
          <w:rFonts w:ascii="宋体" w:hAnsi="宋体"/>
          <w:szCs w:val="21"/>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于开始实施前依照《信息披露办法》的有关规定在指定</w:t>
      </w:r>
      <w:r w:rsidR="009F705C" w:rsidRPr="00DA4A50">
        <w:rPr>
          <w:rStyle w:val="da"/>
          <w:rFonts w:hint="eastAsia"/>
        </w:rPr>
        <w:t>媒介</w:t>
      </w:r>
      <w:r w:rsidRPr="00DA4A50">
        <w:rPr>
          <w:rStyle w:val="da"/>
          <w:rFonts w:hint="eastAsia"/>
        </w:rPr>
        <w:t>上公告。</w:t>
      </w:r>
      <w:bookmarkEnd w:id="61"/>
    </w:p>
    <w:p w14:paraId="3FE0A1FD" w14:textId="77777777" w:rsidR="00BA4B87" w:rsidRPr="00CF1063" w:rsidRDefault="002E1C38" w:rsidP="00F55EBC">
      <w:pPr>
        <w:spacing w:line="360" w:lineRule="auto"/>
        <w:ind w:firstLineChars="200" w:firstLine="420"/>
        <w:rPr>
          <w:rStyle w:val="da"/>
        </w:rPr>
      </w:pPr>
      <w:bookmarkStart w:id="62"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2"/>
    </w:p>
    <w:p w14:paraId="71C7AAB8" w14:textId="77777777" w:rsidR="002A53CA" w:rsidRPr="00A47631" w:rsidRDefault="002A53CA" w:rsidP="00A47631">
      <w:pPr>
        <w:spacing w:line="360" w:lineRule="auto"/>
        <w:ind w:firstLineChars="200" w:firstLine="420"/>
        <w:rPr>
          <w:rStyle w:val="da"/>
        </w:rPr>
      </w:pPr>
      <w:bookmarkStart w:id="63" w:name="_Toc332373514"/>
      <w:r w:rsidRPr="00A47631">
        <w:rPr>
          <w:rStyle w:val="da"/>
        </w:rPr>
        <w:t>1</w:t>
      </w:r>
      <w:r w:rsidRPr="00A47631">
        <w:rPr>
          <w:rStyle w:val="da"/>
          <w:rFonts w:hint="eastAsia"/>
        </w:rPr>
        <w:t>、巨额赎回的认定</w:t>
      </w:r>
    </w:p>
    <w:p w14:paraId="13ED37E7" w14:textId="77777777" w:rsidR="002A53CA" w:rsidRPr="00A47631" w:rsidRDefault="002A53CA" w:rsidP="00A47631">
      <w:pPr>
        <w:spacing w:line="360" w:lineRule="auto"/>
        <w:ind w:firstLineChars="200" w:firstLine="420"/>
        <w:rPr>
          <w:rStyle w:val="da"/>
        </w:rPr>
      </w:pPr>
      <w:r w:rsidRPr="00A47631">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47631">
        <w:rPr>
          <w:rStyle w:val="da"/>
        </w:rPr>
        <w:t>10%</w:t>
      </w:r>
      <w:r w:rsidRPr="00A47631">
        <w:rPr>
          <w:rStyle w:val="da"/>
          <w:rFonts w:hint="eastAsia"/>
        </w:rPr>
        <w:t>，即认为是发生了巨额赎回。</w:t>
      </w:r>
    </w:p>
    <w:p w14:paraId="0E86517E" w14:textId="77777777" w:rsidR="002A53CA" w:rsidRPr="00A47631" w:rsidRDefault="002A53CA" w:rsidP="00A47631">
      <w:pPr>
        <w:spacing w:line="360" w:lineRule="auto"/>
        <w:ind w:firstLineChars="200" w:firstLine="420"/>
        <w:rPr>
          <w:rStyle w:val="da"/>
        </w:rPr>
      </w:pPr>
      <w:r w:rsidRPr="00A47631">
        <w:rPr>
          <w:rStyle w:val="da"/>
        </w:rPr>
        <w:t>2</w:t>
      </w:r>
      <w:r w:rsidRPr="00A47631">
        <w:rPr>
          <w:rStyle w:val="da"/>
          <w:rFonts w:hint="eastAsia"/>
        </w:rPr>
        <w:t>、巨额赎回的处理方式</w:t>
      </w:r>
    </w:p>
    <w:p w14:paraId="51F10791" w14:textId="77777777" w:rsidR="002A53CA" w:rsidRPr="00A47631" w:rsidRDefault="002A53CA" w:rsidP="00A47631">
      <w:pPr>
        <w:spacing w:line="360" w:lineRule="auto"/>
        <w:ind w:firstLineChars="200" w:firstLine="420"/>
        <w:rPr>
          <w:rStyle w:val="da"/>
        </w:rPr>
      </w:pPr>
      <w:r w:rsidRPr="00A47631">
        <w:rPr>
          <w:rStyle w:val="da"/>
          <w:rFonts w:hint="eastAsia"/>
        </w:rPr>
        <w:t>当基金出现巨额赎回时，基金管理人可以根据基金当时的资产组合状况决定全额赎回或部分延期赎回。</w:t>
      </w:r>
    </w:p>
    <w:p w14:paraId="26BC39BE" w14:textId="77777777" w:rsidR="002A53CA" w:rsidRPr="00A47631" w:rsidRDefault="002A53CA" w:rsidP="00A47631">
      <w:pPr>
        <w:spacing w:line="360" w:lineRule="auto"/>
        <w:ind w:firstLineChars="200" w:firstLine="420"/>
        <w:rPr>
          <w:rStyle w:val="da"/>
        </w:rPr>
      </w:pPr>
      <w:r w:rsidRPr="00A47631">
        <w:rPr>
          <w:rStyle w:val="da"/>
          <w:rFonts w:hint="eastAsia"/>
        </w:rPr>
        <w:t>（</w:t>
      </w:r>
      <w:r w:rsidRPr="00A47631">
        <w:rPr>
          <w:rStyle w:val="da"/>
        </w:rPr>
        <w:t>1</w:t>
      </w:r>
      <w:r w:rsidRPr="00A47631">
        <w:rPr>
          <w:rStyle w:val="da"/>
          <w:rFonts w:hint="eastAsia"/>
        </w:rPr>
        <w:t>）全额赎回：当基金管理人认为有能力支付投资人的全部赎回申请时，按正常赎回程序执行。</w:t>
      </w:r>
    </w:p>
    <w:p w14:paraId="1DFFEF5D" w14:textId="77777777" w:rsidR="002A53CA" w:rsidRPr="00A47631" w:rsidRDefault="002A53CA" w:rsidP="00A47631">
      <w:pPr>
        <w:spacing w:line="360" w:lineRule="auto"/>
        <w:ind w:firstLineChars="200" w:firstLine="420"/>
        <w:rPr>
          <w:rStyle w:val="da"/>
        </w:rPr>
      </w:pPr>
      <w:r w:rsidRPr="00A47631">
        <w:rPr>
          <w:rStyle w:val="da"/>
          <w:rFonts w:hint="eastAsia"/>
        </w:rPr>
        <w:t>（</w:t>
      </w:r>
      <w:r w:rsidRPr="00A47631">
        <w:rPr>
          <w:rStyle w:val="da"/>
        </w:rPr>
        <w:t>2</w:t>
      </w:r>
      <w:r w:rsidRPr="00A47631">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7631">
        <w:rPr>
          <w:rStyle w:val="da"/>
        </w:rPr>
        <w:t>10%</w:t>
      </w:r>
      <w:r w:rsidRPr="00A47631">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E8E853E" w14:textId="77777777" w:rsidR="002A53CA" w:rsidRPr="00A47631" w:rsidRDefault="002A53CA" w:rsidP="00A47631">
      <w:pPr>
        <w:spacing w:line="360" w:lineRule="auto"/>
        <w:ind w:firstLineChars="200" w:firstLine="420"/>
        <w:rPr>
          <w:rStyle w:val="da"/>
        </w:rPr>
      </w:pPr>
      <w:r w:rsidRPr="00A47631">
        <w:rPr>
          <w:rStyle w:val="da"/>
          <w:rFonts w:hint="eastAsia"/>
        </w:rPr>
        <w:t>若本基金发生巨额赎回且单个基金份额持有人的赎回申请超过上一开放日基金总份额</w:t>
      </w:r>
      <w:r w:rsidRPr="00A47631">
        <w:rPr>
          <w:rStyle w:val="da"/>
          <w:rFonts w:hint="eastAsia"/>
        </w:rPr>
        <w:t>1</w:t>
      </w:r>
      <w:r w:rsidRPr="00A47631">
        <w:rPr>
          <w:rStyle w:val="da"/>
        </w:rPr>
        <w:t>0%</w:t>
      </w:r>
      <w:r w:rsidRPr="00A47631">
        <w:rPr>
          <w:rStyle w:val="da"/>
          <w:rFonts w:hint="eastAsia"/>
        </w:rPr>
        <w:t>的，基金管理人有权对该单个基金份额持有人超出该比例的赎回申请实施延期办理；对该单个基金份额持有人剩余赎回申请，</w:t>
      </w:r>
      <w:r w:rsidRPr="00A47631">
        <w:rPr>
          <w:rStyle w:val="da"/>
        </w:rPr>
        <w:t>基金管理人可以根据前</w:t>
      </w:r>
      <w:r w:rsidRPr="00A47631">
        <w:rPr>
          <w:rStyle w:val="da"/>
          <w:rFonts w:hint="eastAsia"/>
        </w:rPr>
        <w:t>款“</w:t>
      </w:r>
      <w:r w:rsidRPr="00A47631">
        <w:rPr>
          <w:rStyle w:val="da"/>
        </w:rPr>
        <w:t>（</w:t>
      </w:r>
      <w:r w:rsidRPr="00A47631">
        <w:rPr>
          <w:rStyle w:val="da"/>
        </w:rPr>
        <w:t>1</w:t>
      </w:r>
      <w:r w:rsidRPr="00A47631">
        <w:rPr>
          <w:rStyle w:val="da"/>
        </w:rPr>
        <w:t>）全额赎回</w:t>
      </w:r>
      <w:r w:rsidRPr="00A47631">
        <w:rPr>
          <w:rStyle w:val="da"/>
          <w:rFonts w:hint="eastAsia"/>
        </w:rPr>
        <w:t>”</w:t>
      </w:r>
      <w:r w:rsidRPr="00A47631">
        <w:rPr>
          <w:rStyle w:val="da"/>
        </w:rPr>
        <w:t>或</w:t>
      </w:r>
      <w:r w:rsidRPr="00A47631">
        <w:rPr>
          <w:rStyle w:val="da"/>
          <w:rFonts w:hint="eastAsia"/>
        </w:rPr>
        <w:t>“</w:t>
      </w:r>
      <w:r w:rsidRPr="00A47631">
        <w:rPr>
          <w:rStyle w:val="da"/>
        </w:rPr>
        <w:t>（</w:t>
      </w:r>
      <w:r w:rsidRPr="00A47631">
        <w:rPr>
          <w:rStyle w:val="da"/>
        </w:rPr>
        <w:t>2</w:t>
      </w:r>
      <w:r w:rsidRPr="00A47631">
        <w:rPr>
          <w:rStyle w:val="da"/>
        </w:rPr>
        <w:t>）部分延期赎回</w:t>
      </w:r>
      <w:r w:rsidRPr="00A47631">
        <w:rPr>
          <w:rStyle w:val="da"/>
          <w:rFonts w:hint="eastAsia"/>
        </w:rPr>
        <w:t>”</w:t>
      </w:r>
      <w:r w:rsidRPr="00A47631">
        <w:rPr>
          <w:rStyle w:val="da"/>
        </w:rPr>
        <w:t>约定</w:t>
      </w:r>
      <w:r w:rsidRPr="00A47631">
        <w:rPr>
          <w:rStyle w:val="da"/>
          <w:rFonts w:hint="eastAsia"/>
        </w:rPr>
        <w:t>的</w:t>
      </w:r>
      <w:r w:rsidRPr="00A47631">
        <w:rPr>
          <w:rStyle w:val="da"/>
        </w:rPr>
        <w:t>方式与其他</w:t>
      </w:r>
      <w:r w:rsidRPr="00A47631">
        <w:rPr>
          <w:rStyle w:val="da"/>
          <w:rFonts w:hint="eastAsia"/>
        </w:rPr>
        <w:t>账户</w:t>
      </w:r>
      <w:r w:rsidRPr="00A47631">
        <w:rPr>
          <w:rStyle w:val="da"/>
        </w:rPr>
        <w:t>的赎回申请一并办理</w:t>
      </w:r>
      <w:r w:rsidRPr="00A47631">
        <w:rPr>
          <w:rStyle w:val="da"/>
          <w:rFonts w:hint="eastAsia"/>
        </w:rPr>
        <w:t>。</w:t>
      </w:r>
    </w:p>
    <w:p w14:paraId="3C9AA026" w14:textId="77777777" w:rsidR="002A53CA" w:rsidRPr="00A47631" w:rsidRDefault="002A53CA" w:rsidP="00A47631">
      <w:pPr>
        <w:spacing w:line="360" w:lineRule="auto"/>
        <w:ind w:firstLineChars="200" w:firstLine="420"/>
        <w:rPr>
          <w:rStyle w:val="da"/>
        </w:rPr>
      </w:pPr>
      <w:r w:rsidRPr="00A47631">
        <w:rPr>
          <w:rStyle w:val="da"/>
          <w:rFonts w:hint="eastAsia"/>
        </w:rPr>
        <w:t>（</w:t>
      </w:r>
      <w:r w:rsidRPr="00A47631">
        <w:rPr>
          <w:rStyle w:val="da"/>
        </w:rPr>
        <w:t>3</w:t>
      </w:r>
      <w:r w:rsidRPr="00A47631">
        <w:rPr>
          <w:rStyle w:val="da"/>
          <w:rFonts w:hint="eastAsia"/>
        </w:rPr>
        <w:t>）暂停赎回：连续</w:t>
      </w:r>
      <w:r w:rsidRPr="00A47631">
        <w:rPr>
          <w:rStyle w:val="da"/>
        </w:rPr>
        <w:t>2</w:t>
      </w:r>
      <w:r w:rsidRPr="00A47631">
        <w:rPr>
          <w:rStyle w:val="da"/>
          <w:rFonts w:hint="eastAsia"/>
        </w:rPr>
        <w:t>个开放日以上（含本数）发生巨额赎回，如基金管理人认为有必要，可暂停接受基金的赎回申请；已经接受的赎回申请可以延缓支付赎回款项，但不得超过</w:t>
      </w:r>
      <w:r w:rsidRPr="00A47631">
        <w:rPr>
          <w:rStyle w:val="da"/>
        </w:rPr>
        <w:t>20</w:t>
      </w:r>
      <w:r w:rsidRPr="00A47631">
        <w:rPr>
          <w:rStyle w:val="da"/>
          <w:rFonts w:hint="eastAsia"/>
        </w:rPr>
        <w:t>个工作日，并应当在指定媒介上进行公告。</w:t>
      </w:r>
    </w:p>
    <w:p w14:paraId="12FE98C4" w14:textId="77777777" w:rsidR="002A53CA" w:rsidRPr="00A47631" w:rsidRDefault="002A53CA" w:rsidP="00A47631">
      <w:pPr>
        <w:spacing w:line="360" w:lineRule="auto"/>
        <w:ind w:firstLineChars="200" w:firstLine="420"/>
        <w:rPr>
          <w:rStyle w:val="da"/>
        </w:rPr>
      </w:pPr>
      <w:r w:rsidRPr="00A47631">
        <w:rPr>
          <w:rStyle w:val="da"/>
        </w:rPr>
        <w:t>3</w:t>
      </w:r>
      <w:r w:rsidRPr="00A47631">
        <w:rPr>
          <w:rStyle w:val="da"/>
          <w:rFonts w:hint="eastAsia"/>
        </w:rPr>
        <w:t>、巨额赎回的公告</w:t>
      </w:r>
    </w:p>
    <w:p w14:paraId="4C374B34" w14:textId="77777777" w:rsidR="002A53CA" w:rsidRPr="00A47631" w:rsidRDefault="002A53CA" w:rsidP="00A47631">
      <w:pPr>
        <w:spacing w:line="360" w:lineRule="auto"/>
        <w:ind w:firstLineChars="200" w:firstLine="420"/>
        <w:rPr>
          <w:rStyle w:val="da"/>
        </w:rPr>
      </w:pPr>
      <w:r w:rsidRPr="00A47631">
        <w:rPr>
          <w:rStyle w:val="da"/>
          <w:rFonts w:hint="eastAsia"/>
        </w:rPr>
        <w:t>当发生上述巨额赎回并延期办理时，基金管理人应当通过邮寄、传真或者招募说明书规定的其他方式在</w:t>
      </w:r>
      <w:r w:rsidRPr="00A47631">
        <w:rPr>
          <w:rStyle w:val="da"/>
        </w:rPr>
        <w:t>3</w:t>
      </w:r>
      <w:r w:rsidRPr="00A47631">
        <w:rPr>
          <w:rStyle w:val="da"/>
          <w:rFonts w:hint="eastAsia"/>
        </w:rPr>
        <w:t>个交易日内通知基金份额持有人，说明有关处理方法，并在</w:t>
      </w:r>
      <w:r w:rsidRPr="00A47631">
        <w:rPr>
          <w:rStyle w:val="da"/>
        </w:rPr>
        <w:t>2</w:t>
      </w:r>
      <w:r w:rsidRPr="00A47631">
        <w:rPr>
          <w:rStyle w:val="da"/>
          <w:rFonts w:hint="eastAsia"/>
        </w:rPr>
        <w:t>日内在指定媒介上刊登公告。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3"/>
    </w:p>
    <w:p w14:paraId="58966D1D" w14:textId="6C977C57" w:rsidR="002A53CA" w:rsidRPr="00A47631" w:rsidRDefault="00D57615" w:rsidP="002A53CA">
      <w:pPr>
        <w:spacing w:line="360" w:lineRule="auto"/>
        <w:ind w:firstLineChars="200" w:firstLine="420"/>
        <w:rPr>
          <w:rStyle w:val="da"/>
        </w:rPr>
      </w:pPr>
      <w:r w:rsidRPr="005046B2">
        <w:rPr>
          <w:rStyle w:val="da"/>
        </w:rPr>
        <w:t>1</w:t>
      </w:r>
      <w:r w:rsidRPr="005046B2">
        <w:rPr>
          <w:rStyle w:val="da"/>
          <w:rFonts w:hint="eastAsia"/>
        </w:rPr>
        <w:t>、</w:t>
      </w:r>
      <w:r w:rsidR="002A53CA" w:rsidRPr="00A47631">
        <w:rPr>
          <w:rStyle w:val="da"/>
          <w:rFonts w:hint="eastAsia"/>
        </w:rPr>
        <w:t>发生下列情况时，</w:t>
      </w:r>
      <w:r w:rsidR="002A53CA" w:rsidRPr="00A47631">
        <w:rPr>
          <w:rStyle w:val="da"/>
        </w:rPr>
        <w:t>基金管理人可拒绝或暂停接受投资人的申购申请</w:t>
      </w:r>
      <w:r w:rsidR="002A53CA" w:rsidRPr="00A47631">
        <w:rPr>
          <w:rStyle w:val="da"/>
          <w:rFonts w:hint="eastAsia"/>
        </w:rPr>
        <w:t>：</w:t>
      </w:r>
    </w:p>
    <w:p w14:paraId="486D1788" w14:textId="16F39732" w:rsidR="002A53CA" w:rsidRPr="00A47631" w:rsidRDefault="002A53CA" w:rsidP="00A47631">
      <w:pPr>
        <w:spacing w:line="360" w:lineRule="auto"/>
        <w:ind w:firstLineChars="200" w:firstLine="420"/>
        <w:rPr>
          <w:rStyle w:val="da"/>
        </w:rPr>
      </w:pPr>
      <w:r>
        <w:rPr>
          <w:rStyle w:val="da"/>
          <w:rFonts w:hint="eastAsia"/>
        </w:rPr>
        <w:t>（</w:t>
      </w:r>
      <w:r w:rsidRPr="00A47631">
        <w:rPr>
          <w:rStyle w:val="da"/>
        </w:rPr>
        <w:t>1</w:t>
      </w:r>
      <w:r>
        <w:rPr>
          <w:rStyle w:val="da"/>
        </w:rPr>
        <w:t>）</w:t>
      </w:r>
      <w:r w:rsidRPr="00A47631">
        <w:rPr>
          <w:rStyle w:val="da"/>
          <w:rFonts w:hint="eastAsia"/>
        </w:rPr>
        <w:t>因不可抗力导致基金无法正常运作。</w:t>
      </w:r>
    </w:p>
    <w:p w14:paraId="1C2CA588" w14:textId="0EBE8821" w:rsidR="002A53CA" w:rsidRPr="00A47631" w:rsidRDefault="002A53CA" w:rsidP="002A53CA">
      <w:pPr>
        <w:spacing w:line="360" w:lineRule="auto"/>
        <w:ind w:firstLineChars="200" w:firstLine="420"/>
        <w:rPr>
          <w:rStyle w:val="da"/>
        </w:rPr>
      </w:pPr>
      <w:r>
        <w:rPr>
          <w:rStyle w:val="da"/>
        </w:rPr>
        <w:t>（</w:t>
      </w:r>
      <w:r w:rsidRPr="00A47631">
        <w:rPr>
          <w:rStyle w:val="da"/>
        </w:rPr>
        <w:t>2</w:t>
      </w:r>
      <w:r>
        <w:rPr>
          <w:rStyle w:val="da"/>
        </w:rPr>
        <w:t>）</w:t>
      </w:r>
      <w:r w:rsidRPr="00A47631">
        <w:rPr>
          <w:rStyle w:val="da"/>
          <w:rFonts w:hint="eastAsia"/>
        </w:rPr>
        <w:t>发生基金合同规定的暂停基金资产估值情况时。</w:t>
      </w:r>
    </w:p>
    <w:p w14:paraId="77D7262C" w14:textId="4A000CEE" w:rsidR="002A53CA" w:rsidRPr="00A47631" w:rsidRDefault="002A53CA" w:rsidP="002A53CA">
      <w:pPr>
        <w:spacing w:line="360" w:lineRule="auto"/>
        <w:ind w:firstLineChars="200" w:firstLine="420"/>
        <w:rPr>
          <w:rStyle w:val="da"/>
        </w:rPr>
      </w:pPr>
      <w:r>
        <w:rPr>
          <w:rStyle w:val="da"/>
        </w:rPr>
        <w:t>（</w:t>
      </w:r>
      <w:r w:rsidRPr="00A47631">
        <w:rPr>
          <w:rStyle w:val="da"/>
        </w:rPr>
        <w:t>3</w:t>
      </w:r>
      <w:r>
        <w:rPr>
          <w:rStyle w:val="da"/>
        </w:rPr>
        <w:t>）</w:t>
      </w:r>
      <w:r w:rsidRPr="00A47631">
        <w:rPr>
          <w:rStyle w:val="da"/>
          <w:rFonts w:hint="eastAsia"/>
        </w:rPr>
        <w:t>基金进行</w:t>
      </w:r>
      <w:r w:rsidRPr="00A47631">
        <w:rPr>
          <w:rStyle w:val="da"/>
        </w:rPr>
        <w:t>交易</w:t>
      </w:r>
      <w:r w:rsidRPr="00A47631">
        <w:rPr>
          <w:rStyle w:val="da"/>
          <w:rFonts w:hint="eastAsia"/>
        </w:rPr>
        <w:t>的主要证券</w:t>
      </w:r>
      <w:r w:rsidRPr="00A47631">
        <w:rPr>
          <w:rStyle w:val="da"/>
        </w:rPr>
        <w:t>/</w:t>
      </w:r>
      <w:r w:rsidRPr="00A47631">
        <w:rPr>
          <w:rStyle w:val="da"/>
          <w:rFonts w:hint="eastAsia"/>
        </w:rPr>
        <w:t>期货交易市场交易时间非正常停市。</w:t>
      </w:r>
    </w:p>
    <w:p w14:paraId="13E06909" w14:textId="2D9C8A7F" w:rsidR="002A53CA" w:rsidRPr="00A47631" w:rsidRDefault="002A53CA" w:rsidP="002A53CA">
      <w:pPr>
        <w:spacing w:line="360" w:lineRule="auto"/>
        <w:ind w:firstLineChars="200" w:firstLine="420"/>
        <w:rPr>
          <w:rStyle w:val="da"/>
        </w:rPr>
      </w:pPr>
      <w:r>
        <w:rPr>
          <w:rStyle w:val="da"/>
        </w:rPr>
        <w:t>（</w:t>
      </w:r>
      <w:r w:rsidRPr="00A47631">
        <w:rPr>
          <w:rStyle w:val="da"/>
        </w:rPr>
        <w:t>4</w:t>
      </w:r>
      <w:r>
        <w:rPr>
          <w:rStyle w:val="da"/>
        </w:rPr>
        <w:t>）</w:t>
      </w:r>
      <w:r w:rsidRPr="00A47631">
        <w:rPr>
          <w:rStyle w:val="da"/>
          <w:rFonts w:hint="eastAsia"/>
        </w:rPr>
        <w:t>基金管理人认为接受某笔或某些申购申请可能会影响或损害现有基金份额持有人利益时。</w:t>
      </w:r>
    </w:p>
    <w:p w14:paraId="232A4C46" w14:textId="2D7E6952" w:rsidR="002A53CA" w:rsidRPr="00A47631" w:rsidRDefault="002A53CA" w:rsidP="002A53CA">
      <w:pPr>
        <w:spacing w:line="360" w:lineRule="auto"/>
        <w:ind w:firstLineChars="200" w:firstLine="420"/>
        <w:rPr>
          <w:rStyle w:val="da"/>
        </w:rPr>
      </w:pPr>
      <w:r>
        <w:rPr>
          <w:rStyle w:val="da"/>
        </w:rPr>
        <w:t>（</w:t>
      </w:r>
      <w:r w:rsidRPr="00A47631">
        <w:rPr>
          <w:rStyle w:val="da"/>
        </w:rPr>
        <w:t>5</w:t>
      </w:r>
      <w:r>
        <w:rPr>
          <w:rStyle w:val="da"/>
        </w:rPr>
        <w:t>）</w:t>
      </w:r>
      <w:r w:rsidRPr="00A47631">
        <w:rPr>
          <w:rStyle w:val="da"/>
          <w:rFonts w:hint="eastAsia"/>
        </w:rPr>
        <w:t>基金资产规模过大，使基金管理人无法找到合适的投资品种，或其他可能对基金业绩产生负面影响，或基金管理人认定的其他损害现有基金份额持有人利益的情形。</w:t>
      </w:r>
    </w:p>
    <w:p w14:paraId="28BCD047" w14:textId="16E2ADAD" w:rsidR="002A53CA" w:rsidRPr="00A47631" w:rsidRDefault="002A53CA" w:rsidP="002A53CA">
      <w:pPr>
        <w:spacing w:line="360" w:lineRule="auto"/>
        <w:ind w:firstLineChars="200" w:firstLine="420"/>
        <w:rPr>
          <w:rStyle w:val="da"/>
        </w:rPr>
      </w:pPr>
      <w:r>
        <w:rPr>
          <w:rStyle w:val="da"/>
        </w:rPr>
        <w:t>（</w:t>
      </w:r>
      <w:r w:rsidRPr="00A47631">
        <w:rPr>
          <w:rStyle w:val="da"/>
        </w:rPr>
        <w:t>6</w:t>
      </w:r>
      <w:r>
        <w:rPr>
          <w:rStyle w:val="da"/>
          <w:rFonts w:hint="eastAsia"/>
        </w:rPr>
        <w:t>）</w:t>
      </w:r>
      <w:r w:rsidRPr="00A47631">
        <w:rPr>
          <w:rStyle w:val="da"/>
          <w:rFonts w:hint="eastAsia"/>
        </w:rPr>
        <w:t>基金管理人、基金托管人、登记机构、销售机构、支付结算机构等因异常情况导致基金销售系统、基金销售支付结算系统、基金登记系统、基金会计系统等无法正常运行。</w:t>
      </w:r>
    </w:p>
    <w:p w14:paraId="6E8F0C22" w14:textId="570E0184" w:rsidR="002A53CA" w:rsidRPr="00A47631" w:rsidRDefault="002A53CA" w:rsidP="002A53CA">
      <w:pPr>
        <w:spacing w:line="360" w:lineRule="auto"/>
        <w:ind w:firstLineChars="200" w:firstLine="420"/>
        <w:rPr>
          <w:rStyle w:val="da"/>
        </w:rPr>
      </w:pPr>
      <w:r>
        <w:rPr>
          <w:rStyle w:val="da"/>
        </w:rPr>
        <w:t>（</w:t>
      </w:r>
      <w:r w:rsidRPr="00A47631">
        <w:rPr>
          <w:rStyle w:val="da"/>
        </w:rPr>
        <w:t>7</w:t>
      </w:r>
      <w:r>
        <w:rPr>
          <w:rStyle w:val="da"/>
        </w:rPr>
        <w:t>）</w:t>
      </w:r>
      <w:r w:rsidRPr="00A47631">
        <w:rPr>
          <w:rStyle w:val="da"/>
          <w:rFonts w:hint="eastAsia"/>
        </w:rPr>
        <w:t>基金管理人接受某笔或者某些申购申请有可能导致单一投资者持有基金份额的比例达到或者超过</w:t>
      </w:r>
      <w:r w:rsidRPr="00A47631">
        <w:rPr>
          <w:rStyle w:val="da"/>
          <w:rFonts w:hint="eastAsia"/>
        </w:rPr>
        <w:t>50%</w:t>
      </w:r>
      <w:r w:rsidRPr="00A47631">
        <w:rPr>
          <w:rStyle w:val="da"/>
          <w:rFonts w:hint="eastAsia"/>
        </w:rPr>
        <w:t>，或者变相规避</w:t>
      </w:r>
      <w:r w:rsidRPr="00A47631">
        <w:rPr>
          <w:rStyle w:val="da"/>
          <w:rFonts w:hint="eastAsia"/>
        </w:rPr>
        <w:t>50%</w:t>
      </w:r>
      <w:r w:rsidRPr="00A47631">
        <w:rPr>
          <w:rStyle w:val="da"/>
          <w:rFonts w:hint="eastAsia"/>
        </w:rPr>
        <w:t>集中度的情形。</w:t>
      </w:r>
    </w:p>
    <w:p w14:paraId="00D1541D" w14:textId="79482C5E" w:rsidR="002A53CA" w:rsidRPr="00A47631" w:rsidRDefault="002A53CA" w:rsidP="002A53CA">
      <w:pPr>
        <w:spacing w:line="360" w:lineRule="auto"/>
        <w:ind w:firstLineChars="200" w:firstLine="420"/>
        <w:rPr>
          <w:rStyle w:val="da"/>
        </w:rPr>
      </w:pPr>
      <w:r>
        <w:rPr>
          <w:rStyle w:val="da"/>
        </w:rPr>
        <w:t>（</w:t>
      </w:r>
      <w:r w:rsidRPr="00A47631">
        <w:rPr>
          <w:rStyle w:val="da"/>
        </w:rPr>
        <w:t>8</w:t>
      </w:r>
      <w:r>
        <w:rPr>
          <w:rStyle w:val="da"/>
        </w:rPr>
        <w:t>）</w:t>
      </w:r>
      <w:r w:rsidRPr="00A47631">
        <w:rPr>
          <w:rStyle w:val="da"/>
        </w:rPr>
        <w:t>当一笔新的</w:t>
      </w:r>
      <w:r w:rsidRPr="00A47631">
        <w:rPr>
          <w:rStyle w:val="da"/>
          <w:rFonts w:hint="eastAsia"/>
        </w:rPr>
        <w:t>申购申请被确认成功，使本基金总规模超过基金管理人规定的本基金总规模上限时；或使本基金单日申购金额或</w:t>
      </w:r>
      <w:r w:rsidRPr="00A47631">
        <w:rPr>
          <w:rStyle w:val="da"/>
        </w:rPr>
        <w:t>净申购比例</w:t>
      </w:r>
      <w:r w:rsidRPr="00A47631">
        <w:rPr>
          <w:rStyle w:val="da"/>
          <w:rFonts w:hint="eastAsia"/>
        </w:rPr>
        <w:t>超过基金管理人规定的当日申购金额或</w:t>
      </w:r>
      <w:r w:rsidRPr="00A47631">
        <w:rPr>
          <w:rStyle w:val="da"/>
        </w:rPr>
        <w:t>净申购比例</w:t>
      </w:r>
      <w:r w:rsidRPr="00A47631">
        <w:rPr>
          <w:rStyle w:val="da"/>
          <w:rFonts w:hint="eastAsia"/>
        </w:rPr>
        <w:t>上限时；或该投资人累计持有的份额超过单个投资人累计持有的份额上限时；或该投资人当日申购金额超过单个投资人单日或</w:t>
      </w:r>
      <w:r w:rsidRPr="00A47631">
        <w:rPr>
          <w:rStyle w:val="da"/>
        </w:rPr>
        <w:t>单笔</w:t>
      </w:r>
      <w:r w:rsidRPr="00A47631">
        <w:rPr>
          <w:rStyle w:val="da"/>
          <w:rFonts w:hint="eastAsia"/>
        </w:rPr>
        <w:t>申购金额上限时。</w:t>
      </w:r>
    </w:p>
    <w:p w14:paraId="79949567" w14:textId="1FF669B1" w:rsidR="002A53CA" w:rsidRPr="00A47631" w:rsidRDefault="002A53CA" w:rsidP="002A53CA">
      <w:pPr>
        <w:spacing w:line="360" w:lineRule="auto"/>
        <w:ind w:firstLineChars="200" w:firstLine="420"/>
        <w:rPr>
          <w:rStyle w:val="da"/>
        </w:rPr>
      </w:pPr>
      <w:r>
        <w:rPr>
          <w:rStyle w:val="da"/>
        </w:rPr>
        <w:t>（</w:t>
      </w:r>
      <w:r w:rsidRPr="00A47631">
        <w:rPr>
          <w:rStyle w:val="da"/>
        </w:rPr>
        <w:t>9</w:t>
      </w:r>
      <w:r>
        <w:rPr>
          <w:rStyle w:val="da"/>
        </w:rPr>
        <w:t>）</w:t>
      </w:r>
      <w:r w:rsidRPr="00A47631">
        <w:rPr>
          <w:rStyle w:val="da"/>
          <w:rFonts w:hint="eastAsia"/>
        </w:rPr>
        <w:t>当前一估值日基金资产净值</w:t>
      </w:r>
      <w:r w:rsidRPr="00A47631">
        <w:rPr>
          <w:rStyle w:val="da"/>
          <w:rFonts w:hint="eastAsia"/>
        </w:rPr>
        <w:t>50%</w:t>
      </w:r>
      <w:r w:rsidRPr="00A47631">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54348B73" w14:textId="2F2A8BE8" w:rsidR="002A53CA" w:rsidRPr="00A47631" w:rsidRDefault="002A53CA" w:rsidP="002A53CA">
      <w:pPr>
        <w:spacing w:line="360" w:lineRule="auto"/>
        <w:ind w:firstLineChars="200" w:firstLine="420"/>
        <w:rPr>
          <w:rStyle w:val="da"/>
        </w:rPr>
      </w:pPr>
      <w:r>
        <w:rPr>
          <w:rStyle w:val="da"/>
          <w:rFonts w:hint="eastAsia"/>
        </w:rPr>
        <w:t>（</w:t>
      </w:r>
      <w:r w:rsidRPr="00A47631">
        <w:rPr>
          <w:rStyle w:val="da"/>
          <w:rFonts w:hint="eastAsia"/>
        </w:rPr>
        <w:t>1</w:t>
      </w:r>
      <w:r w:rsidRPr="00A47631">
        <w:rPr>
          <w:rStyle w:val="da"/>
        </w:rPr>
        <w:t>0</w:t>
      </w:r>
      <w:r>
        <w:rPr>
          <w:rStyle w:val="da"/>
        </w:rPr>
        <w:t>）</w:t>
      </w:r>
      <w:r w:rsidRPr="00A47631">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7ED6A9E4" w14:textId="3B6D03F1" w:rsidR="002A53CA" w:rsidRPr="00A47631" w:rsidRDefault="002A53CA" w:rsidP="002A53CA">
      <w:pPr>
        <w:spacing w:line="360" w:lineRule="auto"/>
        <w:ind w:firstLineChars="200" w:firstLine="420"/>
        <w:rPr>
          <w:rStyle w:val="da"/>
        </w:rPr>
      </w:pPr>
      <w:r>
        <w:rPr>
          <w:rStyle w:val="da"/>
        </w:rPr>
        <w:t>（</w:t>
      </w:r>
      <w:r w:rsidRPr="00A47631">
        <w:rPr>
          <w:rStyle w:val="da"/>
        </w:rPr>
        <w:t>11</w:t>
      </w:r>
      <w:r>
        <w:rPr>
          <w:rStyle w:val="da"/>
        </w:rPr>
        <w:t>）</w:t>
      </w:r>
      <w:r w:rsidRPr="00A47631">
        <w:rPr>
          <w:rStyle w:val="da"/>
          <w:rFonts w:hint="eastAsia"/>
        </w:rPr>
        <w:t>法律法规规定或中国证监会认定的其他情形。</w:t>
      </w:r>
    </w:p>
    <w:p w14:paraId="0C409E58" w14:textId="112511E8" w:rsidR="002A53CA" w:rsidRPr="00A47631" w:rsidRDefault="002A53CA" w:rsidP="00A47631">
      <w:pPr>
        <w:spacing w:line="360" w:lineRule="auto"/>
        <w:ind w:firstLineChars="200" w:firstLine="420"/>
        <w:rPr>
          <w:rStyle w:val="da"/>
        </w:rPr>
      </w:pPr>
      <w:r w:rsidRPr="00A47631">
        <w:rPr>
          <w:rStyle w:val="da"/>
          <w:rFonts w:hint="eastAsia"/>
        </w:rPr>
        <w:t>发生上述第</w:t>
      </w:r>
      <w:r>
        <w:rPr>
          <w:rStyle w:val="da"/>
          <w:rFonts w:hint="eastAsia"/>
        </w:rPr>
        <w:t>（</w:t>
      </w:r>
      <w:r w:rsidRPr="00A47631">
        <w:rPr>
          <w:rStyle w:val="da"/>
        </w:rPr>
        <w:t>1</w:t>
      </w:r>
      <w:r>
        <w:rPr>
          <w:rStyle w:val="da"/>
        </w:rPr>
        <w:t>）</w:t>
      </w:r>
      <w:r w:rsidRPr="00A47631">
        <w:rPr>
          <w:rStyle w:val="da"/>
          <w:rFonts w:hint="eastAsia"/>
        </w:rPr>
        <w:t>、</w:t>
      </w:r>
      <w:r>
        <w:rPr>
          <w:rStyle w:val="da"/>
          <w:rFonts w:hint="eastAsia"/>
        </w:rPr>
        <w:t>（</w:t>
      </w:r>
      <w:r w:rsidRPr="00A47631">
        <w:rPr>
          <w:rStyle w:val="da"/>
        </w:rPr>
        <w:t>2</w:t>
      </w:r>
      <w:r>
        <w:rPr>
          <w:rStyle w:val="da"/>
        </w:rPr>
        <w:t>）</w:t>
      </w:r>
      <w:r w:rsidRPr="00A47631">
        <w:rPr>
          <w:rStyle w:val="da"/>
          <w:rFonts w:hint="eastAsia"/>
        </w:rPr>
        <w:t>、</w:t>
      </w:r>
      <w:r>
        <w:rPr>
          <w:rStyle w:val="da"/>
          <w:rFonts w:hint="eastAsia"/>
        </w:rPr>
        <w:t>（</w:t>
      </w:r>
      <w:r w:rsidRPr="00A47631">
        <w:rPr>
          <w:rStyle w:val="da"/>
        </w:rPr>
        <w:t>3</w:t>
      </w:r>
      <w:r>
        <w:rPr>
          <w:rStyle w:val="da"/>
        </w:rPr>
        <w:t>）</w:t>
      </w:r>
      <w:r w:rsidRPr="00A47631">
        <w:rPr>
          <w:rStyle w:val="da"/>
          <w:rFonts w:hint="eastAsia"/>
        </w:rPr>
        <w:t>、</w:t>
      </w:r>
      <w:r>
        <w:rPr>
          <w:rStyle w:val="da"/>
          <w:rFonts w:hint="eastAsia"/>
        </w:rPr>
        <w:t>（</w:t>
      </w:r>
      <w:r w:rsidRPr="00A47631">
        <w:rPr>
          <w:rStyle w:val="da"/>
        </w:rPr>
        <w:t>5</w:t>
      </w:r>
      <w:r>
        <w:rPr>
          <w:rStyle w:val="da"/>
        </w:rPr>
        <w:t>）</w:t>
      </w:r>
      <w:r w:rsidRPr="00A47631">
        <w:rPr>
          <w:rStyle w:val="da"/>
          <w:rFonts w:hint="eastAsia"/>
        </w:rPr>
        <w:t>、</w:t>
      </w:r>
      <w:r>
        <w:rPr>
          <w:rStyle w:val="da"/>
          <w:rFonts w:hint="eastAsia"/>
        </w:rPr>
        <w:t>（</w:t>
      </w:r>
      <w:r w:rsidRPr="00A47631">
        <w:rPr>
          <w:rStyle w:val="da"/>
        </w:rPr>
        <w:t>6</w:t>
      </w:r>
      <w:r>
        <w:rPr>
          <w:rStyle w:val="da"/>
        </w:rPr>
        <w:t>）</w:t>
      </w:r>
      <w:r w:rsidRPr="00A47631">
        <w:rPr>
          <w:rStyle w:val="da"/>
          <w:rFonts w:hint="eastAsia"/>
        </w:rPr>
        <w:t>、</w:t>
      </w:r>
      <w:r>
        <w:rPr>
          <w:rStyle w:val="da"/>
          <w:rFonts w:hint="eastAsia"/>
        </w:rPr>
        <w:t>（</w:t>
      </w:r>
      <w:r w:rsidRPr="00A47631">
        <w:rPr>
          <w:rStyle w:val="da"/>
        </w:rPr>
        <w:t>8</w:t>
      </w:r>
      <w:r>
        <w:rPr>
          <w:rStyle w:val="da"/>
        </w:rPr>
        <w:t>）</w:t>
      </w:r>
      <w:r w:rsidRPr="00A47631">
        <w:rPr>
          <w:rStyle w:val="da"/>
          <w:rFonts w:hint="eastAsia"/>
        </w:rPr>
        <w:t>、</w:t>
      </w:r>
      <w:r>
        <w:rPr>
          <w:rStyle w:val="da"/>
          <w:rFonts w:hint="eastAsia"/>
        </w:rPr>
        <w:t>（</w:t>
      </w:r>
      <w:r w:rsidRPr="00A47631">
        <w:rPr>
          <w:rStyle w:val="da"/>
        </w:rPr>
        <w:t>9</w:t>
      </w:r>
      <w:r>
        <w:rPr>
          <w:rStyle w:val="da"/>
        </w:rPr>
        <w:t>）</w:t>
      </w:r>
      <w:r w:rsidRPr="00A47631">
        <w:rPr>
          <w:rStyle w:val="da"/>
          <w:rFonts w:hint="eastAsia"/>
        </w:rPr>
        <w:t>、</w:t>
      </w:r>
      <w:r>
        <w:rPr>
          <w:rStyle w:val="da"/>
          <w:rFonts w:hint="eastAsia"/>
        </w:rPr>
        <w:t>（</w:t>
      </w:r>
      <w:r w:rsidRPr="00A47631">
        <w:rPr>
          <w:rStyle w:val="da"/>
        </w:rPr>
        <w:t>10</w:t>
      </w:r>
      <w:r>
        <w:rPr>
          <w:rStyle w:val="da"/>
        </w:rPr>
        <w:t>）</w:t>
      </w:r>
      <w:r w:rsidRPr="00A47631">
        <w:rPr>
          <w:rStyle w:val="da"/>
          <w:rFonts w:hint="eastAsia"/>
        </w:rPr>
        <w:t>、</w:t>
      </w:r>
      <w:r>
        <w:rPr>
          <w:rStyle w:val="da"/>
          <w:rFonts w:hint="eastAsia"/>
        </w:rPr>
        <w:t>（</w:t>
      </w:r>
      <w:r w:rsidRPr="00A47631">
        <w:rPr>
          <w:rStyle w:val="da"/>
        </w:rPr>
        <w:t>11</w:t>
      </w:r>
      <w:r>
        <w:rPr>
          <w:rStyle w:val="da"/>
        </w:rPr>
        <w:t>）</w:t>
      </w:r>
      <w:r w:rsidRPr="00A47631">
        <w:rPr>
          <w:rStyle w:val="da"/>
          <w:rFonts w:hint="eastAsia"/>
        </w:rPr>
        <w:t>项情形且基金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CBB2252" w14:textId="652F87C2" w:rsidR="002A53CA" w:rsidRPr="00A47631" w:rsidRDefault="00BA4B87" w:rsidP="002A53CA">
      <w:pPr>
        <w:spacing w:line="360" w:lineRule="auto"/>
        <w:ind w:firstLineChars="200" w:firstLine="420"/>
        <w:rPr>
          <w:rStyle w:val="da"/>
        </w:rPr>
      </w:pPr>
      <w:bookmarkStart w:id="64" w:name="_Hlt70481650"/>
      <w:bookmarkEnd w:id="64"/>
      <w:r w:rsidRPr="005046B2">
        <w:rPr>
          <w:rStyle w:val="da"/>
        </w:rPr>
        <w:t>2</w:t>
      </w:r>
      <w:r w:rsidRPr="005046B2">
        <w:rPr>
          <w:rStyle w:val="da"/>
          <w:rFonts w:hint="eastAsia"/>
        </w:rPr>
        <w:t>、</w:t>
      </w:r>
      <w:r w:rsidR="002A53CA" w:rsidRPr="00A47631">
        <w:rPr>
          <w:rStyle w:val="da"/>
          <w:rFonts w:hint="eastAsia"/>
        </w:rPr>
        <w:t>发生下列情形时，</w:t>
      </w:r>
      <w:r w:rsidR="002A53CA" w:rsidRPr="00A47631">
        <w:rPr>
          <w:rStyle w:val="da"/>
        </w:rPr>
        <w:t>基金管理人可暂停接受投资人的赎回申请或延缓支付赎回款项</w:t>
      </w:r>
      <w:r w:rsidR="002A53CA" w:rsidRPr="00A47631">
        <w:rPr>
          <w:rStyle w:val="da"/>
          <w:rFonts w:hint="eastAsia"/>
        </w:rPr>
        <w:t>：</w:t>
      </w:r>
    </w:p>
    <w:p w14:paraId="42D520D8" w14:textId="3293D1F9" w:rsidR="002A53CA" w:rsidRPr="00A47631" w:rsidRDefault="002A53CA" w:rsidP="002A53CA">
      <w:pPr>
        <w:spacing w:line="360" w:lineRule="auto"/>
        <w:ind w:firstLineChars="200" w:firstLine="420"/>
        <w:rPr>
          <w:rStyle w:val="da"/>
        </w:rPr>
      </w:pPr>
      <w:r>
        <w:rPr>
          <w:rStyle w:val="da"/>
        </w:rPr>
        <w:t>（</w:t>
      </w:r>
      <w:r w:rsidRPr="00A47631">
        <w:rPr>
          <w:rStyle w:val="da"/>
        </w:rPr>
        <w:t>1</w:t>
      </w:r>
      <w:r>
        <w:rPr>
          <w:rStyle w:val="da"/>
        </w:rPr>
        <w:t>）</w:t>
      </w:r>
      <w:r w:rsidRPr="00A47631">
        <w:rPr>
          <w:rStyle w:val="da"/>
          <w:rFonts w:hint="eastAsia"/>
        </w:rPr>
        <w:t>因不可抗力导致基金管理人不能支付赎回款项。</w:t>
      </w:r>
    </w:p>
    <w:p w14:paraId="0559E99F" w14:textId="2F457E30" w:rsidR="002A53CA" w:rsidRPr="00A47631" w:rsidRDefault="002A53CA" w:rsidP="002A53CA">
      <w:pPr>
        <w:spacing w:line="360" w:lineRule="auto"/>
        <w:ind w:firstLineChars="200" w:firstLine="420"/>
        <w:rPr>
          <w:rStyle w:val="da"/>
        </w:rPr>
      </w:pPr>
      <w:r>
        <w:rPr>
          <w:rStyle w:val="da"/>
        </w:rPr>
        <w:t>（</w:t>
      </w:r>
      <w:r w:rsidRPr="00A47631">
        <w:rPr>
          <w:rStyle w:val="da"/>
        </w:rPr>
        <w:t>2</w:t>
      </w:r>
      <w:r>
        <w:rPr>
          <w:rStyle w:val="da"/>
        </w:rPr>
        <w:t>）</w:t>
      </w:r>
      <w:r w:rsidRPr="00A47631">
        <w:rPr>
          <w:rStyle w:val="da"/>
          <w:rFonts w:hint="eastAsia"/>
        </w:rPr>
        <w:t>发生基金合同规定的暂停基金资产估值情况时。</w:t>
      </w:r>
    </w:p>
    <w:p w14:paraId="6564227F" w14:textId="13183314" w:rsidR="002A53CA" w:rsidRPr="00A47631" w:rsidRDefault="002A53CA" w:rsidP="002A53CA">
      <w:pPr>
        <w:spacing w:line="360" w:lineRule="auto"/>
        <w:ind w:firstLineChars="200" w:firstLine="420"/>
        <w:rPr>
          <w:rStyle w:val="da"/>
        </w:rPr>
      </w:pPr>
      <w:r>
        <w:rPr>
          <w:rStyle w:val="da"/>
        </w:rPr>
        <w:t>（</w:t>
      </w:r>
      <w:r w:rsidRPr="00A47631">
        <w:rPr>
          <w:rStyle w:val="da"/>
        </w:rPr>
        <w:t>3</w:t>
      </w:r>
      <w:r>
        <w:rPr>
          <w:rStyle w:val="da"/>
          <w:rFonts w:hint="eastAsia"/>
        </w:rPr>
        <w:t>）</w:t>
      </w:r>
      <w:r w:rsidRPr="00A47631">
        <w:rPr>
          <w:rStyle w:val="da"/>
          <w:rFonts w:hint="eastAsia"/>
        </w:rPr>
        <w:t>基金</w:t>
      </w:r>
      <w:r w:rsidRPr="00A47631">
        <w:rPr>
          <w:rStyle w:val="da"/>
        </w:rPr>
        <w:t>进行交易</w:t>
      </w:r>
      <w:r w:rsidRPr="00A47631">
        <w:rPr>
          <w:rStyle w:val="da"/>
          <w:rFonts w:hint="eastAsia"/>
        </w:rPr>
        <w:t>的主要证券</w:t>
      </w:r>
      <w:r w:rsidRPr="00A47631">
        <w:rPr>
          <w:rStyle w:val="da"/>
        </w:rPr>
        <w:t>/</w:t>
      </w:r>
      <w:r w:rsidRPr="00A47631">
        <w:rPr>
          <w:rStyle w:val="da"/>
          <w:rFonts w:hint="eastAsia"/>
        </w:rPr>
        <w:t>期货交易市场交易时间非正常停市。</w:t>
      </w:r>
    </w:p>
    <w:p w14:paraId="4D8C42A5" w14:textId="59E25B36" w:rsidR="002A53CA" w:rsidRPr="00A47631" w:rsidRDefault="002A53CA" w:rsidP="002A53CA">
      <w:pPr>
        <w:spacing w:line="360" w:lineRule="auto"/>
        <w:ind w:firstLineChars="200" w:firstLine="420"/>
        <w:rPr>
          <w:rStyle w:val="da"/>
        </w:rPr>
      </w:pPr>
      <w:r>
        <w:rPr>
          <w:rStyle w:val="da"/>
        </w:rPr>
        <w:t>（</w:t>
      </w:r>
      <w:r w:rsidRPr="00A47631">
        <w:rPr>
          <w:rStyle w:val="da"/>
        </w:rPr>
        <w:t>4</w:t>
      </w:r>
      <w:r>
        <w:rPr>
          <w:rStyle w:val="da"/>
        </w:rPr>
        <w:t>）</w:t>
      </w:r>
      <w:r w:rsidRPr="00A47631">
        <w:rPr>
          <w:rStyle w:val="da"/>
          <w:rFonts w:hint="eastAsia"/>
        </w:rPr>
        <w:t>连续两个或两个以上开放日发生巨额赎回。</w:t>
      </w:r>
    </w:p>
    <w:p w14:paraId="18E58BFC" w14:textId="02547714" w:rsidR="002A53CA" w:rsidRPr="00A47631" w:rsidRDefault="002A53CA" w:rsidP="002A53CA">
      <w:pPr>
        <w:spacing w:line="360" w:lineRule="auto"/>
        <w:ind w:firstLineChars="200" w:firstLine="420"/>
        <w:rPr>
          <w:rStyle w:val="da"/>
        </w:rPr>
      </w:pPr>
      <w:r>
        <w:rPr>
          <w:rStyle w:val="da"/>
        </w:rPr>
        <w:t>（</w:t>
      </w:r>
      <w:r w:rsidRPr="00A47631">
        <w:rPr>
          <w:rStyle w:val="da"/>
        </w:rPr>
        <w:t>5</w:t>
      </w:r>
      <w:r>
        <w:rPr>
          <w:rStyle w:val="da"/>
        </w:rPr>
        <w:t>）</w:t>
      </w:r>
      <w:r w:rsidRPr="00A47631">
        <w:rPr>
          <w:rStyle w:val="da"/>
          <w:rFonts w:hint="eastAsia"/>
        </w:rPr>
        <w:t>发生继续接受赎回申请将损害现有基金份额持有人利益的情形时，基金管理人可暂停接受基金份额持有人的赎回申请。</w:t>
      </w:r>
    </w:p>
    <w:p w14:paraId="3938066F" w14:textId="0F21C9B8" w:rsidR="002A53CA" w:rsidRPr="00A47631" w:rsidRDefault="002A53CA" w:rsidP="002A53CA">
      <w:pPr>
        <w:spacing w:line="360" w:lineRule="auto"/>
        <w:ind w:firstLineChars="200" w:firstLine="420"/>
        <w:rPr>
          <w:rStyle w:val="da"/>
        </w:rPr>
      </w:pPr>
      <w:r>
        <w:rPr>
          <w:rStyle w:val="da"/>
        </w:rPr>
        <w:t>（</w:t>
      </w:r>
      <w:r w:rsidRPr="00A47631">
        <w:rPr>
          <w:rStyle w:val="da"/>
        </w:rPr>
        <w:t>6</w:t>
      </w:r>
      <w:r>
        <w:rPr>
          <w:rStyle w:val="da"/>
        </w:rPr>
        <w:t>）</w:t>
      </w:r>
      <w:r w:rsidRPr="00A47631">
        <w:rPr>
          <w:rStyle w:val="da"/>
          <w:rFonts w:hint="eastAsia"/>
        </w:rPr>
        <w:t>当前一估值日基金资产净值</w:t>
      </w:r>
      <w:r w:rsidRPr="00A47631">
        <w:rPr>
          <w:rStyle w:val="da"/>
          <w:rFonts w:hint="eastAsia"/>
        </w:rPr>
        <w:t>50%</w:t>
      </w:r>
      <w:r w:rsidRPr="00A47631">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355B9988" w14:textId="2592EC40" w:rsidR="002A53CA" w:rsidRPr="00A47631" w:rsidRDefault="002A53CA" w:rsidP="002A53CA">
      <w:pPr>
        <w:spacing w:line="360" w:lineRule="auto"/>
        <w:ind w:firstLineChars="200" w:firstLine="420"/>
        <w:rPr>
          <w:rStyle w:val="da"/>
        </w:rPr>
      </w:pPr>
      <w:r>
        <w:rPr>
          <w:rStyle w:val="da"/>
        </w:rPr>
        <w:t>（</w:t>
      </w:r>
      <w:r w:rsidRPr="00A47631">
        <w:rPr>
          <w:rStyle w:val="da"/>
        </w:rPr>
        <w:t>7</w:t>
      </w:r>
      <w:r>
        <w:rPr>
          <w:rStyle w:val="da"/>
        </w:rPr>
        <w:t>）</w:t>
      </w:r>
      <w:r w:rsidRPr="00A47631">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161DBBA5" w14:textId="4EBBBBCC" w:rsidR="002A53CA" w:rsidRPr="00A47631" w:rsidRDefault="002A53CA" w:rsidP="002A53CA">
      <w:pPr>
        <w:spacing w:line="360" w:lineRule="auto"/>
        <w:ind w:firstLineChars="200" w:firstLine="420"/>
        <w:rPr>
          <w:rStyle w:val="da"/>
        </w:rPr>
      </w:pPr>
      <w:r>
        <w:rPr>
          <w:rStyle w:val="da"/>
        </w:rPr>
        <w:t>（</w:t>
      </w:r>
      <w:r w:rsidRPr="00A47631">
        <w:rPr>
          <w:rStyle w:val="da"/>
        </w:rPr>
        <w:t>8</w:t>
      </w:r>
      <w:r>
        <w:rPr>
          <w:rStyle w:val="da"/>
        </w:rPr>
        <w:t>）</w:t>
      </w:r>
      <w:r w:rsidRPr="00A47631">
        <w:rPr>
          <w:rStyle w:val="da"/>
          <w:rFonts w:hint="eastAsia"/>
        </w:rPr>
        <w:t>基金管理人、基金托管人、登记机构、销售机构、支付结算机构等因异常情况导致基金销售系统、基金销售支付结算系统、基金登记系统、基金会计系统等无法正常运行。</w:t>
      </w:r>
    </w:p>
    <w:p w14:paraId="0DB45620" w14:textId="1E759800" w:rsidR="002A53CA" w:rsidRPr="00A47631" w:rsidRDefault="002A53CA" w:rsidP="002A53CA">
      <w:pPr>
        <w:spacing w:line="360" w:lineRule="auto"/>
        <w:ind w:firstLineChars="200" w:firstLine="420"/>
        <w:rPr>
          <w:rStyle w:val="da"/>
        </w:rPr>
      </w:pPr>
      <w:r>
        <w:rPr>
          <w:rStyle w:val="da"/>
        </w:rPr>
        <w:t>（</w:t>
      </w:r>
      <w:r w:rsidRPr="00A47631">
        <w:rPr>
          <w:rStyle w:val="da"/>
        </w:rPr>
        <w:t>9</w:t>
      </w:r>
      <w:r>
        <w:rPr>
          <w:rStyle w:val="da"/>
        </w:rPr>
        <w:t>）</w:t>
      </w:r>
      <w:r w:rsidRPr="00A47631">
        <w:rPr>
          <w:rStyle w:val="da"/>
        </w:rPr>
        <w:t>本基金的资产组合中的重要部分发生暂停交易或其他重大事件，继续接受赎回可能会影响或损害基金份额持有人利益时。</w:t>
      </w:r>
    </w:p>
    <w:p w14:paraId="5A58D168" w14:textId="19A28D44" w:rsidR="002A53CA" w:rsidRPr="00A47631" w:rsidRDefault="002A53CA" w:rsidP="002A53CA">
      <w:pPr>
        <w:spacing w:line="360" w:lineRule="auto"/>
        <w:ind w:firstLineChars="200" w:firstLine="420"/>
        <w:rPr>
          <w:rStyle w:val="da"/>
        </w:rPr>
      </w:pPr>
      <w:r>
        <w:rPr>
          <w:rStyle w:val="da"/>
        </w:rPr>
        <w:t>（</w:t>
      </w:r>
      <w:r w:rsidRPr="00A47631">
        <w:rPr>
          <w:rStyle w:val="da"/>
        </w:rPr>
        <w:t>10</w:t>
      </w:r>
      <w:r>
        <w:rPr>
          <w:rStyle w:val="da"/>
        </w:rPr>
        <w:t>）</w:t>
      </w:r>
      <w:r w:rsidRPr="00A47631">
        <w:rPr>
          <w:rStyle w:val="da"/>
          <w:rFonts w:hint="eastAsia"/>
        </w:rPr>
        <w:t>法律法规规定或中国证监会认定的其他情形。</w:t>
      </w:r>
    </w:p>
    <w:p w14:paraId="1C665D13" w14:textId="2EE7B485" w:rsidR="002A53CA" w:rsidRPr="00A47631" w:rsidRDefault="002A53CA" w:rsidP="00A47631">
      <w:pPr>
        <w:spacing w:line="360" w:lineRule="auto"/>
        <w:ind w:firstLineChars="200" w:firstLine="420"/>
        <w:rPr>
          <w:rStyle w:val="da"/>
        </w:rPr>
      </w:pPr>
      <w:r w:rsidRPr="00A47631">
        <w:rPr>
          <w:rStyle w:val="da"/>
          <w:rFonts w:hint="eastAsia"/>
        </w:rPr>
        <w:t>发生上述情形之一且基金管理人决定暂停赎回或延缓支付赎回款项时，基金管理人应报中国证监会备案。若出现上述第</w:t>
      </w:r>
      <w:r>
        <w:rPr>
          <w:rStyle w:val="da"/>
          <w:rFonts w:hint="eastAsia"/>
        </w:rPr>
        <w:t>（</w:t>
      </w:r>
      <w:r w:rsidRPr="00A47631">
        <w:rPr>
          <w:rStyle w:val="da"/>
        </w:rPr>
        <w:t>4</w:t>
      </w:r>
      <w:r>
        <w:rPr>
          <w:rStyle w:val="da"/>
        </w:rPr>
        <w:t>）</w:t>
      </w:r>
      <w:r w:rsidRPr="00A47631">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5FBE838A" w14:textId="6C62995E" w:rsidR="00CF1063" w:rsidRPr="00646375" w:rsidRDefault="00BA4B87" w:rsidP="00C63C69">
      <w:pPr>
        <w:spacing w:line="360" w:lineRule="auto"/>
        <w:ind w:firstLineChars="200" w:firstLine="420"/>
        <w:rPr>
          <w:rStyle w:val="da"/>
        </w:rPr>
      </w:pPr>
      <w:bookmarkStart w:id="65" w:name="_Toc332373515"/>
      <w:r w:rsidRPr="005046B2">
        <w:rPr>
          <w:rStyle w:val="da"/>
        </w:rPr>
        <w:t>3</w:t>
      </w:r>
      <w:r w:rsidRPr="005046B2">
        <w:rPr>
          <w:rStyle w:val="da"/>
          <w:rFonts w:hint="eastAsia"/>
        </w:rPr>
        <w:t>、</w:t>
      </w:r>
      <w:r w:rsidR="00CF1063" w:rsidRPr="00646375">
        <w:rPr>
          <w:rStyle w:val="da"/>
          <w:rFonts w:hint="eastAsia"/>
        </w:rPr>
        <w:t>暂停申购或赎回的公告和重新开放申购或赎回的公告</w:t>
      </w:r>
    </w:p>
    <w:p w14:paraId="16D069A0" w14:textId="7E624E3F" w:rsidR="002A53CA" w:rsidRPr="00A47631" w:rsidRDefault="002A53CA" w:rsidP="002A53CA">
      <w:pPr>
        <w:spacing w:line="360" w:lineRule="auto"/>
        <w:ind w:firstLineChars="200" w:firstLine="420"/>
        <w:rPr>
          <w:rStyle w:val="da"/>
        </w:rPr>
      </w:pPr>
      <w:r>
        <w:rPr>
          <w:rStyle w:val="da"/>
        </w:rPr>
        <w:t>（</w:t>
      </w:r>
      <w:r w:rsidRPr="00A47631">
        <w:rPr>
          <w:rStyle w:val="da"/>
        </w:rPr>
        <w:t>1</w:t>
      </w:r>
      <w:r>
        <w:rPr>
          <w:rStyle w:val="da"/>
        </w:rPr>
        <w:t>）</w:t>
      </w:r>
      <w:r w:rsidRPr="00A47631">
        <w:rPr>
          <w:rStyle w:val="da"/>
          <w:rFonts w:hint="eastAsia"/>
        </w:rPr>
        <w:t>发生上述暂停申购或赎回情况的，基金管理人应在规定期限内在指定媒介上刊登暂停公告。</w:t>
      </w:r>
    </w:p>
    <w:p w14:paraId="5470D7D8" w14:textId="7F884C5C" w:rsidR="002A53CA" w:rsidRPr="00A47631" w:rsidRDefault="002A53CA" w:rsidP="002A53CA">
      <w:pPr>
        <w:spacing w:line="360" w:lineRule="auto"/>
        <w:ind w:firstLineChars="200" w:firstLine="420"/>
        <w:rPr>
          <w:rStyle w:val="da"/>
        </w:rPr>
      </w:pPr>
      <w:r>
        <w:rPr>
          <w:rStyle w:val="da"/>
        </w:rPr>
        <w:t>（</w:t>
      </w:r>
      <w:r>
        <w:rPr>
          <w:rStyle w:val="da"/>
        </w:rPr>
        <w:t>2</w:t>
      </w:r>
      <w:r>
        <w:rPr>
          <w:rStyle w:val="da"/>
        </w:rPr>
        <w:t>）</w:t>
      </w:r>
      <w:r w:rsidRPr="00A47631">
        <w:rPr>
          <w:rStyle w:val="da"/>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bookmarkEnd w:id="65"/>
    <w:p w14:paraId="5C3BB214" w14:textId="72C860EC" w:rsidR="00AF6D87" w:rsidRPr="002A6AC1" w:rsidRDefault="00AF6D87" w:rsidP="00AF6D87">
      <w:pPr>
        <w:spacing w:line="360" w:lineRule="auto"/>
        <w:ind w:firstLineChars="200" w:firstLine="420"/>
        <w:rPr>
          <w:rStyle w:val="da"/>
        </w:rPr>
      </w:pPr>
      <w:r>
        <w:rPr>
          <w:rStyle w:val="da"/>
          <w:rFonts w:hint="eastAsia"/>
        </w:rPr>
        <w:t>（</w:t>
      </w:r>
      <w:r>
        <w:rPr>
          <w:rStyle w:val="da"/>
        </w:rPr>
        <w:t>十</w:t>
      </w:r>
      <w:r>
        <w:rPr>
          <w:rStyle w:val="da"/>
          <w:rFonts w:hint="eastAsia"/>
        </w:rPr>
        <w:t>二</w:t>
      </w:r>
      <w:r>
        <w:rPr>
          <w:rStyle w:val="da"/>
        </w:rPr>
        <w:t>）</w:t>
      </w:r>
      <w:r w:rsidRPr="002A6AC1">
        <w:rPr>
          <w:rStyle w:val="da"/>
          <w:rFonts w:hint="eastAsia"/>
        </w:rPr>
        <w:t>基金份额的转让</w:t>
      </w:r>
    </w:p>
    <w:p w14:paraId="55671841" w14:textId="77777777" w:rsidR="002A53CA" w:rsidRPr="00A47631" w:rsidRDefault="002A53CA" w:rsidP="00A47631">
      <w:pPr>
        <w:spacing w:line="360" w:lineRule="auto"/>
        <w:ind w:firstLineChars="200" w:firstLine="420"/>
        <w:rPr>
          <w:rStyle w:val="da"/>
        </w:rPr>
      </w:pPr>
      <w:r w:rsidRPr="00A47631">
        <w:rPr>
          <w:rStyle w:val="da"/>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1DE4BC2" w14:textId="1127EDDF" w:rsidR="00AF6D87" w:rsidRPr="002A6AC1" w:rsidRDefault="00AF6D87" w:rsidP="00AF6D87">
      <w:pPr>
        <w:spacing w:line="360" w:lineRule="auto"/>
        <w:ind w:firstLineChars="200" w:firstLine="420"/>
        <w:rPr>
          <w:rStyle w:val="da"/>
        </w:rPr>
      </w:pPr>
      <w:r w:rsidRPr="00DA4A50">
        <w:rPr>
          <w:rStyle w:val="da"/>
          <w:rFonts w:hint="eastAsia"/>
        </w:rPr>
        <w:t>（</w:t>
      </w:r>
      <w:r>
        <w:rPr>
          <w:rStyle w:val="da"/>
          <w:rFonts w:hint="eastAsia"/>
        </w:rPr>
        <w:t>十三）</w:t>
      </w:r>
      <w:r w:rsidRPr="002A6AC1">
        <w:rPr>
          <w:rStyle w:val="da"/>
          <w:rFonts w:hint="eastAsia"/>
        </w:rPr>
        <w:t>基金份额折算</w:t>
      </w:r>
    </w:p>
    <w:p w14:paraId="41A4DCFF" w14:textId="77777777" w:rsidR="002A53CA" w:rsidRPr="00A47631" w:rsidRDefault="002A53CA" w:rsidP="00A47631">
      <w:pPr>
        <w:spacing w:line="360" w:lineRule="auto"/>
        <w:ind w:firstLineChars="200" w:firstLine="420"/>
        <w:rPr>
          <w:rStyle w:val="da"/>
        </w:rPr>
      </w:pPr>
      <w:r w:rsidRPr="00A47631">
        <w:rPr>
          <w:rStyle w:val="da"/>
          <w:rFonts w:hint="eastAsia"/>
        </w:rPr>
        <w:t>在对基金份额持有人利益无实质不利影响的前提下，基金管理人经与基金托管人协商一致，可对基金份额进行折算，不需召开基金份额持有人大会审议。</w:t>
      </w:r>
    </w:p>
    <w:p w14:paraId="67A270C8" w14:textId="77777777" w:rsidR="00AF6D87" w:rsidRPr="00AF6D87" w:rsidRDefault="00AF6D87" w:rsidP="00AF6D87">
      <w:pPr>
        <w:spacing w:line="360" w:lineRule="auto"/>
        <w:ind w:firstLineChars="200" w:firstLine="420"/>
        <w:rPr>
          <w:rStyle w:val="da"/>
        </w:rPr>
      </w:pPr>
    </w:p>
    <w:p w14:paraId="2D837478" w14:textId="18FFBB14"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66" w:name="_Toc332373516"/>
      <w:bookmarkStart w:id="67" w:name="_Toc33639202"/>
      <w:r w:rsidRPr="00DA4A50">
        <w:rPr>
          <w:rFonts w:ascii="宋体" w:eastAsia="宋体" w:hAnsi="宋体" w:hint="eastAsia"/>
          <w:sz w:val="30"/>
        </w:rPr>
        <w:t>九、</w:t>
      </w:r>
      <w:bookmarkEnd w:id="66"/>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67"/>
    </w:p>
    <w:p w14:paraId="2717FA09" w14:textId="77777777" w:rsidR="00BA4B87" w:rsidRPr="00DA4A50" w:rsidRDefault="002E1C38" w:rsidP="00A67953">
      <w:pPr>
        <w:spacing w:line="360" w:lineRule="auto"/>
        <w:ind w:firstLineChars="200" w:firstLine="420"/>
        <w:rPr>
          <w:rStyle w:val="da"/>
        </w:rPr>
      </w:pPr>
      <w:bookmarkStart w:id="68"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68"/>
    </w:p>
    <w:p w14:paraId="4B1B2FE7" w14:textId="607B05F5" w:rsidR="006C269F" w:rsidRPr="00A47631" w:rsidRDefault="006C269F" w:rsidP="00A47631">
      <w:pPr>
        <w:spacing w:line="360" w:lineRule="auto"/>
        <w:ind w:firstLineChars="200" w:firstLine="420"/>
        <w:rPr>
          <w:rStyle w:val="da"/>
        </w:rPr>
      </w:pPr>
      <w:bookmarkStart w:id="69" w:name="_Toc332373518"/>
      <w:r w:rsidRPr="00A47631">
        <w:rPr>
          <w:rStyle w:val="da"/>
          <w:rFonts w:hint="eastAsia"/>
        </w:rPr>
        <w:t>基金管理人可以根据相关法律法规以及</w:t>
      </w:r>
      <w:r w:rsidR="00D94A73">
        <w:rPr>
          <w:rStyle w:val="da"/>
          <w:rFonts w:hint="eastAsia"/>
        </w:rPr>
        <w:t>基金合同</w:t>
      </w:r>
      <w:r w:rsidRPr="00A47631">
        <w:rPr>
          <w:rStyle w:val="da"/>
          <w:rFonts w:hint="eastAsia"/>
        </w:rPr>
        <w:t>的规定决定开办本基金与基金管理人管理的其他基金之间的转换业务，基金转换可以收取一定的转换费，相关规则由基金管理人届时根据相关法律法规及</w:t>
      </w:r>
      <w:r w:rsidR="00D94A73">
        <w:rPr>
          <w:rStyle w:val="da"/>
          <w:rFonts w:hint="eastAsia"/>
        </w:rPr>
        <w:t>基金合同</w:t>
      </w:r>
      <w:r w:rsidRPr="00A47631">
        <w:rPr>
          <w:rStyle w:val="da"/>
          <w:rFonts w:hint="eastAsia"/>
        </w:rPr>
        <w:t>的规定制定并公告，并提前告知基金托管人与相关机构。</w:t>
      </w:r>
    </w:p>
    <w:p w14:paraId="71D2A726" w14:textId="415A53B9" w:rsidR="00BA4B87" w:rsidRPr="00DA4A50" w:rsidRDefault="0041686A" w:rsidP="00AF6D87">
      <w:pPr>
        <w:spacing w:line="360" w:lineRule="auto"/>
        <w:ind w:firstLineChars="200" w:firstLine="420"/>
        <w:rPr>
          <w:rStyle w:val="da"/>
        </w:rPr>
      </w:pPr>
      <w:r w:rsidRPr="002A6AC1">
        <w:rPr>
          <w:rStyle w:val="da"/>
          <w:rFonts w:hint="eastAsia"/>
        </w:rPr>
        <w:t>（</w:t>
      </w:r>
      <w:r w:rsidRPr="002A6AC1">
        <w:rPr>
          <w:rStyle w:val="da"/>
        </w:rPr>
        <w:t>二）</w:t>
      </w:r>
      <w:r w:rsidR="00BA4B87" w:rsidRPr="00DA4A50">
        <w:rPr>
          <w:rStyle w:val="da"/>
          <w:rFonts w:hint="eastAsia"/>
        </w:rPr>
        <w:t>定期定额投资计划</w:t>
      </w:r>
      <w:bookmarkEnd w:id="69"/>
    </w:p>
    <w:p w14:paraId="410F8F79" w14:textId="77777777" w:rsidR="006C269F" w:rsidRPr="00A47631" w:rsidRDefault="006C269F" w:rsidP="00A47631">
      <w:pPr>
        <w:spacing w:line="360" w:lineRule="auto"/>
        <w:ind w:firstLineChars="200" w:firstLine="420"/>
        <w:rPr>
          <w:rStyle w:val="da"/>
        </w:rPr>
      </w:pPr>
      <w:r w:rsidRPr="00A47631">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5122801C" w:rsidR="00BA4B87" w:rsidRPr="002A6AC1" w:rsidRDefault="00BA4B87" w:rsidP="00CC0031">
      <w:pPr>
        <w:pStyle w:val="1"/>
        <w:spacing w:before="317" w:after="317" w:line="320" w:lineRule="exact"/>
        <w:ind w:firstLineChars="0" w:firstLine="0"/>
        <w:rPr>
          <w:rFonts w:ascii="宋体" w:eastAsia="宋体" w:hAnsi="宋体"/>
          <w:sz w:val="30"/>
        </w:rPr>
      </w:pPr>
      <w:r w:rsidRPr="00DA4A50">
        <w:rPr>
          <w:rFonts w:ascii="宋体" w:eastAsia="宋体" w:hAnsi="宋体" w:hint="eastAsia"/>
          <w:sz w:val="30"/>
        </w:rPr>
        <w:br w:type="column"/>
      </w:r>
      <w:bookmarkStart w:id="70" w:name="_Toc332373519"/>
      <w:bookmarkStart w:id="71" w:name="_Toc33639203"/>
      <w:r w:rsidRPr="00DA4A50">
        <w:rPr>
          <w:rFonts w:ascii="宋体" w:eastAsia="宋体" w:hAnsi="宋体" w:hint="eastAsia"/>
          <w:sz w:val="30"/>
        </w:rPr>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70"/>
      <w:bookmarkEnd w:id="71"/>
    </w:p>
    <w:p w14:paraId="4BDE4BE5" w14:textId="77777777" w:rsidR="00BA4B87" w:rsidRPr="00DA4A50" w:rsidRDefault="002E1C38" w:rsidP="00A67953">
      <w:pPr>
        <w:spacing w:line="360" w:lineRule="auto"/>
        <w:ind w:firstLineChars="200" w:firstLine="420"/>
        <w:rPr>
          <w:rStyle w:val="da"/>
        </w:rPr>
      </w:pPr>
      <w:bookmarkStart w:id="72" w:name="_Toc332373520"/>
      <w:bookmarkStart w:id="73"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2"/>
    </w:p>
    <w:p w14:paraId="5959E8D4" w14:textId="77777777" w:rsidR="00404974" w:rsidRPr="00A47631" w:rsidRDefault="00404974" w:rsidP="00A47631">
      <w:pPr>
        <w:spacing w:line="360" w:lineRule="auto"/>
        <w:ind w:firstLineChars="200" w:firstLine="420"/>
        <w:rPr>
          <w:rStyle w:val="da"/>
        </w:rPr>
      </w:pPr>
      <w:r w:rsidRPr="00A47631">
        <w:rPr>
          <w:rStyle w:val="da"/>
          <w:rFonts w:hint="eastAsia"/>
        </w:rPr>
        <w:t>基金份额持有人可办理已持有基金份额在不同销售机构之间的转托管，基金销售机构可以按照规定的标准收取转托管费。</w:t>
      </w:r>
    </w:p>
    <w:p w14:paraId="2A12799E" w14:textId="135B81EC" w:rsidR="00BA4B87" w:rsidRPr="00A47631" w:rsidRDefault="00BA4B87" w:rsidP="002B7F99">
      <w:pPr>
        <w:spacing w:line="360" w:lineRule="auto"/>
        <w:ind w:firstLineChars="200" w:firstLine="420"/>
        <w:rPr>
          <w:rStyle w:val="da"/>
        </w:rPr>
      </w:pPr>
      <w:r w:rsidRPr="00A47631">
        <w:rPr>
          <w:rStyle w:val="da"/>
          <w:rFonts w:hint="eastAsia"/>
        </w:rPr>
        <w:t>具体办理方法参照《业务规则》的有关规定以及</w:t>
      </w:r>
      <w:r w:rsidR="00546B7B" w:rsidRPr="00A47631">
        <w:rPr>
          <w:rStyle w:val="da"/>
          <w:rFonts w:hint="eastAsia"/>
        </w:rPr>
        <w:t>各</w:t>
      </w:r>
      <w:r w:rsidR="00FF5DDA" w:rsidRPr="00A47631">
        <w:rPr>
          <w:rStyle w:val="da"/>
          <w:rFonts w:hint="eastAsia"/>
        </w:rPr>
        <w:t>销售</w:t>
      </w:r>
      <w:r w:rsidRPr="00A47631">
        <w:rPr>
          <w:rStyle w:val="da"/>
          <w:rFonts w:hint="eastAsia"/>
        </w:rPr>
        <w:t>机构的业务规则。</w:t>
      </w:r>
    </w:p>
    <w:p w14:paraId="21D06BAE" w14:textId="77777777" w:rsidR="00856C27" w:rsidRPr="00A47631" w:rsidRDefault="00856C27" w:rsidP="009417BA">
      <w:pPr>
        <w:spacing w:line="360" w:lineRule="auto"/>
        <w:ind w:firstLineChars="200" w:firstLine="420"/>
        <w:rPr>
          <w:rStyle w:val="da"/>
        </w:rPr>
      </w:pPr>
      <w:r w:rsidRPr="00A47631">
        <w:rPr>
          <w:rStyle w:val="da"/>
          <w:rFonts w:hint="eastAsia"/>
        </w:rPr>
        <w:t>（二）基金份额的质押</w:t>
      </w:r>
    </w:p>
    <w:p w14:paraId="39CDD808" w14:textId="77777777" w:rsidR="00404974" w:rsidRPr="00A47631" w:rsidRDefault="00404974" w:rsidP="00A47631">
      <w:pPr>
        <w:spacing w:line="360" w:lineRule="auto"/>
        <w:ind w:firstLineChars="200" w:firstLine="420"/>
        <w:rPr>
          <w:rStyle w:val="da"/>
        </w:rPr>
      </w:pPr>
      <w:r w:rsidRPr="00A47631">
        <w:rPr>
          <w:rStyle w:val="da"/>
          <w:rFonts w:hint="eastAsia"/>
        </w:rPr>
        <w:t>在条件许可的情况下，基金登记机构可依据相关法律法规及其业务规则，办理基金份额质押业务，并可收取一定的手续费。</w:t>
      </w:r>
    </w:p>
    <w:p w14:paraId="7DF8B7EE" w14:textId="77777777" w:rsidR="00BA4B87" w:rsidRPr="00DA4A50" w:rsidRDefault="002E1C38" w:rsidP="00A67953">
      <w:pPr>
        <w:spacing w:line="360" w:lineRule="auto"/>
        <w:ind w:firstLineChars="200" w:firstLine="420"/>
        <w:rPr>
          <w:rStyle w:val="da"/>
        </w:rPr>
      </w:pPr>
      <w:bookmarkStart w:id="74"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4"/>
    </w:p>
    <w:p w14:paraId="4898CF82" w14:textId="77777777" w:rsidR="00404974" w:rsidRPr="00A47631" w:rsidRDefault="00404974" w:rsidP="00A47631">
      <w:pPr>
        <w:spacing w:line="360" w:lineRule="auto"/>
        <w:ind w:firstLineChars="200" w:firstLine="420"/>
        <w:rPr>
          <w:rStyle w:val="da"/>
        </w:rPr>
      </w:pPr>
      <w:r w:rsidRPr="00A47631">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95D8C57" w14:textId="77777777" w:rsidR="00404974" w:rsidRPr="00A47631" w:rsidRDefault="00404974" w:rsidP="00A47631">
      <w:pPr>
        <w:spacing w:line="360" w:lineRule="auto"/>
        <w:ind w:firstLineChars="200" w:firstLine="420"/>
        <w:rPr>
          <w:rStyle w:val="da"/>
        </w:rPr>
      </w:pPr>
      <w:r w:rsidRPr="00A47631">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A67953">
      <w:pPr>
        <w:spacing w:line="360" w:lineRule="auto"/>
        <w:ind w:firstLineChars="200" w:firstLine="420"/>
        <w:rPr>
          <w:rStyle w:val="da"/>
        </w:rPr>
      </w:pPr>
      <w:bookmarkStart w:id="75"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75"/>
    </w:p>
    <w:p w14:paraId="23DF2F9D" w14:textId="77777777" w:rsidR="00404974" w:rsidRPr="00A47631" w:rsidRDefault="00404974" w:rsidP="00A47631">
      <w:pPr>
        <w:spacing w:line="360" w:lineRule="auto"/>
        <w:ind w:firstLineChars="200" w:firstLine="420"/>
        <w:rPr>
          <w:rStyle w:val="da"/>
        </w:rPr>
      </w:pPr>
      <w:r w:rsidRPr="00A47631">
        <w:rPr>
          <w:rStyle w:val="da"/>
          <w:rFonts w:hint="eastAsia"/>
        </w:rPr>
        <w:t>基金登记机构只受理国家有权机关依法要求的基金份额的冻结与解冻，以及登记机构认可、符合法律法规的其他情况下的冻结与解冻。</w:t>
      </w:r>
    </w:p>
    <w:p w14:paraId="5CAEB57C" w14:textId="77777777" w:rsidR="002B7F99" w:rsidRPr="002B7F99" w:rsidRDefault="002B7F99" w:rsidP="002B7F99">
      <w:pPr>
        <w:spacing w:line="360" w:lineRule="auto"/>
        <w:ind w:firstLineChars="200" w:firstLine="480"/>
        <w:rPr>
          <w:sz w:val="24"/>
        </w:rPr>
      </w:pPr>
    </w:p>
    <w:bookmarkEnd w:id="73"/>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76" w:name="_Toc332373523"/>
      <w:bookmarkStart w:id="77" w:name="_Toc33639204"/>
      <w:r w:rsidRPr="00DA4A50">
        <w:rPr>
          <w:rFonts w:ascii="宋体" w:eastAsia="宋体" w:hAnsi="宋体" w:hint="eastAsia"/>
          <w:sz w:val="30"/>
        </w:rPr>
        <w:t>十一、基金的投资</w:t>
      </w:r>
      <w:bookmarkEnd w:id="76"/>
      <w:bookmarkEnd w:id="77"/>
    </w:p>
    <w:p w14:paraId="1E96265B" w14:textId="38ECB85E" w:rsidR="00A16E0A" w:rsidRPr="00A47631" w:rsidRDefault="00A16E0A" w:rsidP="00A16E0A">
      <w:pPr>
        <w:spacing w:line="360" w:lineRule="auto"/>
        <w:ind w:firstLineChars="200" w:firstLine="420"/>
        <w:rPr>
          <w:rStyle w:val="da"/>
        </w:rPr>
      </w:pPr>
      <w:bookmarkStart w:id="78" w:name="_Toc332373524"/>
      <w:r>
        <w:rPr>
          <w:rStyle w:val="da"/>
          <w:rFonts w:hint="eastAsia"/>
        </w:rPr>
        <w:t>（</w:t>
      </w:r>
      <w:r w:rsidRPr="00A47631">
        <w:rPr>
          <w:rStyle w:val="da"/>
          <w:rFonts w:hint="eastAsia"/>
        </w:rPr>
        <w:t>一</w:t>
      </w:r>
      <w:r>
        <w:rPr>
          <w:rStyle w:val="da"/>
          <w:rFonts w:hint="eastAsia"/>
        </w:rPr>
        <w:t>）</w:t>
      </w:r>
      <w:r w:rsidRPr="00A47631">
        <w:rPr>
          <w:rStyle w:val="da"/>
          <w:rFonts w:hint="eastAsia"/>
        </w:rPr>
        <w:t>投资目标</w:t>
      </w:r>
    </w:p>
    <w:p w14:paraId="014A255D" w14:textId="02886730" w:rsidR="00A16E0A" w:rsidRPr="00A47631" w:rsidRDefault="00A16E0A" w:rsidP="00A47631">
      <w:pPr>
        <w:spacing w:line="360" w:lineRule="auto"/>
        <w:ind w:firstLineChars="200" w:firstLine="420"/>
        <w:rPr>
          <w:rStyle w:val="da"/>
        </w:rPr>
      </w:pPr>
      <w:r w:rsidRPr="00A47631">
        <w:rPr>
          <w:rStyle w:val="da"/>
          <w:rFonts w:hint="eastAsia"/>
        </w:rPr>
        <w:t>本基金</w:t>
      </w:r>
      <w:r w:rsidR="00625155" w:rsidRPr="0085290F">
        <w:rPr>
          <w:rStyle w:val="da"/>
          <w:rFonts w:hint="eastAsia"/>
        </w:rPr>
        <w:t>主要投资消费行业证券</w:t>
      </w:r>
      <w:r w:rsidR="00625155">
        <w:rPr>
          <w:rStyle w:val="da"/>
          <w:rFonts w:hint="eastAsia"/>
        </w:rPr>
        <w:t>，</w:t>
      </w:r>
      <w:r w:rsidRPr="00A47631">
        <w:rPr>
          <w:rStyle w:val="da"/>
          <w:rFonts w:hint="eastAsia"/>
        </w:rPr>
        <w:t>在控制风险的前提下，追求超越业绩比较基准的投资回报。</w:t>
      </w:r>
    </w:p>
    <w:p w14:paraId="14880C06" w14:textId="755DEABB" w:rsidR="00A16E0A" w:rsidRPr="00A47631" w:rsidRDefault="00A16E0A" w:rsidP="00A16E0A">
      <w:pPr>
        <w:spacing w:line="360" w:lineRule="auto"/>
        <w:ind w:firstLineChars="200" w:firstLine="420"/>
        <w:rPr>
          <w:rStyle w:val="da"/>
        </w:rPr>
      </w:pPr>
      <w:r>
        <w:rPr>
          <w:rStyle w:val="da"/>
          <w:rFonts w:hint="eastAsia"/>
        </w:rPr>
        <w:t>（</w:t>
      </w:r>
      <w:r w:rsidRPr="00A47631">
        <w:rPr>
          <w:rStyle w:val="da"/>
          <w:rFonts w:hint="eastAsia"/>
        </w:rPr>
        <w:t>二</w:t>
      </w:r>
      <w:r>
        <w:rPr>
          <w:rStyle w:val="da"/>
          <w:rFonts w:hint="eastAsia"/>
        </w:rPr>
        <w:t>）</w:t>
      </w:r>
      <w:r w:rsidRPr="00A47631">
        <w:rPr>
          <w:rStyle w:val="da"/>
          <w:rFonts w:hint="eastAsia"/>
        </w:rPr>
        <w:t>投资范围</w:t>
      </w:r>
    </w:p>
    <w:p w14:paraId="4241EE3D" w14:textId="77777777" w:rsidR="00A16E0A" w:rsidRPr="00A47631" w:rsidRDefault="00A16E0A" w:rsidP="00A47631">
      <w:pPr>
        <w:spacing w:line="360" w:lineRule="auto"/>
        <w:ind w:firstLineChars="200" w:firstLine="420"/>
        <w:rPr>
          <w:rStyle w:val="da"/>
        </w:rPr>
      </w:pPr>
      <w:r w:rsidRPr="00A47631">
        <w:rPr>
          <w:rStyle w:val="da"/>
          <w:rFonts w:hint="eastAsia"/>
        </w:rPr>
        <w:t>本基金的投资范围包括内地依法发行上市的股票（含中小板、创业板及其他依法发行、上市的股票）、</w:t>
      </w:r>
      <w:r w:rsidRPr="00A47631">
        <w:rPr>
          <w:rStyle w:val="da"/>
        </w:rPr>
        <w:t>内地与香港股票市场交易互联互通机制允许买卖的香港证券市场股票（以下简称</w:t>
      </w:r>
      <w:r w:rsidRPr="00A47631">
        <w:rPr>
          <w:rStyle w:val="da"/>
        </w:rPr>
        <w:t>“</w:t>
      </w:r>
      <w:r w:rsidRPr="00A47631">
        <w:rPr>
          <w:rStyle w:val="da"/>
          <w:rFonts w:hint="eastAsia"/>
        </w:rPr>
        <w:t>港股通股票</w:t>
      </w:r>
      <w:r w:rsidRPr="00A47631">
        <w:rPr>
          <w:rStyle w:val="da"/>
        </w:rPr>
        <w:t>”</w:t>
      </w:r>
      <w:r w:rsidRPr="00A47631">
        <w:rPr>
          <w:rStyle w:val="da"/>
          <w:rFonts w:hint="eastAsia"/>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765D7801" w14:textId="29EA7281" w:rsidR="00A16E0A" w:rsidRPr="00A47631" w:rsidRDefault="00A16E0A" w:rsidP="00A47631">
      <w:pPr>
        <w:spacing w:line="360" w:lineRule="auto"/>
        <w:ind w:firstLineChars="200" w:firstLine="420"/>
        <w:rPr>
          <w:rStyle w:val="da"/>
        </w:rPr>
      </w:pPr>
      <w:r w:rsidRPr="00A47631">
        <w:rPr>
          <w:rStyle w:val="da"/>
          <w:rFonts w:hint="eastAsia"/>
        </w:rPr>
        <w:t>如法律法规或监管机构以后允许基金投资其他品种，</w:t>
      </w:r>
      <w:r w:rsidR="006403B7" w:rsidRPr="0085290F">
        <w:rPr>
          <w:rStyle w:val="da"/>
          <w:rFonts w:hint="eastAsia"/>
        </w:rPr>
        <w:t>基金管理人在履行适当程序后，</w:t>
      </w:r>
      <w:r w:rsidRPr="00A47631">
        <w:rPr>
          <w:rStyle w:val="da"/>
          <w:rFonts w:hint="eastAsia"/>
        </w:rPr>
        <w:t>本基金</w:t>
      </w:r>
      <w:r w:rsidRPr="00A47631">
        <w:rPr>
          <w:rStyle w:val="da"/>
        </w:rPr>
        <w:t>可以将其纳入投资范围</w:t>
      </w:r>
      <w:r w:rsidRPr="00A47631">
        <w:rPr>
          <w:rStyle w:val="da"/>
          <w:rFonts w:hint="eastAsia"/>
        </w:rPr>
        <w:t>。</w:t>
      </w:r>
    </w:p>
    <w:p w14:paraId="7AD1BECA" w14:textId="77777777" w:rsidR="00A16E0A" w:rsidRPr="00A47631" w:rsidRDefault="00A16E0A" w:rsidP="00A47631">
      <w:pPr>
        <w:spacing w:line="360" w:lineRule="auto"/>
        <w:ind w:firstLineChars="200" w:firstLine="420"/>
        <w:rPr>
          <w:rStyle w:val="da"/>
        </w:rPr>
      </w:pPr>
      <w:r w:rsidRPr="00A47631">
        <w:rPr>
          <w:rStyle w:val="da"/>
        </w:rPr>
        <w:t>基金的投资组合比例为：</w:t>
      </w:r>
      <w:r w:rsidRPr="00A47631">
        <w:rPr>
          <w:rStyle w:val="da"/>
          <w:rFonts w:hint="eastAsia"/>
        </w:rPr>
        <w:t>本基金股票资产占基金资产的比例为</w:t>
      </w:r>
      <w:r w:rsidRPr="00A47631">
        <w:rPr>
          <w:rStyle w:val="da"/>
          <w:rFonts w:hint="eastAsia"/>
        </w:rPr>
        <w:t>80%-95%</w:t>
      </w:r>
      <w:r w:rsidRPr="00A47631">
        <w:rPr>
          <w:rStyle w:val="da"/>
          <w:rFonts w:hint="eastAsia"/>
        </w:rPr>
        <w:t>（其中港股通股票不超过股票资产的</w:t>
      </w:r>
      <w:r w:rsidRPr="00A47631">
        <w:rPr>
          <w:rStyle w:val="da"/>
          <w:rFonts w:hint="eastAsia"/>
        </w:rPr>
        <w:t>50%</w:t>
      </w:r>
      <w:r w:rsidRPr="00A47631">
        <w:rPr>
          <w:rStyle w:val="da"/>
          <w:rFonts w:hint="eastAsia"/>
        </w:rPr>
        <w:t>）；每个交易日日终，扣除股指期货、国债期货、</w:t>
      </w:r>
      <w:r w:rsidRPr="00A47631">
        <w:rPr>
          <w:rStyle w:val="da"/>
        </w:rPr>
        <w:t>股票期权</w:t>
      </w:r>
      <w:r w:rsidRPr="00A47631">
        <w:rPr>
          <w:rStyle w:val="da"/>
          <w:rFonts w:hint="eastAsia"/>
        </w:rPr>
        <w:t>合约需缴纳的交易保证金后，现金或到期日在一年以内的政府债券不低于基金资产净值的</w:t>
      </w:r>
      <w:r w:rsidRPr="00A47631">
        <w:rPr>
          <w:rStyle w:val="da"/>
          <w:rFonts w:hint="eastAsia"/>
        </w:rPr>
        <w:t>5%</w:t>
      </w:r>
      <w:r w:rsidRPr="00A47631">
        <w:rPr>
          <w:rStyle w:val="da"/>
          <w:rFonts w:hint="eastAsia"/>
        </w:rPr>
        <w:t>，现金不包括结算备付金、存出保证金、应收申购款等。股指期货、国债期货、股票期权及其他金融工具的投资比例依照法律法规或监管机构的规定执行。本基金非现金资产中不低于</w:t>
      </w:r>
      <w:r w:rsidRPr="00A47631">
        <w:rPr>
          <w:rStyle w:val="da"/>
        </w:rPr>
        <w:t>80%</w:t>
      </w:r>
      <w:r w:rsidRPr="00A47631">
        <w:rPr>
          <w:rStyle w:val="da"/>
          <w:rFonts w:hint="eastAsia"/>
        </w:rPr>
        <w:t>的资产将投资于消费行业证券。</w:t>
      </w:r>
    </w:p>
    <w:p w14:paraId="5B91321C" w14:textId="4DA9AD91" w:rsidR="00A16E0A" w:rsidRPr="00A47631" w:rsidRDefault="00A16E0A" w:rsidP="00A16E0A">
      <w:pPr>
        <w:spacing w:line="360" w:lineRule="auto"/>
        <w:ind w:firstLineChars="200" w:firstLine="420"/>
        <w:rPr>
          <w:rStyle w:val="da"/>
        </w:rPr>
      </w:pPr>
      <w:r>
        <w:rPr>
          <w:rStyle w:val="da"/>
          <w:rFonts w:hint="eastAsia"/>
        </w:rPr>
        <w:t>（</w:t>
      </w:r>
      <w:r w:rsidRPr="00A47631">
        <w:rPr>
          <w:rStyle w:val="da"/>
          <w:rFonts w:hint="eastAsia"/>
        </w:rPr>
        <w:t>三</w:t>
      </w:r>
      <w:r>
        <w:rPr>
          <w:rStyle w:val="da"/>
          <w:rFonts w:hint="eastAsia"/>
        </w:rPr>
        <w:t>）</w:t>
      </w:r>
      <w:r w:rsidRPr="00A47631">
        <w:rPr>
          <w:rStyle w:val="da"/>
          <w:rFonts w:hint="eastAsia"/>
        </w:rPr>
        <w:t>投资策略</w:t>
      </w:r>
    </w:p>
    <w:p w14:paraId="6C3C3735" w14:textId="77777777" w:rsidR="00A16E0A" w:rsidRPr="00A47631" w:rsidRDefault="00A16E0A" w:rsidP="00A47631">
      <w:pPr>
        <w:spacing w:line="360" w:lineRule="auto"/>
        <w:ind w:firstLineChars="200" w:firstLine="420"/>
        <w:rPr>
          <w:rStyle w:val="da"/>
        </w:rPr>
      </w:pPr>
      <w:r w:rsidRPr="00A47631">
        <w:rPr>
          <w:rStyle w:val="da"/>
        </w:rPr>
        <w:t>1</w:t>
      </w:r>
      <w:r w:rsidRPr="00A47631">
        <w:rPr>
          <w:rStyle w:val="da"/>
          <w:rFonts w:hint="eastAsia"/>
        </w:rPr>
        <w:t>、资产配置策略</w:t>
      </w:r>
    </w:p>
    <w:p w14:paraId="5D1EE0B1" w14:textId="77777777" w:rsidR="00A16E0A" w:rsidRPr="00A47631" w:rsidRDefault="00A16E0A" w:rsidP="00A47631">
      <w:pPr>
        <w:spacing w:line="360" w:lineRule="auto"/>
        <w:ind w:firstLineChars="200" w:firstLine="420"/>
        <w:rPr>
          <w:rStyle w:val="da"/>
        </w:rPr>
      </w:pPr>
      <w:r w:rsidRPr="00A47631">
        <w:rPr>
          <w:rStyle w:val="da"/>
          <w:rFonts w:hint="eastAsia"/>
        </w:rPr>
        <w:t>本基金将综合</w:t>
      </w:r>
      <w:r w:rsidRPr="00A47631">
        <w:rPr>
          <w:rStyle w:val="da"/>
        </w:rPr>
        <w:t>考虑</w:t>
      </w:r>
      <w:r w:rsidRPr="00A47631">
        <w:rPr>
          <w:rStyle w:val="da"/>
          <w:rFonts w:hint="eastAsia"/>
        </w:rPr>
        <w:t>宏观与</w:t>
      </w:r>
      <w:r w:rsidRPr="00A47631">
        <w:rPr>
          <w:rStyle w:val="da"/>
        </w:rPr>
        <w:t>微观经济、市场与政策等因素</w:t>
      </w:r>
      <w:r w:rsidRPr="00A47631">
        <w:rPr>
          <w:rStyle w:val="da"/>
          <w:rFonts w:hint="eastAsia"/>
        </w:rPr>
        <w:t>，确定组合中股票、债券、货币市场工具及其他金融工具的比例。</w:t>
      </w:r>
    </w:p>
    <w:p w14:paraId="049ECAA2" w14:textId="77777777" w:rsidR="00A16E0A" w:rsidRPr="00A47631" w:rsidRDefault="00A16E0A" w:rsidP="00A47631">
      <w:pPr>
        <w:spacing w:line="360" w:lineRule="auto"/>
        <w:ind w:firstLineChars="200" w:firstLine="420"/>
        <w:rPr>
          <w:rStyle w:val="da"/>
        </w:rPr>
      </w:pPr>
      <w:r w:rsidRPr="00A47631">
        <w:rPr>
          <w:rStyle w:val="da"/>
          <w:rFonts w:hint="eastAsia"/>
        </w:rPr>
        <w:t>在资产配置中，本基金主要考虑：（</w:t>
      </w:r>
      <w:r w:rsidRPr="00A47631">
        <w:rPr>
          <w:rStyle w:val="da"/>
        </w:rPr>
        <w:t>1</w:t>
      </w:r>
      <w:r w:rsidRPr="00A47631">
        <w:rPr>
          <w:rStyle w:val="da"/>
          <w:rFonts w:hint="eastAsia"/>
        </w:rPr>
        <w:t>）宏观经济因素，包括</w:t>
      </w:r>
      <w:r w:rsidRPr="00A47631">
        <w:rPr>
          <w:rStyle w:val="da"/>
        </w:rPr>
        <w:t>GDP</w:t>
      </w:r>
      <w:r w:rsidRPr="00A47631">
        <w:rPr>
          <w:rStyle w:val="da"/>
          <w:rFonts w:hint="eastAsia"/>
        </w:rPr>
        <w:t>增长率及其构成、</w:t>
      </w:r>
      <w:r w:rsidRPr="00A47631">
        <w:rPr>
          <w:rStyle w:val="da"/>
        </w:rPr>
        <w:t>CPI</w:t>
      </w:r>
      <w:r w:rsidRPr="00A47631">
        <w:rPr>
          <w:rStyle w:val="da"/>
          <w:rFonts w:hint="eastAsia"/>
        </w:rPr>
        <w:t>、市场利率水平变化、货币政策等；（</w:t>
      </w:r>
      <w:r w:rsidRPr="00A47631">
        <w:rPr>
          <w:rStyle w:val="da"/>
        </w:rPr>
        <w:t>2</w:t>
      </w:r>
      <w:r w:rsidRPr="00A47631">
        <w:rPr>
          <w:rStyle w:val="da"/>
          <w:rFonts w:hint="eastAsia"/>
        </w:rPr>
        <w:t>）微观经济因素，包括各行业主要企业的盈利变化情况及其盈利预期；（</w:t>
      </w:r>
      <w:r w:rsidRPr="00A47631">
        <w:rPr>
          <w:rStyle w:val="da"/>
        </w:rPr>
        <w:t>3</w:t>
      </w:r>
      <w:r w:rsidRPr="00A47631">
        <w:rPr>
          <w:rStyle w:val="da"/>
          <w:rFonts w:hint="eastAsia"/>
        </w:rPr>
        <w:t>）市场因素，包括股票及债券市场的涨跌、市场整体估值水平、大类资产的预期收益率水平及其历史比较、市场资金供求关系及其变化；（</w:t>
      </w:r>
      <w:r w:rsidRPr="00A47631">
        <w:rPr>
          <w:rStyle w:val="da"/>
        </w:rPr>
        <w:t>4</w:t>
      </w:r>
      <w:r w:rsidRPr="00A47631">
        <w:rPr>
          <w:rStyle w:val="da"/>
          <w:rFonts w:hint="eastAsia"/>
        </w:rPr>
        <w:t>）政策因素，与证券市场密切相关的各种政策出台对市场的影响等。</w:t>
      </w:r>
    </w:p>
    <w:p w14:paraId="5AD064A5" w14:textId="77777777" w:rsidR="00A16E0A" w:rsidRPr="00A47631" w:rsidRDefault="00A16E0A" w:rsidP="00A47631">
      <w:pPr>
        <w:spacing w:line="360" w:lineRule="auto"/>
        <w:ind w:firstLineChars="200" w:firstLine="420"/>
        <w:rPr>
          <w:rStyle w:val="da"/>
        </w:rPr>
      </w:pPr>
      <w:r w:rsidRPr="00A47631">
        <w:rPr>
          <w:rStyle w:val="da"/>
        </w:rPr>
        <w:t>2</w:t>
      </w:r>
      <w:r w:rsidRPr="00A47631">
        <w:rPr>
          <w:rStyle w:val="da"/>
          <w:rFonts w:hint="eastAsia"/>
        </w:rPr>
        <w:t>、消费行业的界定</w:t>
      </w:r>
    </w:p>
    <w:p w14:paraId="07B1E5D6" w14:textId="77777777" w:rsidR="00A16E0A" w:rsidRPr="00A47631" w:rsidRDefault="00A16E0A" w:rsidP="00A47631">
      <w:pPr>
        <w:spacing w:line="360" w:lineRule="auto"/>
        <w:ind w:firstLineChars="200" w:firstLine="420"/>
        <w:rPr>
          <w:rStyle w:val="da"/>
        </w:rPr>
      </w:pPr>
      <w:r w:rsidRPr="00A47631">
        <w:rPr>
          <w:rStyle w:val="da"/>
          <w:rFonts w:hint="eastAsia"/>
        </w:rPr>
        <w:t>本基金所指的消费行业包括食品与主要用品零售行业，家庭与个人用品行业，食品、饮料与烟草行业，汽车与汽车零部件行业，耐用消费品与服装行业，消费者服务行业，传媒行业，零售业等。</w:t>
      </w:r>
    </w:p>
    <w:p w14:paraId="4ECAF8B1" w14:textId="77777777" w:rsidR="00A16E0A" w:rsidRPr="00A47631" w:rsidRDefault="00A16E0A" w:rsidP="00A47631">
      <w:pPr>
        <w:spacing w:line="360" w:lineRule="auto"/>
        <w:ind w:firstLineChars="200" w:firstLine="420"/>
        <w:rPr>
          <w:rStyle w:val="da"/>
        </w:rPr>
      </w:pPr>
      <w:r w:rsidRPr="00A47631">
        <w:rPr>
          <w:rStyle w:val="da"/>
          <w:rFonts w:hint="eastAsia"/>
        </w:rPr>
        <w:t>本基金所指的消费行业证券主要由以下两类公司所发行的证券组成：</w:t>
      </w:r>
    </w:p>
    <w:p w14:paraId="5BB36FBF" w14:textId="77777777" w:rsidR="00A16E0A" w:rsidRPr="00A47631" w:rsidRDefault="00A16E0A" w:rsidP="00A47631">
      <w:pPr>
        <w:spacing w:line="360" w:lineRule="auto"/>
        <w:ind w:firstLineChars="200" w:firstLine="420"/>
        <w:rPr>
          <w:rStyle w:val="da"/>
        </w:rPr>
      </w:pPr>
      <w:r w:rsidRPr="00A47631">
        <w:rPr>
          <w:rStyle w:val="da"/>
          <w:rFonts w:hint="eastAsia"/>
        </w:rPr>
        <w:t>（</w:t>
      </w:r>
      <w:r w:rsidRPr="00A47631">
        <w:rPr>
          <w:rStyle w:val="da"/>
        </w:rPr>
        <w:t>1</w:t>
      </w:r>
      <w:r w:rsidRPr="00A47631">
        <w:rPr>
          <w:rStyle w:val="da"/>
          <w:rFonts w:hint="eastAsia"/>
        </w:rPr>
        <w:t>）主营业务所属行业为上述消费行业的公司；</w:t>
      </w:r>
    </w:p>
    <w:p w14:paraId="0DD2DD3D" w14:textId="77777777" w:rsidR="00A16E0A" w:rsidRPr="00A47631" w:rsidRDefault="00A16E0A" w:rsidP="00A47631">
      <w:pPr>
        <w:spacing w:line="360" w:lineRule="auto"/>
        <w:ind w:firstLineChars="200" w:firstLine="420"/>
        <w:rPr>
          <w:rStyle w:val="da"/>
        </w:rPr>
      </w:pPr>
      <w:r w:rsidRPr="00A47631">
        <w:rPr>
          <w:rStyle w:val="da"/>
          <w:rFonts w:hint="eastAsia"/>
        </w:rPr>
        <w:t>（</w:t>
      </w:r>
      <w:r w:rsidRPr="00A47631">
        <w:rPr>
          <w:rStyle w:val="da"/>
        </w:rPr>
        <w:t>2</w:t>
      </w:r>
      <w:r w:rsidRPr="00A47631">
        <w:rPr>
          <w:rStyle w:val="da"/>
          <w:rFonts w:hint="eastAsia"/>
        </w:rPr>
        <w:t>）对于当前未被归入前述行业，但后续通过引入技术创新、变革运营模式、实施资产并购或重组以及其他途径实现业务转型，转型后提供的产品或服务隶属于上述行业，且未来有望成为主要收入或利润来源的公司，本基金也可将其纳入消费行业范畴。</w:t>
      </w:r>
    </w:p>
    <w:p w14:paraId="1AD39D99" w14:textId="77777777" w:rsidR="00A16E0A" w:rsidRPr="00A47631" w:rsidRDefault="00A16E0A" w:rsidP="00A47631">
      <w:pPr>
        <w:spacing w:line="360" w:lineRule="auto"/>
        <w:ind w:firstLineChars="200" w:firstLine="420"/>
        <w:rPr>
          <w:rStyle w:val="da"/>
        </w:rPr>
      </w:pPr>
      <w:r w:rsidRPr="00A47631">
        <w:rPr>
          <w:rStyle w:val="da"/>
        </w:rPr>
        <w:t>3</w:t>
      </w:r>
      <w:r w:rsidRPr="00A47631">
        <w:rPr>
          <w:rStyle w:val="da"/>
          <w:rFonts w:hint="eastAsia"/>
        </w:rPr>
        <w:t>、股票</w:t>
      </w:r>
      <w:r w:rsidRPr="00A47631">
        <w:rPr>
          <w:rStyle w:val="da"/>
        </w:rPr>
        <w:t>投资策略</w:t>
      </w:r>
    </w:p>
    <w:p w14:paraId="4351A6C3" w14:textId="77777777" w:rsidR="00A16E0A" w:rsidRPr="00A47631" w:rsidRDefault="00A16E0A" w:rsidP="00A47631">
      <w:pPr>
        <w:spacing w:line="360" w:lineRule="auto"/>
        <w:ind w:firstLineChars="200" w:firstLine="420"/>
        <w:rPr>
          <w:rStyle w:val="da"/>
        </w:rPr>
      </w:pPr>
      <w:r w:rsidRPr="00A47631">
        <w:rPr>
          <w:rStyle w:val="da"/>
          <w:rFonts w:hint="eastAsia"/>
        </w:rPr>
        <w:t>（</w:t>
      </w:r>
      <w:r w:rsidRPr="00A47631">
        <w:rPr>
          <w:rStyle w:val="da"/>
        </w:rPr>
        <w:t>1</w:t>
      </w:r>
      <w:r w:rsidRPr="00A47631">
        <w:rPr>
          <w:rStyle w:val="da"/>
          <w:rFonts w:hint="eastAsia"/>
        </w:rPr>
        <w:t>）地区配置策略</w:t>
      </w:r>
    </w:p>
    <w:p w14:paraId="2E7758D0" w14:textId="77777777" w:rsidR="00A16E0A" w:rsidRPr="00A47631" w:rsidRDefault="00A16E0A" w:rsidP="00A47631">
      <w:pPr>
        <w:spacing w:line="360" w:lineRule="auto"/>
        <w:ind w:firstLineChars="200" w:firstLine="420"/>
        <w:rPr>
          <w:rStyle w:val="da"/>
        </w:rPr>
      </w:pPr>
      <w:r w:rsidRPr="00A47631">
        <w:rPr>
          <w:rStyle w:val="da"/>
          <w:rFonts w:hint="eastAsia"/>
        </w:rPr>
        <w:t>本基金将对内地和香港市场进行自上而下的研究，主要通过对财政金融政策、</w:t>
      </w:r>
      <w:r w:rsidRPr="00A47631">
        <w:rPr>
          <w:rStyle w:val="da"/>
        </w:rPr>
        <w:t>GDP</w:t>
      </w:r>
      <w:r w:rsidRPr="00A47631">
        <w:rPr>
          <w:rStyle w:val="da"/>
          <w:rFonts w:hint="eastAsia"/>
        </w:rPr>
        <w:t>增长率、物价水平、利率走势、汇率走势、证券市场相对估值水平等方面的分析，对内地和香港市场的投资价值进行综合评价，作为进行地区配置的依据。</w:t>
      </w:r>
    </w:p>
    <w:p w14:paraId="3396F277" w14:textId="77777777" w:rsidR="00A16E0A" w:rsidRPr="00A47631" w:rsidRDefault="00A16E0A" w:rsidP="00A47631">
      <w:pPr>
        <w:spacing w:line="360" w:lineRule="auto"/>
        <w:ind w:firstLineChars="200" w:firstLine="420"/>
        <w:rPr>
          <w:rStyle w:val="da"/>
        </w:rPr>
      </w:pPr>
      <w:r w:rsidRPr="00A47631">
        <w:rPr>
          <w:rStyle w:val="da"/>
        </w:rPr>
        <w:t>（</w:t>
      </w:r>
      <w:r w:rsidRPr="00A47631">
        <w:rPr>
          <w:rStyle w:val="da"/>
        </w:rPr>
        <w:t>2</w:t>
      </w:r>
      <w:r w:rsidRPr="00A47631">
        <w:rPr>
          <w:rStyle w:val="da"/>
        </w:rPr>
        <w:t>）行业配置策略</w:t>
      </w:r>
    </w:p>
    <w:p w14:paraId="40E07CF9" w14:textId="77777777" w:rsidR="00A16E0A" w:rsidRPr="00A47631" w:rsidRDefault="00A16E0A" w:rsidP="00A47631">
      <w:pPr>
        <w:spacing w:line="360" w:lineRule="auto"/>
        <w:ind w:firstLineChars="200" w:firstLine="420"/>
        <w:rPr>
          <w:rStyle w:val="da"/>
        </w:rPr>
      </w:pPr>
      <w:r w:rsidRPr="00A47631">
        <w:rPr>
          <w:rStyle w:val="da"/>
          <w:rFonts w:hint="eastAsia"/>
        </w:rPr>
        <w:t>本基金将在综合考虑以下因素的基础上，进行基金资产在消费行业各子行业之间的配置及动态调整：</w:t>
      </w:r>
    </w:p>
    <w:p w14:paraId="7F2729B4" w14:textId="77777777" w:rsidR="00A16E0A" w:rsidRPr="00A47631" w:rsidRDefault="00A16E0A" w:rsidP="00A47631">
      <w:pPr>
        <w:spacing w:line="360" w:lineRule="auto"/>
        <w:ind w:firstLineChars="200" w:firstLine="420"/>
        <w:rPr>
          <w:rStyle w:val="da"/>
        </w:rPr>
      </w:pPr>
      <w:r w:rsidRPr="00A47631">
        <w:rPr>
          <w:rStyle w:val="da"/>
        </w:rPr>
        <w:t>1</w:t>
      </w:r>
      <w:r w:rsidRPr="00A47631">
        <w:rPr>
          <w:rStyle w:val="da"/>
          <w:rFonts w:hint="eastAsia"/>
        </w:rPr>
        <w:t>）各子行业对宏观经济因素变化的反应</w:t>
      </w:r>
    </w:p>
    <w:p w14:paraId="1C77E903" w14:textId="77777777" w:rsidR="00A16E0A" w:rsidRPr="00A47631" w:rsidRDefault="00A16E0A" w:rsidP="00A47631">
      <w:pPr>
        <w:spacing w:line="360" w:lineRule="auto"/>
        <w:ind w:firstLineChars="200" w:firstLine="420"/>
        <w:rPr>
          <w:rStyle w:val="da"/>
        </w:rPr>
      </w:pPr>
      <w:r w:rsidRPr="00A47631">
        <w:rPr>
          <w:rStyle w:val="da"/>
          <w:rFonts w:hint="eastAsia"/>
        </w:rPr>
        <w:t>本基金将动态跟踪宏观经济因素变化，深入分析宏观经济因素变化对各子行业的影响，重点投资受宏观经济因素变化正面影响较大或负面影响较小的子行业。</w:t>
      </w:r>
    </w:p>
    <w:p w14:paraId="3F32CD11" w14:textId="77777777" w:rsidR="00A16E0A" w:rsidRPr="00A47631" w:rsidRDefault="00A16E0A" w:rsidP="00A47631">
      <w:pPr>
        <w:spacing w:line="360" w:lineRule="auto"/>
        <w:ind w:firstLineChars="200" w:firstLine="420"/>
        <w:rPr>
          <w:rStyle w:val="da"/>
        </w:rPr>
      </w:pPr>
      <w:r w:rsidRPr="00A47631">
        <w:rPr>
          <w:rStyle w:val="da"/>
          <w:rFonts w:hint="eastAsia"/>
        </w:rPr>
        <w:t>2</w:t>
      </w:r>
      <w:r w:rsidRPr="00A47631">
        <w:rPr>
          <w:rStyle w:val="da"/>
          <w:rFonts w:hint="eastAsia"/>
        </w:rPr>
        <w:t>）子行业景气度及可持续性</w:t>
      </w:r>
    </w:p>
    <w:p w14:paraId="1AF1C8C4" w14:textId="77777777" w:rsidR="00A16E0A" w:rsidRPr="00A47631" w:rsidRDefault="00A16E0A" w:rsidP="00A47631">
      <w:pPr>
        <w:spacing w:line="360" w:lineRule="auto"/>
        <w:ind w:firstLineChars="200" w:firstLine="420"/>
        <w:rPr>
          <w:rStyle w:val="da"/>
        </w:rPr>
      </w:pPr>
      <w:r w:rsidRPr="00A47631">
        <w:rPr>
          <w:rStyle w:val="da"/>
          <w:rFonts w:hint="eastAsia"/>
        </w:rPr>
        <w:t>本基金将主要通过对子行业数据的持续跟踪分析及上下游产业链的深入调研，并结合子行业盈利水平的横向与纵向比较，适时对各子行业景气度周期与未来盈利趋势进行研判，重点投资于景气度较高且具有可持续性的子行业。</w:t>
      </w:r>
    </w:p>
    <w:p w14:paraId="48AFB489" w14:textId="77777777" w:rsidR="00A16E0A" w:rsidRPr="00A47631" w:rsidRDefault="00A16E0A" w:rsidP="00A47631">
      <w:pPr>
        <w:spacing w:line="360" w:lineRule="auto"/>
        <w:ind w:firstLineChars="200" w:firstLine="420"/>
        <w:rPr>
          <w:rStyle w:val="da"/>
        </w:rPr>
      </w:pPr>
      <w:r w:rsidRPr="00A47631">
        <w:rPr>
          <w:rStyle w:val="da"/>
          <w:rFonts w:hint="eastAsia"/>
        </w:rPr>
        <w:t>3</w:t>
      </w:r>
      <w:r w:rsidRPr="00A47631">
        <w:rPr>
          <w:rStyle w:val="da"/>
          <w:rFonts w:hint="eastAsia"/>
        </w:rPr>
        <w:t>）子行业竞争格局</w:t>
      </w:r>
    </w:p>
    <w:p w14:paraId="17ADC17E" w14:textId="77777777" w:rsidR="00A16E0A" w:rsidRPr="00A47631" w:rsidRDefault="00A16E0A" w:rsidP="00A47631">
      <w:pPr>
        <w:spacing w:line="360" w:lineRule="auto"/>
        <w:ind w:firstLineChars="200" w:firstLine="420"/>
        <w:rPr>
          <w:rStyle w:val="da"/>
        </w:rPr>
      </w:pPr>
      <w:r w:rsidRPr="00A47631">
        <w:rPr>
          <w:rStyle w:val="da"/>
          <w:rFonts w:hint="eastAsia"/>
        </w:rPr>
        <w:t>本基金主要通过密切跟踪当前子行业进入者的数量、子行业内各公司的竞争策略及各公司产品或服务的市场份额来判断公司所处子行业竞争格局的变化，重点投资于行业竞争格局良好的子行业。</w:t>
      </w:r>
    </w:p>
    <w:p w14:paraId="7FE4AA74" w14:textId="77777777" w:rsidR="00A16E0A" w:rsidRPr="00A47631" w:rsidRDefault="00A16E0A" w:rsidP="00A47631">
      <w:pPr>
        <w:spacing w:line="360" w:lineRule="auto"/>
        <w:ind w:firstLineChars="200" w:firstLine="420"/>
        <w:rPr>
          <w:rStyle w:val="da"/>
        </w:rPr>
      </w:pPr>
      <w:r w:rsidRPr="00A47631">
        <w:rPr>
          <w:rStyle w:val="da"/>
          <w:rFonts w:hint="eastAsia"/>
        </w:rPr>
        <w:t>4</w:t>
      </w:r>
      <w:r w:rsidRPr="00A47631">
        <w:rPr>
          <w:rStyle w:val="da"/>
          <w:rFonts w:hint="eastAsia"/>
        </w:rPr>
        <w:t>）各子行业的相对估值水平</w:t>
      </w:r>
    </w:p>
    <w:p w14:paraId="026C2060" w14:textId="77777777" w:rsidR="00A16E0A" w:rsidRPr="00A47631" w:rsidRDefault="00A16E0A" w:rsidP="00A47631">
      <w:pPr>
        <w:spacing w:line="360" w:lineRule="auto"/>
        <w:ind w:firstLineChars="200" w:firstLine="420"/>
        <w:rPr>
          <w:rStyle w:val="da"/>
        </w:rPr>
      </w:pPr>
      <w:r w:rsidRPr="00A47631">
        <w:rPr>
          <w:rStyle w:val="da"/>
          <w:rFonts w:hint="eastAsia"/>
        </w:rPr>
        <w:t>本基金将对各子行业的相对估值水平进行动态分析，适时增加相对估值水平较低的子行业的配置比例，降低相对估值水平较高的子行业的配置比例。</w:t>
      </w:r>
    </w:p>
    <w:p w14:paraId="0922BCA6" w14:textId="77777777" w:rsidR="00A16E0A" w:rsidRPr="00A47631" w:rsidRDefault="00A16E0A" w:rsidP="00A47631">
      <w:pPr>
        <w:spacing w:line="360" w:lineRule="auto"/>
        <w:ind w:firstLineChars="200" w:firstLine="420"/>
        <w:rPr>
          <w:rStyle w:val="da"/>
        </w:rPr>
      </w:pPr>
      <w:r w:rsidRPr="00A47631">
        <w:rPr>
          <w:rStyle w:val="da"/>
          <w:rFonts w:hint="eastAsia"/>
        </w:rPr>
        <w:t>（</w:t>
      </w:r>
      <w:r w:rsidRPr="00A47631">
        <w:rPr>
          <w:rStyle w:val="da"/>
          <w:rFonts w:hint="eastAsia"/>
        </w:rPr>
        <w:t>3</w:t>
      </w:r>
      <w:r w:rsidRPr="00A47631">
        <w:rPr>
          <w:rStyle w:val="da"/>
          <w:rFonts w:hint="eastAsia"/>
        </w:rPr>
        <w:t>）个股精选策略</w:t>
      </w:r>
    </w:p>
    <w:p w14:paraId="14ABE182" w14:textId="77777777" w:rsidR="00A16E0A" w:rsidRPr="00A47631" w:rsidRDefault="00A16E0A" w:rsidP="00A47631">
      <w:pPr>
        <w:spacing w:line="360" w:lineRule="auto"/>
        <w:ind w:firstLineChars="200" w:firstLine="420"/>
        <w:rPr>
          <w:rStyle w:val="da"/>
        </w:rPr>
      </w:pPr>
      <w:r w:rsidRPr="00A47631">
        <w:rPr>
          <w:rStyle w:val="da"/>
          <w:rFonts w:hint="eastAsia"/>
        </w:rPr>
        <w:t>本基金通过对以下因素的综合分析，精选具有高质量增长能力的公司进行投资。</w:t>
      </w:r>
    </w:p>
    <w:p w14:paraId="20F70159" w14:textId="77777777" w:rsidR="00A16E0A" w:rsidRPr="00A47631" w:rsidRDefault="00A16E0A" w:rsidP="00A47631">
      <w:pPr>
        <w:spacing w:line="360" w:lineRule="auto"/>
        <w:ind w:firstLineChars="200" w:firstLine="420"/>
        <w:rPr>
          <w:rStyle w:val="da"/>
        </w:rPr>
      </w:pPr>
      <w:r w:rsidRPr="00A47631">
        <w:rPr>
          <w:rStyle w:val="da"/>
          <w:rFonts w:hint="eastAsia"/>
        </w:rPr>
        <w:t>1</w:t>
      </w:r>
      <w:r w:rsidRPr="00A47631">
        <w:rPr>
          <w:rStyle w:val="da"/>
          <w:rFonts w:hint="eastAsia"/>
        </w:rPr>
        <w:t>）市场前景</w:t>
      </w:r>
    </w:p>
    <w:p w14:paraId="3EFB88B7" w14:textId="77777777" w:rsidR="00A16E0A" w:rsidRPr="00A47631" w:rsidRDefault="00A16E0A" w:rsidP="00A47631">
      <w:pPr>
        <w:spacing w:line="360" w:lineRule="auto"/>
        <w:ind w:firstLineChars="200" w:firstLine="420"/>
        <w:rPr>
          <w:rStyle w:val="da"/>
        </w:rPr>
      </w:pPr>
      <w:r w:rsidRPr="00A47631">
        <w:rPr>
          <w:rStyle w:val="da"/>
          <w:rFonts w:hint="eastAsia"/>
        </w:rPr>
        <w:t>公司产品或服务具有较好的市场前景。</w:t>
      </w:r>
    </w:p>
    <w:p w14:paraId="52B89A5A" w14:textId="77777777" w:rsidR="00A16E0A" w:rsidRPr="00A47631" w:rsidRDefault="00A16E0A" w:rsidP="00A47631">
      <w:pPr>
        <w:spacing w:line="360" w:lineRule="auto"/>
        <w:ind w:firstLineChars="200" w:firstLine="420"/>
        <w:rPr>
          <w:rStyle w:val="da"/>
        </w:rPr>
      </w:pPr>
      <w:r w:rsidRPr="00A47631">
        <w:rPr>
          <w:rStyle w:val="da"/>
          <w:rFonts w:hint="eastAsia"/>
        </w:rPr>
        <w:t>2</w:t>
      </w:r>
      <w:r w:rsidRPr="00A47631">
        <w:rPr>
          <w:rStyle w:val="da"/>
          <w:rFonts w:hint="eastAsia"/>
        </w:rPr>
        <w:t>）管理团队</w:t>
      </w:r>
    </w:p>
    <w:p w14:paraId="0F0643F8" w14:textId="77777777" w:rsidR="00A16E0A" w:rsidRPr="00A47631" w:rsidRDefault="00A16E0A" w:rsidP="00A47631">
      <w:pPr>
        <w:spacing w:line="360" w:lineRule="auto"/>
        <w:ind w:firstLineChars="200" w:firstLine="420"/>
        <w:rPr>
          <w:rStyle w:val="da"/>
        </w:rPr>
      </w:pPr>
      <w:r w:rsidRPr="00A47631">
        <w:rPr>
          <w:rStyle w:val="da"/>
          <w:rFonts w:hint="eastAsia"/>
        </w:rPr>
        <w:t>公司管理团队稳定、团结、敬业、专业，能够较好贯彻执行公司战略，并能够有效利用公司资源、开拓新业务及发挥自身优势。</w:t>
      </w:r>
    </w:p>
    <w:p w14:paraId="7E6A2954" w14:textId="77777777" w:rsidR="00A16E0A" w:rsidRPr="00A47631" w:rsidRDefault="00A16E0A" w:rsidP="00A47631">
      <w:pPr>
        <w:spacing w:line="360" w:lineRule="auto"/>
        <w:ind w:firstLineChars="200" w:firstLine="420"/>
        <w:rPr>
          <w:rStyle w:val="da"/>
        </w:rPr>
      </w:pPr>
      <w:r w:rsidRPr="00A47631">
        <w:rPr>
          <w:rStyle w:val="da"/>
        </w:rPr>
        <w:t>3</w:t>
      </w:r>
      <w:r w:rsidRPr="00A47631">
        <w:rPr>
          <w:rStyle w:val="da"/>
        </w:rPr>
        <w:t>）</w:t>
      </w:r>
      <w:r w:rsidRPr="00A47631">
        <w:rPr>
          <w:rStyle w:val="da"/>
          <w:rFonts w:hint="eastAsia"/>
        </w:rPr>
        <w:t>研发能力</w:t>
      </w:r>
    </w:p>
    <w:p w14:paraId="49C06A1C" w14:textId="77777777" w:rsidR="00A16E0A" w:rsidRPr="00A47631" w:rsidRDefault="00A16E0A" w:rsidP="00A47631">
      <w:pPr>
        <w:spacing w:line="360" w:lineRule="auto"/>
        <w:ind w:firstLineChars="200" w:firstLine="420"/>
        <w:rPr>
          <w:rStyle w:val="da"/>
        </w:rPr>
      </w:pPr>
      <w:r w:rsidRPr="00A47631">
        <w:rPr>
          <w:rStyle w:val="da"/>
          <w:rFonts w:hint="eastAsia"/>
        </w:rPr>
        <w:t>公司研发能力较强，能够根据市场需求变化对原有产品、原有服务进行改进，或者不断开发新产品、新服务。</w:t>
      </w:r>
    </w:p>
    <w:p w14:paraId="75B391E7" w14:textId="77777777" w:rsidR="00A16E0A" w:rsidRPr="00A47631" w:rsidRDefault="00A16E0A" w:rsidP="00A47631">
      <w:pPr>
        <w:spacing w:line="360" w:lineRule="auto"/>
        <w:ind w:firstLineChars="200" w:firstLine="420"/>
        <w:rPr>
          <w:rStyle w:val="da"/>
        </w:rPr>
      </w:pPr>
      <w:r w:rsidRPr="00A47631">
        <w:rPr>
          <w:rStyle w:val="da"/>
          <w:rFonts w:hint="eastAsia"/>
        </w:rPr>
        <w:t>4</w:t>
      </w:r>
      <w:r w:rsidRPr="00A47631">
        <w:rPr>
          <w:rStyle w:val="da"/>
          <w:rFonts w:hint="eastAsia"/>
        </w:rPr>
        <w:t>）核心竞争优势</w:t>
      </w:r>
    </w:p>
    <w:p w14:paraId="04F1540A" w14:textId="77777777" w:rsidR="00A16E0A" w:rsidRPr="00A47631" w:rsidRDefault="00A16E0A" w:rsidP="00A47631">
      <w:pPr>
        <w:spacing w:line="360" w:lineRule="auto"/>
        <w:ind w:firstLineChars="200" w:firstLine="420"/>
        <w:rPr>
          <w:rStyle w:val="da"/>
        </w:rPr>
      </w:pPr>
      <w:r w:rsidRPr="00A47631">
        <w:rPr>
          <w:rStyle w:val="da"/>
          <w:rFonts w:hint="eastAsia"/>
        </w:rPr>
        <w:t>公司在商业模式、管理模式、人才储备、品牌、客户资源、企业文化等方面具有较强的核心竞争优势。</w:t>
      </w:r>
    </w:p>
    <w:p w14:paraId="3931C6B2" w14:textId="77777777" w:rsidR="00A16E0A" w:rsidRPr="00A47631" w:rsidRDefault="00A16E0A" w:rsidP="00A47631">
      <w:pPr>
        <w:spacing w:line="360" w:lineRule="auto"/>
        <w:ind w:firstLineChars="200" w:firstLine="420"/>
        <w:rPr>
          <w:rStyle w:val="da"/>
        </w:rPr>
      </w:pPr>
      <w:r w:rsidRPr="00A47631">
        <w:rPr>
          <w:rStyle w:val="da"/>
          <w:rFonts w:hint="eastAsia"/>
        </w:rPr>
        <w:t>5</w:t>
      </w:r>
      <w:r w:rsidRPr="00A47631">
        <w:rPr>
          <w:rStyle w:val="da"/>
          <w:rFonts w:hint="eastAsia"/>
        </w:rPr>
        <w:t>）营销能力</w:t>
      </w:r>
    </w:p>
    <w:p w14:paraId="45A063F2" w14:textId="77777777" w:rsidR="00A16E0A" w:rsidRPr="00A47631" w:rsidRDefault="00A16E0A" w:rsidP="00A47631">
      <w:pPr>
        <w:spacing w:line="360" w:lineRule="auto"/>
        <w:ind w:firstLineChars="200" w:firstLine="420"/>
        <w:rPr>
          <w:rStyle w:val="da"/>
        </w:rPr>
      </w:pPr>
      <w:r w:rsidRPr="00A47631">
        <w:rPr>
          <w:rStyle w:val="da"/>
          <w:rFonts w:hint="eastAsia"/>
        </w:rPr>
        <w:t>公司已建立起适合产品或服务特点的营销网络，销售能力较强。</w:t>
      </w:r>
    </w:p>
    <w:p w14:paraId="3527071E" w14:textId="77777777" w:rsidR="00A16E0A" w:rsidRPr="00A47631" w:rsidRDefault="00A16E0A" w:rsidP="00A47631">
      <w:pPr>
        <w:spacing w:line="360" w:lineRule="auto"/>
        <w:ind w:firstLineChars="200" w:firstLine="420"/>
        <w:rPr>
          <w:rStyle w:val="da"/>
        </w:rPr>
      </w:pPr>
      <w:r w:rsidRPr="00A47631">
        <w:rPr>
          <w:rStyle w:val="da"/>
          <w:rFonts w:hint="eastAsia"/>
        </w:rPr>
        <w:t>6</w:t>
      </w:r>
      <w:r w:rsidRPr="00A47631">
        <w:rPr>
          <w:rStyle w:val="da"/>
          <w:rFonts w:hint="eastAsia"/>
        </w:rPr>
        <w:t>）运营效率</w:t>
      </w:r>
    </w:p>
    <w:p w14:paraId="3548D953" w14:textId="77777777" w:rsidR="00A16E0A" w:rsidRPr="00A47631" w:rsidRDefault="00A16E0A" w:rsidP="00A47631">
      <w:pPr>
        <w:spacing w:line="360" w:lineRule="auto"/>
        <w:ind w:firstLineChars="200" w:firstLine="420"/>
        <w:rPr>
          <w:rStyle w:val="da"/>
        </w:rPr>
      </w:pPr>
      <w:r w:rsidRPr="00A47631">
        <w:rPr>
          <w:rStyle w:val="da"/>
          <w:rFonts w:hint="eastAsia"/>
        </w:rPr>
        <w:t>公司</w:t>
      </w:r>
      <w:r w:rsidRPr="00A47631">
        <w:rPr>
          <w:rStyle w:val="da"/>
        </w:rPr>
        <w:t>总资产周转率、存货周转率</w:t>
      </w:r>
      <w:r w:rsidRPr="00A47631">
        <w:rPr>
          <w:rStyle w:val="da"/>
          <w:rFonts w:hint="eastAsia"/>
        </w:rPr>
        <w:t>或</w:t>
      </w:r>
      <w:r w:rsidRPr="00A47631">
        <w:rPr>
          <w:rStyle w:val="da"/>
        </w:rPr>
        <w:t>应收账款周转率</w:t>
      </w:r>
      <w:r w:rsidRPr="00A47631">
        <w:rPr>
          <w:rStyle w:val="da"/>
          <w:rFonts w:hint="eastAsia"/>
        </w:rPr>
        <w:t>相对较高。</w:t>
      </w:r>
    </w:p>
    <w:p w14:paraId="46C60D4F" w14:textId="77777777" w:rsidR="00A16E0A" w:rsidRPr="00A47631" w:rsidRDefault="00A16E0A" w:rsidP="00A47631">
      <w:pPr>
        <w:spacing w:line="360" w:lineRule="auto"/>
        <w:ind w:firstLineChars="200" w:firstLine="420"/>
        <w:rPr>
          <w:rStyle w:val="da"/>
        </w:rPr>
      </w:pPr>
      <w:r w:rsidRPr="00A47631">
        <w:rPr>
          <w:rStyle w:val="da"/>
          <w:rFonts w:hint="eastAsia"/>
        </w:rPr>
        <w:t>7</w:t>
      </w:r>
      <w:r w:rsidRPr="00A47631">
        <w:rPr>
          <w:rStyle w:val="da"/>
          <w:rFonts w:hint="eastAsia"/>
        </w:rPr>
        <w:t>）成长潜力</w:t>
      </w:r>
    </w:p>
    <w:p w14:paraId="36F96678" w14:textId="77777777" w:rsidR="00A16E0A" w:rsidRPr="00A47631" w:rsidRDefault="00A16E0A" w:rsidP="00A47631">
      <w:pPr>
        <w:spacing w:line="360" w:lineRule="auto"/>
        <w:ind w:firstLineChars="200" w:firstLine="420"/>
        <w:rPr>
          <w:rStyle w:val="da"/>
        </w:rPr>
      </w:pPr>
      <w:r w:rsidRPr="00A47631">
        <w:rPr>
          <w:rStyle w:val="da"/>
          <w:rFonts w:hint="eastAsia"/>
        </w:rPr>
        <w:t>公司成长性较高，预期营业收入增长率或利润增长率高于行业平均水平，且具有可持续性。</w:t>
      </w:r>
    </w:p>
    <w:p w14:paraId="18DCCA1C" w14:textId="77777777" w:rsidR="00A16E0A" w:rsidRPr="00A47631" w:rsidRDefault="00A16E0A" w:rsidP="00A47631">
      <w:pPr>
        <w:spacing w:line="360" w:lineRule="auto"/>
        <w:ind w:firstLineChars="200" w:firstLine="420"/>
        <w:rPr>
          <w:rStyle w:val="da"/>
        </w:rPr>
      </w:pPr>
      <w:r w:rsidRPr="00A47631">
        <w:rPr>
          <w:rStyle w:val="da"/>
          <w:rFonts w:hint="eastAsia"/>
        </w:rPr>
        <w:t>8</w:t>
      </w:r>
      <w:r w:rsidRPr="00A47631">
        <w:rPr>
          <w:rStyle w:val="da"/>
          <w:rFonts w:hint="eastAsia"/>
        </w:rPr>
        <w:t>）盈利能力</w:t>
      </w:r>
    </w:p>
    <w:p w14:paraId="694256B5" w14:textId="77777777" w:rsidR="00A16E0A" w:rsidRPr="00A47631" w:rsidRDefault="00A16E0A" w:rsidP="00A47631">
      <w:pPr>
        <w:spacing w:line="360" w:lineRule="auto"/>
        <w:ind w:firstLineChars="200" w:firstLine="420"/>
        <w:rPr>
          <w:rStyle w:val="da"/>
        </w:rPr>
      </w:pPr>
      <w:r w:rsidRPr="00A47631">
        <w:rPr>
          <w:rStyle w:val="da"/>
          <w:rFonts w:hint="eastAsia"/>
        </w:rPr>
        <w:t>公司盈利能力较强，预期净资产收益率或营业利润率高于行业平均水平，且未来提升潜力较大。</w:t>
      </w:r>
    </w:p>
    <w:p w14:paraId="310542FC" w14:textId="77777777" w:rsidR="00A16E0A" w:rsidRPr="00A47631" w:rsidRDefault="00A16E0A" w:rsidP="00A47631">
      <w:pPr>
        <w:spacing w:line="360" w:lineRule="auto"/>
        <w:ind w:firstLineChars="200" w:firstLine="420"/>
        <w:rPr>
          <w:rStyle w:val="da"/>
        </w:rPr>
      </w:pPr>
      <w:r w:rsidRPr="00A47631">
        <w:rPr>
          <w:rStyle w:val="da"/>
          <w:rFonts w:hint="eastAsia"/>
        </w:rPr>
        <w:t>9</w:t>
      </w:r>
      <w:r w:rsidRPr="00A47631">
        <w:rPr>
          <w:rStyle w:val="da"/>
          <w:rFonts w:hint="eastAsia"/>
        </w:rPr>
        <w:t>）现金流情况</w:t>
      </w:r>
    </w:p>
    <w:p w14:paraId="31E7803C" w14:textId="77777777" w:rsidR="00A16E0A" w:rsidRPr="00A47631" w:rsidRDefault="00A16E0A" w:rsidP="00A47631">
      <w:pPr>
        <w:spacing w:line="360" w:lineRule="auto"/>
        <w:ind w:firstLineChars="200" w:firstLine="420"/>
        <w:rPr>
          <w:rStyle w:val="da"/>
        </w:rPr>
      </w:pPr>
      <w:r w:rsidRPr="00A47631">
        <w:rPr>
          <w:rStyle w:val="da"/>
          <w:rFonts w:hint="eastAsia"/>
        </w:rPr>
        <w:t>公司自由现金流较充足，能够满足运营的需要。</w:t>
      </w:r>
    </w:p>
    <w:p w14:paraId="192F4A9A" w14:textId="77777777" w:rsidR="00A16E0A" w:rsidRPr="00A47631" w:rsidRDefault="00A16E0A" w:rsidP="00A47631">
      <w:pPr>
        <w:spacing w:line="360" w:lineRule="auto"/>
        <w:ind w:firstLineChars="200" w:firstLine="420"/>
        <w:rPr>
          <w:rStyle w:val="da"/>
        </w:rPr>
      </w:pPr>
      <w:r w:rsidRPr="00A47631">
        <w:rPr>
          <w:rStyle w:val="da"/>
        </w:rPr>
        <w:t>10</w:t>
      </w:r>
      <w:r w:rsidRPr="00A47631">
        <w:rPr>
          <w:rStyle w:val="da"/>
          <w:rFonts w:hint="eastAsia"/>
        </w:rPr>
        <w:t>）财务结构</w:t>
      </w:r>
    </w:p>
    <w:p w14:paraId="464DB064" w14:textId="77777777" w:rsidR="00A16E0A" w:rsidRPr="00A47631" w:rsidRDefault="00A16E0A" w:rsidP="00A47631">
      <w:pPr>
        <w:spacing w:line="360" w:lineRule="auto"/>
        <w:ind w:firstLineChars="200" w:firstLine="420"/>
        <w:rPr>
          <w:rStyle w:val="da"/>
        </w:rPr>
      </w:pPr>
      <w:r w:rsidRPr="00A47631">
        <w:rPr>
          <w:rStyle w:val="da"/>
          <w:rFonts w:hint="eastAsia"/>
        </w:rPr>
        <w:t>公司资产负债结构相对合理，财务风险较小。</w:t>
      </w:r>
    </w:p>
    <w:p w14:paraId="2D74B9E1" w14:textId="77777777" w:rsidR="00A16E0A" w:rsidRPr="00A47631" w:rsidRDefault="00A16E0A" w:rsidP="00A47631">
      <w:pPr>
        <w:spacing w:line="360" w:lineRule="auto"/>
        <w:ind w:firstLineChars="200" w:firstLine="420"/>
        <w:rPr>
          <w:rStyle w:val="da"/>
        </w:rPr>
      </w:pPr>
      <w:r w:rsidRPr="00A47631">
        <w:rPr>
          <w:rStyle w:val="da"/>
          <w:rFonts w:hint="eastAsia"/>
        </w:rPr>
        <w:t>（</w:t>
      </w:r>
      <w:r w:rsidRPr="00A47631">
        <w:rPr>
          <w:rStyle w:val="da"/>
          <w:rFonts w:hint="eastAsia"/>
        </w:rPr>
        <w:t>4</w:t>
      </w:r>
      <w:r w:rsidRPr="00A47631">
        <w:rPr>
          <w:rStyle w:val="da"/>
          <w:rFonts w:hint="eastAsia"/>
        </w:rPr>
        <w:t>）估值水平分析</w:t>
      </w:r>
    </w:p>
    <w:p w14:paraId="720BC680" w14:textId="77777777" w:rsidR="00A16E0A" w:rsidRPr="00A47631" w:rsidRDefault="00A16E0A" w:rsidP="00A47631">
      <w:pPr>
        <w:spacing w:line="360" w:lineRule="auto"/>
        <w:ind w:firstLineChars="200" w:firstLine="420"/>
        <w:rPr>
          <w:rStyle w:val="da"/>
        </w:rPr>
      </w:pPr>
      <w:r w:rsidRPr="00A47631">
        <w:rPr>
          <w:rStyle w:val="da"/>
          <w:rFonts w:hint="eastAsia"/>
        </w:rPr>
        <w:t>本基金根据公司的行业特性及公司本身的特点，选择合适的股票估值方法；通过估值水平分析，争取发掘价值被低估的股票。</w:t>
      </w:r>
    </w:p>
    <w:p w14:paraId="48CB0D91" w14:textId="77777777" w:rsidR="00A16E0A" w:rsidRPr="00A47631" w:rsidRDefault="00A16E0A" w:rsidP="00A47631">
      <w:pPr>
        <w:spacing w:line="360" w:lineRule="auto"/>
        <w:ind w:firstLineChars="200" w:firstLine="420"/>
        <w:rPr>
          <w:rStyle w:val="da"/>
        </w:rPr>
      </w:pPr>
      <w:r w:rsidRPr="00A47631">
        <w:rPr>
          <w:rStyle w:val="da"/>
          <w:rFonts w:hint="eastAsia"/>
        </w:rPr>
        <w:t>（</w:t>
      </w:r>
      <w:r w:rsidRPr="00A47631">
        <w:rPr>
          <w:rStyle w:val="da"/>
          <w:rFonts w:hint="eastAsia"/>
        </w:rPr>
        <w:t>5</w:t>
      </w:r>
      <w:r w:rsidRPr="00A47631">
        <w:rPr>
          <w:rStyle w:val="da"/>
          <w:rFonts w:hint="eastAsia"/>
        </w:rPr>
        <w:t>）股票投资组合的构建与</w:t>
      </w:r>
      <w:r w:rsidRPr="00A47631">
        <w:rPr>
          <w:rStyle w:val="da"/>
        </w:rPr>
        <w:t>调整</w:t>
      </w:r>
    </w:p>
    <w:p w14:paraId="30D45143" w14:textId="77777777" w:rsidR="00A16E0A" w:rsidRPr="00A47631" w:rsidRDefault="00A16E0A" w:rsidP="00A47631">
      <w:pPr>
        <w:spacing w:line="360" w:lineRule="auto"/>
        <w:ind w:firstLineChars="200" w:firstLine="420"/>
        <w:rPr>
          <w:rStyle w:val="da"/>
        </w:rPr>
      </w:pPr>
      <w:r w:rsidRPr="00A47631">
        <w:rPr>
          <w:rStyle w:val="da"/>
          <w:rFonts w:hint="eastAsia"/>
        </w:rPr>
        <w:t>在以上分析的基础上，本基金将</w:t>
      </w:r>
      <w:r w:rsidRPr="00A47631">
        <w:rPr>
          <w:rStyle w:val="da"/>
        </w:rPr>
        <w:t>进行股票</w:t>
      </w:r>
      <w:r w:rsidRPr="00A47631">
        <w:rPr>
          <w:rStyle w:val="da"/>
          <w:rFonts w:hint="eastAsia"/>
        </w:rPr>
        <w:t>投资组合的构建。当行业、公司的基本面、股票的估值水平出现变化时，本基金将对股票组合适时进行调整。</w:t>
      </w:r>
    </w:p>
    <w:p w14:paraId="5C3E4C28" w14:textId="77777777" w:rsidR="00A16E0A" w:rsidRPr="00A47631" w:rsidRDefault="00A16E0A" w:rsidP="00A47631">
      <w:pPr>
        <w:spacing w:line="360" w:lineRule="auto"/>
        <w:ind w:firstLineChars="200" w:firstLine="420"/>
        <w:rPr>
          <w:rStyle w:val="da"/>
        </w:rPr>
      </w:pPr>
      <w:r w:rsidRPr="00A47631">
        <w:rPr>
          <w:rStyle w:val="da"/>
          <w:rFonts w:hint="eastAsia"/>
        </w:rPr>
        <w:t>本基金可根据投资策略需要或不同配置地市场环境的变化，选择将部分基金资产投资于港股或选择不将基金资产投资于港股，基金资产并非必然投资港股。</w:t>
      </w:r>
    </w:p>
    <w:p w14:paraId="5CFC8C0C" w14:textId="77777777" w:rsidR="00A16E0A" w:rsidRPr="00A47631" w:rsidRDefault="00A16E0A" w:rsidP="00A47631">
      <w:pPr>
        <w:spacing w:line="360" w:lineRule="auto"/>
        <w:ind w:firstLineChars="200" w:firstLine="420"/>
        <w:rPr>
          <w:rStyle w:val="da"/>
        </w:rPr>
      </w:pPr>
      <w:r w:rsidRPr="00A47631">
        <w:rPr>
          <w:rStyle w:val="da"/>
        </w:rPr>
        <w:t>4</w:t>
      </w:r>
      <w:r w:rsidRPr="00A47631">
        <w:rPr>
          <w:rStyle w:val="da"/>
          <w:rFonts w:hint="eastAsia"/>
        </w:rPr>
        <w:t>、债券投资策略</w:t>
      </w:r>
    </w:p>
    <w:p w14:paraId="5F958951" w14:textId="77777777" w:rsidR="00A16E0A" w:rsidRPr="00A47631" w:rsidRDefault="00A16E0A" w:rsidP="00A47631">
      <w:pPr>
        <w:spacing w:line="360" w:lineRule="auto"/>
        <w:ind w:firstLineChars="200" w:firstLine="420"/>
        <w:rPr>
          <w:rStyle w:val="da"/>
        </w:rPr>
      </w:pPr>
      <w:r w:rsidRPr="00A47631">
        <w:rPr>
          <w:rStyle w:val="da"/>
          <w:rFonts w:hint="eastAsia"/>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06C1C3EB" w14:textId="77777777" w:rsidR="00A16E0A" w:rsidRPr="00A47631" w:rsidRDefault="00A16E0A" w:rsidP="00A47631">
      <w:pPr>
        <w:spacing w:line="360" w:lineRule="auto"/>
        <w:ind w:firstLineChars="200" w:firstLine="420"/>
        <w:rPr>
          <w:rStyle w:val="da"/>
        </w:rPr>
      </w:pPr>
      <w:r w:rsidRPr="00A47631">
        <w:rPr>
          <w:rStyle w:val="da"/>
          <w:rFonts w:hint="eastAsia"/>
        </w:rPr>
        <w:t>在券种选择上，本基金以长期利率趋势分析为基础，结合经济变化趋势、货币政策及不同债券品种的收益率水平、流动性和信用风险等因素，实施积极主动的债券投资管理。</w:t>
      </w:r>
    </w:p>
    <w:p w14:paraId="5285B987" w14:textId="77777777" w:rsidR="00A16E0A" w:rsidRPr="00A47631" w:rsidRDefault="00A16E0A" w:rsidP="00A47631">
      <w:pPr>
        <w:spacing w:line="360" w:lineRule="auto"/>
        <w:ind w:firstLineChars="200" w:firstLine="420"/>
        <w:rPr>
          <w:rStyle w:val="da"/>
        </w:rPr>
      </w:pPr>
      <w:r w:rsidRPr="00A47631">
        <w:rPr>
          <w:rStyle w:val="da"/>
          <w:rFonts w:hint="eastAsia"/>
        </w:rPr>
        <w:t>随着国内债券市场的深入发展和结构性变迁，更多债券新品种和交易形式将增加债券投资盈利模式，本基金将密切跟踪市场动态变化，选择合适的介入机会，谋求高于市场平均水平的投资回报。</w:t>
      </w:r>
    </w:p>
    <w:p w14:paraId="6F2B61DB" w14:textId="77777777" w:rsidR="00A16E0A" w:rsidRPr="00A47631" w:rsidRDefault="00A16E0A" w:rsidP="00A47631">
      <w:pPr>
        <w:spacing w:line="360" w:lineRule="auto"/>
        <w:ind w:firstLineChars="200" w:firstLine="420"/>
        <w:rPr>
          <w:rStyle w:val="da"/>
        </w:rPr>
      </w:pPr>
      <w:r w:rsidRPr="00A47631">
        <w:rPr>
          <w:rStyle w:val="da"/>
        </w:rPr>
        <w:t>5</w:t>
      </w:r>
      <w:r w:rsidRPr="00A47631">
        <w:rPr>
          <w:rStyle w:val="da"/>
          <w:rFonts w:hint="eastAsia"/>
        </w:rPr>
        <w:t>、资产支持证券投资策略</w:t>
      </w:r>
    </w:p>
    <w:p w14:paraId="6E560B63" w14:textId="77777777" w:rsidR="00A16E0A" w:rsidRPr="00A47631" w:rsidRDefault="00A16E0A" w:rsidP="00A47631">
      <w:pPr>
        <w:spacing w:line="360" w:lineRule="auto"/>
        <w:ind w:firstLineChars="200" w:firstLine="420"/>
        <w:rPr>
          <w:rStyle w:val="da"/>
        </w:rPr>
      </w:pPr>
      <w:r w:rsidRPr="00A47631">
        <w:rPr>
          <w:rStyle w:val="da"/>
          <w:rFonts w:hint="eastAsia"/>
        </w:rPr>
        <w:t>本基金可在综合考虑预期收益率、信用风险、流动性等因素的基础上，选择投资价值较高的资产支持证券进行投资。</w:t>
      </w:r>
    </w:p>
    <w:p w14:paraId="75FFC67A" w14:textId="77777777" w:rsidR="00A16E0A" w:rsidRPr="00A47631" w:rsidRDefault="00A16E0A" w:rsidP="00A47631">
      <w:pPr>
        <w:spacing w:line="360" w:lineRule="auto"/>
        <w:ind w:firstLineChars="200" w:firstLine="420"/>
        <w:rPr>
          <w:rStyle w:val="da"/>
        </w:rPr>
      </w:pPr>
      <w:r w:rsidRPr="00A47631">
        <w:rPr>
          <w:rStyle w:val="da"/>
        </w:rPr>
        <w:t>6</w:t>
      </w:r>
      <w:r w:rsidRPr="00A47631">
        <w:rPr>
          <w:rStyle w:val="da"/>
          <w:rFonts w:hint="eastAsia"/>
        </w:rPr>
        <w:t>、衍生产品投资策略</w:t>
      </w:r>
    </w:p>
    <w:p w14:paraId="50427803" w14:textId="77777777" w:rsidR="00A16E0A" w:rsidRPr="00A47631" w:rsidRDefault="00A16E0A" w:rsidP="00A47631">
      <w:pPr>
        <w:spacing w:line="360" w:lineRule="auto"/>
        <w:ind w:firstLineChars="200" w:firstLine="420"/>
        <w:rPr>
          <w:rStyle w:val="da"/>
        </w:rPr>
      </w:pPr>
      <w:r w:rsidRPr="00A47631">
        <w:rPr>
          <w:rStyle w:val="da"/>
          <w:rFonts w:hint="eastAsia"/>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06465973" w14:textId="77777777" w:rsidR="00A16E0A" w:rsidRPr="00A47631" w:rsidRDefault="00A16E0A" w:rsidP="00A47631">
      <w:pPr>
        <w:spacing w:line="360" w:lineRule="auto"/>
        <w:ind w:firstLineChars="200" w:firstLine="420"/>
        <w:rPr>
          <w:rStyle w:val="da"/>
        </w:rPr>
      </w:pPr>
      <w:r w:rsidRPr="00A47631">
        <w:rPr>
          <w:rStyle w:val="da"/>
        </w:rPr>
        <w:t>7</w:t>
      </w:r>
      <w:r w:rsidRPr="00A47631">
        <w:rPr>
          <w:rStyle w:val="da"/>
          <w:rFonts w:hint="eastAsia"/>
        </w:rPr>
        <w:t>、为了更好地实现投资目标，在综合考虑预期风险、收益、流动性等因素的基础上，本基金可参与融资业务。</w:t>
      </w:r>
    </w:p>
    <w:p w14:paraId="35CB6CAB" w14:textId="77777777" w:rsidR="00BA4B87" w:rsidRPr="00DA4A50" w:rsidRDefault="002E1C38" w:rsidP="00F55EBC">
      <w:pPr>
        <w:spacing w:line="360" w:lineRule="auto"/>
        <w:ind w:firstLineChars="200" w:firstLine="420"/>
        <w:rPr>
          <w:rStyle w:val="da"/>
        </w:rPr>
      </w:pPr>
      <w:bookmarkStart w:id="79" w:name="_Toc332373530"/>
      <w:bookmarkStart w:id="80" w:name="question3"/>
      <w:bookmarkEnd w:id="78"/>
      <w:r w:rsidRPr="00DA4A50">
        <w:rPr>
          <w:rStyle w:val="da"/>
          <w:rFonts w:hint="eastAsia"/>
        </w:rPr>
        <w:t>（</w:t>
      </w:r>
      <w:r w:rsidR="00090469" w:rsidRPr="00DA4A50">
        <w:rPr>
          <w:rStyle w:val="da"/>
          <w:rFonts w:hint="eastAsia"/>
        </w:rPr>
        <w:t>四</w:t>
      </w:r>
      <w:r w:rsidRPr="00DA4A50">
        <w:rPr>
          <w:rStyle w:val="da"/>
          <w:rFonts w:hint="eastAsia"/>
        </w:rPr>
        <w:t>）</w:t>
      </w:r>
      <w:r w:rsidR="00BA4B87" w:rsidRPr="00DA4A50">
        <w:rPr>
          <w:rStyle w:val="da"/>
          <w:rFonts w:hint="eastAsia"/>
        </w:rPr>
        <w:t>业绩比较基准</w:t>
      </w:r>
      <w:bookmarkEnd w:id="79"/>
      <w:r w:rsidR="00BA4B87" w:rsidRPr="00DA4A50">
        <w:rPr>
          <w:rStyle w:val="da"/>
          <w:rFonts w:hint="eastAsia"/>
        </w:rPr>
        <w:t xml:space="preserve"> </w:t>
      </w:r>
    </w:p>
    <w:p w14:paraId="5A830B9D" w14:textId="6649398C" w:rsidR="00A333E9" w:rsidRPr="00A47631" w:rsidRDefault="00A333E9" w:rsidP="00A47631">
      <w:pPr>
        <w:spacing w:line="360" w:lineRule="auto"/>
        <w:ind w:firstLineChars="200" w:firstLine="420"/>
        <w:rPr>
          <w:rStyle w:val="da"/>
        </w:rPr>
      </w:pPr>
      <w:bookmarkStart w:id="81" w:name="_Toc332373531"/>
      <w:bookmarkEnd w:id="80"/>
      <w:r w:rsidRPr="00A47631">
        <w:rPr>
          <w:rStyle w:val="da"/>
          <w:rFonts w:hint="eastAsia"/>
        </w:rPr>
        <w:t>中证内地消费主题指数收益率×</w:t>
      </w:r>
      <w:r w:rsidR="00EE2E6D">
        <w:rPr>
          <w:rStyle w:val="da"/>
        </w:rPr>
        <w:t>50</w:t>
      </w:r>
      <w:r w:rsidRPr="00A47631">
        <w:rPr>
          <w:rStyle w:val="da"/>
        </w:rPr>
        <w:t>%+</w:t>
      </w:r>
      <w:r w:rsidRPr="00A47631">
        <w:rPr>
          <w:rStyle w:val="da"/>
          <w:rFonts w:hint="eastAsia"/>
        </w:rPr>
        <w:t>中证香港</w:t>
      </w:r>
      <w:r w:rsidRPr="00A47631">
        <w:rPr>
          <w:rStyle w:val="da"/>
        </w:rPr>
        <w:t>300</w:t>
      </w:r>
      <w:r w:rsidRPr="00A47631">
        <w:rPr>
          <w:rStyle w:val="da"/>
          <w:rFonts w:hint="eastAsia"/>
        </w:rPr>
        <w:t>消费指数收益率×</w:t>
      </w:r>
      <w:r w:rsidR="00EE2E6D">
        <w:rPr>
          <w:rStyle w:val="da"/>
        </w:rPr>
        <w:t>35</w:t>
      </w:r>
      <w:r w:rsidRPr="00A47631">
        <w:rPr>
          <w:rStyle w:val="da"/>
        </w:rPr>
        <w:t>%+</w:t>
      </w:r>
      <w:r w:rsidRPr="00A47631">
        <w:rPr>
          <w:rStyle w:val="da"/>
          <w:rFonts w:hint="eastAsia"/>
        </w:rPr>
        <w:t>中债总指数收益率×</w:t>
      </w:r>
      <w:r w:rsidRPr="00A47631">
        <w:rPr>
          <w:rStyle w:val="da"/>
        </w:rPr>
        <w:t>15%</w:t>
      </w:r>
    </w:p>
    <w:p w14:paraId="17E48F95" w14:textId="2231AF3D" w:rsidR="00A333E9" w:rsidRPr="00A47631" w:rsidRDefault="004F53A7" w:rsidP="005051E0">
      <w:pPr>
        <w:spacing w:line="360" w:lineRule="auto"/>
        <w:ind w:firstLineChars="200" w:firstLine="420"/>
        <w:rPr>
          <w:rStyle w:val="da"/>
        </w:rPr>
      </w:pPr>
      <w:r w:rsidRPr="004F53A7">
        <w:rPr>
          <w:rStyle w:val="da"/>
          <w:rFonts w:hint="eastAsia"/>
        </w:rPr>
        <w:t>本基金股票资产占基金资产的比例为</w:t>
      </w:r>
      <w:r w:rsidRPr="004F53A7">
        <w:rPr>
          <w:rStyle w:val="da"/>
          <w:rFonts w:hint="eastAsia"/>
        </w:rPr>
        <w:t>80%-95%</w:t>
      </w:r>
      <w:r w:rsidRPr="004F53A7">
        <w:rPr>
          <w:rStyle w:val="da"/>
          <w:rFonts w:hint="eastAsia"/>
        </w:rPr>
        <w:t>（</w:t>
      </w:r>
      <w:r w:rsidR="005051E0">
        <w:rPr>
          <w:rStyle w:val="da"/>
          <w:rFonts w:hint="eastAsia"/>
        </w:rPr>
        <w:t>包括内地股票和港股通股票，</w:t>
      </w:r>
      <w:r w:rsidRPr="004F53A7">
        <w:rPr>
          <w:rStyle w:val="da"/>
          <w:rFonts w:hint="eastAsia"/>
        </w:rPr>
        <w:t>其中港股通股票不超过股票资产的</w:t>
      </w:r>
      <w:r w:rsidRPr="004F53A7">
        <w:rPr>
          <w:rStyle w:val="da"/>
          <w:rFonts w:hint="eastAsia"/>
        </w:rPr>
        <w:t>50%</w:t>
      </w:r>
      <w:r w:rsidRPr="004F53A7">
        <w:rPr>
          <w:rStyle w:val="da"/>
          <w:rFonts w:hint="eastAsia"/>
        </w:rPr>
        <w:t>）</w:t>
      </w:r>
      <w:r>
        <w:rPr>
          <w:rStyle w:val="da"/>
          <w:rFonts w:hint="eastAsia"/>
        </w:rPr>
        <w:t>，同时</w:t>
      </w:r>
      <w:r w:rsidRPr="004F53A7">
        <w:rPr>
          <w:rStyle w:val="da"/>
          <w:rFonts w:hint="eastAsia"/>
        </w:rPr>
        <w:t>非现金资产中不低于</w:t>
      </w:r>
      <w:r w:rsidRPr="004F53A7">
        <w:rPr>
          <w:rStyle w:val="da"/>
          <w:rFonts w:hint="eastAsia"/>
        </w:rPr>
        <w:t>80%</w:t>
      </w:r>
      <w:r w:rsidRPr="004F53A7">
        <w:rPr>
          <w:rStyle w:val="da"/>
          <w:rFonts w:hint="eastAsia"/>
        </w:rPr>
        <w:t>的资产将投资于消费行业证券</w:t>
      </w:r>
      <w:r>
        <w:rPr>
          <w:rStyle w:val="da"/>
          <w:rFonts w:hint="eastAsia"/>
        </w:rPr>
        <w:t>。</w:t>
      </w:r>
      <w:r w:rsidR="00A333E9" w:rsidRPr="00A47631">
        <w:rPr>
          <w:rStyle w:val="da"/>
          <w:rFonts w:hint="eastAsia"/>
        </w:rPr>
        <w:t>本基金选择上述业绩比较基准的原因如下：</w:t>
      </w:r>
      <w:r w:rsidR="00A333E9" w:rsidRPr="00A47631">
        <w:rPr>
          <w:rStyle w:val="da"/>
          <w:rFonts w:hint="eastAsia"/>
        </w:rPr>
        <w:t>1.</w:t>
      </w:r>
      <w:r w:rsidR="00A333E9" w:rsidRPr="00A47631">
        <w:rPr>
          <w:rStyle w:val="da"/>
          <w:rFonts w:hint="eastAsia"/>
        </w:rPr>
        <w:t>根据本基金的资产配置策略，并按照预期大类资产配置情况，设定了</w:t>
      </w:r>
      <w:r w:rsidR="0031238A">
        <w:rPr>
          <w:rStyle w:val="da"/>
          <w:rFonts w:hint="eastAsia"/>
        </w:rPr>
        <w:t>股票部分和固定收益部分业绩比较基准的权重；同时，根据</w:t>
      </w:r>
      <w:r w:rsidR="00BA1820">
        <w:rPr>
          <w:rStyle w:val="da"/>
          <w:rFonts w:hint="eastAsia"/>
        </w:rPr>
        <w:t>本基金股票投资的</w:t>
      </w:r>
      <w:r w:rsidR="0031238A">
        <w:rPr>
          <w:rStyle w:val="da"/>
          <w:rFonts w:hint="eastAsia"/>
        </w:rPr>
        <w:t>地区配置策略，设定了内地</w:t>
      </w:r>
      <w:r w:rsidR="00E31287">
        <w:rPr>
          <w:rStyle w:val="da"/>
          <w:rFonts w:hint="eastAsia"/>
        </w:rPr>
        <w:t>股票</w:t>
      </w:r>
      <w:r w:rsidR="0031238A">
        <w:rPr>
          <w:rStyle w:val="da"/>
          <w:rFonts w:hint="eastAsia"/>
        </w:rPr>
        <w:t>资产和</w:t>
      </w:r>
      <w:r w:rsidR="00A13142" w:rsidRPr="00A13142">
        <w:rPr>
          <w:rStyle w:val="da"/>
          <w:rFonts w:hint="eastAsia"/>
        </w:rPr>
        <w:t>港股通股票</w:t>
      </w:r>
      <w:r w:rsidR="0031238A">
        <w:rPr>
          <w:rStyle w:val="da"/>
          <w:rFonts w:hint="eastAsia"/>
        </w:rPr>
        <w:t>资产</w:t>
      </w:r>
      <w:r w:rsidR="00A333E9" w:rsidRPr="00A47631">
        <w:rPr>
          <w:rStyle w:val="da"/>
          <w:rFonts w:hint="eastAsia"/>
        </w:rPr>
        <w:t>业绩比较基准的权重。</w:t>
      </w:r>
      <w:r w:rsidR="00A333E9" w:rsidRPr="00A47631">
        <w:rPr>
          <w:rStyle w:val="da"/>
          <w:rFonts w:hint="eastAsia"/>
        </w:rPr>
        <w:t>2.</w:t>
      </w:r>
      <w:r w:rsidR="00A333E9" w:rsidRPr="00A47631">
        <w:rPr>
          <w:rStyle w:val="da"/>
          <w:rFonts w:hint="eastAsia"/>
        </w:rPr>
        <w:t>本基金股票部分选择中证内地消费主题指数和中证香港</w:t>
      </w:r>
      <w:r w:rsidR="00A333E9" w:rsidRPr="00A47631">
        <w:rPr>
          <w:rStyle w:val="da"/>
        </w:rPr>
        <w:t>300</w:t>
      </w:r>
      <w:r w:rsidR="00A333E9" w:rsidRPr="00A47631">
        <w:rPr>
          <w:rStyle w:val="da"/>
          <w:rFonts w:hint="eastAsia"/>
        </w:rPr>
        <w:t>消费指数作为基准，理由如下：</w:t>
      </w:r>
      <w:r w:rsidR="000611BD">
        <w:rPr>
          <w:rStyle w:val="da"/>
          <w:rFonts w:hint="eastAsia"/>
        </w:rPr>
        <w:t>结合</w:t>
      </w:r>
      <w:r w:rsidR="00A333E9" w:rsidRPr="00A47631">
        <w:rPr>
          <w:rStyle w:val="da"/>
          <w:rFonts w:hint="eastAsia"/>
        </w:rPr>
        <w:t>本基金</w:t>
      </w:r>
      <w:r w:rsidR="008F19F3">
        <w:rPr>
          <w:rStyle w:val="da"/>
          <w:rFonts w:hint="eastAsia"/>
        </w:rPr>
        <w:t>主要投资的行业领域以及股票</w:t>
      </w:r>
      <w:r w:rsidR="004A3EF7">
        <w:rPr>
          <w:rStyle w:val="da"/>
          <w:rFonts w:hint="eastAsia"/>
        </w:rPr>
        <w:t>投资的</w:t>
      </w:r>
      <w:r w:rsidR="0056681E">
        <w:rPr>
          <w:rStyle w:val="da"/>
          <w:rFonts w:hint="eastAsia"/>
        </w:rPr>
        <w:t>地区配置策略</w:t>
      </w:r>
      <w:r w:rsidR="002A4A67">
        <w:rPr>
          <w:rStyle w:val="da"/>
          <w:rFonts w:hint="eastAsia"/>
        </w:rPr>
        <w:t>，</w:t>
      </w:r>
      <w:r w:rsidR="00A333E9" w:rsidRPr="00A47631">
        <w:rPr>
          <w:rStyle w:val="da"/>
          <w:rFonts w:hint="eastAsia"/>
        </w:rPr>
        <w:t>股票资产主要投资于</w:t>
      </w:r>
      <w:r w:rsidR="002A4A67">
        <w:rPr>
          <w:rStyle w:val="da"/>
          <w:rFonts w:hint="eastAsia"/>
        </w:rPr>
        <w:t>内地和</w:t>
      </w:r>
      <w:r w:rsidR="004A3EF7">
        <w:rPr>
          <w:rStyle w:val="da"/>
          <w:rFonts w:hint="eastAsia"/>
        </w:rPr>
        <w:t>港股通</w:t>
      </w:r>
      <w:r w:rsidR="0056681E">
        <w:rPr>
          <w:rStyle w:val="da"/>
          <w:rFonts w:hint="eastAsia"/>
        </w:rPr>
        <w:t>的</w:t>
      </w:r>
      <w:r w:rsidR="0036095E">
        <w:rPr>
          <w:rStyle w:val="da"/>
          <w:rFonts w:hint="eastAsia"/>
        </w:rPr>
        <w:t>消费</w:t>
      </w:r>
      <w:r w:rsidR="00A333E9" w:rsidRPr="00A47631">
        <w:rPr>
          <w:rStyle w:val="da"/>
          <w:rFonts w:hint="eastAsia"/>
        </w:rPr>
        <w:t>行业股票</w:t>
      </w:r>
      <w:r w:rsidR="00F704F9">
        <w:rPr>
          <w:rStyle w:val="da"/>
          <w:rFonts w:hint="eastAsia"/>
        </w:rPr>
        <w:t>，</w:t>
      </w:r>
      <w:r w:rsidR="00A333E9" w:rsidRPr="00A47631">
        <w:rPr>
          <w:rStyle w:val="da"/>
          <w:rFonts w:hint="eastAsia"/>
        </w:rPr>
        <w:t>中证内地消费主题指数和中证香港</w:t>
      </w:r>
      <w:r w:rsidR="00A333E9" w:rsidRPr="00A47631">
        <w:rPr>
          <w:rStyle w:val="da"/>
        </w:rPr>
        <w:t>300</w:t>
      </w:r>
      <w:r w:rsidR="00A333E9" w:rsidRPr="00A47631">
        <w:rPr>
          <w:rStyle w:val="da"/>
          <w:rFonts w:hint="eastAsia"/>
        </w:rPr>
        <w:t>消费指数分别对内地和香港市场消费行业股票具有较强代表性，适合作为本基金股票部分的基准。</w:t>
      </w:r>
      <w:r w:rsidR="00A333E9" w:rsidRPr="00A47631">
        <w:rPr>
          <w:rStyle w:val="da"/>
          <w:rFonts w:hint="eastAsia"/>
        </w:rPr>
        <w:t>3.</w:t>
      </w:r>
      <w:r w:rsidR="00A333E9" w:rsidRPr="00A47631">
        <w:rPr>
          <w:rStyle w:val="da"/>
          <w:rFonts w:hint="eastAsia"/>
        </w:rPr>
        <w:t>本基金固定收益部分选择具有市场代表性的中债总指数作为基准。</w:t>
      </w:r>
    </w:p>
    <w:p w14:paraId="6279E81D" w14:textId="77777777" w:rsidR="00A333E9" w:rsidRPr="00A47631" w:rsidRDefault="00A333E9" w:rsidP="00A47631">
      <w:pPr>
        <w:spacing w:line="360" w:lineRule="auto"/>
        <w:ind w:firstLineChars="200" w:firstLine="420"/>
        <w:rPr>
          <w:rStyle w:val="da"/>
        </w:rPr>
      </w:pPr>
      <w:r w:rsidRPr="00A47631">
        <w:rPr>
          <w:rStyle w:val="da"/>
          <w:rFonts w:hint="eastAsia"/>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6A96A3D1" w:rsidR="00BA4B87" w:rsidRPr="00DA4A50" w:rsidRDefault="002E1C38" w:rsidP="0063658B">
      <w:pPr>
        <w:spacing w:line="360" w:lineRule="auto"/>
        <w:ind w:firstLineChars="200" w:firstLine="420"/>
        <w:rPr>
          <w:rStyle w:val="da"/>
        </w:rPr>
      </w:pPr>
      <w:r w:rsidRPr="00DA4A50">
        <w:rPr>
          <w:rStyle w:val="da"/>
          <w:rFonts w:hint="eastAsia"/>
        </w:rPr>
        <w:t>（</w:t>
      </w:r>
      <w:r w:rsidR="00090469" w:rsidRPr="00DA4A50">
        <w:rPr>
          <w:rStyle w:val="da"/>
          <w:rFonts w:hint="eastAsia"/>
        </w:rPr>
        <w:t>五</w:t>
      </w:r>
      <w:r w:rsidRPr="00DA4A50">
        <w:rPr>
          <w:rStyle w:val="da"/>
          <w:rFonts w:hint="eastAsia"/>
        </w:rPr>
        <w:t>）</w:t>
      </w:r>
      <w:r w:rsidR="00BA4B87" w:rsidRPr="00DA4A50">
        <w:rPr>
          <w:rStyle w:val="da"/>
          <w:rFonts w:hint="eastAsia"/>
        </w:rPr>
        <w:t>风险收益特征</w:t>
      </w:r>
      <w:bookmarkEnd w:id="81"/>
    </w:p>
    <w:p w14:paraId="17EFF10C" w14:textId="77777777" w:rsidR="00A333E9" w:rsidRPr="00A47631" w:rsidRDefault="00A333E9" w:rsidP="00A47631">
      <w:pPr>
        <w:spacing w:line="360" w:lineRule="auto"/>
        <w:ind w:firstLineChars="200" w:firstLine="420"/>
        <w:rPr>
          <w:rStyle w:val="da"/>
        </w:rPr>
      </w:pPr>
      <w:bookmarkStart w:id="82" w:name="_Toc332373533"/>
      <w:r w:rsidRPr="00A47631">
        <w:rPr>
          <w:rStyle w:val="da"/>
          <w:rFonts w:hint="eastAsia"/>
        </w:rPr>
        <w:t>本基金为股票基金，理论上其预期风险与预期收益高于混合</w:t>
      </w:r>
      <w:r w:rsidRPr="00A47631">
        <w:rPr>
          <w:rStyle w:val="da"/>
        </w:rPr>
        <w:t>基金、</w:t>
      </w:r>
      <w:r w:rsidRPr="00A47631">
        <w:rPr>
          <w:rStyle w:val="da"/>
          <w:rFonts w:hint="eastAsia"/>
        </w:rPr>
        <w:t>债券基金和货币市场基金。</w:t>
      </w:r>
    </w:p>
    <w:p w14:paraId="6AFF2975" w14:textId="77777777" w:rsidR="00A333E9" w:rsidRPr="00A47631" w:rsidRDefault="00A333E9" w:rsidP="00A47631">
      <w:pPr>
        <w:spacing w:line="360" w:lineRule="auto"/>
        <w:ind w:firstLineChars="200" w:firstLine="420"/>
        <w:rPr>
          <w:rStyle w:val="da"/>
        </w:rPr>
      </w:pPr>
      <w:r w:rsidRPr="00A47631">
        <w:rPr>
          <w:rStyle w:val="da"/>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A47631">
        <w:rPr>
          <w:rStyle w:val="da"/>
        </w:rPr>
        <w:t>本</w:t>
      </w:r>
      <w:r w:rsidRPr="00A47631">
        <w:rPr>
          <w:rStyle w:val="da"/>
          <w:rFonts w:hint="eastAsia"/>
        </w:rPr>
        <w:t>基金</w:t>
      </w:r>
      <w:r w:rsidRPr="00A47631">
        <w:rPr>
          <w:rStyle w:val="da"/>
        </w:rPr>
        <w:t>通过内地与香港股票市场交易互联互通机制投资的风险详见招募说明书</w:t>
      </w:r>
      <w:r w:rsidRPr="00A47631">
        <w:rPr>
          <w:rStyle w:val="da"/>
          <w:rFonts w:hint="eastAsia"/>
        </w:rPr>
        <w:t>。</w:t>
      </w:r>
    </w:p>
    <w:p w14:paraId="4A9ECEB2" w14:textId="6ED25C34" w:rsidR="00BA4B87" w:rsidRPr="00DA4A50" w:rsidRDefault="00802FD0" w:rsidP="00F55EBC">
      <w:pPr>
        <w:spacing w:line="360" w:lineRule="auto"/>
        <w:ind w:firstLineChars="200" w:firstLine="420"/>
        <w:rPr>
          <w:rStyle w:val="da"/>
        </w:rPr>
      </w:pPr>
      <w:r w:rsidRPr="00DA4A50">
        <w:rPr>
          <w:rStyle w:val="da"/>
          <w:rFonts w:hint="eastAsia"/>
        </w:rPr>
        <w:t>（</w:t>
      </w:r>
      <w:r w:rsidR="000008BD" w:rsidRPr="00DA4A50">
        <w:rPr>
          <w:rStyle w:val="da"/>
          <w:rFonts w:hint="eastAsia"/>
        </w:rPr>
        <w:t>六</w:t>
      </w:r>
      <w:r w:rsidR="002E1C38" w:rsidRPr="00DA4A50">
        <w:rPr>
          <w:rStyle w:val="da"/>
          <w:rFonts w:hint="eastAsia"/>
        </w:rPr>
        <w:t>）</w:t>
      </w:r>
      <w:r w:rsidR="00BA4B87" w:rsidRPr="00DA4A50">
        <w:rPr>
          <w:rStyle w:val="da"/>
          <w:rFonts w:hint="eastAsia"/>
        </w:rPr>
        <w:t>投资禁止行为与限制</w:t>
      </w:r>
    </w:p>
    <w:bookmarkEnd w:id="82"/>
    <w:p w14:paraId="496C700F" w14:textId="77777777" w:rsidR="00BA4B87" w:rsidRPr="00C665F0" w:rsidRDefault="00BA4B87" w:rsidP="00F55EBC">
      <w:pPr>
        <w:spacing w:line="360" w:lineRule="auto"/>
        <w:ind w:firstLineChars="200" w:firstLine="420"/>
        <w:rPr>
          <w:rStyle w:val="da"/>
          <w:szCs w:val="21"/>
        </w:rPr>
      </w:pPr>
      <w:r w:rsidRPr="00C665F0">
        <w:rPr>
          <w:rStyle w:val="da"/>
          <w:rFonts w:hint="eastAsia"/>
          <w:szCs w:val="21"/>
        </w:rPr>
        <w:t>1</w:t>
      </w:r>
      <w:r w:rsidRPr="00C665F0">
        <w:rPr>
          <w:rStyle w:val="da"/>
          <w:rFonts w:hint="eastAsia"/>
          <w:szCs w:val="21"/>
        </w:rPr>
        <w:t>、禁止行为</w:t>
      </w:r>
    </w:p>
    <w:p w14:paraId="4C560119"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为维护基金份额持有人的合法权益，基金财产不得用于下列投资或者活动：</w:t>
      </w:r>
    </w:p>
    <w:p w14:paraId="1A74F493"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1</w:t>
      </w:r>
      <w:r w:rsidRPr="00A47631">
        <w:rPr>
          <w:rStyle w:val="da"/>
          <w:rFonts w:hint="eastAsia"/>
          <w:szCs w:val="21"/>
        </w:rPr>
        <w:t>）承销证券；</w:t>
      </w:r>
    </w:p>
    <w:p w14:paraId="13D772BD"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2</w:t>
      </w:r>
      <w:r w:rsidRPr="00A47631">
        <w:rPr>
          <w:rStyle w:val="da"/>
          <w:rFonts w:hint="eastAsia"/>
          <w:szCs w:val="21"/>
        </w:rPr>
        <w:t>）违反规定向他人贷款或者提供担保；</w:t>
      </w:r>
    </w:p>
    <w:p w14:paraId="4B596D23"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3</w:t>
      </w:r>
      <w:r w:rsidRPr="00A47631">
        <w:rPr>
          <w:rStyle w:val="da"/>
          <w:rFonts w:hint="eastAsia"/>
          <w:szCs w:val="21"/>
        </w:rPr>
        <w:t>）从事承担无限责任的投资；</w:t>
      </w:r>
    </w:p>
    <w:p w14:paraId="40BCC58F"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4</w:t>
      </w:r>
      <w:r w:rsidRPr="00A47631">
        <w:rPr>
          <w:rStyle w:val="da"/>
          <w:rFonts w:hint="eastAsia"/>
          <w:szCs w:val="21"/>
        </w:rPr>
        <w:t>）向其基金管理人、基金托管人出资；</w:t>
      </w:r>
    </w:p>
    <w:p w14:paraId="24F3E3BB"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5</w:t>
      </w:r>
      <w:r w:rsidRPr="00A47631">
        <w:rPr>
          <w:rStyle w:val="da"/>
          <w:rFonts w:hint="eastAsia"/>
          <w:szCs w:val="21"/>
        </w:rPr>
        <w:t>）从事内幕交易、操纵证券交易价格及其他不正当的证券交易活动；</w:t>
      </w:r>
    </w:p>
    <w:p w14:paraId="3B743C2C"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6</w:t>
      </w:r>
      <w:r w:rsidRPr="00A47631">
        <w:rPr>
          <w:rStyle w:val="da"/>
          <w:rFonts w:hint="eastAsia"/>
          <w:szCs w:val="21"/>
        </w:rPr>
        <w:t>）法律、行政法规和中国证监会规定禁止的其他活动。</w:t>
      </w:r>
    </w:p>
    <w:p w14:paraId="2E6DEA28" w14:textId="77777777" w:rsidR="00BA4B87" w:rsidRPr="00746820" w:rsidRDefault="00BA4B87" w:rsidP="00F55EBC">
      <w:pPr>
        <w:spacing w:line="360" w:lineRule="auto"/>
        <w:ind w:firstLineChars="200" w:firstLine="420"/>
        <w:rPr>
          <w:rStyle w:val="da"/>
          <w:szCs w:val="21"/>
        </w:rPr>
      </w:pPr>
      <w:r w:rsidRPr="00746820">
        <w:rPr>
          <w:rStyle w:val="da"/>
          <w:rFonts w:hint="eastAsia"/>
          <w:szCs w:val="21"/>
        </w:rPr>
        <w:t>2</w:t>
      </w:r>
      <w:r w:rsidRPr="00746820">
        <w:rPr>
          <w:rStyle w:val="da"/>
          <w:rFonts w:hint="eastAsia"/>
          <w:szCs w:val="21"/>
        </w:rPr>
        <w:t>、投资组合限制</w:t>
      </w:r>
    </w:p>
    <w:p w14:paraId="73EAB967" w14:textId="77777777" w:rsidR="009D0E49" w:rsidRPr="00A47631" w:rsidRDefault="009D0E49" w:rsidP="00A47631">
      <w:pPr>
        <w:spacing w:line="360" w:lineRule="auto"/>
        <w:ind w:firstLineChars="200" w:firstLine="420"/>
        <w:rPr>
          <w:rStyle w:val="da"/>
          <w:szCs w:val="21"/>
        </w:rPr>
      </w:pPr>
      <w:bookmarkStart w:id="83" w:name="_Toc332373535"/>
      <w:r w:rsidRPr="00A47631">
        <w:rPr>
          <w:rStyle w:val="da"/>
          <w:szCs w:val="21"/>
        </w:rPr>
        <w:t>基金的投资组合应遵循以下限制：</w:t>
      </w:r>
    </w:p>
    <w:p w14:paraId="0ED79C75"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1</w:t>
      </w:r>
      <w:r w:rsidRPr="00A47631">
        <w:rPr>
          <w:rStyle w:val="da"/>
          <w:rFonts w:hint="eastAsia"/>
          <w:szCs w:val="21"/>
        </w:rPr>
        <w:t>）本基金股票资产占基金资产的比例为</w:t>
      </w:r>
      <w:r w:rsidRPr="00A47631">
        <w:rPr>
          <w:rStyle w:val="da"/>
          <w:szCs w:val="21"/>
        </w:rPr>
        <w:t>80%-95%</w:t>
      </w:r>
      <w:r w:rsidRPr="00A47631">
        <w:rPr>
          <w:rStyle w:val="da"/>
          <w:rFonts w:hint="eastAsia"/>
          <w:szCs w:val="21"/>
        </w:rPr>
        <w:t>（其中港股通股票不超过股票资产的</w:t>
      </w:r>
      <w:r w:rsidRPr="00A47631">
        <w:rPr>
          <w:rStyle w:val="da"/>
          <w:szCs w:val="21"/>
        </w:rPr>
        <w:t>50%</w:t>
      </w:r>
      <w:r w:rsidRPr="00A47631">
        <w:rPr>
          <w:rStyle w:val="da"/>
          <w:rFonts w:hint="eastAsia"/>
          <w:szCs w:val="21"/>
        </w:rPr>
        <w:t>）；本基金非现金资产中不低于</w:t>
      </w:r>
      <w:r w:rsidRPr="00A47631">
        <w:rPr>
          <w:rStyle w:val="da"/>
          <w:szCs w:val="21"/>
        </w:rPr>
        <w:t>80%</w:t>
      </w:r>
      <w:r w:rsidRPr="00A47631">
        <w:rPr>
          <w:rStyle w:val="da"/>
          <w:rFonts w:hint="eastAsia"/>
          <w:szCs w:val="21"/>
        </w:rPr>
        <w:t>的资产将投资于消费行业证券；</w:t>
      </w:r>
    </w:p>
    <w:p w14:paraId="0099E7AF"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2</w:t>
      </w:r>
      <w:r w:rsidRPr="00A47631">
        <w:rPr>
          <w:rStyle w:val="da"/>
          <w:szCs w:val="21"/>
        </w:rPr>
        <w:t>）</w:t>
      </w:r>
      <w:r w:rsidRPr="00A47631">
        <w:rPr>
          <w:rStyle w:val="da"/>
          <w:rFonts w:hint="eastAsia"/>
          <w:szCs w:val="21"/>
        </w:rPr>
        <w:t>每个交易日日终，扣除股指期货、国债期货、</w:t>
      </w:r>
      <w:r w:rsidRPr="00A47631">
        <w:rPr>
          <w:rStyle w:val="da"/>
          <w:szCs w:val="21"/>
        </w:rPr>
        <w:t>股票期权</w:t>
      </w:r>
      <w:r w:rsidRPr="00A47631">
        <w:rPr>
          <w:rStyle w:val="da"/>
          <w:rFonts w:hint="eastAsia"/>
          <w:szCs w:val="21"/>
        </w:rPr>
        <w:t>合约需缴纳的交易保证金后，保持不低于基金资产净值</w:t>
      </w:r>
      <w:r w:rsidRPr="00A47631">
        <w:rPr>
          <w:rStyle w:val="da"/>
          <w:szCs w:val="21"/>
        </w:rPr>
        <w:t>5</w:t>
      </w:r>
      <w:r w:rsidRPr="00A47631">
        <w:rPr>
          <w:rStyle w:val="da"/>
          <w:rFonts w:hint="eastAsia"/>
          <w:szCs w:val="21"/>
        </w:rPr>
        <w:t>％的现金或者到期日在一年以内的政府债券，其中现金不包括结算备付金、存出保证金和应收申购款等；</w:t>
      </w:r>
    </w:p>
    <w:p w14:paraId="2B59DA60"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rFonts w:hint="eastAsia"/>
          <w:szCs w:val="21"/>
        </w:rPr>
        <w:t>3</w:t>
      </w:r>
      <w:r w:rsidRPr="00A47631">
        <w:rPr>
          <w:rStyle w:val="da"/>
          <w:szCs w:val="21"/>
        </w:rPr>
        <w:t>）本基金持有一家公司</w:t>
      </w:r>
      <w:r w:rsidRPr="00A47631">
        <w:rPr>
          <w:rStyle w:val="da"/>
          <w:rFonts w:hint="eastAsia"/>
          <w:szCs w:val="21"/>
        </w:rPr>
        <w:t>发行</w:t>
      </w:r>
      <w:r w:rsidRPr="00A47631">
        <w:rPr>
          <w:rStyle w:val="da"/>
          <w:szCs w:val="21"/>
        </w:rPr>
        <w:t>的</w:t>
      </w:r>
      <w:r w:rsidRPr="00A47631">
        <w:rPr>
          <w:rStyle w:val="da"/>
          <w:rFonts w:hint="eastAsia"/>
          <w:szCs w:val="21"/>
        </w:rPr>
        <w:t>证券（</w:t>
      </w:r>
      <w:r w:rsidRPr="00A47631">
        <w:rPr>
          <w:rStyle w:val="da"/>
          <w:szCs w:val="21"/>
        </w:rPr>
        <w:t>同一家公司在境内和香港同时上市的</w:t>
      </w:r>
      <w:r w:rsidRPr="00A47631">
        <w:rPr>
          <w:rStyle w:val="da"/>
          <w:szCs w:val="21"/>
        </w:rPr>
        <w:t>A+H</w:t>
      </w:r>
      <w:r w:rsidRPr="00A47631">
        <w:rPr>
          <w:rStyle w:val="da"/>
          <w:szCs w:val="21"/>
        </w:rPr>
        <w:t>股合计计算</w:t>
      </w:r>
      <w:r w:rsidRPr="00A47631">
        <w:rPr>
          <w:rStyle w:val="da"/>
          <w:rFonts w:hint="eastAsia"/>
          <w:szCs w:val="21"/>
        </w:rPr>
        <w:t>）</w:t>
      </w:r>
      <w:r w:rsidRPr="00A47631">
        <w:rPr>
          <w:rStyle w:val="da"/>
          <w:szCs w:val="21"/>
        </w:rPr>
        <w:t>，其市值不超过基金资产净值的</w:t>
      </w:r>
      <w:r w:rsidRPr="00A47631">
        <w:rPr>
          <w:rStyle w:val="da"/>
          <w:szCs w:val="21"/>
        </w:rPr>
        <w:t>10</w:t>
      </w:r>
      <w:r w:rsidRPr="00A47631">
        <w:rPr>
          <w:rStyle w:val="da"/>
          <w:szCs w:val="21"/>
        </w:rPr>
        <w:t>％；</w:t>
      </w:r>
    </w:p>
    <w:p w14:paraId="311B5863"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rFonts w:hint="eastAsia"/>
          <w:szCs w:val="21"/>
        </w:rPr>
        <w:t>4</w:t>
      </w:r>
      <w:r w:rsidRPr="00A47631">
        <w:rPr>
          <w:rStyle w:val="da"/>
          <w:szCs w:val="21"/>
        </w:rPr>
        <w:t>）本基金管理人管理的全部基金持有一家公司发行的证券</w:t>
      </w:r>
      <w:r w:rsidRPr="00A47631">
        <w:rPr>
          <w:rStyle w:val="da"/>
          <w:rFonts w:hint="eastAsia"/>
          <w:szCs w:val="21"/>
        </w:rPr>
        <w:t>（</w:t>
      </w:r>
      <w:r w:rsidRPr="00A47631">
        <w:rPr>
          <w:rStyle w:val="da"/>
          <w:szCs w:val="21"/>
        </w:rPr>
        <w:t>同一家公司在境内和香港同时上市的</w:t>
      </w:r>
      <w:r w:rsidRPr="00A47631">
        <w:rPr>
          <w:rStyle w:val="da"/>
          <w:szCs w:val="21"/>
        </w:rPr>
        <w:t>A+H</w:t>
      </w:r>
      <w:r w:rsidRPr="00A47631">
        <w:rPr>
          <w:rStyle w:val="da"/>
          <w:szCs w:val="21"/>
        </w:rPr>
        <w:t>股合计计算</w:t>
      </w:r>
      <w:r w:rsidRPr="00A47631">
        <w:rPr>
          <w:rStyle w:val="da"/>
          <w:rFonts w:hint="eastAsia"/>
          <w:szCs w:val="21"/>
        </w:rPr>
        <w:t>）</w:t>
      </w:r>
      <w:r w:rsidRPr="00A47631">
        <w:rPr>
          <w:rStyle w:val="da"/>
          <w:szCs w:val="21"/>
        </w:rPr>
        <w:t>，不超过该证券的</w:t>
      </w:r>
      <w:r w:rsidRPr="00A47631">
        <w:rPr>
          <w:rStyle w:val="da"/>
          <w:szCs w:val="21"/>
        </w:rPr>
        <w:t>10</w:t>
      </w:r>
      <w:r w:rsidRPr="00A47631">
        <w:rPr>
          <w:rStyle w:val="da"/>
          <w:szCs w:val="21"/>
        </w:rPr>
        <w:t>％</w:t>
      </w:r>
      <w:r w:rsidRPr="00A47631">
        <w:rPr>
          <w:rStyle w:val="da"/>
          <w:rFonts w:hint="eastAsia"/>
          <w:szCs w:val="21"/>
        </w:rPr>
        <w:t>，完全按照有关指数的构成比例进行证券投资的基金品种可以不受此条款规定的比例限制</w:t>
      </w:r>
      <w:r w:rsidRPr="00A47631">
        <w:rPr>
          <w:rStyle w:val="da"/>
          <w:szCs w:val="21"/>
        </w:rPr>
        <w:t>；</w:t>
      </w:r>
    </w:p>
    <w:p w14:paraId="011AA632"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rFonts w:hint="eastAsia"/>
          <w:szCs w:val="21"/>
        </w:rPr>
        <w:t>5</w:t>
      </w:r>
      <w:r w:rsidRPr="00A47631">
        <w:rPr>
          <w:rStyle w:val="da"/>
          <w:szCs w:val="21"/>
        </w:rPr>
        <w:t>）本基金投资于同一原始权益人的各类资产支持证券的比例，不得超过基金资产净值的</w:t>
      </w:r>
      <w:r w:rsidRPr="00A47631">
        <w:rPr>
          <w:rStyle w:val="da"/>
          <w:szCs w:val="21"/>
        </w:rPr>
        <w:t>10</w:t>
      </w:r>
      <w:r w:rsidRPr="00A47631">
        <w:rPr>
          <w:rStyle w:val="da"/>
          <w:szCs w:val="21"/>
        </w:rPr>
        <w:t>％；</w:t>
      </w:r>
    </w:p>
    <w:p w14:paraId="76668E49"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6</w:t>
      </w:r>
      <w:r w:rsidRPr="00A47631">
        <w:rPr>
          <w:rStyle w:val="da"/>
          <w:szCs w:val="21"/>
        </w:rPr>
        <w:t>）本基金持有的全部资产支持证券，其市值不得超过基金资产净值的</w:t>
      </w:r>
      <w:r w:rsidRPr="00A47631">
        <w:rPr>
          <w:rStyle w:val="da"/>
          <w:szCs w:val="21"/>
        </w:rPr>
        <w:t>20</w:t>
      </w:r>
      <w:r w:rsidRPr="00A47631">
        <w:rPr>
          <w:rStyle w:val="da"/>
          <w:szCs w:val="21"/>
        </w:rPr>
        <w:t>％；</w:t>
      </w:r>
    </w:p>
    <w:p w14:paraId="576D7EF8"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7</w:t>
      </w:r>
      <w:r w:rsidRPr="00A47631">
        <w:rPr>
          <w:rStyle w:val="da"/>
          <w:szCs w:val="21"/>
        </w:rPr>
        <w:t>）本基金持有的同一</w:t>
      </w:r>
      <w:r w:rsidRPr="00A47631">
        <w:rPr>
          <w:rStyle w:val="da"/>
          <w:szCs w:val="21"/>
        </w:rPr>
        <w:t>(</w:t>
      </w:r>
      <w:r w:rsidRPr="00A47631">
        <w:rPr>
          <w:rStyle w:val="da"/>
          <w:szCs w:val="21"/>
        </w:rPr>
        <w:t>指同一信用级别</w:t>
      </w:r>
      <w:r w:rsidRPr="00A47631">
        <w:rPr>
          <w:rStyle w:val="da"/>
          <w:szCs w:val="21"/>
        </w:rPr>
        <w:t>)</w:t>
      </w:r>
      <w:r w:rsidRPr="00A47631">
        <w:rPr>
          <w:rStyle w:val="da"/>
          <w:szCs w:val="21"/>
        </w:rPr>
        <w:t>资产支持证券的比例，不得超过该资产支持证券规模的</w:t>
      </w:r>
      <w:r w:rsidRPr="00A47631">
        <w:rPr>
          <w:rStyle w:val="da"/>
          <w:szCs w:val="21"/>
        </w:rPr>
        <w:t>10</w:t>
      </w:r>
      <w:r w:rsidRPr="00A47631">
        <w:rPr>
          <w:rStyle w:val="da"/>
          <w:szCs w:val="21"/>
        </w:rPr>
        <w:t>％；</w:t>
      </w:r>
    </w:p>
    <w:p w14:paraId="1EACC1D8"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8</w:t>
      </w:r>
      <w:r w:rsidRPr="00A47631">
        <w:rPr>
          <w:rStyle w:val="da"/>
          <w:szCs w:val="21"/>
        </w:rPr>
        <w:t>）本基金管理人管理的全部基金投资于同一原始权益人的各类资产支持证券，不得超过其各类资产支持证券合计规模的</w:t>
      </w:r>
      <w:r w:rsidRPr="00A47631">
        <w:rPr>
          <w:rStyle w:val="da"/>
          <w:szCs w:val="21"/>
        </w:rPr>
        <w:t>10</w:t>
      </w:r>
      <w:r w:rsidRPr="00A47631">
        <w:rPr>
          <w:rStyle w:val="da"/>
          <w:szCs w:val="21"/>
        </w:rPr>
        <w:t>％；</w:t>
      </w:r>
    </w:p>
    <w:p w14:paraId="64953576"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9</w:t>
      </w:r>
      <w:r w:rsidRPr="00A47631">
        <w:rPr>
          <w:rStyle w:val="da"/>
          <w:szCs w:val="21"/>
        </w:rPr>
        <w:t>）本基金应投资于信用级别评级为</w:t>
      </w:r>
      <w:r w:rsidRPr="00A47631">
        <w:rPr>
          <w:rStyle w:val="da"/>
          <w:szCs w:val="21"/>
        </w:rPr>
        <w:t>BBB</w:t>
      </w:r>
      <w:r w:rsidRPr="00A47631">
        <w:rPr>
          <w:rStyle w:val="da"/>
          <w:szCs w:val="21"/>
        </w:rPr>
        <w:t>以上</w:t>
      </w:r>
      <w:r w:rsidRPr="00A47631">
        <w:rPr>
          <w:rStyle w:val="da"/>
          <w:szCs w:val="21"/>
        </w:rPr>
        <w:t>(</w:t>
      </w:r>
      <w:r w:rsidRPr="00A47631">
        <w:rPr>
          <w:rStyle w:val="da"/>
          <w:szCs w:val="21"/>
        </w:rPr>
        <w:t>含</w:t>
      </w:r>
      <w:r w:rsidRPr="00A47631">
        <w:rPr>
          <w:rStyle w:val="da"/>
          <w:szCs w:val="21"/>
        </w:rPr>
        <w:t>BBB)</w:t>
      </w:r>
      <w:r w:rsidRPr="00A47631">
        <w:rPr>
          <w:rStyle w:val="da"/>
          <w:szCs w:val="21"/>
        </w:rPr>
        <w:t>的资产支持证券。基金持有资产支持证券期间，如果其信用等级下降、不再符合投资标准，应在评级报告发布之日起</w:t>
      </w:r>
      <w:r w:rsidRPr="00A47631">
        <w:rPr>
          <w:rStyle w:val="da"/>
          <w:szCs w:val="21"/>
        </w:rPr>
        <w:t>3</w:t>
      </w:r>
      <w:r w:rsidRPr="00A47631">
        <w:rPr>
          <w:rStyle w:val="da"/>
          <w:szCs w:val="21"/>
        </w:rPr>
        <w:t>个月内予以全部卖出；</w:t>
      </w:r>
    </w:p>
    <w:p w14:paraId="4B30E056"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10</w:t>
      </w:r>
      <w:r w:rsidRPr="00A47631">
        <w:rPr>
          <w:rStyle w:val="da"/>
          <w:szCs w:val="21"/>
        </w:rPr>
        <w:t>）基金财产参与股票发行申购，本基金所申报的金额不超过本基金的总资产，本基金所申报的股票数量不超过拟发行股票公司本次发行股票的总量；</w:t>
      </w:r>
    </w:p>
    <w:p w14:paraId="2D1B0F5F"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11</w:t>
      </w:r>
      <w:r w:rsidRPr="00A47631">
        <w:rPr>
          <w:rStyle w:val="da"/>
          <w:szCs w:val="21"/>
        </w:rPr>
        <w:t>）本基金进入全国银行间同业市场进行债券回购的资金余额不得超过基金资产净值的</w:t>
      </w:r>
      <w:r w:rsidRPr="00A47631">
        <w:rPr>
          <w:rStyle w:val="da"/>
          <w:szCs w:val="21"/>
        </w:rPr>
        <w:t>40%</w:t>
      </w:r>
      <w:r w:rsidRPr="00A47631">
        <w:rPr>
          <w:rStyle w:val="da"/>
          <w:rFonts w:hint="eastAsia"/>
          <w:szCs w:val="21"/>
        </w:rPr>
        <w:t>，进入全国银行间同业市场进行债券回购的最长期限为</w:t>
      </w:r>
      <w:r w:rsidRPr="00A47631">
        <w:rPr>
          <w:rStyle w:val="da"/>
          <w:rFonts w:hint="eastAsia"/>
          <w:szCs w:val="21"/>
        </w:rPr>
        <w:t>1</w:t>
      </w:r>
      <w:r w:rsidRPr="00A47631">
        <w:rPr>
          <w:rStyle w:val="da"/>
          <w:rFonts w:hint="eastAsia"/>
          <w:szCs w:val="21"/>
        </w:rPr>
        <w:t>年，债券回购到期后不得展期</w:t>
      </w:r>
      <w:r w:rsidRPr="00A47631">
        <w:rPr>
          <w:rStyle w:val="da"/>
          <w:szCs w:val="21"/>
        </w:rPr>
        <w:t>；</w:t>
      </w:r>
    </w:p>
    <w:p w14:paraId="022977F9"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12</w:t>
      </w:r>
      <w:r w:rsidRPr="00A47631">
        <w:rPr>
          <w:rStyle w:val="da"/>
          <w:szCs w:val="21"/>
        </w:rPr>
        <w:t>）本基金</w:t>
      </w:r>
      <w:r w:rsidRPr="00A47631">
        <w:rPr>
          <w:rStyle w:val="da"/>
          <w:rFonts w:hint="eastAsia"/>
          <w:szCs w:val="21"/>
        </w:rPr>
        <w:t>管理人管理的全部开放式基金持有一家上市公司发行的可流通股票，不得超过该上市公司可流通股票的</w:t>
      </w:r>
      <w:r w:rsidRPr="00A47631">
        <w:rPr>
          <w:rStyle w:val="da"/>
          <w:rFonts w:hint="eastAsia"/>
          <w:szCs w:val="21"/>
        </w:rPr>
        <w:t>15%</w:t>
      </w:r>
      <w:r w:rsidRPr="00A47631">
        <w:rPr>
          <w:rStyle w:val="da"/>
          <w:szCs w:val="21"/>
        </w:rPr>
        <w:t>；</w:t>
      </w:r>
      <w:r w:rsidRPr="00A47631">
        <w:rPr>
          <w:rStyle w:val="da"/>
          <w:rFonts w:hint="eastAsia"/>
          <w:szCs w:val="21"/>
        </w:rPr>
        <w:t>本基金管理人管理的全部投资组合持有一家上市公司发行的可流通股票，不得超过该上市公司可流通股票的</w:t>
      </w:r>
      <w:r w:rsidRPr="00A47631">
        <w:rPr>
          <w:rStyle w:val="da"/>
          <w:rFonts w:hint="eastAsia"/>
          <w:szCs w:val="21"/>
        </w:rPr>
        <w:t>30%</w:t>
      </w:r>
      <w:r w:rsidRPr="00A47631">
        <w:rPr>
          <w:rStyle w:val="da"/>
          <w:rFonts w:hint="eastAsia"/>
          <w:szCs w:val="21"/>
        </w:rPr>
        <w:t>，完全按照有关指数的构成比例进行证券投资的开放式基金以及中国证监会认定的特殊投资组合可不受前述比例限制；</w:t>
      </w:r>
    </w:p>
    <w:p w14:paraId="0BEC3160" w14:textId="5E5FFECE"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13</w:t>
      </w:r>
      <w:r w:rsidRPr="00A47631">
        <w:rPr>
          <w:rStyle w:val="da"/>
          <w:szCs w:val="21"/>
        </w:rPr>
        <w:t>）本基金主动投资于流动性受限资产的市值合计不得超过该基金资产净值的</w:t>
      </w:r>
      <w:r w:rsidRPr="00A47631">
        <w:rPr>
          <w:rStyle w:val="da"/>
          <w:szCs w:val="21"/>
        </w:rPr>
        <w:t>15%</w:t>
      </w:r>
      <w:r w:rsidRPr="00A47631">
        <w:rPr>
          <w:rStyle w:val="da"/>
          <w:szCs w:val="21"/>
        </w:rPr>
        <w:t>；因证券市场波动、上市公司股票停牌、基金规模变动等基金管理人之外的因素致使基金不符合该比例限制的，基金管理人不得主动新增流动性受限资产的投资；</w:t>
      </w:r>
    </w:p>
    <w:p w14:paraId="7F2EDFE7" w14:textId="06B7C92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14</w:t>
      </w:r>
      <w:r w:rsidRPr="00A47631">
        <w:rPr>
          <w:rStyle w:val="da"/>
          <w:szCs w:val="21"/>
        </w:rPr>
        <w:t>）本基金与私募类证券资管产品及中国证监会认定的其他主体为交易对手开展逆回购交易的，可接受质押品的资质要求应当与</w:t>
      </w:r>
      <w:r w:rsidR="00D94A73">
        <w:rPr>
          <w:rStyle w:val="da"/>
          <w:szCs w:val="21"/>
        </w:rPr>
        <w:t>基金合同</w:t>
      </w:r>
      <w:r w:rsidRPr="00A47631">
        <w:rPr>
          <w:rStyle w:val="da"/>
          <w:szCs w:val="21"/>
        </w:rPr>
        <w:t>约定的投资范围保持一致；</w:t>
      </w:r>
    </w:p>
    <w:p w14:paraId="4450A24F"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15</w:t>
      </w:r>
      <w:r w:rsidRPr="00A47631">
        <w:rPr>
          <w:rStyle w:val="da"/>
          <w:szCs w:val="21"/>
        </w:rPr>
        <w:t>）本基金资产总值不超过基金资产净值的</w:t>
      </w:r>
      <w:r w:rsidRPr="00A47631">
        <w:rPr>
          <w:rStyle w:val="da"/>
          <w:szCs w:val="21"/>
        </w:rPr>
        <w:t>140%</w:t>
      </w:r>
      <w:r w:rsidRPr="00A47631">
        <w:rPr>
          <w:rStyle w:val="da"/>
          <w:szCs w:val="21"/>
        </w:rPr>
        <w:t>；</w:t>
      </w:r>
    </w:p>
    <w:p w14:paraId="646F95ED"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16</w:t>
      </w:r>
      <w:r w:rsidRPr="00A47631">
        <w:rPr>
          <w:rStyle w:val="da"/>
          <w:rFonts w:hint="eastAsia"/>
          <w:szCs w:val="21"/>
        </w:rPr>
        <w:t>）本</w:t>
      </w:r>
      <w:r w:rsidRPr="00A47631">
        <w:rPr>
          <w:rStyle w:val="da"/>
          <w:szCs w:val="21"/>
        </w:rPr>
        <w:t>基金参与股指期货交易</w:t>
      </w:r>
      <w:r w:rsidRPr="00A47631">
        <w:rPr>
          <w:rStyle w:val="da"/>
          <w:rFonts w:hint="eastAsia"/>
          <w:szCs w:val="21"/>
        </w:rPr>
        <w:t>，</w:t>
      </w:r>
      <w:r w:rsidRPr="00A47631">
        <w:rPr>
          <w:rStyle w:val="da"/>
          <w:szCs w:val="21"/>
        </w:rPr>
        <w:t>应当遵守下列要求</w:t>
      </w:r>
      <w:r w:rsidRPr="00A47631">
        <w:rPr>
          <w:rStyle w:val="da"/>
          <w:rFonts w:hint="eastAsia"/>
          <w:szCs w:val="21"/>
        </w:rPr>
        <w:t>：本基金在任何交易日日终，持有的买入股指期货合约价值不得超过基金资产净值的</w:t>
      </w:r>
      <w:r w:rsidRPr="00A47631">
        <w:rPr>
          <w:rStyle w:val="da"/>
          <w:szCs w:val="21"/>
        </w:rPr>
        <w:t>10%</w:t>
      </w:r>
      <w:r w:rsidRPr="00A47631">
        <w:rPr>
          <w:rStyle w:val="da"/>
          <w:rFonts w:hint="eastAsia"/>
          <w:szCs w:val="21"/>
        </w:rPr>
        <w:t>；在任何交易日日终，持有的买入国债期货和股指期货合约价值与有价证券市值之和，不得超过基金资产净值的</w:t>
      </w:r>
      <w:r w:rsidRPr="00A47631">
        <w:rPr>
          <w:rStyle w:val="da"/>
          <w:szCs w:val="21"/>
        </w:rPr>
        <w:t>95%</w:t>
      </w:r>
      <w:r w:rsidRPr="00A47631">
        <w:rPr>
          <w:rStyle w:val="da"/>
          <w:rFonts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A47631">
        <w:rPr>
          <w:rStyle w:val="da"/>
          <w:szCs w:val="21"/>
        </w:rPr>
        <w:t>20%</w:t>
      </w:r>
      <w:r w:rsidRPr="00A47631">
        <w:rPr>
          <w:rStyle w:val="da"/>
          <w:rFonts w:hint="eastAsia"/>
          <w:szCs w:val="21"/>
        </w:rPr>
        <w:t>；本基金所持有的股票市值和买入、卖出股指期货合约价值，合计（轧差计算）</w:t>
      </w:r>
      <w:r w:rsidRPr="00A47631">
        <w:rPr>
          <w:rStyle w:val="da"/>
          <w:szCs w:val="21"/>
        </w:rPr>
        <w:t>应当符合基金合同关于股票投资比例的有关约定</w:t>
      </w:r>
      <w:r w:rsidRPr="00A47631">
        <w:rPr>
          <w:rStyle w:val="da"/>
          <w:rFonts w:hint="eastAsia"/>
          <w:szCs w:val="21"/>
        </w:rPr>
        <w:t>；在任何交易日内交易</w:t>
      </w:r>
      <w:r w:rsidRPr="00A47631">
        <w:rPr>
          <w:rStyle w:val="da"/>
          <w:szCs w:val="21"/>
        </w:rPr>
        <w:t>(</w:t>
      </w:r>
      <w:r w:rsidRPr="00A47631">
        <w:rPr>
          <w:rStyle w:val="da"/>
          <w:rFonts w:hint="eastAsia"/>
          <w:szCs w:val="21"/>
        </w:rPr>
        <w:t>不包括平仓</w:t>
      </w:r>
      <w:r w:rsidRPr="00A47631">
        <w:rPr>
          <w:rStyle w:val="da"/>
          <w:szCs w:val="21"/>
        </w:rPr>
        <w:t>)</w:t>
      </w:r>
      <w:r w:rsidRPr="00A47631">
        <w:rPr>
          <w:rStyle w:val="da"/>
          <w:rFonts w:hint="eastAsia"/>
          <w:szCs w:val="21"/>
        </w:rPr>
        <w:t>的股指期货合约的成交金额不得超过上一交易日基金资产净值的</w:t>
      </w:r>
      <w:r w:rsidRPr="00A47631">
        <w:rPr>
          <w:rStyle w:val="da"/>
          <w:szCs w:val="21"/>
        </w:rPr>
        <w:t>20%</w:t>
      </w:r>
      <w:r w:rsidRPr="00A47631">
        <w:rPr>
          <w:rStyle w:val="da"/>
          <w:rFonts w:hint="eastAsia"/>
          <w:szCs w:val="21"/>
        </w:rPr>
        <w:t>；</w:t>
      </w:r>
    </w:p>
    <w:p w14:paraId="27D78E26"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17</w:t>
      </w:r>
      <w:r w:rsidRPr="00A47631">
        <w:rPr>
          <w:rStyle w:val="da"/>
          <w:rFonts w:hint="eastAsia"/>
          <w:szCs w:val="21"/>
        </w:rPr>
        <w:t>）本基金参与国债期货交易，应当遵守下列要求：在任何交易日日终，本基金持有的买入国债期货合约价值，不得超过基金资产净值的</w:t>
      </w:r>
      <w:r w:rsidRPr="00A47631">
        <w:rPr>
          <w:rStyle w:val="da"/>
          <w:szCs w:val="21"/>
        </w:rPr>
        <w:t>15%</w:t>
      </w:r>
      <w:r w:rsidRPr="00A47631">
        <w:rPr>
          <w:rStyle w:val="da"/>
          <w:rFonts w:hint="eastAsia"/>
          <w:szCs w:val="21"/>
        </w:rPr>
        <w:t>；本基金在任何交易日日终，持有的卖出国债期货合约价值不得超过基金持有的债券总市值的</w:t>
      </w:r>
      <w:r w:rsidRPr="00A47631">
        <w:rPr>
          <w:rStyle w:val="da"/>
          <w:szCs w:val="21"/>
        </w:rPr>
        <w:t>30%</w:t>
      </w:r>
      <w:r w:rsidRPr="00A47631">
        <w:rPr>
          <w:rStyle w:val="da"/>
          <w:rFonts w:hint="eastAsia"/>
          <w:szCs w:val="21"/>
        </w:rPr>
        <w:t>；本基金在任何交易日内交易（不包括平仓）的国债期货合约的成交金额不得超过上一交易日基金资产净值的</w:t>
      </w:r>
      <w:r w:rsidRPr="00A47631">
        <w:rPr>
          <w:rStyle w:val="da"/>
          <w:szCs w:val="21"/>
        </w:rPr>
        <w:t>30%</w:t>
      </w:r>
      <w:r w:rsidRPr="00A47631">
        <w:rPr>
          <w:rStyle w:val="da"/>
          <w:rFonts w:hint="eastAsia"/>
          <w:szCs w:val="21"/>
        </w:rPr>
        <w:t>；本基金所持有的债券（不含到期日在一年以内的政府债券）市值和买入、卖出国债期货合约价值，合计（轧差计算）应当符合基金合同关于债券投资比例的有关约定；</w:t>
      </w:r>
    </w:p>
    <w:p w14:paraId="1375149C"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18</w:t>
      </w:r>
      <w:r w:rsidRPr="00A47631">
        <w:rPr>
          <w:rStyle w:val="da"/>
          <w:rFonts w:hint="eastAsia"/>
          <w:szCs w:val="21"/>
        </w:rPr>
        <w:t>）本基金参与股票期权交易的，应当符合下列要求：基金因未平仓的期权合约支付和收取的权利金总额不得超过基金资产净值的</w:t>
      </w:r>
      <w:r w:rsidRPr="00A47631">
        <w:rPr>
          <w:rStyle w:val="da"/>
          <w:szCs w:val="21"/>
        </w:rPr>
        <w:t>10%</w:t>
      </w:r>
      <w:r w:rsidRPr="00A47631">
        <w:rPr>
          <w:rStyle w:val="da"/>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47631">
        <w:rPr>
          <w:rStyle w:val="da"/>
          <w:szCs w:val="21"/>
        </w:rPr>
        <w:t>20%</w:t>
      </w:r>
      <w:r w:rsidRPr="00A47631">
        <w:rPr>
          <w:rStyle w:val="da"/>
          <w:rFonts w:hint="eastAsia"/>
          <w:szCs w:val="21"/>
        </w:rPr>
        <w:t>。其中，合约面值按照行权价乘以合约乘数计算；</w:t>
      </w:r>
    </w:p>
    <w:p w14:paraId="0DA45F1F"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w:t>
      </w:r>
      <w:r w:rsidRPr="00A47631">
        <w:rPr>
          <w:rStyle w:val="da"/>
          <w:szCs w:val="21"/>
        </w:rPr>
        <w:t>19</w:t>
      </w:r>
      <w:r w:rsidRPr="00A47631">
        <w:rPr>
          <w:rStyle w:val="da"/>
          <w:rFonts w:hint="eastAsia"/>
          <w:szCs w:val="21"/>
        </w:rPr>
        <w:t>）基金参与融资业务后，在任何交易日日终，持有的融资买入股票与其他有价证券市值之和，不得超过基金资产净值的</w:t>
      </w:r>
      <w:r w:rsidRPr="00A47631">
        <w:rPr>
          <w:rStyle w:val="da"/>
          <w:szCs w:val="21"/>
        </w:rPr>
        <w:t>95%</w:t>
      </w:r>
      <w:r w:rsidRPr="00A47631">
        <w:rPr>
          <w:rStyle w:val="da"/>
          <w:rFonts w:hint="eastAsia"/>
          <w:szCs w:val="21"/>
        </w:rPr>
        <w:t>；</w:t>
      </w:r>
    </w:p>
    <w:p w14:paraId="75E1CF72" w14:textId="77777777" w:rsidR="009D0E49" w:rsidRPr="00A47631" w:rsidRDefault="009D0E49" w:rsidP="00A47631">
      <w:pPr>
        <w:spacing w:line="360" w:lineRule="auto"/>
        <w:ind w:firstLineChars="200" w:firstLine="420"/>
        <w:rPr>
          <w:rStyle w:val="da"/>
          <w:szCs w:val="21"/>
        </w:rPr>
      </w:pPr>
      <w:r w:rsidRPr="00A47631">
        <w:rPr>
          <w:rStyle w:val="da"/>
          <w:szCs w:val="21"/>
        </w:rPr>
        <w:t>（</w:t>
      </w:r>
      <w:r w:rsidRPr="00A47631">
        <w:rPr>
          <w:rStyle w:val="da"/>
          <w:szCs w:val="21"/>
        </w:rPr>
        <w:t>20</w:t>
      </w:r>
      <w:r w:rsidRPr="00A47631">
        <w:rPr>
          <w:rStyle w:val="da"/>
          <w:szCs w:val="21"/>
        </w:rPr>
        <w:t>）</w:t>
      </w:r>
      <w:r w:rsidRPr="00A47631">
        <w:rPr>
          <w:rStyle w:val="da"/>
          <w:rFonts w:hint="eastAsia"/>
          <w:szCs w:val="21"/>
        </w:rPr>
        <w:t>法律法规及中国证监会规定的和《基金合同》约定的其他投资限制。</w:t>
      </w:r>
    </w:p>
    <w:p w14:paraId="72E0488A" w14:textId="77777777" w:rsidR="009D0E49" w:rsidRPr="00A47631" w:rsidRDefault="009D0E49" w:rsidP="00A47631">
      <w:pPr>
        <w:spacing w:line="360" w:lineRule="auto"/>
        <w:ind w:firstLineChars="200" w:firstLine="420"/>
        <w:rPr>
          <w:rStyle w:val="da"/>
          <w:szCs w:val="21"/>
        </w:rPr>
      </w:pPr>
      <w:r w:rsidRPr="00A47631">
        <w:rPr>
          <w:rStyle w:val="da"/>
          <w:szCs w:val="21"/>
        </w:rPr>
        <w:t>除上述（</w:t>
      </w:r>
      <w:r w:rsidRPr="00A47631">
        <w:rPr>
          <w:rStyle w:val="da"/>
          <w:szCs w:val="21"/>
        </w:rPr>
        <w:t>2</w:t>
      </w:r>
      <w:r w:rsidRPr="00A47631">
        <w:rPr>
          <w:rStyle w:val="da"/>
          <w:szCs w:val="21"/>
        </w:rPr>
        <w:t>）、（</w:t>
      </w:r>
      <w:r w:rsidRPr="00A47631">
        <w:rPr>
          <w:rStyle w:val="da"/>
          <w:szCs w:val="21"/>
        </w:rPr>
        <w:t>9</w:t>
      </w:r>
      <w:r w:rsidRPr="00A47631">
        <w:rPr>
          <w:rStyle w:val="da"/>
          <w:szCs w:val="21"/>
        </w:rPr>
        <w:t>）、</w:t>
      </w:r>
      <w:r w:rsidRPr="00A47631">
        <w:rPr>
          <w:rStyle w:val="da"/>
          <w:rFonts w:hint="eastAsia"/>
          <w:szCs w:val="21"/>
        </w:rPr>
        <w:t>（</w:t>
      </w:r>
      <w:r w:rsidRPr="00A47631">
        <w:rPr>
          <w:rStyle w:val="da"/>
          <w:szCs w:val="21"/>
        </w:rPr>
        <w:t>10</w:t>
      </w:r>
      <w:r w:rsidRPr="00A47631">
        <w:rPr>
          <w:rStyle w:val="da"/>
          <w:rFonts w:hint="eastAsia"/>
          <w:szCs w:val="21"/>
        </w:rPr>
        <w:t>）、</w:t>
      </w:r>
      <w:r w:rsidRPr="00A47631">
        <w:rPr>
          <w:rStyle w:val="da"/>
          <w:szCs w:val="21"/>
        </w:rPr>
        <w:t>（</w:t>
      </w:r>
      <w:r w:rsidRPr="00A47631">
        <w:rPr>
          <w:rStyle w:val="da"/>
          <w:szCs w:val="21"/>
        </w:rPr>
        <w:t>13</w:t>
      </w:r>
      <w:r w:rsidRPr="00A47631">
        <w:rPr>
          <w:rStyle w:val="da"/>
          <w:szCs w:val="21"/>
        </w:rPr>
        <w:t>）、（</w:t>
      </w:r>
      <w:r w:rsidRPr="00A47631">
        <w:rPr>
          <w:rStyle w:val="da"/>
          <w:szCs w:val="21"/>
        </w:rPr>
        <w:t>14</w:t>
      </w:r>
      <w:r w:rsidRPr="00A47631">
        <w:rPr>
          <w:rStyle w:val="da"/>
          <w:szCs w:val="21"/>
        </w:rPr>
        <w:t>）情形之外，因证券市场波动、上市公司合并、基金规模变动等基金管理人之外的因素致使基金投资比例不符合上述规定投资比例的，基金管理人应当在</w:t>
      </w:r>
      <w:r w:rsidRPr="00A47631">
        <w:rPr>
          <w:rStyle w:val="da"/>
          <w:szCs w:val="21"/>
        </w:rPr>
        <w:t>10</w:t>
      </w:r>
      <w:r w:rsidRPr="00A47631">
        <w:rPr>
          <w:rStyle w:val="da"/>
          <w:szCs w:val="21"/>
        </w:rPr>
        <w:t>个交易日内进行调整</w:t>
      </w:r>
      <w:r w:rsidRPr="00A47631">
        <w:rPr>
          <w:rStyle w:val="da"/>
          <w:rFonts w:hint="eastAsia"/>
          <w:szCs w:val="21"/>
        </w:rPr>
        <w:t>，</w:t>
      </w:r>
      <w:r w:rsidRPr="00A47631">
        <w:rPr>
          <w:rStyle w:val="da"/>
          <w:szCs w:val="21"/>
        </w:rPr>
        <w:t>但中国证监会规定的特殊情形除外。</w:t>
      </w:r>
    </w:p>
    <w:p w14:paraId="214BC75A" w14:textId="53AC9597" w:rsidR="009D0E49" w:rsidRPr="00A47631" w:rsidRDefault="009D0E49" w:rsidP="00A47631">
      <w:pPr>
        <w:spacing w:line="360" w:lineRule="auto"/>
        <w:ind w:firstLineChars="200" w:firstLine="420"/>
        <w:rPr>
          <w:rStyle w:val="da"/>
          <w:szCs w:val="21"/>
        </w:rPr>
      </w:pPr>
      <w:r w:rsidRPr="00A47631">
        <w:rPr>
          <w:rStyle w:val="da"/>
          <w:rFonts w:hint="eastAsia"/>
          <w:szCs w:val="21"/>
        </w:rPr>
        <w:t>基金管理人应当自基金合同生效之日起</w:t>
      </w:r>
      <w:r w:rsidRPr="00A47631">
        <w:rPr>
          <w:rStyle w:val="da"/>
          <w:szCs w:val="21"/>
        </w:rPr>
        <w:t>6</w:t>
      </w:r>
      <w:r w:rsidRPr="00A47631">
        <w:rPr>
          <w:rStyle w:val="da"/>
          <w:rFonts w:hint="eastAsia"/>
          <w:szCs w:val="21"/>
        </w:rPr>
        <w:t>个月内使基金的投资组合比例符合基金合同的有关约定。</w:t>
      </w:r>
      <w:r w:rsidRPr="00A47631">
        <w:rPr>
          <w:rStyle w:val="da"/>
          <w:szCs w:val="21"/>
        </w:rPr>
        <w:t>在上述期间内，本基金的投资范围</w:t>
      </w:r>
      <w:r w:rsidRPr="00A47631">
        <w:rPr>
          <w:rStyle w:val="da"/>
          <w:rFonts w:hint="eastAsia"/>
          <w:szCs w:val="21"/>
        </w:rPr>
        <w:t>、投资策略应当符合基金合同的约定。基金托管人对基金的投资的监督与检查自</w:t>
      </w:r>
      <w:r w:rsidR="00D94A73">
        <w:rPr>
          <w:rStyle w:val="da"/>
          <w:rFonts w:hint="eastAsia"/>
          <w:szCs w:val="21"/>
        </w:rPr>
        <w:t>基金合同</w:t>
      </w:r>
      <w:r w:rsidRPr="00A47631">
        <w:rPr>
          <w:rStyle w:val="da"/>
          <w:rFonts w:hint="eastAsia"/>
          <w:szCs w:val="21"/>
        </w:rPr>
        <w:t>生效之日起开始。</w:t>
      </w:r>
    </w:p>
    <w:p w14:paraId="37C6B489"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3</w:t>
      </w:r>
      <w:r w:rsidRPr="00A47631">
        <w:rPr>
          <w:rStyle w:val="da"/>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A47631">
        <w:rPr>
          <w:rStyle w:val="da"/>
          <w:szCs w:val="21"/>
        </w:rPr>
        <w:t>遵循基金份额持有人利益优先原则</w:t>
      </w:r>
      <w:r w:rsidRPr="00A47631">
        <w:rPr>
          <w:rStyle w:val="da"/>
          <w:rFonts w:hint="eastAsia"/>
          <w:szCs w:val="21"/>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08CFF2" w14:textId="77777777" w:rsidR="009D0E49" w:rsidRPr="00A47631" w:rsidRDefault="009D0E49" w:rsidP="00A47631">
      <w:pPr>
        <w:spacing w:line="360" w:lineRule="auto"/>
        <w:ind w:firstLineChars="200" w:firstLine="420"/>
        <w:rPr>
          <w:rStyle w:val="da"/>
          <w:szCs w:val="21"/>
        </w:rPr>
      </w:pPr>
      <w:r w:rsidRPr="00A47631">
        <w:rPr>
          <w:rStyle w:val="da"/>
          <w:rFonts w:hint="eastAsia"/>
          <w:szCs w:val="21"/>
        </w:rPr>
        <w:t>4</w:t>
      </w:r>
      <w:r w:rsidRPr="00A47631">
        <w:rPr>
          <w:rStyle w:val="da"/>
          <w:rFonts w:hint="eastAsia"/>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9388CCF" w14:textId="5FF91EA7" w:rsidR="009D0E49" w:rsidRPr="00A47631" w:rsidRDefault="002E1C38" w:rsidP="009D0E49">
      <w:pPr>
        <w:spacing w:line="360" w:lineRule="auto"/>
        <w:ind w:firstLineChars="200" w:firstLine="420"/>
        <w:rPr>
          <w:rStyle w:val="da"/>
          <w:szCs w:val="21"/>
        </w:rPr>
      </w:pPr>
      <w:r w:rsidRPr="00DA4A50">
        <w:rPr>
          <w:rStyle w:val="da"/>
          <w:rFonts w:hint="eastAsia"/>
          <w:szCs w:val="21"/>
        </w:rPr>
        <w:t>（</w:t>
      </w:r>
      <w:r w:rsidR="00DA2FD2" w:rsidRPr="00DA4A50">
        <w:rPr>
          <w:rStyle w:val="da"/>
          <w:rFonts w:hint="eastAsia"/>
          <w:szCs w:val="21"/>
        </w:rPr>
        <w:t>七</w:t>
      </w:r>
      <w:r w:rsidRPr="00DA4A50">
        <w:rPr>
          <w:rStyle w:val="da"/>
          <w:rFonts w:hint="eastAsia"/>
          <w:szCs w:val="21"/>
        </w:rPr>
        <w:t>）</w:t>
      </w:r>
      <w:bookmarkEnd w:id="83"/>
      <w:r w:rsidR="009D0E49" w:rsidRPr="00A47631">
        <w:rPr>
          <w:rStyle w:val="da"/>
          <w:szCs w:val="21"/>
        </w:rPr>
        <w:t>基金管理人代表基金行使股东或债权人权利的处理原则及方法</w:t>
      </w:r>
    </w:p>
    <w:p w14:paraId="797EA84E" w14:textId="77777777" w:rsidR="009D0E49" w:rsidRPr="00A47631" w:rsidRDefault="009D0E49" w:rsidP="00A47631">
      <w:pPr>
        <w:spacing w:line="360" w:lineRule="auto"/>
        <w:ind w:firstLineChars="200" w:firstLine="420"/>
        <w:rPr>
          <w:rStyle w:val="da"/>
          <w:szCs w:val="21"/>
        </w:rPr>
      </w:pPr>
      <w:r w:rsidRPr="00A47631">
        <w:rPr>
          <w:rStyle w:val="da"/>
          <w:szCs w:val="21"/>
        </w:rPr>
        <w:t>1</w:t>
      </w:r>
      <w:r w:rsidRPr="00A47631">
        <w:rPr>
          <w:rStyle w:val="da"/>
          <w:szCs w:val="21"/>
        </w:rPr>
        <w:t>、基金管理人按照国家有关规定代表基金独立行使股东或债权人权利，保护基金份额持有人的利益；</w:t>
      </w:r>
      <w:r w:rsidRPr="00A47631">
        <w:rPr>
          <w:rStyle w:val="da"/>
          <w:szCs w:val="21"/>
        </w:rPr>
        <w:t xml:space="preserve"> </w:t>
      </w:r>
    </w:p>
    <w:p w14:paraId="0B0BA0A4" w14:textId="77777777" w:rsidR="009D0E49" w:rsidRPr="00A47631" w:rsidRDefault="009D0E49" w:rsidP="00A47631">
      <w:pPr>
        <w:spacing w:line="360" w:lineRule="auto"/>
        <w:ind w:firstLineChars="200" w:firstLine="420"/>
        <w:rPr>
          <w:rStyle w:val="da"/>
          <w:szCs w:val="21"/>
        </w:rPr>
      </w:pPr>
      <w:r w:rsidRPr="00A47631">
        <w:rPr>
          <w:rStyle w:val="da"/>
          <w:szCs w:val="21"/>
        </w:rPr>
        <w:t>2</w:t>
      </w:r>
      <w:r w:rsidRPr="00A47631">
        <w:rPr>
          <w:rStyle w:val="da"/>
          <w:szCs w:val="21"/>
        </w:rPr>
        <w:t>、不谋求对上市公司的控股；</w:t>
      </w:r>
      <w:r w:rsidRPr="00A47631">
        <w:rPr>
          <w:rStyle w:val="da"/>
          <w:szCs w:val="21"/>
        </w:rPr>
        <w:t xml:space="preserve"> </w:t>
      </w:r>
    </w:p>
    <w:p w14:paraId="581E610F" w14:textId="77777777" w:rsidR="009D0E49" w:rsidRPr="00A47631" w:rsidRDefault="009D0E49" w:rsidP="00A47631">
      <w:pPr>
        <w:spacing w:line="360" w:lineRule="auto"/>
        <w:ind w:firstLineChars="200" w:firstLine="420"/>
        <w:rPr>
          <w:rStyle w:val="da"/>
          <w:szCs w:val="21"/>
        </w:rPr>
      </w:pPr>
      <w:r w:rsidRPr="00A47631">
        <w:rPr>
          <w:rStyle w:val="da"/>
          <w:szCs w:val="21"/>
        </w:rPr>
        <w:t>3</w:t>
      </w:r>
      <w:r w:rsidRPr="00A47631">
        <w:rPr>
          <w:rStyle w:val="da"/>
          <w:szCs w:val="21"/>
        </w:rPr>
        <w:t>、有利于基金财产的安全与增值；</w:t>
      </w:r>
      <w:r w:rsidRPr="00A47631">
        <w:rPr>
          <w:rStyle w:val="da"/>
          <w:szCs w:val="21"/>
        </w:rPr>
        <w:t xml:space="preserve"> </w:t>
      </w:r>
    </w:p>
    <w:p w14:paraId="207E601B" w14:textId="77777777" w:rsidR="009D0E49" w:rsidRPr="00A47631" w:rsidRDefault="009D0E49" w:rsidP="00A47631">
      <w:pPr>
        <w:spacing w:line="360" w:lineRule="auto"/>
        <w:ind w:firstLineChars="200" w:firstLine="420"/>
        <w:rPr>
          <w:rStyle w:val="da"/>
          <w:szCs w:val="21"/>
        </w:rPr>
      </w:pPr>
      <w:r w:rsidRPr="00A47631">
        <w:rPr>
          <w:rStyle w:val="da"/>
          <w:szCs w:val="21"/>
        </w:rPr>
        <w:t>4</w:t>
      </w:r>
      <w:r w:rsidRPr="00A47631">
        <w:rPr>
          <w:rStyle w:val="da"/>
          <w:szCs w:val="21"/>
        </w:rPr>
        <w:t>、不通过关联交易为自身、雇员、授权代理人或任何存在利害关系的第三人牟取任何不当利益。</w:t>
      </w:r>
    </w:p>
    <w:p w14:paraId="1EAC8469" w14:textId="77777777" w:rsidR="00BA4B87" w:rsidRPr="00646375" w:rsidRDefault="00BA4B87" w:rsidP="00A47631">
      <w:pPr>
        <w:pStyle w:val="1"/>
        <w:spacing w:before="317" w:after="317" w:line="360" w:lineRule="auto"/>
        <w:ind w:firstLine="640"/>
        <w:rPr>
          <w:rFonts w:ascii="宋体" w:eastAsia="宋体" w:hAnsi="宋体"/>
          <w:sz w:val="30"/>
        </w:rPr>
      </w:pPr>
      <w:r w:rsidRPr="00DA4A50">
        <w:rPr>
          <w:rFonts w:ascii="宋体" w:eastAsia="宋体" w:hAnsi="宋体" w:hint="eastAsia"/>
        </w:rPr>
        <w:br w:type="page"/>
      </w:r>
      <w:bookmarkStart w:id="84" w:name="_Toc33639205"/>
      <w:r w:rsidRPr="00DA4A50">
        <w:rPr>
          <w:rFonts w:ascii="宋体" w:eastAsia="宋体" w:hAnsi="宋体" w:hint="eastAsia"/>
          <w:sz w:val="30"/>
        </w:rPr>
        <w:t>十</w:t>
      </w:r>
      <w:bookmarkStart w:id="85" w:name="_Toc332373538"/>
      <w:r w:rsidRPr="00DA4A50">
        <w:rPr>
          <w:rFonts w:ascii="宋体" w:eastAsia="宋体" w:hAnsi="宋体" w:hint="eastAsia"/>
          <w:sz w:val="30"/>
        </w:rPr>
        <w:t>二、基金的财产</w:t>
      </w:r>
      <w:bookmarkEnd w:id="84"/>
    </w:p>
    <w:bookmarkEnd w:id="85"/>
    <w:p w14:paraId="1869ECF4" w14:textId="59D6C5F4" w:rsidR="002D3539" w:rsidRPr="00A47631" w:rsidRDefault="002D3539" w:rsidP="002D3539">
      <w:pPr>
        <w:spacing w:line="360" w:lineRule="auto"/>
        <w:ind w:firstLineChars="200" w:firstLine="420"/>
        <w:rPr>
          <w:rStyle w:val="da"/>
          <w:szCs w:val="21"/>
        </w:rPr>
      </w:pPr>
      <w:r>
        <w:rPr>
          <w:rStyle w:val="da"/>
          <w:rFonts w:hint="eastAsia"/>
          <w:szCs w:val="21"/>
        </w:rPr>
        <w:t>（</w:t>
      </w:r>
      <w:r w:rsidRPr="00A47631">
        <w:rPr>
          <w:rStyle w:val="da"/>
          <w:rFonts w:hint="eastAsia"/>
          <w:szCs w:val="21"/>
        </w:rPr>
        <w:t>一</w:t>
      </w:r>
      <w:r>
        <w:rPr>
          <w:rStyle w:val="da"/>
          <w:rFonts w:hint="eastAsia"/>
          <w:szCs w:val="21"/>
        </w:rPr>
        <w:t>）</w:t>
      </w:r>
      <w:r w:rsidRPr="00A47631">
        <w:rPr>
          <w:rStyle w:val="da"/>
          <w:rFonts w:hint="eastAsia"/>
          <w:szCs w:val="21"/>
        </w:rPr>
        <w:t>基金资产总值</w:t>
      </w:r>
    </w:p>
    <w:p w14:paraId="32B3FE66" w14:textId="77777777" w:rsidR="002D3539" w:rsidRPr="00A47631" w:rsidRDefault="002D3539" w:rsidP="00A47631">
      <w:pPr>
        <w:spacing w:line="360" w:lineRule="auto"/>
        <w:ind w:firstLineChars="200" w:firstLine="420"/>
        <w:rPr>
          <w:rStyle w:val="da"/>
          <w:szCs w:val="21"/>
        </w:rPr>
      </w:pPr>
      <w:r w:rsidRPr="00A47631">
        <w:rPr>
          <w:rStyle w:val="da"/>
          <w:szCs w:val="21"/>
        </w:rPr>
        <w:t>基金资产总值是指购买的各类证券及票据价值、银行存款本息和基金应收的申购基金款以及其他投资所形成的价值总和。</w:t>
      </w:r>
    </w:p>
    <w:p w14:paraId="3E334A8C" w14:textId="26D91FB1" w:rsidR="002D3539" w:rsidRPr="00A47631" w:rsidRDefault="002D3539" w:rsidP="002D3539">
      <w:pPr>
        <w:spacing w:line="360" w:lineRule="auto"/>
        <w:ind w:firstLineChars="200" w:firstLine="420"/>
        <w:rPr>
          <w:rStyle w:val="da"/>
          <w:szCs w:val="21"/>
        </w:rPr>
      </w:pPr>
      <w:r>
        <w:rPr>
          <w:rStyle w:val="da"/>
          <w:rFonts w:hint="eastAsia"/>
          <w:szCs w:val="21"/>
        </w:rPr>
        <w:t>（</w:t>
      </w:r>
      <w:r w:rsidRPr="00A47631">
        <w:rPr>
          <w:rStyle w:val="da"/>
          <w:rFonts w:hint="eastAsia"/>
          <w:szCs w:val="21"/>
        </w:rPr>
        <w:t>二</w:t>
      </w:r>
      <w:r>
        <w:rPr>
          <w:rStyle w:val="da"/>
          <w:rFonts w:hint="eastAsia"/>
          <w:szCs w:val="21"/>
        </w:rPr>
        <w:t>）</w:t>
      </w:r>
      <w:r w:rsidRPr="00A47631">
        <w:rPr>
          <w:rStyle w:val="da"/>
          <w:rFonts w:hint="eastAsia"/>
          <w:szCs w:val="21"/>
        </w:rPr>
        <w:t>基金资产净值</w:t>
      </w:r>
    </w:p>
    <w:p w14:paraId="50BFBF3D" w14:textId="77777777" w:rsidR="002D3539" w:rsidRPr="00A47631" w:rsidRDefault="002D3539" w:rsidP="00A47631">
      <w:pPr>
        <w:spacing w:line="360" w:lineRule="auto"/>
        <w:ind w:firstLineChars="200" w:firstLine="420"/>
        <w:rPr>
          <w:rStyle w:val="da"/>
          <w:szCs w:val="21"/>
        </w:rPr>
      </w:pPr>
      <w:r w:rsidRPr="00A47631">
        <w:rPr>
          <w:rStyle w:val="da"/>
          <w:rFonts w:hint="eastAsia"/>
          <w:szCs w:val="21"/>
        </w:rPr>
        <w:t>基金资产净值是指基金资产总值减去基金负债后的价值。</w:t>
      </w:r>
    </w:p>
    <w:p w14:paraId="671873F4" w14:textId="556F1C68" w:rsidR="002D3539" w:rsidRPr="00A47631" w:rsidRDefault="002D3539" w:rsidP="002D3539">
      <w:pPr>
        <w:spacing w:line="360" w:lineRule="auto"/>
        <w:ind w:firstLineChars="200" w:firstLine="420"/>
        <w:rPr>
          <w:rStyle w:val="da"/>
          <w:szCs w:val="21"/>
        </w:rPr>
      </w:pPr>
      <w:r>
        <w:rPr>
          <w:rStyle w:val="da"/>
          <w:rFonts w:hint="eastAsia"/>
          <w:szCs w:val="21"/>
        </w:rPr>
        <w:t>（</w:t>
      </w:r>
      <w:r w:rsidRPr="00A47631">
        <w:rPr>
          <w:rStyle w:val="da"/>
          <w:rFonts w:hint="eastAsia"/>
          <w:szCs w:val="21"/>
        </w:rPr>
        <w:t>三</w:t>
      </w:r>
      <w:r>
        <w:rPr>
          <w:rStyle w:val="da"/>
          <w:rFonts w:hint="eastAsia"/>
          <w:szCs w:val="21"/>
        </w:rPr>
        <w:t>）</w:t>
      </w:r>
      <w:r w:rsidRPr="00A47631">
        <w:rPr>
          <w:rStyle w:val="da"/>
          <w:rFonts w:hint="eastAsia"/>
          <w:szCs w:val="21"/>
        </w:rPr>
        <w:t>基金财产的账户</w:t>
      </w:r>
    </w:p>
    <w:p w14:paraId="30254DF4" w14:textId="77777777" w:rsidR="002D3539" w:rsidRPr="00A47631" w:rsidRDefault="002D3539" w:rsidP="00A47631">
      <w:pPr>
        <w:spacing w:line="360" w:lineRule="auto"/>
        <w:ind w:firstLineChars="200" w:firstLine="420"/>
        <w:rPr>
          <w:rStyle w:val="da"/>
          <w:szCs w:val="21"/>
        </w:rPr>
      </w:pPr>
      <w:r w:rsidRPr="00A47631">
        <w:rPr>
          <w:rStyle w:val="da"/>
          <w:rFonts w:hint="eastAsia"/>
          <w:szCs w:val="21"/>
        </w:rPr>
        <w:t>基金托管人根据相关法律法规、</w:t>
      </w:r>
      <w:r w:rsidRPr="00A47631">
        <w:rPr>
          <w:rStyle w:val="da"/>
          <w:szCs w:val="21"/>
        </w:rPr>
        <w:t>规范性文件为本基金开立资金</w:t>
      </w:r>
      <w:r w:rsidRPr="00A47631">
        <w:rPr>
          <w:rStyle w:val="da"/>
          <w:rFonts w:hint="eastAsia"/>
          <w:szCs w:val="21"/>
        </w:rPr>
        <w:t>账户、证券账户以及投资所需的其他专用账户。开立的基金专用账户与基金管理人、基金托管人、基金销售机构和基金登记机构自有的财产账户以及其他基金财产账户相独立。</w:t>
      </w:r>
    </w:p>
    <w:p w14:paraId="222C5C37" w14:textId="345EF6F4" w:rsidR="002D3539" w:rsidRPr="00A47631" w:rsidRDefault="002D3539" w:rsidP="002D3539">
      <w:pPr>
        <w:spacing w:line="360" w:lineRule="auto"/>
        <w:ind w:firstLineChars="200" w:firstLine="420"/>
        <w:rPr>
          <w:rStyle w:val="da"/>
          <w:szCs w:val="21"/>
        </w:rPr>
      </w:pPr>
      <w:r>
        <w:rPr>
          <w:rStyle w:val="da"/>
          <w:rFonts w:hint="eastAsia"/>
          <w:szCs w:val="21"/>
        </w:rPr>
        <w:t>（</w:t>
      </w:r>
      <w:r w:rsidRPr="00A47631">
        <w:rPr>
          <w:rStyle w:val="da"/>
          <w:rFonts w:hint="eastAsia"/>
          <w:szCs w:val="21"/>
        </w:rPr>
        <w:t>四</w:t>
      </w:r>
      <w:r>
        <w:rPr>
          <w:rStyle w:val="da"/>
          <w:rFonts w:hint="eastAsia"/>
          <w:szCs w:val="21"/>
        </w:rPr>
        <w:t>）</w:t>
      </w:r>
      <w:r w:rsidRPr="00A47631">
        <w:rPr>
          <w:rStyle w:val="da"/>
          <w:rFonts w:hint="eastAsia"/>
          <w:szCs w:val="21"/>
        </w:rPr>
        <w:t>基金财产的保管和处分</w:t>
      </w:r>
    </w:p>
    <w:p w14:paraId="1ADA63E7" w14:textId="77777777" w:rsidR="002D3539" w:rsidRPr="00A47631" w:rsidRDefault="002D3539" w:rsidP="00A47631">
      <w:pPr>
        <w:spacing w:line="360" w:lineRule="auto"/>
        <w:ind w:firstLineChars="200" w:firstLine="420"/>
        <w:rPr>
          <w:rStyle w:val="da"/>
          <w:szCs w:val="21"/>
        </w:rPr>
      </w:pPr>
      <w:r w:rsidRPr="00A47631">
        <w:rPr>
          <w:rStyle w:val="da"/>
          <w:rFonts w:hint="eastAsia"/>
          <w:szCs w:val="21"/>
        </w:rPr>
        <w:t>本基金财产独立于基金管理人、</w:t>
      </w:r>
      <w:r w:rsidRPr="00A47631">
        <w:rPr>
          <w:rStyle w:val="da"/>
          <w:szCs w:val="21"/>
        </w:rPr>
        <w:t>基金托管人和基金</w:t>
      </w:r>
      <w:r w:rsidRPr="00A47631">
        <w:rPr>
          <w:rStyle w:val="da"/>
          <w:rFonts w:hint="eastAsia"/>
          <w:szCs w:val="21"/>
        </w:rPr>
        <w:t>销售</w:t>
      </w:r>
      <w:r w:rsidRPr="00A47631">
        <w:rPr>
          <w:rStyle w:val="da"/>
          <w:szCs w:val="21"/>
        </w:rPr>
        <w:t>机构的财产，并由基金托管人保管。</w:t>
      </w:r>
      <w:r w:rsidRPr="00A47631">
        <w:rPr>
          <w:rStyle w:val="da"/>
          <w:rFonts w:hint="eastAsia"/>
          <w:szCs w:val="2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737580E" w14:textId="77777777" w:rsidR="002D3539" w:rsidRPr="00A47631" w:rsidRDefault="002D3539" w:rsidP="00A47631">
      <w:pPr>
        <w:spacing w:line="360" w:lineRule="auto"/>
        <w:ind w:firstLineChars="200" w:firstLine="420"/>
        <w:rPr>
          <w:rStyle w:val="da"/>
          <w:szCs w:val="21"/>
        </w:rPr>
      </w:pPr>
      <w:r w:rsidRPr="00A47631">
        <w:rPr>
          <w:rStyle w:val="da"/>
          <w:rFonts w:hint="eastAsia"/>
          <w:szCs w:val="21"/>
        </w:rPr>
        <w:t>基金管理人、</w:t>
      </w:r>
      <w:r w:rsidRPr="00A47631">
        <w:rPr>
          <w:rStyle w:val="da"/>
          <w:szCs w:val="21"/>
        </w:rPr>
        <w:t>基金托管人因依法解散</w:t>
      </w:r>
      <w:r w:rsidRPr="00A47631">
        <w:rPr>
          <w:rStyle w:val="da"/>
          <w:rFonts w:hint="eastAsia"/>
          <w:szCs w:val="21"/>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47631">
        <w:rPr>
          <w:rStyle w:val="da"/>
          <w:szCs w:val="21"/>
        </w:rPr>
        <w:t>非因基金财产本身承担的债务，不得对基金财产强制执行。</w:t>
      </w:r>
    </w:p>
    <w:p w14:paraId="02667219" w14:textId="77777777" w:rsidR="00BA4B87" w:rsidRPr="00A47631" w:rsidRDefault="00BA4B87" w:rsidP="00A47631">
      <w:pPr>
        <w:pStyle w:val="1"/>
        <w:spacing w:before="317" w:after="317" w:line="360" w:lineRule="auto"/>
        <w:ind w:firstLine="640"/>
        <w:rPr>
          <w:rFonts w:ascii="宋体" w:eastAsia="宋体" w:hAnsi="宋体"/>
          <w:sz w:val="30"/>
        </w:rPr>
      </w:pPr>
      <w:bookmarkStart w:id="86" w:name="_Hlt88900062"/>
      <w:bookmarkStart w:id="87" w:name="_Hlt88841837"/>
      <w:bookmarkEnd w:id="86"/>
      <w:bookmarkEnd w:id="87"/>
      <w:r w:rsidRPr="00A47631">
        <w:rPr>
          <w:rStyle w:val="da"/>
        </w:rPr>
        <w:br w:type="column"/>
      </w:r>
      <w:bookmarkStart w:id="88" w:name="_Toc33639206"/>
      <w:r w:rsidRPr="00A47631">
        <w:rPr>
          <w:rFonts w:ascii="宋体" w:eastAsia="宋体" w:hAnsi="宋体" w:hint="eastAsia"/>
          <w:sz w:val="30"/>
        </w:rPr>
        <w:t>十</w:t>
      </w:r>
      <w:bookmarkStart w:id="89" w:name="_Toc332373543"/>
      <w:r w:rsidRPr="00A47631">
        <w:rPr>
          <w:rFonts w:ascii="宋体" w:eastAsia="宋体" w:hAnsi="宋体" w:hint="eastAsia"/>
          <w:sz w:val="30"/>
        </w:rPr>
        <w:t>三、基金资产的估值</w:t>
      </w:r>
      <w:bookmarkEnd w:id="88"/>
    </w:p>
    <w:bookmarkEnd w:id="89"/>
    <w:p w14:paraId="1D924483" w14:textId="175A73E1"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一</w:t>
      </w:r>
      <w:r>
        <w:rPr>
          <w:rFonts w:hint="eastAsia"/>
          <w:szCs w:val="21"/>
        </w:rPr>
        <w:t>）</w:t>
      </w:r>
      <w:r w:rsidRPr="00A47631">
        <w:rPr>
          <w:rFonts w:hint="eastAsia"/>
          <w:szCs w:val="21"/>
        </w:rPr>
        <w:t>估值日</w:t>
      </w:r>
    </w:p>
    <w:p w14:paraId="0F5B14D5" w14:textId="77777777" w:rsidR="006B22FD" w:rsidRPr="00A47631" w:rsidRDefault="006B22FD" w:rsidP="00A47631">
      <w:pPr>
        <w:spacing w:line="360" w:lineRule="auto"/>
        <w:ind w:firstLineChars="225" w:firstLine="473"/>
        <w:rPr>
          <w:szCs w:val="21"/>
        </w:rPr>
      </w:pPr>
      <w:r w:rsidRPr="00A47631">
        <w:rPr>
          <w:szCs w:val="21"/>
        </w:rPr>
        <w:t>本基金的估值日为本基金相关的证券交易场所的</w:t>
      </w:r>
      <w:r w:rsidRPr="00A47631">
        <w:rPr>
          <w:rFonts w:hint="eastAsia"/>
          <w:szCs w:val="21"/>
        </w:rPr>
        <w:t>共同</w:t>
      </w:r>
      <w:r w:rsidRPr="00A47631">
        <w:rPr>
          <w:szCs w:val="21"/>
        </w:rPr>
        <w:t>交易日以及国家法律法规规定需要对外披露基金净值的非交易日。</w:t>
      </w:r>
    </w:p>
    <w:p w14:paraId="343AEE8B" w14:textId="763EB339"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二</w:t>
      </w:r>
      <w:r>
        <w:rPr>
          <w:rFonts w:hint="eastAsia"/>
          <w:szCs w:val="21"/>
        </w:rPr>
        <w:t>）</w:t>
      </w:r>
      <w:r w:rsidRPr="00A47631">
        <w:rPr>
          <w:rFonts w:hint="eastAsia"/>
          <w:szCs w:val="21"/>
        </w:rPr>
        <w:t>估值对象</w:t>
      </w:r>
    </w:p>
    <w:p w14:paraId="53DE290E" w14:textId="77777777" w:rsidR="006B22FD" w:rsidRPr="00A47631" w:rsidRDefault="006B22FD" w:rsidP="00A47631">
      <w:pPr>
        <w:spacing w:line="360" w:lineRule="auto"/>
        <w:ind w:firstLineChars="225" w:firstLine="473"/>
        <w:rPr>
          <w:szCs w:val="21"/>
        </w:rPr>
      </w:pPr>
      <w:r w:rsidRPr="00A47631">
        <w:rPr>
          <w:rFonts w:hint="eastAsia"/>
          <w:szCs w:val="21"/>
        </w:rPr>
        <w:t>基金所拥有的股票、</w:t>
      </w:r>
      <w:r w:rsidRPr="00A47631">
        <w:rPr>
          <w:szCs w:val="21"/>
        </w:rPr>
        <w:t>债券和银行存款本息</w:t>
      </w:r>
      <w:r w:rsidRPr="00A47631">
        <w:rPr>
          <w:rFonts w:hint="eastAsia"/>
          <w:szCs w:val="21"/>
        </w:rPr>
        <w:t>、应收款项、其它投资等资产及负债。</w:t>
      </w:r>
    </w:p>
    <w:p w14:paraId="0CD9E0C5" w14:textId="52F5034B"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三</w:t>
      </w:r>
      <w:r>
        <w:rPr>
          <w:rFonts w:hint="eastAsia"/>
          <w:szCs w:val="21"/>
        </w:rPr>
        <w:t>）</w:t>
      </w:r>
      <w:r w:rsidRPr="00A47631">
        <w:rPr>
          <w:rFonts w:hint="eastAsia"/>
          <w:szCs w:val="21"/>
        </w:rPr>
        <w:t>估值原则</w:t>
      </w:r>
    </w:p>
    <w:p w14:paraId="1D90A183" w14:textId="77777777" w:rsidR="006B22FD" w:rsidRPr="00A47631" w:rsidRDefault="006B22FD" w:rsidP="00A47631">
      <w:pPr>
        <w:spacing w:line="360" w:lineRule="auto"/>
        <w:ind w:firstLineChars="225" w:firstLine="473"/>
        <w:rPr>
          <w:szCs w:val="21"/>
        </w:rPr>
      </w:pPr>
      <w:r w:rsidRPr="00A47631">
        <w:rPr>
          <w:rFonts w:hint="eastAsia"/>
          <w:szCs w:val="21"/>
        </w:rPr>
        <w:t>基金管理人在确定相关金融资产和金融负债的公允价值时，应符合《企业会计准则》、监管部门有关规定。</w:t>
      </w:r>
    </w:p>
    <w:p w14:paraId="5090DE0E" w14:textId="062F63D7" w:rsidR="006B22FD" w:rsidRPr="00A47631" w:rsidRDefault="006B22FD" w:rsidP="00A47631">
      <w:pPr>
        <w:spacing w:line="360" w:lineRule="auto"/>
        <w:ind w:firstLineChars="225" w:firstLine="473"/>
        <w:rPr>
          <w:szCs w:val="21"/>
        </w:rPr>
      </w:pPr>
      <w:r>
        <w:rPr>
          <w:rFonts w:hint="eastAsia"/>
          <w:szCs w:val="21"/>
        </w:rPr>
        <w:t>1</w:t>
      </w:r>
      <w:r>
        <w:rPr>
          <w:rFonts w:hint="eastAsia"/>
          <w:szCs w:val="21"/>
        </w:rPr>
        <w:t>、</w:t>
      </w:r>
      <w:r w:rsidRPr="00A4763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A39327" w14:textId="1CFEFA07" w:rsidR="006B22FD" w:rsidRPr="00A47631" w:rsidRDefault="006B22FD" w:rsidP="00A47631">
      <w:pPr>
        <w:spacing w:line="360" w:lineRule="auto"/>
        <w:ind w:firstLineChars="225" w:firstLine="473"/>
        <w:rPr>
          <w:szCs w:val="21"/>
        </w:rPr>
      </w:pPr>
      <w:r w:rsidRPr="00A47631">
        <w:rPr>
          <w:rFonts w:hint="eastAsia"/>
          <w:szCs w:val="21"/>
        </w:rPr>
        <w:t>与上述投资品种</w:t>
      </w:r>
      <w:r w:rsidR="00C7525D" w:rsidRPr="003672DE">
        <w:rPr>
          <w:rFonts w:hint="eastAsia"/>
          <w:szCs w:val="21"/>
        </w:rPr>
        <w:t>形同</w:t>
      </w:r>
      <w:r w:rsidRPr="00A47631">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5137B9" w14:textId="7E5F7697" w:rsidR="006B22FD" w:rsidRPr="00A47631" w:rsidRDefault="006B22FD" w:rsidP="00A47631">
      <w:pPr>
        <w:spacing w:line="360" w:lineRule="auto"/>
        <w:ind w:firstLineChars="225" w:firstLine="473"/>
        <w:rPr>
          <w:szCs w:val="21"/>
        </w:rPr>
      </w:pPr>
      <w:r>
        <w:rPr>
          <w:rFonts w:hint="eastAsia"/>
          <w:szCs w:val="21"/>
        </w:rPr>
        <w:t>2</w:t>
      </w:r>
      <w:r>
        <w:rPr>
          <w:rFonts w:hint="eastAsia"/>
          <w:szCs w:val="21"/>
        </w:rPr>
        <w:t>、</w:t>
      </w:r>
      <w:r w:rsidRPr="00A4763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D3BE61" w14:textId="00E99D4E" w:rsidR="006B22FD" w:rsidRPr="00A47631" w:rsidRDefault="006B22FD" w:rsidP="00A47631">
      <w:pPr>
        <w:spacing w:line="360" w:lineRule="auto"/>
        <w:ind w:firstLineChars="225" w:firstLine="473"/>
        <w:rPr>
          <w:szCs w:val="21"/>
        </w:rPr>
      </w:pPr>
      <w:r>
        <w:rPr>
          <w:rFonts w:hint="eastAsia"/>
          <w:szCs w:val="21"/>
        </w:rPr>
        <w:t>3</w:t>
      </w:r>
      <w:r>
        <w:rPr>
          <w:rFonts w:hint="eastAsia"/>
          <w:szCs w:val="21"/>
        </w:rPr>
        <w:t>、</w:t>
      </w:r>
      <w:r w:rsidRPr="00A47631">
        <w:rPr>
          <w:rFonts w:hint="eastAsia"/>
          <w:szCs w:val="21"/>
        </w:rPr>
        <w:t>如经济环境发生重大变化或证券发行人发生影响证券价格的重大事件，使潜在估值调整对前一估值日的基金资产净值的影响在</w:t>
      </w:r>
      <w:r w:rsidRPr="00A47631">
        <w:rPr>
          <w:rFonts w:hint="eastAsia"/>
          <w:szCs w:val="21"/>
        </w:rPr>
        <w:t>0.25%</w:t>
      </w:r>
      <w:r w:rsidRPr="00A47631">
        <w:rPr>
          <w:rFonts w:hint="eastAsia"/>
          <w:szCs w:val="21"/>
        </w:rPr>
        <w:t>以上的，应对估值进行调整并确定公允价值。</w:t>
      </w:r>
    </w:p>
    <w:p w14:paraId="323B409E" w14:textId="21E04891"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四</w:t>
      </w:r>
      <w:r>
        <w:rPr>
          <w:rFonts w:hint="eastAsia"/>
          <w:szCs w:val="21"/>
        </w:rPr>
        <w:t>）</w:t>
      </w:r>
      <w:r w:rsidRPr="00A47631">
        <w:rPr>
          <w:rFonts w:hint="eastAsia"/>
          <w:szCs w:val="21"/>
        </w:rPr>
        <w:t>估值方法</w:t>
      </w:r>
    </w:p>
    <w:p w14:paraId="262ABBC6" w14:textId="77777777" w:rsidR="006B22FD" w:rsidRPr="00A47631" w:rsidRDefault="006B22FD" w:rsidP="00A47631">
      <w:pPr>
        <w:spacing w:line="360" w:lineRule="auto"/>
        <w:ind w:firstLineChars="225" w:firstLine="473"/>
        <w:rPr>
          <w:szCs w:val="21"/>
        </w:rPr>
      </w:pPr>
      <w:r w:rsidRPr="00A47631">
        <w:rPr>
          <w:szCs w:val="21"/>
        </w:rPr>
        <w:t>1</w:t>
      </w:r>
      <w:r w:rsidRPr="00A47631">
        <w:rPr>
          <w:rFonts w:hint="eastAsia"/>
          <w:szCs w:val="21"/>
        </w:rPr>
        <w:t>、证券交易所上市的有价证券的估值</w:t>
      </w:r>
    </w:p>
    <w:p w14:paraId="5072749E"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1</w:t>
      </w:r>
      <w:r w:rsidRPr="00A47631">
        <w:rPr>
          <w:rFonts w:hint="eastAsia"/>
          <w:szCs w:val="21"/>
        </w:rPr>
        <w:t>）</w:t>
      </w:r>
      <w:r w:rsidRPr="00A47631">
        <w:rPr>
          <w:szCs w:val="21"/>
        </w:rPr>
        <w:t>交易所上市的有价证券（包括股票等）</w:t>
      </w:r>
      <w:r w:rsidRPr="00A47631">
        <w:rPr>
          <w:rFonts w:hint="eastAsia"/>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F0BB7F"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2</w:t>
      </w:r>
      <w:r w:rsidRPr="00A47631">
        <w:rPr>
          <w:rFonts w:hint="eastAsia"/>
          <w:szCs w:val="21"/>
        </w:rPr>
        <w:t>）交易所上市交易或挂牌转让的不含权固定收益品种，选取估值日第三方估值机构提供的相应品种当日的估值净价进行估值；</w:t>
      </w:r>
    </w:p>
    <w:p w14:paraId="1B55D8C5"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3</w:t>
      </w:r>
      <w:r w:rsidRPr="00A47631">
        <w:rPr>
          <w:rFonts w:hint="eastAsia"/>
          <w:szCs w:val="21"/>
        </w:rPr>
        <w:t>）交易所上市交易或挂牌转让的含权固定收益品种，选取估值日第三方估值机构提供的相应品种当日的唯一估值净价或推荐估值净价进行估值；</w:t>
      </w:r>
    </w:p>
    <w:p w14:paraId="4769CB0B"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4</w:t>
      </w:r>
      <w:r w:rsidRPr="00A47631">
        <w:rPr>
          <w:rFonts w:hint="eastAsia"/>
          <w:szCs w:val="21"/>
        </w:rPr>
        <w:t>）交易所上市交易的可转换债券以每日收盘价作为估值全价；</w:t>
      </w:r>
    </w:p>
    <w:p w14:paraId="409F37CB"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5</w:t>
      </w:r>
      <w:r w:rsidRPr="00A47631">
        <w:rPr>
          <w:rFonts w:hint="eastAsia"/>
          <w:szCs w:val="21"/>
        </w:rPr>
        <w:t>）交易所上市不存在活跃市场的有价证券，采用估值技术确定公允价值。交易所市场挂牌转让的资产支持证券，采用估值技术确定公允价值；</w:t>
      </w:r>
    </w:p>
    <w:p w14:paraId="372C3592"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6</w:t>
      </w:r>
      <w:r w:rsidRPr="00A4763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60FFF2D" w14:textId="77777777" w:rsidR="006B22FD" w:rsidRPr="00A47631" w:rsidRDefault="006B22FD" w:rsidP="00A47631">
      <w:pPr>
        <w:spacing w:line="360" w:lineRule="auto"/>
        <w:ind w:firstLineChars="225" w:firstLine="473"/>
        <w:rPr>
          <w:szCs w:val="21"/>
        </w:rPr>
      </w:pPr>
      <w:r w:rsidRPr="00A47631">
        <w:rPr>
          <w:szCs w:val="21"/>
        </w:rPr>
        <w:t>2</w:t>
      </w:r>
      <w:r w:rsidRPr="00A47631">
        <w:rPr>
          <w:rFonts w:hint="eastAsia"/>
          <w:szCs w:val="21"/>
        </w:rPr>
        <w:t>、处于未上市期间的有价证券应区分如下情况处理：</w:t>
      </w:r>
    </w:p>
    <w:p w14:paraId="1EBD32B9"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1</w:t>
      </w:r>
      <w:r w:rsidRPr="00A47631">
        <w:rPr>
          <w:rFonts w:hint="eastAsia"/>
          <w:szCs w:val="21"/>
        </w:rPr>
        <w:t>）送股、转增股、配股和公开增发的新股，按估值日在证券交易所挂牌的同一股票的估值方法估值；该日无交易的，以最近一日的市价（收盘价）估值；</w:t>
      </w:r>
    </w:p>
    <w:p w14:paraId="5B4FA0B9"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2</w:t>
      </w:r>
      <w:r w:rsidRPr="00A47631">
        <w:rPr>
          <w:rFonts w:hint="eastAsia"/>
          <w:szCs w:val="21"/>
        </w:rPr>
        <w:t>）首次公开发行未上市的股票、债券，采用估值技术确定公允价值，在估值技术难以可靠计量公允价值的情况下，按成本估值；</w:t>
      </w:r>
    </w:p>
    <w:p w14:paraId="18D5B7EB"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3</w:t>
      </w:r>
      <w:r w:rsidRPr="00A4763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9FD7CA0" w14:textId="77777777" w:rsidR="006B22FD" w:rsidRPr="00A47631" w:rsidRDefault="006B22FD" w:rsidP="00A47631">
      <w:pPr>
        <w:spacing w:line="360" w:lineRule="auto"/>
        <w:ind w:firstLineChars="225" w:firstLine="473"/>
        <w:rPr>
          <w:szCs w:val="21"/>
        </w:rPr>
      </w:pPr>
      <w:r w:rsidRPr="00A47631">
        <w:rPr>
          <w:szCs w:val="21"/>
        </w:rPr>
        <w:t>3</w:t>
      </w:r>
      <w:r w:rsidRPr="00A47631">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A2E030" w14:textId="77777777" w:rsidR="006B22FD" w:rsidRPr="00A47631" w:rsidRDefault="006B22FD" w:rsidP="00A47631">
      <w:pPr>
        <w:spacing w:line="360" w:lineRule="auto"/>
        <w:ind w:firstLineChars="225" w:firstLine="473"/>
        <w:rPr>
          <w:szCs w:val="21"/>
        </w:rPr>
      </w:pPr>
      <w:r w:rsidRPr="00A47631">
        <w:rPr>
          <w:szCs w:val="21"/>
        </w:rPr>
        <w:t>4</w:t>
      </w:r>
      <w:r w:rsidRPr="00A47631">
        <w:rPr>
          <w:rFonts w:hint="eastAsia"/>
          <w:szCs w:val="21"/>
        </w:rPr>
        <w:t>、期货合约以估值当日结算价进行估值，估值当日无结算价的，且最近交易日后经济环境未发生重大变化的，采用最近交易日结算价估值。</w:t>
      </w:r>
    </w:p>
    <w:p w14:paraId="3F7F7804" w14:textId="77777777" w:rsidR="006B22FD" w:rsidRPr="00A47631" w:rsidRDefault="006B22FD" w:rsidP="00A47631">
      <w:pPr>
        <w:spacing w:line="360" w:lineRule="auto"/>
        <w:ind w:firstLineChars="225" w:firstLine="473"/>
        <w:rPr>
          <w:szCs w:val="21"/>
        </w:rPr>
      </w:pPr>
      <w:r w:rsidRPr="00A47631">
        <w:rPr>
          <w:rFonts w:hint="eastAsia"/>
          <w:szCs w:val="21"/>
        </w:rPr>
        <w:t>5</w:t>
      </w:r>
      <w:r w:rsidRPr="00A47631">
        <w:rPr>
          <w:rFonts w:hint="eastAsia"/>
          <w:szCs w:val="21"/>
        </w:rPr>
        <w:t>、本基金投资期权，根据相关法律法规以及监管部门的规定估值。</w:t>
      </w:r>
    </w:p>
    <w:p w14:paraId="182BFE8F" w14:textId="2473A9F8" w:rsidR="006B22FD" w:rsidRPr="00A47631" w:rsidRDefault="00447B62" w:rsidP="00A47631">
      <w:pPr>
        <w:spacing w:line="360" w:lineRule="auto"/>
        <w:ind w:firstLineChars="225" w:firstLine="473"/>
        <w:rPr>
          <w:szCs w:val="21"/>
        </w:rPr>
      </w:pPr>
      <w:r>
        <w:rPr>
          <w:rFonts w:hint="eastAsia"/>
          <w:szCs w:val="21"/>
        </w:rPr>
        <w:t>6</w:t>
      </w:r>
      <w:r>
        <w:rPr>
          <w:rFonts w:hint="eastAsia"/>
          <w:szCs w:val="21"/>
        </w:rPr>
        <w:t>、</w:t>
      </w:r>
      <w:r w:rsidR="006B22FD" w:rsidRPr="00A47631">
        <w:rPr>
          <w:rFonts w:hint="eastAsia"/>
          <w:szCs w:val="21"/>
        </w:rPr>
        <w:t>本基金参与融资业务的，按照相关法律法规、监管部门和行业协会的相关规定进行估值。</w:t>
      </w:r>
    </w:p>
    <w:p w14:paraId="7DF27858" w14:textId="560E4ABE" w:rsidR="006B22FD" w:rsidRPr="00A47631" w:rsidRDefault="00EB4FAB" w:rsidP="00447B62">
      <w:pPr>
        <w:spacing w:line="360" w:lineRule="auto"/>
        <w:ind w:firstLineChars="225" w:firstLine="473"/>
        <w:rPr>
          <w:szCs w:val="21"/>
        </w:rPr>
      </w:pPr>
      <w:r>
        <w:rPr>
          <w:rFonts w:hint="eastAsia"/>
          <w:szCs w:val="21"/>
        </w:rPr>
        <w:t>7</w:t>
      </w:r>
      <w:r w:rsidR="006B22FD" w:rsidRPr="00A47631">
        <w:rPr>
          <w:rFonts w:hint="eastAsia"/>
          <w:szCs w:val="21"/>
        </w:rPr>
        <w:t>、汇率</w:t>
      </w:r>
    </w:p>
    <w:p w14:paraId="271CE33F" w14:textId="77777777" w:rsidR="00A50A21" w:rsidRPr="00DA4A50" w:rsidRDefault="00A50A21" w:rsidP="00A50A21">
      <w:pPr>
        <w:spacing w:line="360" w:lineRule="auto"/>
        <w:ind w:firstLineChars="200" w:firstLine="420"/>
        <w:rPr>
          <w:bCs/>
        </w:rPr>
      </w:pPr>
      <w:r w:rsidRPr="00DA4A50">
        <w:rPr>
          <w:rFonts w:hint="eastAsia"/>
          <w:bCs/>
        </w:rPr>
        <w:t>如本基金投资股票市场交易互联互通机制允许买卖的境外证券市场上市的股票，涉及相关货币对人民币汇率的，</w:t>
      </w:r>
      <w:r w:rsidRPr="00DA4A50">
        <w:rPr>
          <w:rFonts w:hint="eastAsia"/>
          <w:bCs/>
          <w:szCs w:val="21"/>
        </w:rPr>
        <w:t>届时根据相关法律法规及监管机构的要求确定汇率来源，如法律法规及监管机构无相关规定，基金管理人与基金托管人协商一致后确定本基金的估值汇率来源</w:t>
      </w:r>
      <w:r w:rsidRPr="00DA4A50">
        <w:rPr>
          <w:rFonts w:hint="eastAsia"/>
          <w:bCs/>
        </w:rPr>
        <w:t>。</w:t>
      </w:r>
    </w:p>
    <w:p w14:paraId="44E88F25" w14:textId="77777777" w:rsidR="006B22FD" w:rsidRPr="00A47631" w:rsidRDefault="006B22FD" w:rsidP="00A47631">
      <w:pPr>
        <w:spacing w:line="360" w:lineRule="auto"/>
        <w:ind w:firstLineChars="225" w:firstLine="473"/>
        <w:rPr>
          <w:szCs w:val="21"/>
        </w:rPr>
      </w:pPr>
      <w:r w:rsidRPr="00A47631">
        <w:rPr>
          <w:szCs w:val="21"/>
        </w:rPr>
        <w:t>8</w:t>
      </w:r>
      <w:r w:rsidRPr="00A47631">
        <w:rPr>
          <w:rFonts w:hint="eastAsia"/>
          <w:szCs w:val="21"/>
        </w:rPr>
        <w:t>、税收</w:t>
      </w:r>
    </w:p>
    <w:p w14:paraId="28C8591B" w14:textId="77777777" w:rsidR="006B22FD" w:rsidRPr="00A47631" w:rsidRDefault="006B22FD" w:rsidP="00A47631">
      <w:pPr>
        <w:spacing w:line="360" w:lineRule="auto"/>
        <w:ind w:firstLineChars="225" w:firstLine="473"/>
        <w:rPr>
          <w:szCs w:val="21"/>
        </w:rPr>
      </w:pPr>
      <w:r w:rsidRPr="00A47631">
        <w:rPr>
          <w:rFonts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90F3268" w14:textId="77777777" w:rsidR="006B22FD" w:rsidRPr="00A47631" w:rsidRDefault="006B22FD" w:rsidP="00A47631">
      <w:pPr>
        <w:spacing w:line="360" w:lineRule="auto"/>
        <w:ind w:firstLineChars="225" w:firstLine="473"/>
        <w:rPr>
          <w:szCs w:val="21"/>
        </w:rPr>
      </w:pPr>
      <w:r w:rsidRPr="00A47631">
        <w:rPr>
          <w:szCs w:val="21"/>
        </w:rPr>
        <w:t>9</w:t>
      </w:r>
      <w:r w:rsidRPr="00A47631">
        <w:rPr>
          <w:rFonts w:hint="eastAsia"/>
          <w:szCs w:val="21"/>
        </w:rPr>
        <w:t>、如有充分理由表明按上述方法进行估值不能客观反映其公允价值的，基金管理人可根据具体情况与基金托管人商定后，按最能反映公允价值的价格估值。</w:t>
      </w:r>
    </w:p>
    <w:p w14:paraId="470D9234" w14:textId="77777777" w:rsidR="006B22FD" w:rsidRPr="00A47631" w:rsidRDefault="006B22FD" w:rsidP="00A47631">
      <w:pPr>
        <w:spacing w:line="360" w:lineRule="auto"/>
        <w:ind w:firstLineChars="225" w:firstLine="473"/>
        <w:rPr>
          <w:szCs w:val="21"/>
        </w:rPr>
      </w:pPr>
      <w:r w:rsidRPr="00A47631">
        <w:rPr>
          <w:szCs w:val="21"/>
        </w:rPr>
        <w:t>10</w:t>
      </w:r>
      <w:r w:rsidRPr="00A47631">
        <w:rPr>
          <w:rFonts w:hint="eastAsia"/>
          <w:szCs w:val="21"/>
        </w:rPr>
        <w:t>、当发生大额申购或赎回情形时，基金管理人可以采用摆动定价机制，以确保基金估值的公平性。</w:t>
      </w:r>
    </w:p>
    <w:p w14:paraId="6EAEA73C" w14:textId="77777777" w:rsidR="006B22FD" w:rsidRPr="00A47631" w:rsidRDefault="006B22FD" w:rsidP="00A47631">
      <w:pPr>
        <w:spacing w:line="360" w:lineRule="auto"/>
        <w:ind w:firstLineChars="225" w:firstLine="473"/>
        <w:rPr>
          <w:szCs w:val="21"/>
        </w:rPr>
      </w:pPr>
      <w:r w:rsidRPr="00A47631">
        <w:rPr>
          <w:rFonts w:hint="eastAsia"/>
          <w:szCs w:val="21"/>
        </w:rPr>
        <w:t>11</w:t>
      </w:r>
      <w:r w:rsidRPr="00A47631">
        <w:rPr>
          <w:rFonts w:hint="eastAsia"/>
          <w:szCs w:val="21"/>
        </w:rPr>
        <w:t>、相关法律法规以及监管部门有强制规定的，从其规定。如有新增事项，按国家最新规定估值。</w:t>
      </w:r>
    </w:p>
    <w:p w14:paraId="3D529A8A" w14:textId="77777777" w:rsidR="006B22FD" w:rsidRPr="00A47631" w:rsidRDefault="006B22FD" w:rsidP="00A47631">
      <w:pPr>
        <w:spacing w:line="360" w:lineRule="auto"/>
        <w:ind w:firstLineChars="225" w:firstLine="473"/>
        <w:rPr>
          <w:szCs w:val="21"/>
        </w:rPr>
      </w:pPr>
      <w:r w:rsidRPr="00A47631">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4FF6FC9" w14:textId="77777777" w:rsidR="006B22FD" w:rsidRPr="00A47631" w:rsidRDefault="006B22FD" w:rsidP="00A47631">
      <w:pPr>
        <w:spacing w:line="360" w:lineRule="auto"/>
        <w:ind w:firstLineChars="225" w:firstLine="473"/>
        <w:rPr>
          <w:szCs w:val="21"/>
        </w:rPr>
      </w:pPr>
      <w:r w:rsidRPr="00A47631">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7D6E53F" w14:textId="2930A663"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五</w:t>
      </w:r>
      <w:r>
        <w:rPr>
          <w:rFonts w:hint="eastAsia"/>
          <w:szCs w:val="21"/>
        </w:rPr>
        <w:t>）</w:t>
      </w:r>
      <w:r w:rsidRPr="00A47631">
        <w:rPr>
          <w:rFonts w:hint="eastAsia"/>
          <w:szCs w:val="21"/>
        </w:rPr>
        <w:t>估值程序</w:t>
      </w:r>
    </w:p>
    <w:p w14:paraId="1A2589F7" w14:textId="77777777" w:rsidR="006B22FD" w:rsidRPr="00A47631" w:rsidRDefault="006B22FD" w:rsidP="00A47631">
      <w:pPr>
        <w:spacing w:line="360" w:lineRule="auto"/>
        <w:ind w:firstLineChars="225" w:firstLine="473"/>
        <w:rPr>
          <w:szCs w:val="21"/>
        </w:rPr>
      </w:pPr>
      <w:r w:rsidRPr="00A47631">
        <w:rPr>
          <w:szCs w:val="21"/>
        </w:rPr>
        <w:t>1</w:t>
      </w:r>
      <w:r w:rsidRPr="00A47631">
        <w:rPr>
          <w:rFonts w:hint="eastAsia"/>
          <w:szCs w:val="21"/>
        </w:rPr>
        <w:t>、基金份额净值是按照每个估值日闭市后，基金资产净值除以当日基金份额的余额数量计算，精确到</w:t>
      </w:r>
      <w:r w:rsidRPr="00A47631">
        <w:rPr>
          <w:szCs w:val="21"/>
        </w:rPr>
        <w:t>0.0001</w:t>
      </w:r>
      <w:r w:rsidRPr="00A47631">
        <w:rPr>
          <w:rFonts w:hint="eastAsia"/>
          <w:szCs w:val="21"/>
        </w:rPr>
        <w:t>元，小数点后第</w:t>
      </w:r>
      <w:r w:rsidRPr="00A47631">
        <w:rPr>
          <w:szCs w:val="21"/>
        </w:rPr>
        <w:t>5</w:t>
      </w:r>
      <w:r w:rsidRPr="00A47631">
        <w:rPr>
          <w:rFonts w:hint="eastAsia"/>
          <w:szCs w:val="21"/>
        </w:rPr>
        <w:t>位四舍五入。基金管理人可以设立大额赎回情形下的净值精度应急调整机制。国家另有规定的，从其规定。</w:t>
      </w:r>
    </w:p>
    <w:p w14:paraId="2D2A87AC" w14:textId="77777777" w:rsidR="006B22FD" w:rsidRPr="00A47631" w:rsidRDefault="006B22FD" w:rsidP="00A47631">
      <w:pPr>
        <w:spacing w:line="360" w:lineRule="auto"/>
        <w:ind w:firstLineChars="225" w:firstLine="473"/>
        <w:rPr>
          <w:szCs w:val="21"/>
        </w:rPr>
      </w:pPr>
      <w:r w:rsidRPr="00A47631">
        <w:rPr>
          <w:rFonts w:hint="eastAsia"/>
          <w:szCs w:val="21"/>
        </w:rPr>
        <w:t>每个估值日计算基金资产净值及基金份额净值，并按规定公告。</w:t>
      </w:r>
    </w:p>
    <w:p w14:paraId="53A39B23" w14:textId="6DDA5515" w:rsidR="006B22FD" w:rsidRPr="00A47631" w:rsidRDefault="006B22FD" w:rsidP="00A47631">
      <w:pPr>
        <w:spacing w:line="360" w:lineRule="auto"/>
        <w:ind w:firstLineChars="225" w:firstLine="473"/>
        <w:rPr>
          <w:szCs w:val="21"/>
        </w:rPr>
      </w:pPr>
      <w:r w:rsidRPr="00A47631">
        <w:rPr>
          <w:szCs w:val="21"/>
        </w:rPr>
        <w:t>2</w:t>
      </w:r>
      <w:r w:rsidRPr="00A47631">
        <w:rPr>
          <w:rFonts w:hint="eastAsia"/>
          <w:szCs w:val="21"/>
        </w:rPr>
        <w:t>、基金管理人应每个估值日对基金资产估值。但基金管理人根据法律法规或</w:t>
      </w:r>
      <w:r w:rsidR="00D94A73">
        <w:rPr>
          <w:rFonts w:hint="eastAsia"/>
          <w:szCs w:val="21"/>
        </w:rPr>
        <w:t>基金合同</w:t>
      </w:r>
      <w:r w:rsidRPr="00A47631">
        <w:rPr>
          <w:rFonts w:hint="eastAsia"/>
          <w:szCs w:val="21"/>
        </w:rPr>
        <w:t>的规定暂停估值时除外。基金管理人每个估值日对基金资产估值后，将基金份额净值结果发送基金托管人，经基金托管人复核无误后，由基金管理人按规定对外公布。</w:t>
      </w:r>
    </w:p>
    <w:p w14:paraId="46837CC2" w14:textId="20FCB1CD"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六</w:t>
      </w:r>
      <w:r>
        <w:rPr>
          <w:rFonts w:hint="eastAsia"/>
          <w:szCs w:val="21"/>
        </w:rPr>
        <w:t>）</w:t>
      </w:r>
      <w:r w:rsidRPr="00A47631">
        <w:rPr>
          <w:rFonts w:hint="eastAsia"/>
          <w:szCs w:val="21"/>
        </w:rPr>
        <w:t>估值错误的处理</w:t>
      </w:r>
    </w:p>
    <w:p w14:paraId="3D55FFA9" w14:textId="77777777" w:rsidR="006B22FD" w:rsidRPr="00A47631" w:rsidRDefault="006B22FD" w:rsidP="00A47631">
      <w:pPr>
        <w:spacing w:line="360" w:lineRule="auto"/>
        <w:ind w:firstLineChars="225" w:firstLine="473"/>
        <w:rPr>
          <w:szCs w:val="21"/>
        </w:rPr>
      </w:pPr>
      <w:r w:rsidRPr="00A47631">
        <w:rPr>
          <w:rFonts w:hint="eastAsia"/>
          <w:szCs w:val="21"/>
        </w:rPr>
        <w:t>基金管理人和基金托管人将采取必要、适当、合理的措施确保基金资产估值的准确性、及时性。当基金份额净值小数点后</w:t>
      </w:r>
      <w:r w:rsidRPr="00A47631">
        <w:rPr>
          <w:szCs w:val="21"/>
        </w:rPr>
        <w:t>4</w:t>
      </w:r>
      <w:r w:rsidRPr="00A47631">
        <w:rPr>
          <w:rFonts w:hint="eastAsia"/>
          <w:szCs w:val="21"/>
        </w:rPr>
        <w:t>位以内（含第</w:t>
      </w:r>
      <w:r w:rsidRPr="00A47631">
        <w:rPr>
          <w:szCs w:val="21"/>
        </w:rPr>
        <w:t>4</w:t>
      </w:r>
      <w:r w:rsidRPr="00A47631">
        <w:rPr>
          <w:rFonts w:hint="eastAsia"/>
          <w:szCs w:val="21"/>
        </w:rPr>
        <w:t xml:space="preserve"> </w:t>
      </w:r>
      <w:r w:rsidRPr="00A47631">
        <w:rPr>
          <w:rFonts w:hint="eastAsia"/>
          <w:szCs w:val="21"/>
        </w:rPr>
        <w:t>位）发生估值错误时，视为基金份额净值错误。</w:t>
      </w:r>
    </w:p>
    <w:p w14:paraId="273DC06D" w14:textId="193DC29E" w:rsidR="006B22FD" w:rsidRPr="00A47631" w:rsidRDefault="006B22FD" w:rsidP="00A47631">
      <w:pPr>
        <w:spacing w:line="360" w:lineRule="auto"/>
        <w:ind w:firstLineChars="225" w:firstLine="473"/>
        <w:rPr>
          <w:szCs w:val="21"/>
        </w:rPr>
      </w:pPr>
      <w:r w:rsidRPr="00A47631">
        <w:rPr>
          <w:rFonts w:hint="eastAsia"/>
          <w:szCs w:val="21"/>
        </w:rPr>
        <w:t>基金合同的当事人应按照以下约定处理：</w:t>
      </w:r>
    </w:p>
    <w:p w14:paraId="070BDAC3" w14:textId="77777777" w:rsidR="006B22FD" w:rsidRPr="00A47631" w:rsidRDefault="006B22FD" w:rsidP="00A47631">
      <w:pPr>
        <w:spacing w:line="360" w:lineRule="auto"/>
        <w:ind w:firstLineChars="225" w:firstLine="473"/>
        <w:rPr>
          <w:szCs w:val="21"/>
        </w:rPr>
      </w:pPr>
      <w:r w:rsidRPr="00A47631">
        <w:rPr>
          <w:szCs w:val="21"/>
        </w:rPr>
        <w:t>1</w:t>
      </w:r>
      <w:r w:rsidRPr="00A47631">
        <w:rPr>
          <w:rFonts w:hint="eastAsia"/>
          <w:szCs w:val="21"/>
        </w:rPr>
        <w:t>、估值错误类型</w:t>
      </w:r>
    </w:p>
    <w:p w14:paraId="6CD4110D" w14:textId="77777777" w:rsidR="006B22FD" w:rsidRPr="00A47631" w:rsidRDefault="006B22FD" w:rsidP="00A47631">
      <w:pPr>
        <w:spacing w:line="360" w:lineRule="auto"/>
        <w:ind w:firstLineChars="225" w:firstLine="473"/>
        <w:rPr>
          <w:szCs w:val="21"/>
        </w:rPr>
      </w:pPr>
      <w:r w:rsidRPr="00A47631">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A47631">
        <w:rPr>
          <w:szCs w:val="21"/>
        </w:rPr>
        <w:t>“</w:t>
      </w:r>
      <w:r w:rsidRPr="00A47631">
        <w:rPr>
          <w:rFonts w:hint="eastAsia"/>
          <w:szCs w:val="21"/>
        </w:rPr>
        <w:t>估值错误处理原则</w:t>
      </w:r>
      <w:r w:rsidRPr="00A47631">
        <w:rPr>
          <w:szCs w:val="21"/>
        </w:rPr>
        <w:t>”</w:t>
      </w:r>
      <w:r w:rsidRPr="00A47631">
        <w:rPr>
          <w:rFonts w:hint="eastAsia"/>
          <w:szCs w:val="21"/>
        </w:rPr>
        <w:t>给予赔偿，承担赔偿责任。</w:t>
      </w:r>
    </w:p>
    <w:p w14:paraId="1E9F11FE" w14:textId="77777777" w:rsidR="006B22FD" w:rsidRPr="00A47631" w:rsidRDefault="006B22FD" w:rsidP="00A47631">
      <w:pPr>
        <w:spacing w:line="360" w:lineRule="auto"/>
        <w:ind w:firstLineChars="225" w:firstLine="473"/>
        <w:rPr>
          <w:szCs w:val="21"/>
        </w:rPr>
      </w:pPr>
      <w:r w:rsidRPr="00A47631">
        <w:rPr>
          <w:rFonts w:hint="eastAsia"/>
          <w:szCs w:val="21"/>
        </w:rPr>
        <w:t>上述估值错误的主要类型包括但不限于：资料申报差错、数据传输差错、数据计算差错、系统故障差错、下达指令差错等。</w:t>
      </w:r>
    </w:p>
    <w:p w14:paraId="5781F0E6" w14:textId="77777777" w:rsidR="006B22FD" w:rsidRPr="00A47631" w:rsidRDefault="006B22FD" w:rsidP="00A47631">
      <w:pPr>
        <w:spacing w:line="360" w:lineRule="auto"/>
        <w:ind w:firstLineChars="225" w:firstLine="473"/>
        <w:rPr>
          <w:szCs w:val="21"/>
        </w:rPr>
      </w:pPr>
      <w:r w:rsidRPr="00A47631">
        <w:rPr>
          <w:szCs w:val="21"/>
        </w:rPr>
        <w:t>2</w:t>
      </w:r>
      <w:r w:rsidRPr="00A47631">
        <w:rPr>
          <w:rFonts w:hint="eastAsia"/>
          <w:szCs w:val="21"/>
        </w:rPr>
        <w:t>、估值错误处理原则</w:t>
      </w:r>
    </w:p>
    <w:p w14:paraId="2F03872A"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1</w:t>
      </w:r>
      <w:r w:rsidRPr="00A4763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652768"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2</w:t>
      </w:r>
      <w:r w:rsidRPr="00A47631">
        <w:rPr>
          <w:rFonts w:hint="eastAsia"/>
          <w:szCs w:val="21"/>
        </w:rPr>
        <w:t>）估值错误的责任方对有关当事人的直接损失负责，不对间接损失负责，并且仅对估值错误的有关直接当事人负责，不对第三方负责。</w:t>
      </w:r>
    </w:p>
    <w:p w14:paraId="04A58FC2"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3</w:t>
      </w:r>
      <w:r w:rsidRPr="00A47631">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E88CA2F"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4</w:t>
      </w:r>
      <w:r w:rsidRPr="00A47631">
        <w:rPr>
          <w:rFonts w:hint="eastAsia"/>
          <w:szCs w:val="21"/>
        </w:rPr>
        <w:t>）估值错误调整采用尽量恢复至假设未发生估值错误的正确情形的方式。</w:t>
      </w:r>
    </w:p>
    <w:p w14:paraId="40C15C91" w14:textId="77777777" w:rsidR="006B22FD" w:rsidRPr="00A47631" w:rsidRDefault="006B22FD" w:rsidP="00A47631">
      <w:pPr>
        <w:spacing w:line="360" w:lineRule="auto"/>
        <w:ind w:firstLineChars="225" w:firstLine="473"/>
        <w:rPr>
          <w:szCs w:val="21"/>
        </w:rPr>
      </w:pPr>
      <w:r w:rsidRPr="00A47631">
        <w:rPr>
          <w:szCs w:val="21"/>
        </w:rPr>
        <w:t>3</w:t>
      </w:r>
      <w:r w:rsidRPr="00A47631">
        <w:rPr>
          <w:rFonts w:hint="eastAsia"/>
          <w:szCs w:val="21"/>
        </w:rPr>
        <w:t>、估值错误处理程序</w:t>
      </w:r>
    </w:p>
    <w:p w14:paraId="55090B4E" w14:textId="77777777" w:rsidR="006B22FD" w:rsidRPr="00A47631" w:rsidRDefault="006B22FD" w:rsidP="00A47631">
      <w:pPr>
        <w:spacing w:line="360" w:lineRule="auto"/>
        <w:ind w:firstLineChars="225" w:firstLine="473"/>
        <w:rPr>
          <w:szCs w:val="21"/>
        </w:rPr>
      </w:pPr>
      <w:r w:rsidRPr="00A47631">
        <w:rPr>
          <w:rFonts w:hint="eastAsia"/>
          <w:szCs w:val="21"/>
        </w:rPr>
        <w:t>估值错误被发现后，有关的当事人应当及时进行处理，处理的程序如下：</w:t>
      </w:r>
    </w:p>
    <w:p w14:paraId="57038700"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1</w:t>
      </w:r>
      <w:r w:rsidRPr="00A47631">
        <w:rPr>
          <w:rFonts w:hint="eastAsia"/>
          <w:szCs w:val="21"/>
        </w:rPr>
        <w:t>）查明估值错误发生的原因，列明所有的当事人，并根据估值错误发生的原因确定估值错误的责任方；</w:t>
      </w:r>
    </w:p>
    <w:p w14:paraId="3D5EF8C5"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2</w:t>
      </w:r>
      <w:r w:rsidRPr="00A47631">
        <w:rPr>
          <w:rFonts w:hint="eastAsia"/>
          <w:szCs w:val="21"/>
        </w:rPr>
        <w:t>）根据估值错误处理原则或当事人协商的方法对因估值错误造成的损失进行评估；</w:t>
      </w:r>
    </w:p>
    <w:p w14:paraId="7F7A7B60"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3</w:t>
      </w:r>
      <w:r w:rsidRPr="00A47631">
        <w:rPr>
          <w:rFonts w:hint="eastAsia"/>
          <w:szCs w:val="21"/>
        </w:rPr>
        <w:t>）根据估值错误处理原则或当事人协商的方法由估值错误的责任方进行更正和赔偿损失；</w:t>
      </w:r>
    </w:p>
    <w:p w14:paraId="18DBFB9A"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4</w:t>
      </w:r>
      <w:r w:rsidRPr="00A47631">
        <w:rPr>
          <w:rFonts w:hint="eastAsia"/>
          <w:szCs w:val="21"/>
        </w:rPr>
        <w:t>）根据估值错误处理的方法，需要修改基金登记机构交易数据的，由基金登记机构进行更正，并就估值错误的更正向有关当事人进行确认。</w:t>
      </w:r>
    </w:p>
    <w:p w14:paraId="4A5001CF" w14:textId="77777777" w:rsidR="006B22FD" w:rsidRPr="00A47631" w:rsidRDefault="006B22FD" w:rsidP="00A47631">
      <w:pPr>
        <w:spacing w:line="360" w:lineRule="auto"/>
        <w:ind w:firstLineChars="225" w:firstLine="473"/>
        <w:rPr>
          <w:szCs w:val="21"/>
        </w:rPr>
      </w:pPr>
      <w:r w:rsidRPr="00A47631">
        <w:rPr>
          <w:szCs w:val="21"/>
        </w:rPr>
        <w:t>4</w:t>
      </w:r>
      <w:r w:rsidRPr="00A47631">
        <w:rPr>
          <w:rFonts w:hint="eastAsia"/>
          <w:szCs w:val="21"/>
        </w:rPr>
        <w:t>、基金份额净值估值错误处理的方法如下：</w:t>
      </w:r>
    </w:p>
    <w:p w14:paraId="7A624B3F"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1</w:t>
      </w:r>
      <w:r w:rsidRPr="00A47631">
        <w:rPr>
          <w:rFonts w:hint="eastAsia"/>
          <w:szCs w:val="21"/>
        </w:rPr>
        <w:t>）基金份额净值计算出现错误时，基金管理人应当立即予以纠正，通报基金托管人，并采取合理的措施防止损失进一步扩大。</w:t>
      </w:r>
    </w:p>
    <w:p w14:paraId="27EDA30E"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szCs w:val="21"/>
        </w:rPr>
        <w:t>2</w:t>
      </w:r>
      <w:r w:rsidRPr="00A47631">
        <w:rPr>
          <w:rFonts w:hint="eastAsia"/>
          <w:szCs w:val="21"/>
        </w:rPr>
        <w:t>）错误偏差达到基金份额净值的</w:t>
      </w:r>
      <w:r w:rsidRPr="00A47631">
        <w:rPr>
          <w:szCs w:val="21"/>
        </w:rPr>
        <w:t>0.25%</w:t>
      </w:r>
      <w:r w:rsidRPr="00A47631">
        <w:rPr>
          <w:rFonts w:hint="eastAsia"/>
          <w:szCs w:val="21"/>
        </w:rPr>
        <w:t>时，基金管理人应当通报基金托管人；错误偏差达到基金份额净值的</w:t>
      </w:r>
      <w:r w:rsidRPr="00A47631">
        <w:rPr>
          <w:szCs w:val="21"/>
        </w:rPr>
        <w:t>0.5%</w:t>
      </w:r>
      <w:r w:rsidRPr="00A47631">
        <w:rPr>
          <w:rFonts w:hint="eastAsia"/>
          <w:szCs w:val="21"/>
        </w:rPr>
        <w:t>时，基金管理人应当公告，并报中国证监会备案。</w:t>
      </w:r>
    </w:p>
    <w:p w14:paraId="62950A9A" w14:textId="77777777" w:rsidR="006B22FD" w:rsidRPr="00A47631" w:rsidRDefault="006B22FD" w:rsidP="00A47631">
      <w:pPr>
        <w:spacing w:line="360" w:lineRule="auto"/>
        <w:ind w:firstLineChars="225" w:firstLine="473"/>
        <w:rPr>
          <w:szCs w:val="21"/>
        </w:rPr>
      </w:pPr>
      <w:r w:rsidRPr="00A47631">
        <w:rPr>
          <w:rFonts w:hint="eastAsia"/>
          <w:szCs w:val="21"/>
        </w:rPr>
        <w:t>（</w:t>
      </w:r>
      <w:r w:rsidRPr="00A47631">
        <w:rPr>
          <w:rFonts w:hint="eastAsia"/>
          <w:szCs w:val="21"/>
        </w:rPr>
        <w:t>3</w:t>
      </w:r>
      <w:r w:rsidRPr="00A47631">
        <w:rPr>
          <w:rFonts w:hint="eastAsia"/>
          <w:szCs w:val="21"/>
        </w:rPr>
        <w:t>）前述内容如法律法规或监管机关另有规定的，从其规定处理。</w:t>
      </w:r>
    </w:p>
    <w:p w14:paraId="0AC4B0D5" w14:textId="0A9D1AA8"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七</w:t>
      </w:r>
      <w:r>
        <w:rPr>
          <w:rFonts w:hint="eastAsia"/>
          <w:szCs w:val="21"/>
        </w:rPr>
        <w:t>）</w:t>
      </w:r>
      <w:r w:rsidRPr="00A47631">
        <w:rPr>
          <w:rFonts w:hint="eastAsia"/>
          <w:szCs w:val="21"/>
        </w:rPr>
        <w:t>暂停估值的情形</w:t>
      </w:r>
    </w:p>
    <w:p w14:paraId="36C08AA9" w14:textId="77777777" w:rsidR="006B22FD" w:rsidRPr="00A47631" w:rsidRDefault="006B22FD" w:rsidP="00A47631">
      <w:pPr>
        <w:spacing w:line="360" w:lineRule="auto"/>
        <w:ind w:firstLineChars="225" w:firstLine="473"/>
        <w:rPr>
          <w:szCs w:val="21"/>
        </w:rPr>
      </w:pPr>
      <w:r w:rsidRPr="00A47631">
        <w:rPr>
          <w:szCs w:val="21"/>
        </w:rPr>
        <w:t>1</w:t>
      </w:r>
      <w:r w:rsidRPr="00A47631">
        <w:rPr>
          <w:szCs w:val="21"/>
        </w:rPr>
        <w:t>、基金投资所涉及的证券交易市场遇法定节假日或因其他原因暂停营业时</w:t>
      </w:r>
      <w:r w:rsidRPr="00A47631">
        <w:rPr>
          <w:rFonts w:hint="eastAsia"/>
          <w:szCs w:val="21"/>
        </w:rPr>
        <w:t>；</w:t>
      </w:r>
    </w:p>
    <w:p w14:paraId="1394407A" w14:textId="77777777" w:rsidR="006B22FD" w:rsidRPr="00A47631" w:rsidRDefault="006B22FD" w:rsidP="00A47631">
      <w:pPr>
        <w:spacing w:line="360" w:lineRule="auto"/>
        <w:ind w:firstLineChars="225" w:firstLine="473"/>
        <w:rPr>
          <w:szCs w:val="21"/>
        </w:rPr>
      </w:pPr>
      <w:r w:rsidRPr="00A47631">
        <w:rPr>
          <w:szCs w:val="21"/>
        </w:rPr>
        <w:t>2</w:t>
      </w:r>
      <w:r w:rsidRPr="00A47631">
        <w:rPr>
          <w:rFonts w:hint="eastAsia"/>
          <w:szCs w:val="21"/>
        </w:rPr>
        <w:t>、因不可抗力致使基金管理人、基金托管人无法准确评估基金资产价值时；</w:t>
      </w:r>
    </w:p>
    <w:p w14:paraId="397A3BF2" w14:textId="77777777" w:rsidR="006B22FD" w:rsidRPr="00A47631" w:rsidRDefault="006B22FD" w:rsidP="00A47631">
      <w:pPr>
        <w:spacing w:line="360" w:lineRule="auto"/>
        <w:ind w:firstLineChars="225" w:firstLine="473"/>
        <w:rPr>
          <w:szCs w:val="21"/>
        </w:rPr>
      </w:pPr>
      <w:r w:rsidRPr="00A47631">
        <w:rPr>
          <w:rFonts w:hint="eastAsia"/>
          <w:szCs w:val="21"/>
        </w:rPr>
        <w:t>3</w:t>
      </w:r>
      <w:r w:rsidRPr="00A47631">
        <w:rPr>
          <w:szCs w:val="21"/>
        </w:rPr>
        <w:t>、</w:t>
      </w:r>
      <w:r w:rsidRPr="00A47631">
        <w:rPr>
          <w:rFonts w:hint="eastAsia"/>
          <w:szCs w:val="21"/>
        </w:rPr>
        <w:t>当前一估值日基金资产净值</w:t>
      </w:r>
      <w:r w:rsidRPr="00A47631">
        <w:rPr>
          <w:rFonts w:hint="eastAsia"/>
          <w:szCs w:val="21"/>
        </w:rPr>
        <w:t xml:space="preserve"> 50%</w:t>
      </w:r>
      <w:r w:rsidRPr="00A47631">
        <w:rPr>
          <w:rFonts w:hint="eastAsia"/>
          <w:szCs w:val="21"/>
        </w:rPr>
        <w:t>以上的资产出现无可参考的活跃市场价格且采用估值技术仍导致公允价值存在重大不确定性时，经与基金托管人协商确认后，基金管理人应当暂停估值；</w:t>
      </w:r>
    </w:p>
    <w:p w14:paraId="215A9286" w14:textId="77777777" w:rsidR="006B22FD" w:rsidRPr="00A47631" w:rsidRDefault="006B22FD" w:rsidP="00A47631">
      <w:pPr>
        <w:spacing w:line="360" w:lineRule="auto"/>
        <w:ind w:firstLineChars="225" w:firstLine="473"/>
        <w:rPr>
          <w:szCs w:val="21"/>
        </w:rPr>
      </w:pPr>
      <w:r w:rsidRPr="00A47631">
        <w:rPr>
          <w:szCs w:val="21"/>
        </w:rPr>
        <w:t>4</w:t>
      </w:r>
      <w:r w:rsidRPr="00A47631">
        <w:rPr>
          <w:rFonts w:hint="eastAsia"/>
          <w:szCs w:val="21"/>
        </w:rPr>
        <w:t>、中国证监会和基金合同认定的其它情形。</w:t>
      </w:r>
    </w:p>
    <w:p w14:paraId="2AB3EFD4" w14:textId="0F6BFC4F"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八</w:t>
      </w:r>
      <w:r>
        <w:rPr>
          <w:rFonts w:hint="eastAsia"/>
          <w:szCs w:val="21"/>
        </w:rPr>
        <w:t>）</w:t>
      </w:r>
      <w:r w:rsidRPr="00A47631">
        <w:rPr>
          <w:rFonts w:hint="eastAsia"/>
          <w:szCs w:val="21"/>
        </w:rPr>
        <w:t>基金净值的确认</w:t>
      </w:r>
    </w:p>
    <w:p w14:paraId="540466FD" w14:textId="77777777" w:rsidR="006B22FD" w:rsidRPr="00A47631" w:rsidRDefault="006B22FD" w:rsidP="00A47631">
      <w:pPr>
        <w:spacing w:line="360" w:lineRule="auto"/>
        <w:ind w:firstLineChars="225" w:firstLine="473"/>
        <w:rPr>
          <w:szCs w:val="21"/>
        </w:rPr>
      </w:pPr>
      <w:r w:rsidRPr="00A47631">
        <w:rPr>
          <w:rFonts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47EFE2FC" w14:textId="72AE74F6" w:rsidR="006B22FD" w:rsidRPr="00A47631" w:rsidRDefault="006B22FD" w:rsidP="00A47631">
      <w:pPr>
        <w:spacing w:line="360" w:lineRule="auto"/>
        <w:ind w:firstLineChars="225" w:firstLine="473"/>
        <w:rPr>
          <w:szCs w:val="21"/>
        </w:rPr>
      </w:pPr>
      <w:r>
        <w:rPr>
          <w:rFonts w:hint="eastAsia"/>
          <w:szCs w:val="21"/>
        </w:rPr>
        <w:t>（</w:t>
      </w:r>
      <w:r w:rsidRPr="00A47631">
        <w:rPr>
          <w:rFonts w:hint="eastAsia"/>
          <w:szCs w:val="21"/>
        </w:rPr>
        <w:t>九</w:t>
      </w:r>
      <w:r>
        <w:rPr>
          <w:rFonts w:hint="eastAsia"/>
          <w:szCs w:val="21"/>
        </w:rPr>
        <w:t>）</w:t>
      </w:r>
      <w:r w:rsidRPr="00A47631">
        <w:rPr>
          <w:rFonts w:hint="eastAsia"/>
          <w:szCs w:val="21"/>
        </w:rPr>
        <w:t>特殊情况的处理</w:t>
      </w:r>
    </w:p>
    <w:p w14:paraId="58E3A6AD" w14:textId="77777777" w:rsidR="006B22FD" w:rsidRPr="00A47631" w:rsidRDefault="006B22FD" w:rsidP="00A47631">
      <w:pPr>
        <w:spacing w:line="360" w:lineRule="auto"/>
        <w:ind w:firstLineChars="225" w:firstLine="473"/>
        <w:rPr>
          <w:szCs w:val="21"/>
        </w:rPr>
      </w:pPr>
      <w:r w:rsidRPr="00A47631">
        <w:rPr>
          <w:szCs w:val="21"/>
        </w:rPr>
        <w:t>1</w:t>
      </w:r>
      <w:r w:rsidRPr="00A47631">
        <w:rPr>
          <w:rFonts w:hint="eastAsia"/>
          <w:szCs w:val="21"/>
        </w:rPr>
        <w:t>、基金管理人或基金托管人按估值方法的第</w:t>
      </w:r>
      <w:r w:rsidRPr="00A47631">
        <w:rPr>
          <w:szCs w:val="21"/>
        </w:rPr>
        <w:t>9</w:t>
      </w:r>
      <w:r w:rsidRPr="00A47631">
        <w:rPr>
          <w:rFonts w:hint="eastAsia"/>
          <w:szCs w:val="21"/>
        </w:rPr>
        <w:t>项进行估值时，所造成的误差不作为基金资产估值错误处理。</w:t>
      </w:r>
    </w:p>
    <w:p w14:paraId="307E1F7A" w14:textId="77777777" w:rsidR="006B22FD" w:rsidRPr="00A47631" w:rsidRDefault="006B22FD" w:rsidP="00A47631">
      <w:pPr>
        <w:spacing w:line="360" w:lineRule="auto"/>
        <w:ind w:firstLineChars="225" w:firstLine="473"/>
        <w:rPr>
          <w:szCs w:val="21"/>
        </w:rPr>
      </w:pPr>
      <w:r w:rsidRPr="00A47631">
        <w:rPr>
          <w:szCs w:val="21"/>
        </w:rPr>
        <w:t>2</w:t>
      </w:r>
      <w:r w:rsidRPr="00A47631">
        <w:rPr>
          <w:rFonts w:hint="eastAsia"/>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A73BF99" w14:textId="695E31A1" w:rsidR="00DD6813" w:rsidRPr="00DA4A50" w:rsidRDefault="00DD6813" w:rsidP="00AF2751">
      <w:pPr>
        <w:spacing w:line="360" w:lineRule="auto"/>
        <w:ind w:firstLineChars="200" w:firstLine="420"/>
        <w:rPr>
          <w:rFonts w:ascii="宋体" w:hAnsi="宋体"/>
          <w:szCs w:val="21"/>
        </w:rPr>
      </w:pPr>
    </w:p>
    <w:p w14:paraId="358A1E82" w14:textId="77777777" w:rsidR="00BA4B87" w:rsidRPr="00DA4A50" w:rsidRDefault="00BA4B87" w:rsidP="009A5A64">
      <w:pPr>
        <w:pStyle w:val="1"/>
        <w:spacing w:before="317" w:after="317" w:line="360" w:lineRule="auto"/>
        <w:ind w:firstLine="600"/>
        <w:rPr>
          <w:rFonts w:ascii="宋体" w:eastAsia="宋体" w:hAnsi="宋体"/>
          <w:bCs/>
        </w:rPr>
      </w:pPr>
      <w:r w:rsidRPr="00DA4A50">
        <w:rPr>
          <w:rFonts w:ascii="宋体" w:eastAsia="宋体" w:hAnsi="宋体" w:hint="eastAsia"/>
          <w:sz w:val="30"/>
        </w:rPr>
        <w:br w:type="column"/>
      </w:r>
      <w:bookmarkStart w:id="90" w:name="_Toc33639207"/>
      <w:r w:rsidRPr="00DA4A50">
        <w:rPr>
          <w:rFonts w:ascii="宋体" w:eastAsia="宋体" w:hAnsi="宋体" w:hint="eastAsia"/>
          <w:sz w:val="30"/>
        </w:rPr>
        <w:t>十</w:t>
      </w:r>
      <w:bookmarkStart w:id="91" w:name="_Toc332373553"/>
      <w:r w:rsidRPr="00DA4A50">
        <w:rPr>
          <w:rFonts w:ascii="宋体" w:eastAsia="宋体" w:hAnsi="宋体" w:hint="eastAsia"/>
          <w:sz w:val="30"/>
        </w:rPr>
        <w:t>四、基金的收益分配</w:t>
      </w:r>
      <w:bookmarkEnd w:id="90"/>
    </w:p>
    <w:bookmarkEnd w:id="91"/>
    <w:p w14:paraId="323C9832" w14:textId="5ACF05DF" w:rsidR="006B22FD" w:rsidRPr="00A47631" w:rsidRDefault="006B22FD" w:rsidP="006B22FD">
      <w:pPr>
        <w:spacing w:line="360" w:lineRule="auto"/>
        <w:ind w:firstLineChars="225" w:firstLine="473"/>
        <w:rPr>
          <w:szCs w:val="21"/>
        </w:rPr>
      </w:pPr>
      <w:r>
        <w:rPr>
          <w:rFonts w:hint="eastAsia"/>
          <w:szCs w:val="21"/>
        </w:rPr>
        <w:t>（</w:t>
      </w:r>
      <w:r w:rsidRPr="00A47631">
        <w:rPr>
          <w:rFonts w:hint="eastAsia"/>
          <w:szCs w:val="21"/>
        </w:rPr>
        <w:t>一</w:t>
      </w:r>
      <w:r>
        <w:rPr>
          <w:rFonts w:hint="eastAsia"/>
          <w:szCs w:val="21"/>
        </w:rPr>
        <w:t>）</w:t>
      </w:r>
      <w:r w:rsidRPr="00A47631">
        <w:rPr>
          <w:rFonts w:hint="eastAsia"/>
          <w:szCs w:val="21"/>
        </w:rPr>
        <w:t>基金利润的构成</w:t>
      </w:r>
    </w:p>
    <w:p w14:paraId="59A78E81" w14:textId="77777777" w:rsidR="006B22FD" w:rsidRPr="00A47631" w:rsidRDefault="006B22FD" w:rsidP="00A47631">
      <w:pPr>
        <w:spacing w:line="360" w:lineRule="auto"/>
        <w:ind w:firstLineChars="225" w:firstLine="473"/>
        <w:rPr>
          <w:szCs w:val="21"/>
        </w:rPr>
      </w:pPr>
      <w:r w:rsidRPr="00A47631">
        <w:rPr>
          <w:rFonts w:hint="eastAsia"/>
          <w:szCs w:val="21"/>
        </w:rPr>
        <w:t>基金利润指基金利息收入、投资收益、公允价值变动收益和其他收入扣除相关费用后的余额，基金已实现收益指基金利润减去公允价值变动收益后的余额。</w:t>
      </w:r>
    </w:p>
    <w:p w14:paraId="0C12CAA0" w14:textId="7F2F7BE1" w:rsidR="006B22FD" w:rsidRPr="00A47631" w:rsidRDefault="006B22FD" w:rsidP="006B22FD">
      <w:pPr>
        <w:spacing w:line="360" w:lineRule="auto"/>
        <w:ind w:firstLineChars="225" w:firstLine="473"/>
        <w:rPr>
          <w:szCs w:val="21"/>
        </w:rPr>
      </w:pPr>
      <w:r>
        <w:rPr>
          <w:rFonts w:hint="eastAsia"/>
          <w:szCs w:val="21"/>
        </w:rPr>
        <w:t>（</w:t>
      </w:r>
      <w:r w:rsidRPr="00A47631">
        <w:rPr>
          <w:rFonts w:hint="eastAsia"/>
          <w:szCs w:val="21"/>
        </w:rPr>
        <w:t>二</w:t>
      </w:r>
      <w:r>
        <w:rPr>
          <w:rFonts w:hint="eastAsia"/>
          <w:szCs w:val="21"/>
        </w:rPr>
        <w:t>）</w:t>
      </w:r>
      <w:r w:rsidRPr="00A47631">
        <w:rPr>
          <w:rFonts w:hint="eastAsia"/>
          <w:szCs w:val="21"/>
        </w:rPr>
        <w:t>基金可供分配利润</w:t>
      </w:r>
    </w:p>
    <w:p w14:paraId="47F414D8" w14:textId="77777777" w:rsidR="006B22FD" w:rsidRPr="00A47631" w:rsidRDefault="006B22FD" w:rsidP="00A47631">
      <w:pPr>
        <w:spacing w:line="360" w:lineRule="auto"/>
        <w:ind w:firstLineChars="225" w:firstLine="473"/>
        <w:rPr>
          <w:szCs w:val="21"/>
        </w:rPr>
      </w:pPr>
      <w:r w:rsidRPr="00A47631">
        <w:rPr>
          <w:rFonts w:hint="eastAsia"/>
          <w:szCs w:val="21"/>
        </w:rPr>
        <w:t>基金可供分配利润指截至收益分配基准日基金未分配利润与未分配利润中已实现收益的孰低数。</w:t>
      </w:r>
    </w:p>
    <w:p w14:paraId="79D08F90" w14:textId="2032180F" w:rsidR="006B22FD" w:rsidRPr="00A47631" w:rsidRDefault="006B22FD" w:rsidP="006B22FD">
      <w:pPr>
        <w:spacing w:line="360" w:lineRule="auto"/>
        <w:ind w:firstLineChars="225" w:firstLine="473"/>
        <w:rPr>
          <w:szCs w:val="21"/>
        </w:rPr>
      </w:pPr>
      <w:r>
        <w:rPr>
          <w:rFonts w:hint="eastAsia"/>
          <w:szCs w:val="21"/>
        </w:rPr>
        <w:t>（</w:t>
      </w:r>
      <w:r w:rsidRPr="00A47631">
        <w:rPr>
          <w:rFonts w:hint="eastAsia"/>
          <w:szCs w:val="21"/>
        </w:rPr>
        <w:t>三</w:t>
      </w:r>
      <w:r>
        <w:rPr>
          <w:rFonts w:hint="eastAsia"/>
          <w:szCs w:val="21"/>
        </w:rPr>
        <w:t>）</w:t>
      </w:r>
      <w:r w:rsidRPr="00A47631">
        <w:rPr>
          <w:rFonts w:hint="eastAsia"/>
          <w:szCs w:val="21"/>
        </w:rPr>
        <w:t>基金收益分配原则</w:t>
      </w:r>
    </w:p>
    <w:p w14:paraId="51207322" w14:textId="77777777" w:rsidR="006B22FD" w:rsidRPr="00A47631" w:rsidRDefault="006B22FD" w:rsidP="00A47631">
      <w:pPr>
        <w:spacing w:line="360" w:lineRule="auto"/>
        <w:ind w:firstLineChars="225" w:firstLine="473"/>
        <w:rPr>
          <w:szCs w:val="21"/>
        </w:rPr>
      </w:pPr>
      <w:r w:rsidRPr="00A47631">
        <w:rPr>
          <w:szCs w:val="21"/>
        </w:rPr>
        <w:t>1</w:t>
      </w:r>
      <w:r w:rsidRPr="00A47631">
        <w:rPr>
          <w:rFonts w:hint="eastAsia"/>
          <w:szCs w:val="21"/>
        </w:rPr>
        <w:t>、</w:t>
      </w:r>
      <w:r w:rsidRPr="00A47631">
        <w:rPr>
          <w:szCs w:val="21"/>
        </w:rPr>
        <w:t>在符合有关基金分红条件的前提下，基金管理人可以根据实际情况进行收益分配，具体分配方案以公告为准，</w:t>
      </w:r>
      <w:r w:rsidRPr="00A47631">
        <w:rPr>
          <w:rFonts w:hint="eastAsia"/>
          <w:szCs w:val="21"/>
        </w:rPr>
        <w:t>若《基金合同》生效不满</w:t>
      </w:r>
      <w:r w:rsidRPr="00A47631">
        <w:rPr>
          <w:szCs w:val="21"/>
        </w:rPr>
        <w:t>3</w:t>
      </w:r>
      <w:r w:rsidRPr="00A47631">
        <w:rPr>
          <w:rFonts w:hint="eastAsia"/>
          <w:szCs w:val="21"/>
        </w:rPr>
        <w:t>个月可不进行收益分配；</w:t>
      </w:r>
    </w:p>
    <w:p w14:paraId="64EDC7E0" w14:textId="77777777" w:rsidR="006B22FD" w:rsidRPr="00A47631" w:rsidRDefault="006B22FD" w:rsidP="00A47631">
      <w:pPr>
        <w:spacing w:line="360" w:lineRule="auto"/>
        <w:ind w:firstLineChars="225" w:firstLine="473"/>
        <w:rPr>
          <w:szCs w:val="21"/>
        </w:rPr>
      </w:pPr>
      <w:r w:rsidRPr="00A47631">
        <w:rPr>
          <w:szCs w:val="21"/>
        </w:rPr>
        <w:t>2</w:t>
      </w:r>
      <w:r w:rsidRPr="00A47631">
        <w:rPr>
          <w:rFonts w:hint="eastAsia"/>
          <w:szCs w:val="21"/>
        </w:rPr>
        <w:t>、本基金收益分配方式分两种：现金分红与红利再投资，投资者可选择现金红利或将现金红利自动转为基金份额进行再投资；若投资者不选择，本基金默认的收益分配方式是现金分红</w:t>
      </w:r>
      <w:r w:rsidRPr="00A47631">
        <w:rPr>
          <w:szCs w:val="21"/>
        </w:rPr>
        <w:t>；</w:t>
      </w:r>
    </w:p>
    <w:p w14:paraId="1119C521" w14:textId="77777777" w:rsidR="006B22FD" w:rsidRPr="00A47631" w:rsidRDefault="006B22FD" w:rsidP="00A47631">
      <w:pPr>
        <w:spacing w:line="360" w:lineRule="auto"/>
        <w:ind w:firstLineChars="225" w:firstLine="473"/>
        <w:rPr>
          <w:szCs w:val="21"/>
        </w:rPr>
      </w:pPr>
      <w:r w:rsidRPr="00A47631">
        <w:rPr>
          <w:szCs w:val="21"/>
        </w:rPr>
        <w:t>3</w:t>
      </w:r>
      <w:r w:rsidRPr="00A47631">
        <w:rPr>
          <w:rFonts w:hint="eastAsia"/>
          <w:szCs w:val="21"/>
        </w:rPr>
        <w:t>、基金收益分配后基金份额净值不能低于面值；即基金收益分配基准日的基金份额净值减去每单位基金份额收益分配金额后不能低于面值；</w:t>
      </w:r>
    </w:p>
    <w:p w14:paraId="24AC33EB" w14:textId="77777777" w:rsidR="006B22FD" w:rsidRPr="00A47631" w:rsidRDefault="006B22FD" w:rsidP="00A47631">
      <w:pPr>
        <w:spacing w:line="360" w:lineRule="auto"/>
        <w:ind w:firstLineChars="225" w:firstLine="473"/>
        <w:rPr>
          <w:szCs w:val="21"/>
        </w:rPr>
      </w:pPr>
      <w:r w:rsidRPr="00A47631">
        <w:rPr>
          <w:szCs w:val="21"/>
        </w:rPr>
        <w:t>4</w:t>
      </w:r>
      <w:r w:rsidRPr="00A47631">
        <w:rPr>
          <w:szCs w:val="21"/>
        </w:rPr>
        <w:t>、</w:t>
      </w:r>
      <w:r w:rsidRPr="00A47631">
        <w:rPr>
          <w:rFonts w:hint="eastAsia"/>
          <w:szCs w:val="21"/>
        </w:rPr>
        <w:t>同一类别的</w:t>
      </w:r>
      <w:r w:rsidRPr="00A47631">
        <w:rPr>
          <w:szCs w:val="21"/>
        </w:rPr>
        <w:t>每一基金份额享有同等分配权；</w:t>
      </w:r>
    </w:p>
    <w:p w14:paraId="7D50894C" w14:textId="77777777" w:rsidR="006B22FD" w:rsidRPr="00A47631" w:rsidRDefault="006B22FD" w:rsidP="00A47631">
      <w:pPr>
        <w:spacing w:line="360" w:lineRule="auto"/>
        <w:ind w:firstLineChars="225" w:firstLine="473"/>
        <w:rPr>
          <w:szCs w:val="21"/>
        </w:rPr>
      </w:pPr>
      <w:r w:rsidRPr="00A47631">
        <w:rPr>
          <w:szCs w:val="21"/>
        </w:rPr>
        <w:t>5</w:t>
      </w:r>
      <w:r w:rsidRPr="00A47631">
        <w:rPr>
          <w:rFonts w:hint="eastAsia"/>
          <w:szCs w:val="21"/>
        </w:rPr>
        <w:t>、在对基金份额持有人利益无实质不利影响的前提下，基金管理人可调整基金收益的分配原则和支付方式，不需召开基金份额持有人大会审议；</w:t>
      </w:r>
    </w:p>
    <w:p w14:paraId="15B01B07" w14:textId="77777777" w:rsidR="006B22FD" w:rsidRPr="00A47631" w:rsidRDefault="006B22FD" w:rsidP="00A47631">
      <w:pPr>
        <w:spacing w:line="360" w:lineRule="auto"/>
        <w:ind w:firstLineChars="225" w:firstLine="473"/>
        <w:rPr>
          <w:szCs w:val="21"/>
        </w:rPr>
      </w:pPr>
      <w:r w:rsidRPr="00A47631">
        <w:rPr>
          <w:szCs w:val="21"/>
        </w:rPr>
        <w:t>6</w:t>
      </w:r>
      <w:r w:rsidRPr="00A47631">
        <w:rPr>
          <w:rFonts w:hint="eastAsia"/>
          <w:szCs w:val="21"/>
        </w:rPr>
        <w:t>、法律法规或监管机关另有规定的，从其规定。</w:t>
      </w:r>
    </w:p>
    <w:p w14:paraId="20099D1C" w14:textId="73930465" w:rsidR="006B22FD" w:rsidRPr="00A47631" w:rsidRDefault="006B22FD" w:rsidP="006B22FD">
      <w:pPr>
        <w:spacing w:line="360" w:lineRule="auto"/>
        <w:ind w:firstLineChars="225" w:firstLine="473"/>
        <w:rPr>
          <w:szCs w:val="21"/>
        </w:rPr>
      </w:pPr>
      <w:r>
        <w:rPr>
          <w:rFonts w:hint="eastAsia"/>
          <w:szCs w:val="21"/>
        </w:rPr>
        <w:t>（</w:t>
      </w:r>
      <w:r w:rsidRPr="00A47631">
        <w:rPr>
          <w:rFonts w:hint="eastAsia"/>
          <w:szCs w:val="21"/>
        </w:rPr>
        <w:t>四</w:t>
      </w:r>
      <w:r>
        <w:rPr>
          <w:rFonts w:hint="eastAsia"/>
          <w:szCs w:val="21"/>
        </w:rPr>
        <w:t>）</w:t>
      </w:r>
      <w:r w:rsidRPr="00A47631">
        <w:rPr>
          <w:rFonts w:hint="eastAsia"/>
          <w:szCs w:val="21"/>
        </w:rPr>
        <w:t>收益分配方案</w:t>
      </w:r>
    </w:p>
    <w:p w14:paraId="2BDCEC2D" w14:textId="77777777" w:rsidR="006B22FD" w:rsidRPr="00A47631" w:rsidRDefault="006B22FD" w:rsidP="00A47631">
      <w:pPr>
        <w:spacing w:line="360" w:lineRule="auto"/>
        <w:ind w:firstLineChars="225" w:firstLine="473"/>
        <w:rPr>
          <w:szCs w:val="21"/>
        </w:rPr>
      </w:pPr>
      <w:r w:rsidRPr="00A47631">
        <w:rPr>
          <w:rFonts w:hint="eastAsia"/>
          <w:szCs w:val="21"/>
        </w:rPr>
        <w:t>基金收益分配方案中应载明截止收益分配基准日的可供分配利润、基金收益分配对象、分配时间、分配数额及比例、分配方式等内容。</w:t>
      </w:r>
    </w:p>
    <w:p w14:paraId="555D4C3E" w14:textId="109BA6D1" w:rsidR="006B22FD" w:rsidRPr="00A47631" w:rsidRDefault="006B22FD" w:rsidP="006B22FD">
      <w:pPr>
        <w:spacing w:line="360" w:lineRule="auto"/>
        <w:ind w:firstLineChars="225" w:firstLine="473"/>
        <w:rPr>
          <w:szCs w:val="21"/>
        </w:rPr>
      </w:pPr>
      <w:r>
        <w:rPr>
          <w:rFonts w:hint="eastAsia"/>
          <w:szCs w:val="21"/>
        </w:rPr>
        <w:t>（</w:t>
      </w:r>
      <w:r w:rsidRPr="00A47631">
        <w:rPr>
          <w:rFonts w:hint="eastAsia"/>
          <w:szCs w:val="21"/>
        </w:rPr>
        <w:t>五</w:t>
      </w:r>
      <w:r>
        <w:rPr>
          <w:rFonts w:hint="eastAsia"/>
          <w:szCs w:val="21"/>
        </w:rPr>
        <w:t>）</w:t>
      </w:r>
      <w:r w:rsidRPr="00A47631">
        <w:rPr>
          <w:rFonts w:hint="eastAsia"/>
          <w:szCs w:val="21"/>
        </w:rPr>
        <w:t>收益分配方案的确定、公告与实施</w:t>
      </w:r>
    </w:p>
    <w:p w14:paraId="7742D4D1" w14:textId="77777777" w:rsidR="006B22FD" w:rsidRPr="00A47631" w:rsidRDefault="006B22FD" w:rsidP="00A47631">
      <w:pPr>
        <w:spacing w:line="360" w:lineRule="auto"/>
        <w:ind w:firstLineChars="225" w:firstLine="473"/>
        <w:rPr>
          <w:szCs w:val="21"/>
        </w:rPr>
      </w:pPr>
      <w:r w:rsidRPr="00A47631">
        <w:rPr>
          <w:rFonts w:hint="eastAsia"/>
          <w:szCs w:val="21"/>
        </w:rPr>
        <w:t>本基金收益分配方案由基金管理人拟定，并由基金托管人复核，在</w:t>
      </w:r>
      <w:r w:rsidRPr="00A47631">
        <w:rPr>
          <w:szCs w:val="21"/>
        </w:rPr>
        <w:t>2</w:t>
      </w:r>
      <w:r w:rsidRPr="00A47631">
        <w:rPr>
          <w:rFonts w:hint="eastAsia"/>
          <w:szCs w:val="21"/>
        </w:rPr>
        <w:t>日内在指定媒介公告。</w:t>
      </w:r>
    </w:p>
    <w:p w14:paraId="511041E4" w14:textId="77777777" w:rsidR="00A47631" w:rsidRDefault="006B22FD" w:rsidP="00A42CA0">
      <w:pPr>
        <w:spacing w:line="360" w:lineRule="auto"/>
        <w:ind w:firstLineChars="225" w:firstLine="473"/>
        <w:rPr>
          <w:szCs w:val="21"/>
        </w:rPr>
      </w:pPr>
      <w:r>
        <w:rPr>
          <w:rFonts w:hint="eastAsia"/>
          <w:szCs w:val="21"/>
        </w:rPr>
        <w:t>（</w:t>
      </w:r>
      <w:r w:rsidRPr="00A47631">
        <w:rPr>
          <w:rFonts w:hint="eastAsia"/>
          <w:szCs w:val="21"/>
        </w:rPr>
        <w:t>六</w:t>
      </w:r>
      <w:r>
        <w:rPr>
          <w:rFonts w:hint="eastAsia"/>
          <w:szCs w:val="21"/>
        </w:rPr>
        <w:t>）</w:t>
      </w:r>
      <w:r w:rsidRPr="00A47631">
        <w:rPr>
          <w:rFonts w:hint="eastAsia"/>
          <w:szCs w:val="21"/>
        </w:rPr>
        <w:t>基金收益分配中发生的费用</w:t>
      </w:r>
    </w:p>
    <w:p w14:paraId="7F567702" w14:textId="77777777" w:rsidR="00A42CA0" w:rsidRDefault="006B22FD" w:rsidP="00A42CA0">
      <w:pPr>
        <w:spacing w:line="360" w:lineRule="auto"/>
        <w:ind w:firstLineChars="225" w:firstLine="473"/>
        <w:rPr>
          <w:szCs w:val="21"/>
        </w:rPr>
      </w:pPr>
      <w:r w:rsidRPr="00A47631">
        <w:rPr>
          <w:rFonts w:hint="eastAsia"/>
          <w:szCs w:val="21"/>
        </w:rPr>
        <w:t>基金收益分配时所发生的银行转账或其他手续费用由投资者自行承担。</w:t>
      </w:r>
      <w:r w:rsidRPr="00A47631">
        <w:rPr>
          <w:szCs w:val="21"/>
        </w:rPr>
        <w:t>当投资者的现金红利小于一定金额</w:t>
      </w:r>
      <w:r w:rsidRPr="00A47631">
        <w:rPr>
          <w:rFonts w:hint="eastAsia"/>
          <w:szCs w:val="21"/>
        </w:rPr>
        <w:t>，不足以支付银行转账或其他手续费用时，</w:t>
      </w:r>
      <w:r w:rsidRPr="00A47631">
        <w:rPr>
          <w:szCs w:val="21"/>
        </w:rPr>
        <w:t>基金登记机构可将基金份额持有人的现金红利自动转为基金份额。</w:t>
      </w:r>
      <w:r w:rsidRPr="00A47631">
        <w:rPr>
          <w:rFonts w:hint="eastAsia"/>
          <w:szCs w:val="21"/>
        </w:rPr>
        <w:t>红利再投资的计算方法，依照《业务规则》执行。</w:t>
      </w:r>
      <w:r w:rsidRPr="00A47631">
        <w:rPr>
          <w:szCs w:val="21"/>
        </w:rPr>
        <w:br w:type="page"/>
      </w:r>
    </w:p>
    <w:p w14:paraId="060AAB9B" w14:textId="33207BCB" w:rsidR="00BA4B87" w:rsidRPr="00A47631" w:rsidRDefault="00BA4B87" w:rsidP="00A42CA0">
      <w:pPr>
        <w:pStyle w:val="1"/>
        <w:spacing w:before="317" w:after="317" w:line="360" w:lineRule="auto"/>
        <w:ind w:firstLine="600"/>
        <w:rPr>
          <w:rFonts w:ascii="宋体" w:eastAsia="宋体" w:hAnsi="宋体"/>
          <w:sz w:val="30"/>
        </w:rPr>
      </w:pPr>
      <w:bookmarkStart w:id="92" w:name="_Toc33639208"/>
      <w:r w:rsidRPr="00A47631">
        <w:rPr>
          <w:rFonts w:ascii="宋体" w:eastAsia="宋体" w:hAnsi="宋体" w:hint="eastAsia"/>
          <w:sz w:val="30"/>
        </w:rPr>
        <w:t>十</w:t>
      </w:r>
      <w:bookmarkStart w:id="93" w:name="_Toc332373560"/>
      <w:r w:rsidRPr="00A47631">
        <w:rPr>
          <w:rFonts w:ascii="宋体" w:eastAsia="宋体" w:hAnsi="宋体" w:hint="eastAsia"/>
          <w:sz w:val="30"/>
        </w:rPr>
        <w:t>五、基金的费用与税收</w:t>
      </w:r>
      <w:bookmarkEnd w:id="92"/>
    </w:p>
    <w:p w14:paraId="44E86496" w14:textId="5AAD2367" w:rsidR="00BB0EA8" w:rsidRPr="00A47631" w:rsidRDefault="00BB0EA8" w:rsidP="00A47631">
      <w:pPr>
        <w:spacing w:line="360" w:lineRule="auto"/>
        <w:ind w:firstLineChars="225" w:firstLine="473"/>
        <w:rPr>
          <w:szCs w:val="21"/>
        </w:rPr>
      </w:pPr>
      <w:bookmarkStart w:id="94" w:name="_Toc332373561"/>
      <w:bookmarkEnd w:id="93"/>
      <w:r>
        <w:rPr>
          <w:rFonts w:hint="eastAsia"/>
          <w:szCs w:val="21"/>
        </w:rPr>
        <w:t>（</w:t>
      </w:r>
      <w:r w:rsidRPr="00A47631">
        <w:rPr>
          <w:rFonts w:hint="eastAsia"/>
          <w:szCs w:val="21"/>
        </w:rPr>
        <w:t>一</w:t>
      </w:r>
      <w:r>
        <w:rPr>
          <w:rFonts w:hint="eastAsia"/>
          <w:szCs w:val="21"/>
        </w:rPr>
        <w:t>）</w:t>
      </w:r>
      <w:r w:rsidRPr="00A47631">
        <w:rPr>
          <w:rFonts w:hint="eastAsia"/>
          <w:szCs w:val="21"/>
        </w:rPr>
        <w:t>基金费用的种类</w:t>
      </w:r>
    </w:p>
    <w:p w14:paraId="22679740" w14:textId="77777777" w:rsidR="00BB0EA8" w:rsidRPr="00A47631" w:rsidRDefault="00BB0EA8" w:rsidP="00A47631">
      <w:pPr>
        <w:spacing w:line="360" w:lineRule="auto"/>
        <w:ind w:firstLineChars="225" w:firstLine="473"/>
        <w:rPr>
          <w:szCs w:val="21"/>
        </w:rPr>
      </w:pPr>
      <w:r w:rsidRPr="00A47631">
        <w:rPr>
          <w:szCs w:val="21"/>
        </w:rPr>
        <w:t>1</w:t>
      </w:r>
      <w:r w:rsidRPr="00A47631">
        <w:rPr>
          <w:rFonts w:hint="eastAsia"/>
          <w:szCs w:val="21"/>
        </w:rPr>
        <w:t>、基金管理人的管理费</w:t>
      </w:r>
      <w:r w:rsidRPr="00A47631">
        <w:rPr>
          <w:szCs w:val="21"/>
        </w:rPr>
        <w:t>；</w:t>
      </w:r>
    </w:p>
    <w:p w14:paraId="7B223409" w14:textId="77777777" w:rsidR="00BB0EA8" w:rsidRPr="00A47631" w:rsidRDefault="00BB0EA8" w:rsidP="00A47631">
      <w:pPr>
        <w:spacing w:line="360" w:lineRule="auto"/>
        <w:ind w:firstLineChars="225" w:firstLine="473"/>
        <w:rPr>
          <w:szCs w:val="21"/>
        </w:rPr>
      </w:pPr>
      <w:r w:rsidRPr="00A47631">
        <w:rPr>
          <w:szCs w:val="21"/>
        </w:rPr>
        <w:t>2</w:t>
      </w:r>
      <w:r w:rsidRPr="00A47631">
        <w:rPr>
          <w:rFonts w:hint="eastAsia"/>
          <w:szCs w:val="21"/>
        </w:rPr>
        <w:t>、基金托管人的托管费</w:t>
      </w:r>
      <w:r w:rsidRPr="00A47631">
        <w:rPr>
          <w:szCs w:val="21"/>
        </w:rPr>
        <w:t>；</w:t>
      </w:r>
    </w:p>
    <w:p w14:paraId="6A33298A" w14:textId="77777777" w:rsidR="00BB0EA8" w:rsidRPr="00A47631" w:rsidRDefault="00BB0EA8" w:rsidP="00A47631">
      <w:pPr>
        <w:spacing w:line="360" w:lineRule="auto"/>
        <w:ind w:firstLineChars="225" w:firstLine="473"/>
        <w:rPr>
          <w:szCs w:val="21"/>
        </w:rPr>
      </w:pPr>
      <w:r w:rsidRPr="00A47631">
        <w:rPr>
          <w:szCs w:val="21"/>
        </w:rPr>
        <w:t>3</w:t>
      </w:r>
      <w:r w:rsidRPr="00A47631">
        <w:rPr>
          <w:rFonts w:hint="eastAsia"/>
          <w:szCs w:val="21"/>
        </w:rPr>
        <w:t>、《基金合同》生效后与基金相关的信息披露费用；</w:t>
      </w:r>
    </w:p>
    <w:p w14:paraId="47CD7F1B" w14:textId="77777777" w:rsidR="00BB0EA8" w:rsidRPr="00A47631" w:rsidRDefault="00BB0EA8" w:rsidP="00A47631">
      <w:pPr>
        <w:spacing w:line="360" w:lineRule="auto"/>
        <w:ind w:firstLineChars="225" w:firstLine="473"/>
        <w:rPr>
          <w:szCs w:val="21"/>
        </w:rPr>
      </w:pPr>
      <w:r w:rsidRPr="00A47631">
        <w:rPr>
          <w:szCs w:val="21"/>
        </w:rPr>
        <w:t>4</w:t>
      </w:r>
      <w:r w:rsidRPr="00A47631">
        <w:rPr>
          <w:rFonts w:hint="eastAsia"/>
          <w:szCs w:val="21"/>
        </w:rPr>
        <w:t>、《基金合同》生效后与基金相关的会计师费、律师费、诉讼费和仲裁费；</w:t>
      </w:r>
    </w:p>
    <w:p w14:paraId="3191FED5" w14:textId="77777777" w:rsidR="00BB0EA8" w:rsidRPr="00A47631" w:rsidRDefault="00BB0EA8" w:rsidP="00A47631">
      <w:pPr>
        <w:spacing w:line="360" w:lineRule="auto"/>
        <w:ind w:firstLineChars="225" w:firstLine="473"/>
        <w:rPr>
          <w:szCs w:val="21"/>
        </w:rPr>
      </w:pPr>
      <w:r w:rsidRPr="00A47631">
        <w:rPr>
          <w:szCs w:val="21"/>
        </w:rPr>
        <w:t>5</w:t>
      </w:r>
      <w:r w:rsidRPr="00A47631">
        <w:rPr>
          <w:rFonts w:hint="eastAsia"/>
          <w:szCs w:val="21"/>
        </w:rPr>
        <w:t>、基金份额持有人大会费用；</w:t>
      </w:r>
    </w:p>
    <w:p w14:paraId="48EA0AEB" w14:textId="77777777" w:rsidR="00BB0EA8" w:rsidRPr="00A47631" w:rsidRDefault="00BB0EA8" w:rsidP="00A47631">
      <w:pPr>
        <w:spacing w:line="360" w:lineRule="auto"/>
        <w:ind w:firstLineChars="225" w:firstLine="473"/>
        <w:rPr>
          <w:szCs w:val="21"/>
        </w:rPr>
      </w:pPr>
      <w:r w:rsidRPr="00A47631">
        <w:rPr>
          <w:szCs w:val="21"/>
        </w:rPr>
        <w:t>6</w:t>
      </w:r>
      <w:r w:rsidRPr="00A47631">
        <w:rPr>
          <w:szCs w:val="21"/>
        </w:rPr>
        <w:t>、基金的证券交易费用；</w:t>
      </w:r>
    </w:p>
    <w:p w14:paraId="55B1B588" w14:textId="77777777" w:rsidR="00BB0EA8" w:rsidRPr="00A47631" w:rsidRDefault="00BB0EA8" w:rsidP="00A47631">
      <w:pPr>
        <w:spacing w:line="360" w:lineRule="auto"/>
        <w:ind w:firstLineChars="225" w:firstLine="473"/>
        <w:rPr>
          <w:szCs w:val="21"/>
        </w:rPr>
      </w:pPr>
      <w:r w:rsidRPr="00A47631">
        <w:rPr>
          <w:szCs w:val="21"/>
        </w:rPr>
        <w:t>7</w:t>
      </w:r>
      <w:r w:rsidRPr="00A47631">
        <w:rPr>
          <w:szCs w:val="21"/>
        </w:rPr>
        <w:t>、基金的银行汇划费用；</w:t>
      </w:r>
    </w:p>
    <w:p w14:paraId="1D8E0C48" w14:textId="77777777" w:rsidR="00BB0EA8" w:rsidRPr="00A47631" w:rsidRDefault="00BB0EA8" w:rsidP="00A47631">
      <w:pPr>
        <w:spacing w:line="360" w:lineRule="auto"/>
        <w:ind w:firstLineChars="225" w:firstLine="473"/>
        <w:rPr>
          <w:szCs w:val="21"/>
        </w:rPr>
      </w:pPr>
      <w:r w:rsidRPr="00A47631">
        <w:rPr>
          <w:szCs w:val="21"/>
        </w:rPr>
        <w:t>8</w:t>
      </w:r>
      <w:r w:rsidRPr="00A47631">
        <w:rPr>
          <w:rFonts w:hint="eastAsia"/>
          <w:szCs w:val="21"/>
        </w:rPr>
        <w:t>、证券账户开户费用、银行账户维护费用；</w:t>
      </w:r>
    </w:p>
    <w:p w14:paraId="6D79F2E1" w14:textId="77777777" w:rsidR="00BB0EA8" w:rsidRPr="00A47631" w:rsidRDefault="00BB0EA8" w:rsidP="00A47631">
      <w:pPr>
        <w:spacing w:line="360" w:lineRule="auto"/>
        <w:ind w:firstLineChars="225" w:firstLine="473"/>
        <w:rPr>
          <w:szCs w:val="21"/>
        </w:rPr>
      </w:pPr>
      <w:r w:rsidRPr="00A47631">
        <w:rPr>
          <w:szCs w:val="21"/>
        </w:rPr>
        <w:t>9</w:t>
      </w:r>
      <w:r w:rsidRPr="00A47631">
        <w:rPr>
          <w:szCs w:val="21"/>
        </w:rPr>
        <w:t>、</w:t>
      </w:r>
      <w:r w:rsidRPr="00A47631">
        <w:rPr>
          <w:rFonts w:hint="eastAsia"/>
          <w:szCs w:val="21"/>
        </w:rPr>
        <w:t>因投资内地与香港股票市场交易互联互通机制允许买卖的香港证券市场股票而产生的各项合理费用；</w:t>
      </w:r>
    </w:p>
    <w:p w14:paraId="7A67A1F0" w14:textId="77777777" w:rsidR="00BB0EA8" w:rsidRPr="00A47631" w:rsidRDefault="00BB0EA8" w:rsidP="00A47631">
      <w:pPr>
        <w:spacing w:line="360" w:lineRule="auto"/>
        <w:ind w:firstLineChars="225" w:firstLine="473"/>
        <w:rPr>
          <w:szCs w:val="21"/>
        </w:rPr>
      </w:pPr>
      <w:r w:rsidRPr="00A47631">
        <w:rPr>
          <w:rFonts w:hint="eastAsia"/>
          <w:szCs w:val="21"/>
        </w:rPr>
        <w:t>1</w:t>
      </w:r>
      <w:r w:rsidRPr="00A47631">
        <w:rPr>
          <w:szCs w:val="21"/>
        </w:rPr>
        <w:t>0</w:t>
      </w:r>
      <w:r w:rsidRPr="00A47631">
        <w:rPr>
          <w:rFonts w:hint="eastAsia"/>
          <w:szCs w:val="21"/>
        </w:rPr>
        <w:t>、按照国家有关规定和《基金合同》约定，可以在基金财产中列支的其他费用。</w:t>
      </w:r>
    </w:p>
    <w:p w14:paraId="74BC6C4B" w14:textId="5B0A6119" w:rsidR="00BB0EA8" w:rsidRPr="00A47631" w:rsidRDefault="00BB0EA8" w:rsidP="00A47631">
      <w:pPr>
        <w:spacing w:line="360" w:lineRule="auto"/>
        <w:ind w:firstLineChars="225" w:firstLine="473"/>
        <w:rPr>
          <w:szCs w:val="21"/>
        </w:rPr>
      </w:pPr>
      <w:r>
        <w:rPr>
          <w:rFonts w:hint="eastAsia"/>
          <w:szCs w:val="21"/>
        </w:rPr>
        <w:t>（</w:t>
      </w:r>
      <w:r w:rsidRPr="00A47631">
        <w:rPr>
          <w:rFonts w:hint="eastAsia"/>
          <w:szCs w:val="21"/>
        </w:rPr>
        <w:t>二</w:t>
      </w:r>
      <w:r>
        <w:rPr>
          <w:rFonts w:hint="eastAsia"/>
          <w:szCs w:val="21"/>
        </w:rPr>
        <w:t>）</w:t>
      </w:r>
      <w:r w:rsidRPr="00A47631">
        <w:rPr>
          <w:rFonts w:hint="eastAsia"/>
          <w:szCs w:val="21"/>
        </w:rPr>
        <w:t>基金费用计提方法、计提标准和支付方式</w:t>
      </w:r>
    </w:p>
    <w:p w14:paraId="7B93800A" w14:textId="77777777" w:rsidR="00BB0EA8" w:rsidRPr="00A47631" w:rsidRDefault="00BB0EA8" w:rsidP="00A47631">
      <w:pPr>
        <w:spacing w:line="360" w:lineRule="auto"/>
        <w:ind w:firstLineChars="225" w:firstLine="473"/>
        <w:rPr>
          <w:szCs w:val="21"/>
        </w:rPr>
      </w:pPr>
      <w:r w:rsidRPr="00A47631">
        <w:rPr>
          <w:szCs w:val="21"/>
        </w:rPr>
        <w:t>1</w:t>
      </w:r>
      <w:r w:rsidRPr="00A47631">
        <w:rPr>
          <w:rFonts w:hint="eastAsia"/>
          <w:szCs w:val="21"/>
        </w:rPr>
        <w:t>、基金管理人的管理费</w:t>
      </w:r>
    </w:p>
    <w:p w14:paraId="64A3F724" w14:textId="77777777" w:rsidR="00BB0EA8" w:rsidRPr="00A47631" w:rsidRDefault="00BB0EA8" w:rsidP="00A47631">
      <w:pPr>
        <w:spacing w:line="360" w:lineRule="auto"/>
        <w:ind w:firstLineChars="225" w:firstLine="473"/>
        <w:rPr>
          <w:szCs w:val="21"/>
        </w:rPr>
      </w:pPr>
      <w:r w:rsidRPr="00A47631">
        <w:rPr>
          <w:rFonts w:hint="eastAsia"/>
          <w:szCs w:val="21"/>
        </w:rPr>
        <w:t>本基金的管理费按前一日基金资产净值的</w:t>
      </w:r>
      <w:r w:rsidRPr="00A47631">
        <w:rPr>
          <w:szCs w:val="21"/>
        </w:rPr>
        <w:t>1.5%</w:t>
      </w:r>
      <w:r w:rsidRPr="00A47631">
        <w:rPr>
          <w:rFonts w:hint="eastAsia"/>
          <w:szCs w:val="21"/>
        </w:rPr>
        <w:t>年费率计提。管理费的计算方法如下：</w:t>
      </w:r>
    </w:p>
    <w:p w14:paraId="014D157F" w14:textId="77777777" w:rsidR="00BB0EA8" w:rsidRPr="00A47631" w:rsidRDefault="00BB0EA8" w:rsidP="00A47631">
      <w:pPr>
        <w:spacing w:line="360" w:lineRule="auto"/>
        <w:ind w:firstLineChars="225" w:firstLine="473"/>
        <w:rPr>
          <w:szCs w:val="21"/>
        </w:rPr>
      </w:pPr>
      <w:r w:rsidRPr="00A47631">
        <w:rPr>
          <w:szCs w:val="21"/>
        </w:rPr>
        <w:t>H</w:t>
      </w:r>
      <w:r w:rsidRPr="00A47631">
        <w:rPr>
          <w:rFonts w:hint="eastAsia"/>
          <w:szCs w:val="21"/>
        </w:rPr>
        <w:t>＝</w:t>
      </w:r>
      <w:r w:rsidRPr="00A47631">
        <w:rPr>
          <w:szCs w:val="21"/>
        </w:rPr>
        <w:t>E×1.5%÷</w:t>
      </w:r>
      <w:r w:rsidRPr="00A47631">
        <w:rPr>
          <w:rFonts w:hint="eastAsia"/>
          <w:szCs w:val="21"/>
        </w:rPr>
        <w:t>当年天数</w:t>
      </w:r>
    </w:p>
    <w:p w14:paraId="053E4E74" w14:textId="77777777" w:rsidR="00BB0EA8" w:rsidRPr="00A47631" w:rsidRDefault="00BB0EA8" w:rsidP="00A47631">
      <w:pPr>
        <w:spacing w:line="360" w:lineRule="auto"/>
        <w:ind w:firstLineChars="225" w:firstLine="473"/>
        <w:rPr>
          <w:szCs w:val="21"/>
        </w:rPr>
      </w:pPr>
      <w:r w:rsidRPr="00A47631">
        <w:rPr>
          <w:szCs w:val="21"/>
        </w:rPr>
        <w:t>H</w:t>
      </w:r>
      <w:r w:rsidRPr="00A47631">
        <w:rPr>
          <w:rFonts w:hint="eastAsia"/>
          <w:szCs w:val="21"/>
        </w:rPr>
        <w:t>为每日应计提的基金管理费</w:t>
      </w:r>
    </w:p>
    <w:p w14:paraId="42547D27" w14:textId="77777777" w:rsidR="00BB0EA8" w:rsidRPr="00A47631" w:rsidRDefault="00BB0EA8" w:rsidP="00A47631">
      <w:pPr>
        <w:spacing w:line="360" w:lineRule="auto"/>
        <w:ind w:firstLineChars="225" w:firstLine="473"/>
        <w:rPr>
          <w:szCs w:val="21"/>
        </w:rPr>
      </w:pPr>
      <w:r w:rsidRPr="00A47631">
        <w:rPr>
          <w:szCs w:val="21"/>
        </w:rPr>
        <w:t>E</w:t>
      </w:r>
      <w:r w:rsidRPr="00A47631">
        <w:rPr>
          <w:rFonts w:hint="eastAsia"/>
          <w:szCs w:val="21"/>
        </w:rPr>
        <w:t>为前一日的基金资产净值</w:t>
      </w:r>
    </w:p>
    <w:p w14:paraId="3E520B4E" w14:textId="77777777" w:rsidR="00BB0EA8" w:rsidRPr="00A47631" w:rsidRDefault="00BB0EA8" w:rsidP="00A47631">
      <w:pPr>
        <w:spacing w:line="360" w:lineRule="auto"/>
        <w:ind w:firstLineChars="225" w:firstLine="473"/>
        <w:rPr>
          <w:szCs w:val="21"/>
        </w:rPr>
      </w:pPr>
      <w:r w:rsidRPr="00A47631">
        <w:rPr>
          <w:rFonts w:hint="eastAsia"/>
          <w:szCs w:val="21"/>
        </w:rPr>
        <w:t>基金管理费每日计提，逐日累计至每月月末，按月支付，由基金托管人根据与基金管理人核对一致的财务数据，自动在月初</w:t>
      </w:r>
      <w:r w:rsidRPr="00A47631">
        <w:rPr>
          <w:rFonts w:hint="eastAsia"/>
          <w:szCs w:val="21"/>
        </w:rPr>
        <w:t>5</w:t>
      </w:r>
      <w:r w:rsidRPr="00A47631">
        <w:rPr>
          <w:rFonts w:hint="eastAsia"/>
          <w:szCs w:val="21"/>
        </w:rPr>
        <w:t>个工作日内、按照指定的账户路径进行资金支付，基金管理人无需再出具资金划拨指令。若遇法定节假日、</w:t>
      </w:r>
      <w:r w:rsidRPr="00A47631">
        <w:rPr>
          <w:szCs w:val="21"/>
        </w:rPr>
        <w:t>公休日等</w:t>
      </w:r>
      <w:r w:rsidRPr="00A47631">
        <w:rPr>
          <w:szCs w:val="21"/>
        </w:rPr>
        <w:t>,</w:t>
      </w:r>
      <w:r w:rsidRPr="00A47631">
        <w:rPr>
          <w:szCs w:val="21"/>
        </w:rPr>
        <w:t>支付日期顺延</w:t>
      </w:r>
      <w:r w:rsidRPr="00A47631">
        <w:rPr>
          <w:rFonts w:hint="eastAsia"/>
          <w:szCs w:val="21"/>
        </w:rPr>
        <w:t>。费用自动扣划后，基金管理人应进行核对，如发现数据不符，及时联系基金托管人协商解决。</w:t>
      </w:r>
    </w:p>
    <w:p w14:paraId="6C888A85" w14:textId="77777777" w:rsidR="00BB0EA8" w:rsidRPr="00A47631" w:rsidRDefault="00BB0EA8" w:rsidP="00A47631">
      <w:pPr>
        <w:spacing w:line="360" w:lineRule="auto"/>
        <w:ind w:firstLineChars="225" w:firstLine="473"/>
        <w:rPr>
          <w:szCs w:val="21"/>
        </w:rPr>
      </w:pPr>
      <w:r w:rsidRPr="00A47631">
        <w:rPr>
          <w:szCs w:val="21"/>
        </w:rPr>
        <w:t>2</w:t>
      </w:r>
      <w:r w:rsidRPr="00A47631">
        <w:rPr>
          <w:rFonts w:hint="eastAsia"/>
          <w:szCs w:val="21"/>
        </w:rPr>
        <w:t>、基金托管人的托管费</w:t>
      </w:r>
    </w:p>
    <w:p w14:paraId="4D3712B1" w14:textId="77777777" w:rsidR="00BB0EA8" w:rsidRPr="00A47631" w:rsidRDefault="00BB0EA8" w:rsidP="00A47631">
      <w:pPr>
        <w:spacing w:line="360" w:lineRule="auto"/>
        <w:ind w:firstLineChars="225" w:firstLine="473"/>
        <w:rPr>
          <w:szCs w:val="21"/>
        </w:rPr>
      </w:pPr>
      <w:r w:rsidRPr="00A47631">
        <w:rPr>
          <w:rFonts w:hint="eastAsia"/>
          <w:szCs w:val="21"/>
        </w:rPr>
        <w:t>本基金的托管费按前一日基金资产净值的</w:t>
      </w:r>
      <w:r w:rsidRPr="00A47631">
        <w:rPr>
          <w:rFonts w:hint="eastAsia"/>
          <w:szCs w:val="21"/>
        </w:rPr>
        <w:t>0</w:t>
      </w:r>
      <w:r w:rsidRPr="00A47631">
        <w:rPr>
          <w:szCs w:val="21"/>
        </w:rPr>
        <w:t>.25%</w:t>
      </w:r>
      <w:r w:rsidRPr="00A47631">
        <w:rPr>
          <w:rFonts w:hint="eastAsia"/>
          <w:szCs w:val="21"/>
        </w:rPr>
        <w:t>的年费率计提。托管费的计算方法如下：</w:t>
      </w:r>
    </w:p>
    <w:p w14:paraId="54D4EC3D" w14:textId="77777777" w:rsidR="00BB0EA8" w:rsidRPr="00A47631" w:rsidRDefault="00BB0EA8" w:rsidP="00A47631">
      <w:pPr>
        <w:spacing w:line="360" w:lineRule="auto"/>
        <w:ind w:firstLineChars="225" w:firstLine="473"/>
        <w:rPr>
          <w:szCs w:val="21"/>
        </w:rPr>
      </w:pPr>
      <w:r w:rsidRPr="00A47631">
        <w:rPr>
          <w:szCs w:val="21"/>
        </w:rPr>
        <w:t>H</w:t>
      </w:r>
      <w:r w:rsidRPr="00A47631">
        <w:rPr>
          <w:rFonts w:hint="eastAsia"/>
          <w:szCs w:val="21"/>
        </w:rPr>
        <w:t>＝</w:t>
      </w:r>
      <w:r w:rsidRPr="00A47631">
        <w:rPr>
          <w:szCs w:val="21"/>
        </w:rPr>
        <w:t>E×0.25%÷</w:t>
      </w:r>
      <w:r w:rsidRPr="00A47631">
        <w:rPr>
          <w:rFonts w:hint="eastAsia"/>
          <w:szCs w:val="21"/>
        </w:rPr>
        <w:t>当年天数</w:t>
      </w:r>
    </w:p>
    <w:p w14:paraId="0777B522" w14:textId="77777777" w:rsidR="00BB0EA8" w:rsidRPr="00A47631" w:rsidRDefault="00BB0EA8" w:rsidP="00A47631">
      <w:pPr>
        <w:spacing w:line="360" w:lineRule="auto"/>
        <w:ind w:firstLineChars="225" w:firstLine="473"/>
        <w:rPr>
          <w:szCs w:val="21"/>
        </w:rPr>
      </w:pPr>
      <w:r w:rsidRPr="00A47631">
        <w:rPr>
          <w:szCs w:val="21"/>
        </w:rPr>
        <w:t>H</w:t>
      </w:r>
      <w:r w:rsidRPr="00A47631">
        <w:rPr>
          <w:rFonts w:hint="eastAsia"/>
          <w:szCs w:val="21"/>
        </w:rPr>
        <w:t>为每日应计提的基金托管费</w:t>
      </w:r>
    </w:p>
    <w:p w14:paraId="166C8C15" w14:textId="77777777" w:rsidR="00BB0EA8" w:rsidRPr="00A47631" w:rsidRDefault="00BB0EA8" w:rsidP="00A47631">
      <w:pPr>
        <w:spacing w:line="360" w:lineRule="auto"/>
        <w:ind w:firstLineChars="225" w:firstLine="473"/>
        <w:rPr>
          <w:szCs w:val="21"/>
        </w:rPr>
      </w:pPr>
      <w:r w:rsidRPr="00A47631">
        <w:rPr>
          <w:szCs w:val="21"/>
        </w:rPr>
        <w:t>E</w:t>
      </w:r>
      <w:r w:rsidRPr="00A47631">
        <w:rPr>
          <w:rFonts w:hint="eastAsia"/>
          <w:szCs w:val="21"/>
        </w:rPr>
        <w:t>为前一日的基金资产净值</w:t>
      </w:r>
    </w:p>
    <w:p w14:paraId="5D46B3FB" w14:textId="77777777" w:rsidR="00BB0EA8" w:rsidRPr="00A47631" w:rsidRDefault="00BB0EA8" w:rsidP="00A47631">
      <w:pPr>
        <w:spacing w:line="360" w:lineRule="auto"/>
        <w:ind w:firstLineChars="225" w:firstLine="473"/>
        <w:rPr>
          <w:szCs w:val="21"/>
        </w:rPr>
      </w:pPr>
      <w:r w:rsidRPr="00A47631">
        <w:rPr>
          <w:rFonts w:hint="eastAsia"/>
          <w:szCs w:val="21"/>
        </w:rPr>
        <w:t>基金托管费每日计提，逐日累计至每月月末，按月支付，由基金托管人根据与基金管理人核对一致的财务数据，自动在月初</w:t>
      </w:r>
      <w:r w:rsidRPr="00A47631">
        <w:rPr>
          <w:rFonts w:hint="eastAsia"/>
          <w:szCs w:val="21"/>
        </w:rPr>
        <w:t>5</w:t>
      </w:r>
      <w:r w:rsidRPr="00A47631">
        <w:rPr>
          <w:rFonts w:hint="eastAsia"/>
          <w:szCs w:val="21"/>
        </w:rPr>
        <w:t>个工作日内、按照指定的账户路径进行资金支付，基金管理人无需再出具资金划拨指令。若遇法定节假日、</w:t>
      </w:r>
      <w:r w:rsidRPr="00A47631">
        <w:rPr>
          <w:szCs w:val="21"/>
        </w:rPr>
        <w:t>公休日等</w:t>
      </w:r>
      <w:r w:rsidRPr="00A47631">
        <w:rPr>
          <w:szCs w:val="21"/>
        </w:rPr>
        <w:t>,</w:t>
      </w:r>
      <w:r w:rsidRPr="00A47631">
        <w:rPr>
          <w:szCs w:val="21"/>
        </w:rPr>
        <w:t>支付日期顺延</w:t>
      </w:r>
      <w:r w:rsidRPr="00A47631">
        <w:rPr>
          <w:rFonts w:hint="eastAsia"/>
          <w:szCs w:val="21"/>
        </w:rPr>
        <w:t>。费用自动扣划后，基金管理人应进行核对，如发现数据不符，及时联系基金托管人协商解决。</w:t>
      </w:r>
    </w:p>
    <w:p w14:paraId="7C73806B" w14:textId="46C2EA2A" w:rsidR="00BB0EA8" w:rsidRPr="00A47631" w:rsidRDefault="00BB0EA8" w:rsidP="00A47631">
      <w:pPr>
        <w:spacing w:line="360" w:lineRule="auto"/>
        <w:ind w:firstLineChars="225" w:firstLine="473"/>
        <w:rPr>
          <w:szCs w:val="21"/>
        </w:rPr>
      </w:pPr>
      <w:r w:rsidRPr="00A47631">
        <w:rPr>
          <w:rFonts w:hint="eastAsia"/>
          <w:szCs w:val="21"/>
        </w:rPr>
        <w:t>上述“</w:t>
      </w:r>
      <w:r>
        <w:rPr>
          <w:rFonts w:hint="eastAsia"/>
          <w:szCs w:val="21"/>
        </w:rPr>
        <w:t>（</w:t>
      </w:r>
      <w:r w:rsidRPr="00A47631">
        <w:rPr>
          <w:rFonts w:hint="eastAsia"/>
          <w:szCs w:val="21"/>
        </w:rPr>
        <w:t>一</w:t>
      </w:r>
      <w:r>
        <w:rPr>
          <w:rFonts w:hint="eastAsia"/>
          <w:szCs w:val="21"/>
        </w:rPr>
        <w:t>）</w:t>
      </w:r>
      <w:r w:rsidRPr="00A47631">
        <w:rPr>
          <w:rFonts w:hint="eastAsia"/>
          <w:szCs w:val="21"/>
        </w:rPr>
        <w:t>基金费用的种类”中第</w:t>
      </w:r>
      <w:r w:rsidRPr="00A47631">
        <w:rPr>
          <w:szCs w:val="21"/>
        </w:rPr>
        <w:t>3</w:t>
      </w:r>
      <w:r w:rsidRPr="00A47631">
        <w:rPr>
          <w:rFonts w:hint="eastAsia"/>
          <w:szCs w:val="21"/>
        </w:rPr>
        <w:t>－</w:t>
      </w:r>
      <w:r w:rsidRPr="00A47631">
        <w:rPr>
          <w:szCs w:val="21"/>
        </w:rPr>
        <w:t>10</w:t>
      </w:r>
      <w:r w:rsidRPr="00A47631">
        <w:rPr>
          <w:rFonts w:hint="eastAsia"/>
          <w:szCs w:val="21"/>
        </w:rPr>
        <w:t>项费用，根据有关法规及相应协议规定，按费用实际支出金额列入当期费用，由基金托管人从基金财产中支付。</w:t>
      </w:r>
    </w:p>
    <w:p w14:paraId="68BA0D5B" w14:textId="18364AEE" w:rsidR="00BB0EA8" w:rsidRPr="00A47631" w:rsidRDefault="00BB0EA8" w:rsidP="00A47631">
      <w:pPr>
        <w:spacing w:line="360" w:lineRule="auto"/>
        <w:ind w:firstLineChars="225" w:firstLine="473"/>
        <w:rPr>
          <w:szCs w:val="21"/>
        </w:rPr>
      </w:pPr>
      <w:r>
        <w:rPr>
          <w:rFonts w:hint="eastAsia"/>
          <w:szCs w:val="21"/>
        </w:rPr>
        <w:t>（</w:t>
      </w:r>
      <w:r w:rsidRPr="00A47631">
        <w:rPr>
          <w:rFonts w:hint="eastAsia"/>
          <w:szCs w:val="21"/>
        </w:rPr>
        <w:t>三</w:t>
      </w:r>
      <w:r>
        <w:rPr>
          <w:rFonts w:hint="eastAsia"/>
          <w:szCs w:val="21"/>
        </w:rPr>
        <w:t>）</w:t>
      </w:r>
      <w:r w:rsidRPr="00A47631">
        <w:rPr>
          <w:rFonts w:hint="eastAsia"/>
          <w:szCs w:val="21"/>
        </w:rPr>
        <w:t>不列入基金费用的项目</w:t>
      </w:r>
    </w:p>
    <w:p w14:paraId="449F56B7" w14:textId="77777777" w:rsidR="00BB0EA8" w:rsidRPr="00A47631" w:rsidRDefault="00BB0EA8" w:rsidP="00A47631">
      <w:pPr>
        <w:spacing w:line="360" w:lineRule="auto"/>
        <w:ind w:firstLineChars="225" w:firstLine="473"/>
        <w:rPr>
          <w:szCs w:val="21"/>
        </w:rPr>
      </w:pPr>
      <w:r w:rsidRPr="00A47631">
        <w:rPr>
          <w:rFonts w:hint="eastAsia"/>
          <w:szCs w:val="21"/>
        </w:rPr>
        <w:t>下列费用不列入基金费用：</w:t>
      </w:r>
    </w:p>
    <w:p w14:paraId="2FCE9195" w14:textId="77777777" w:rsidR="00BB0EA8" w:rsidRPr="00A47631" w:rsidRDefault="00BB0EA8" w:rsidP="00A47631">
      <w:pPr>
        <w:spacing w:line="360" w:lineRule="auto"/>
        <w:ind w:firstLineChars="225" w:firstLine="473"/>
        <w:rPr>
          <w:szCs w:val="21"/>
        </w:rPr>
      </w:pPr>
      <w:r w:rsidRPr="00A47631">
        <w:rPr>
          <w:szCs w:val="21"/>
        </w:rPr>
        <w:t>1</w:t>
      </w:r>
      <w:r w:rsidRPr="00A47631">
        <w:rPr>
          <w:rFonts w:hint="eastAsia"/>
          <w:szCs w:val="21"/>
        </w:rPr>
        <w:t>、基金管理人和基金托管人因未履行或未完全履行义务导致的费用支出或基金财产的损失；</w:t>
      </w:r>
    </w:p>
    <w:p w14:paraId="22B3D893" w14:textId="77777777" w:rsidR="00BB0EA8" w:rsidRPr="00A47631" w:rsidRDefault="00BB0EA8" w:rsidP="00A47631">
      <w:pPr>
        <w:spacing w:line="360" w:lineRule="auto"/>
        <w:ind w:firstLineChars="225" w:firstLine="473"/>
        <w:rPr>
          <w:szCs w:val="21"/>
        </w:rPr>
      </w:pPr>
      <w:r w:rsidRPr="00A47631">
        <w:rPr>
          <w:szCs w:val="21"/>
        </w:rPr>
        <w:t>2</w:t>
      </w:r>
      <w:r w:rsidRPr="00A47631">
        <w:rPr>
          <w:rFonts w:hint="eastAsia"/>
          <w:szCs w:val="21"/>
        </w:rPr>
        <w:t>、基金管理人和基金托管人处理与基金运作无关的事项发生的费用；</w:t>
      </w:r>
    </w:p>
    <w:p w14:paraId="688831E7" w14:textId="77777777" w:rsidR="00BB0EA8" w:rsidRPr="00A47631" w:rsidRDefault="00BB0EA8" w:rsidP="00A47631">
      <w:pPr>
        <w:spacing w:line="360" w:lineRule="auto"/>
        <w:ind w:firstLineChars="225" w:firstLine="473"/>
        <w:rPr>
          <w:szCs w:val="21"/>
        </w:rPr>
      </w:pPr>
      <w:r w:rsidRPr="00A47631">
        <w:rPr>
          <w:szCs w:val="21"/>
        </w:rPr>
        <w:t>3</w:t>
      </w:r>
      <w:r w:rsidRPr="00A47631">
        <w:rPr>
          <w:rFonts w:hint="eastAsia"/>
          <w:szCs w:val="21"/>
        </w:rPr>
        <w:t>、《基金合同》生效前的相关费用；</w:t>
      </w:r>
    </w:p>
    <w:p w14:paraId="4BEF5517" w14:textId="77777777" w:rsidR="00BB0EA8" w:rsidRPr="00A47631" w:rsidRDefault="00BB0EA8" w:rsidP="00A47631">
      <w:pPr>
        <w:spacing w:line="360" w:lineRule="auto"/>
        <w:ind w:firstLineChars="225" w:firstLine="473"/>
        <w:rPr>
          <w:szCs w:val="21"/>
        </w:rPr>
      </w:pPr>
      <w:r w:rsidRPr="00A47631">
        <w:rPr>
          <w:szCs w:val="21"/>
        </w:rPr>
        <w:t>4</w:t>
      </w:r>
      <w:r w:rsidRPr="00A47631">
        <w:rPr>
          <w:rFonts w:hint="eastAsia"/>
          <w:szCs w:val="21"/>
        </w:rPr>
        <w:t>、其他根据相关法律法规及中国证监会的有关规定不得列入基金费用的项目。</w:t>
      </w:r>
    </w:p>
    <w:p w14:paraId="4921F08E" w14:textId="77777777" w:rsidR="00BB0EA8" w:rsidRPr="00A47631" w:rsidRDefault="00BB0EA8" w:rsidP="00A47631">
      <w:pPr>
        <w:spacing w:line="360" w:lineRule="auto"/>
        <w:ind w:firstLineChars="225" w:firstLine="473"/>
        <w:rPr>
          <w:szCs w:val="21"/>
        </w:rPr>
      </w:pPr>
      <w:bookmarkStart w:id="95" w:name="_Hlt88827255"/>
      <w:bookmarkStart w:id="96" w:name="_Toc332373564"/>
      <w:bookmarkEnd w:id="94"/>
      <w:bookmarkEnd w:id="95"/>
      <w:r w:rsidRPr="00A47631">
        <w:rPr>
          <w:rFonts w:hint="eastAsia"/>
          <w:szCs w:val="21"/>
        </w:rPr>
        <w:t>（四）与基金销售有关的费用</w:t>
      </w:r>
    </w:p>
    <w:p w14:paraId="3616625C" w14:textId="77777777" w:rsidR="00BB0EA8" w:rsidRPr="00DA4A50" w:rsidRDefault="00BB0EA8" w:rsidP="00A47631">
      <w:pPr>
        <w:spacing w:line="360" w:lineRule="auto"/>
        <w:ind w:firstLineChars="225" w:firstLine="473"/>
        <w:rPr>
          <w:szCs w:val="21"/>
        </w:rPr>
      </w:pPr>
      <w:r w:rsidRPr="00DA4A50">
        <w:rPr>
          <w:rFonts w:hint="eastAsia"/>
          <w:szCs w:val="21"/>
        </w:rPr>
        <w:t>1</w:t>
      </w:r>
      <w:r w:rsidRPr="00DA4A50">
        <w:rPr>
          <w:rFonts w:hint="eastAsia"/>
          <w:szCs w:val="21"/>
        </w:rPr>
        <w:t>、本基金认购费的费率水平、计算公式、收取方式和使用方式请详见本招募说明书“六、基金的募集安排”中“</w:t>
      </w:r>
      <w:r w:rsidRPr="00A47631">
        <w:rPr>
          <w:rFonts w:hint="eastAsia"/>
          <w:szCs w:val="21"/>
        </w:rPr>
        <w:t>（七）认购安排</w:t>
      </w:r>
      <w:r w:rsidRPr="00DA4A50">
        <w:rPr>
          <w:rFonts w:hint="eastAsia"/>
          <w:szCs w:val="21"/>
        </w:rPr>
        <w:t>”中的相关规定。</w:t>
      </w:r>
    </w:p>
    <w:p w14:paraId="13C8370B" w14:textId="77777777" w:rsidR="00BB0EA8" w:rsidRPr="00A47631" w:rsidRDefault="00BB0EA8" w:rsidP="00A47631">
      <w:pPr>
        <w:spacing w:line="360" w:lineRule="auto"/>
        <w:ind w:firstLineChars="225" w:firstLine="473"/>
        <w:rPr>
          <w:szCs w:val="21"/>
        </w:rPr>
      </w:pPr>
      <w:r w:rsidRPr="00DA4A50">
        <w:rPr>
          <w:rFonts w:hint="eastAsia"/>
          <w:szCs w:val="21"/>
        </w:rPr>
        <w:t>2</w:t>
      </w:r>
      <w:r w:rsidRPr="00DA4A50">
        <w:rPr>
          <w:rFonts w:hint="eastAsia"/>
          <w:szCs w:val="21"/>
        </w:rPr>
        <w:t>、本基金申购费、赎回费的费率水平、计算公式、收取方式和使用方式请详见本招募说明书“八、基金份额的申购、赎回”中的“</w:t>
      </w:r>
      <w:r w:rsidRPr="00A47631">
        <w:rPr>
          <w:rFonts w:hint="eastAsia"/>
        </w:rPr>
        <w:t>（七）基金的申购费和赎回费</w:t>
      </w:r>
      <w:r w:rsidRPr="00DA4A50">
        <w:rPr>
          <w:rFonts w:hint="eastAsia"/>
          <w:szCs w:val="21"/>
        </w:rPr>
        <w:t>”与“</w:t>
      </w:r>
      <w:r w:rsidRPr="00A47631">
        <w:rPr>
          <w:rFonts w:hint="eastAsia"/>
          <w:szCs w:val="21"/>
        </w:rPr>
        <w:t>（八）申购和赎回的数额和价格</w:t>
      </w:r>
      <w:r w:rsidRPr="00DA4A50">
        <w:rPr>
          <w:rFonts w:hint="eastAsia"/>
          <w:szCs w:val="21"/>
        </w:rPr>
        <w:t>”中的相关规定。</w:t>
      </w:r>
    </w:p>
    <w:p w14:paraId="02F46FC0" w14:textId="7729C776" w:rsidR="00BB0EA8" w:rsidRPr="00A47631" w:rsidRDefault="00BB0EA8" w:rsidP="00A47631">
      <w:pPr>
        <w:spacing w:line="360" w:lineRule="auto"/>
        <w:ind w:firstLineChars="225" w:firstLine="473"/>
        <w:rPr>
          <w:szCs w:val="21"/>
        </w:rPr>
      </w:pPr>
      <w:r>
        <w:rPr>
          <w:rFonts w:hint="eastAsia"/>
          <w:szCs w:val="21"/>
        </w:rPr>
        <w:t>（</w:t>
      </w:r>
      <w:r w:rsidR="009D627C">
        <w:rPr>
          <w:szCs w:val="21"/>
        </w:rPr>
        <w:t>五</w:t>
      </w:r>
      <w:r>
        <w:rPr>
          <w:rFonts w:hint="eastAsia"/>
          <w:szCs w:val="21"/>
        </w:rPr>
        <w:t>）</w:t>
      </w:r>
      <w:r w:rsidRPr="00A47631">
        <w:rPr>
          <w:rFonts w:hint="eastAsia"/>
          <w:szCs w:val="21"/>
        </w:rPr>
        <w:t>基金税收</w:t>
      </w:r>
    </w:p>
    <w:p w14:paraId="766FC88D" w14:textId="77777777" w:rsidR="00BB0EA8" w:rsidRPr="00A47631" w:rsidRDefault="00BB0EA8" w:rsidP="00A47631">
      <w:pPr>
        <w:spacing w:line="360" w:lineRule="auto"/>
        <w:ind w:firstLineChars="225" w:firstLine="473"/>
        <w:rPr>
          <w:szCs w:val="21"/>
        </w:rPr>
      </w:pPr>
      <w:r w:rsidRPr="00A47631">
        <w:rPr>
          <w:rFonts w:hint="eastAsia"/>
          <w:szCs w:val="21"/>
        </w:rPr>
        <w:t>本基金运作过程中涉及的各纳税主体，其纳税义务按国家税收法律、法规执行。</w:t>
      </w:r>
      <w:r w:rsidRPr="00A47631">
        <w:rPr>
          <w:szCs w:val="21"/>
        </w:rPr>
        <w:t>基金财产投资的相关税收，由基金份额持有人承担，基金管理人或者其他扣缴义务人按照国家有关税收征收的规定代扣代缴。</w:t>
      </w:r>
    </w:p>
    <w:p w14:paraId="396DC515" w14:textId="77777777" w:rsidR="00BB0EA8" w:rsidRPr="00A47631" w:rsidRDefault="00BB0EA8" w:rsidP="00A47631">
      <w:pPr>
        <w:spacing w:line="360" w:lineRule="auto"/>
        <w:ind w:firstLineChars="225" w:firstLine="473"/>
        <w:rPr>
          <w:szCs w:val="21"/>
        </w:rPr>
      </w:pPr>
      <w:r w:rsidRPr="00A47631">
        <w:rPr>
          <w:rFonts w:hint="eastAsia"/>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bookmarkEnd w:id="96"/>
    <w:p w14:paraId="4C20E29F" w14:textId="77777777" w:rsidR="00BA4B87" w:rsidRPr="00DA4A50" w:rsidRDefault="00BA4B87" w:rsidP="009A5A64">
      <w:pPr>
        <w:pStyle w:val="1"/>
        <w:spacing w:before="317" w:after="317" w:line="360" w:lineRule="auto"/>
        <w:ind w:firstLine="420"/>
        <w:rPr>
          <w:rFonts w:ascii="宋体" w:eastAsia="宋体" w:hAnsi="宋体"/>
          <w:bCs/>
        </w:rPr>
      </w:pPr>
      <w:r w:rsidRPr="00DA4A50">
        <w:rPr>
          <w:rFonts w:ascii="宋体" w:eastAsia="宋体" w:hAnsi="宋体" w:hint="eastAsia"/>
          <w:sz w:val="21"/>
          <w:szCs w:val="21"/>
        </w:rPr>
        <w:br w:type="page"/>
      </w:r>
      <w:bookmarkStart w:id="97" w:name="_Toc33639209"/>
      <w:r w:rsidRPr="00DA4A50">
        <w:rPr>
          <w:rFonts w:ascii="宋体" w:eastAsia="宋体" w:hAnsi="宋体" w:hint="eastAsia"/>
          <w:sz w:val="30"/>
        </w:rPr>
        <w:t>十</w:t>
      </w:r>
      <w:bookmarkStart w:id="98" w:name="_Toc332373566"/>
      <w:r w:rsidRPr="00DA4A50">
        <w:rPr>
          <w:rFonts w:ascii="宋体" w:eastAsia="宋体" w:hAnsi="宋体" w:hint="eastAsia"/>
          <w:sz w:val="30"/>
        </w:rPr>
        <w:t>六、基金的会计与审计</w:t>
      </w:r>
      <w:bookmarkEnd w:id="97"/>
    </w:p>
    <w:bookmarkEnd w:id="98"/>
    <w:p w14:paraId="1C7A5AAD" w14:textId="5394E938" w:rsidR="00C50C1B" w:rsidRPr="00A47631" w:rsidRDefault="00C50C1B" w:rsidP="00A47631">
      <w:pPr>
        <w:spacing w:line="360" w:lineRule="auto"/>
        <w:ind w:firstLineChars="225" w:firstLine="473"/>
        <w:rPr>
          <w:szCs w:val="21"/>
        </w:rPr>
      </w:pPr>
      <w:r w:rsidRPr="00A47631">
        <w:rPr>
          <w:rFonts w:hint="eastAsia"/>
          <w:szCs w:val="21"/>
        </w:rPr>
        <w:t>（一）基金会计政策</w:t>
      </w:r>
    </w:p>
    <w:p w14:paraId="1CF555D9" w14:textId="77777777" w:rsidR="00C50C1B" w:rsidRPr="00A47631" w:rsidRDefault="00C50C1B" w:rsidP="00A47631">
      <w:pPr>
        <w:spacing w:line="360" w:lineRule="auto"/>
        <w:ind w:firstLineChars="225" w:firstLine="473"/>
        <w:rPr>
          <w:szCs w:val="21"/>
        </w:rPr>
      </w:pPr>
      <w:r w:rsidRPr="00A47631">
        <w:rPr>
          <w:szCs w:val="21"/>
        </w:rPr>
        <w:t>1</w:t>
      </w:r>
      <w:r w:rsidRPr="00A47631">
        <w:rPr>
          <w:rFonts w:hint="eastAsia"/>
          <w:szCs w:val="21"/>
        </w:rPr>
        <w:t>、基金管理人为本基金的基金会计责任方；</w:t>
      </w:r>
    </w:p>
    <w:p w14:paraId="0AEB25C0" w14:textId="77777777" w:rsidR="00C50C1B" w:rsidRPr="00A47631" w:rsidRDefault="00C50C1B" w:rsidP="00A47631">
      <w:pPr>
        <w:spacing w:line="360" w:lineRule="auto"/>
        <w:ind w:firstLineChars="225" w:firstLine="473"/>
        <w:rPr>
          <w:szCs w:val="21"/>
        </w:rPr>
      </w:pPr>
      <w:r w:rsidRPr="00A47631">
        <w:rPr>
          <w:szCs w:val="21"/>
        </w:rPr>
        <w:t>2</w:t>
      </w:r>
      <w:r w:rsidRPr="00A47631">
        <w:rPr>
          <w:rFonts w:hint="eastAsia"/>
          <w:szCs w:val="21"/>
        </w:rPr>
        <w:t>、基金的会计年度为公历年度的</w:t>
      </w:r>
      <w:r w:rsidRPr="00A47631">
        <w:rPr>
          <w:szCs w:val="21"/>
        </w:rPr>
        <w:t>1</w:t>
      </w:r>
      <w:r w:rsidRPr="00A47631">
        <w:rPr>
          <w:rFonts w:hint="eastAsia"/>
          <w:szCs w:val="21"/>
        </w:rPr>
        <w:t>月</w:t>
      </w:r>
      <w:r w:rsidRPr="00A47631">
        <w:rPr>
          <w:szCs w:val="21"/>
        </w:rPr>
        <w:t>1</w:t>
      </w:r>
      <w:r w:rsidRPr="00A47631">
        <w:rPr>
          <w:rFonts w:hint="eastAsia"/>
          <w:szCs w:val="21"/>
        </w:rPr>
        <w:t>日至</w:t>
      </w:r>
      <w:r w:rsidRPr="00A47631">
        <w:rPr>
          <w:szCs w:val="21"/>
        </w:rPr>
        <w:t>12</w:t>
      </w:r>
      <w:r w:rsidRPr="00A47631">
        <w:rPr>
          <w:rFonts w:hint="eastAsia"/>
          <w:szCs w:val="21"/>
        </w:rPr>
        <w:t>月</w:t>
      </w:r>
      <w:r w:rsidRPr="00A47631">
        <w:rPr>
          <w:szCs w:val="21"/>
        </w:rPr>
        <w:t>31</w:t>
      </w:r>
      <w:r w:rsidRPr="00A47631">
        <w:rPr>
          <w:rFonts w:hint="eastAsia"/>
          <w:szCs w:val="21"/>
        </w:rPr>
        <w:t>日；</w:t>
      </w:r>
      <w:r w:rsidRPr="00A47631">
        <w:rPr>
          <w:szCs w:val="21"/>
        </w:rPr>
        <w:t>基金首次募集的会计年度按如下原则：如果《基金合同》生效少于</w:t>
      </w:r>
      <w:r w:rsidRPr="00A47631">
        <w:rPr>
          <w:szCs w:val="21"/>
        </w:rPr>
        <w:t>2</w:t>
      </w:r>
      <w:r w:rsidRPr="00A47631">
        <w:rPr>
          <w:szCs w:val="21"/>
        </w:rPr>
        <w:t>个月，可以并入下一个会计年度；</w:t>
      </w:r>
    </w:p>
    <w:p w14:paraId="7A13E7E6" w14:textId="77777777" w:rsidR="00C50C1B" w:rsidRPr="00A47631" w:rsidRDefault="00C50C1B" w:rsidP="00A47631">
      <w:pPr>
        <w:spacing w:line="360" w:lineRule="auto"/>
        <w:ind w:firstLineChars="225" w:firstLine="473"/>
        <w:rPr>
          <w:szCs w:val="21"/>
        </w:rPr>
      </w:pPr>
      <w:r w:rsidRPr="00A47631">
        <w:rPr>
          <w:szCs w:val="21"/>
        </w:rPr>
        <w:t>3</w:t>
      </w:r>
      <w:r w:rsidRPr="00A47631">
        <w:rPr>
          <w:rFonts w:hint="eastAsia"/>
          <w:szCs w:val="21"/>
        </w:rPr>
        <w:t>、基金核算以人民币为记账本位币，以人民币元为记账单位；</w:t>
      </w:r>
    </w:p>
    <w:p w14:paraId="68B468C0" w14:textId="77777777" w:rsidR="00C50C1B" w:rsidRPr="00A47631" w:rsidRDefault="00C50C1B" w:rsidP="00A47631">
      <w:pPr>
        <w:spacing w:line="360" w:lineRule="auto"/>
        <w:ind w:firstLineChars="225" w:firstLine="473"/>
        <w:rPr>
          <w:szCs w:val="21"/>
        </w:rPr>
      </w:pPr>
      <w:r w:rsidRPr="00A47631">
        <w:rPr>
          <w:szCs w:val="21"/>
        </w:rPr>
        <w:t>4</w:t>
      </w:r>
      <w:r w:rsidRPr="00A47631">
        <w:rPr>
          <w:rFonts w:hint="eastAsia"/>
          <w:szCs w:val="21"/>
        </w:rPr>
        <w:t>、会计制度执行国家有关会计制度；</w:t>
      </w:r>
    </w:p>
    <w:p w14:paraId="6C2373E0" w14:textId="77777777" w:rsidR="00C50C1B" w:rsidRPr="00A47631" w:rsidRDefault="00C50C1B" w:rsidP="00A47631">
      <w:pPr>
        <w:spacing w:line="360" w:lineRule="auto"/>
        <w:ind w:firstLineChars="225" w:firstLine="473"/>
        <w:rPr>
          <w:szCs w:val="21"/>
        </w:rPr>
      </w:pPr>
      <w:r w:rsidRPr="00A47631">
        <w:rPr>
          <w:szCs w:val="21"/>
        </w:rPr>
        <w:t>5</w:t>
      </w:r>
      <w:r w:rsidRPr="00A47631">
        <w:rPr>
          <w:rFonts w:hint="eastAsia"/>
          <w:szCs w:val="21"/>
        </w:rPr>
        <w:t>、本基金独立建账、独立核算；</w:t>
      </w:r>
    </w:p>
    <w:p w14:paraId="27214852" w14:textId="77777777" w:rsidR="00C50C1B" w:rsidRPr="00A47631" w:rsidRDefault="00C50C1B" w:rsidP="00A47631">
      <w:pPr>
        <w:spacing w:line="360" w:lineRule="auto"/>
        <w:ind w:firstLineChars="225" w:firstLine="473"/>
        <w:rPr>
          <w:szCs w:val="21"/>
        </w:rPr>
      </w:pPr>
      <w:r w:rsidRPr="00A47631">
        <w:rPr>
          <w:szCs w:val="21"/>
        </w:rPr>
        <w:t>6</w:t>
      </w:r>
      <w:r w:rsidRPr="00A47631">
        <w:rPr>
          <w:rFonts w:hint="eastAsia"/>
          <w:szCs w:val="21"/>
        </w:rPr>
        <w:t>、基金管理人及基金托管人各自保留完整的会计账目、凭证并进行日常的会计核算，按照有关规定编制基金会计报表；</w:t>
      </w:r>
    </w:p>
    <w:p w14:paraId="42E033A7" w14:textId="77777777" w:rsidR="00C50C1B" w:rsidRPr="00A47631" w:rsidRDefault="00C50C1B" w:rsidP="00A47631">
      <w:pPr>
        <w:spacing w:line="360" w:lineRule="auto"/>
        <w:ind w:firstLineChars="225" w:firstLine="473"/>
        <w:rPr>
          <w:szCs w:val="21"/>
        </w:rPr>
      </w:pPr>
      <w:r w:rsidRPr="00A47631">
        <w:rPr>
          <w:szCs w:val="21"/>
        </w:rPr>
        <w:t>7</w:t>
      </w:r>
      <w:r w:rsidRPr="00A47631">
        <w:rPr>
          <w:rFonts w:hint="eastAsia"/>
          <w:szCs w:val="21"/>
        </w:rPr>
        <w:t>、基金托管人每月与基金管理人就基金的会计核算、报表编制等进行核对确认。</w:t>
      </w:r>
    </w:p>
    <w:p w14:paraId="2E2A5A8C" w14:textId="30D4E0E8" w:rsidR="00C50C1B" w:rsidRPr="00A47631" w:rsidRDefault="00C50C1B" w:rsidP="00A47631">
      <w:pPr>
        <w:spacing w:line="360" w:lineRule="auto"/>
        <w:ind w:firstLineChars="225" w:firstLine="473"/>
        <w:rPr>
          <w:szCs w:val="21"/>
        </w:rPr>
      </w:pPr>
      <w:r w:rsidRPr="00A47631">
        <w:rPr>
          <w:rFonts w:hint="eastAsia"/>
          <w:szCs w:val="21"/>
        </w:rPr>
        <w:t>（二）基金的年度审计</w:t>
      </w:r>
    </w:p>
    <w:p w14:paraId="29E06E46" w14:textId="77777777" w:rsidR="00C50C1B" w:rsidRPr="00A47631" w:rsidRDefault="00C50C1B" w:rsidP="00A47631">
      <w:pPr>
        <w:spacing w:line="360" w:lineRule="auto"/>
        <w:ind w:firstLineChars="225" w:firstLine="473"/>
        <w:rPr>
          <w:szCs w:val="21"/>
        </w:rPr>
      </w:pPr>
      <w:r w:rsidRPr="00A47631">
        <w:rPr>
          <w:szCs w:val="21"/>
        </w:rPr>
        <w:t>1</w:t>
      </w:r>
      <w:r w:rsidRPr="00A47631">
        <w:rPr>
          <w:rFonts w:hint="eastAsia"/>
          <w:szCs w:val="21"/>
        </w:rPr>
        <w:t>、基金管理人聘请与基金管理人、基金托管人相互独立的具有证券、期货相关业务资格的会计师事务所及其注册会计师对本基金的年度财务报表进行审计。</w:t>
      </w:r>
    </w:p>
    <w:p w14:paraId="21F33CDD" w14:textId="77777777" w:rsidR="00C50C1B" w:rsidRPr="00A47631" w:rsidRDefault="00C50C1B" w:rsidP="00A47631">
      <w:pPr>
        <w:spacing w:line="360" w:lineRule="auto"/>
        <w:ind w:firstLineChars="225" w:firstLine="473"/>
        <w:rPr>
          <w:szCs w:val="21"/>
        </w:rPr>
      </w:pPr>
      <w:r w:rsidRPr="00A47631">
        <w:rPr>
          <w:szCs w:val="21"/>
        </w:rPr>
        <w:t>2</w:t>
      </w:r>
      <w:r w:rsidRPr="00A47631">
        <w:rPr>
          <w:rFonts w:hint="eastAsia"/>
          <w:szCs w:val="21"/>
        </w:rPr>
        <w:t>、会计师事务所更换经办注册会计师，应事先征得基金管理人同意。</w:t>
      </w:r>
    </w:p>
    <w:p w14:paraId="0B729E10" w14:textId="77777777" w:rsidR="00C50C1B" w:rsidRPr="00A47631" w:rsidRDefault="00C50C1B" w:rsidP="00A47631">
      <w:pPr>
        <w:spacing w:line="360" w:lineRule="auto"/>
        <w:ind w:firstLineChars="225" w:firstLine="473"/>
        <w:rPr>
          <w:szCs w:val="21"/>
        </w:rPr>
      </w:pPr>
      <w:r w:rsidRPr="00A47631">
        <w:rPr>
          <w:szCs w:val="21"/>
        </w:rPr>
        <w:t>3</w:t>
      </w:r>
      <w:r w:rsidRPr="00A47631">
        <w:rPr>
          <w:rFonts w:hint="eastAsia"/>
          <w:szCs w:val="21"/>
        </w:rPr>
        <w:t>、基金管理人认为有充足理由更换会计师事务所，须通报基金托管人。更换会计师事务所需在</w:t>
      </w:r>
      <w:r w:rsidRPr="00A47631">
        <w:rPr>
          <w:szCs w:val="21"/>
        </w:rPr>
        <w:t>2</w:t>
      </w:r>
      <w:r w:rsidRPr="00A47631">
        <w:rPr>
          <w:rFonts w:hint="eastAsia"/>
          <w:szCs w:val="21"/>
        </w:rPr>
        <w:t>日内在指定媒介公告。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99" w:name="_Toc33639210"/>
      <w:r w:rsidRPr="00DA4A50">
        <w:rPr>
          <w:rFonts w:ascii="宋体" w:eastAsia="宋体" w:hAnsi="宋体" w:hint="eastAsia"/>
          <w:sz w:val="30"/>
        </w:rPr>
        <w:t>十</w:t>
      </w:r>
      <w:bookmarkStart w:id="100" w:name="_Toc332373569"/>
      <w:r w:rsidRPr="00DA4A50">
        <w:rPr>
          <w:rFonts w:ascii="宋体" w:eastAsia="宋体" w:hAnsi="宋体" w:hint="eastAsia"/>
          <w:sz w:val="30"/>
        </w:rPr>
        <w:t>七、基金的信息披露</w:t>
      </w:r>
      <w:bookmarkEnd w:id="99"/>
    </w:p>
    <w:bookmarkEnd w:id="100"/>
    <w:p w14:paraId="49C64A71" w14:textId="4E18E09B" w:rsidR="004E5D8B" w:rsidRPr="00A47631" w:rsidRDefault="00A47631" w:rsidP="00A47631">
      <w:pPr>
        <w:spacing w:line="360" w:lineRule="auto"/>
        <w:ind w:firstLineChars="225" w:firstLine="473"/>
        <w:rPr>
          <w:szCs w:val="21"/>
        </w:rPr>
      </w:pPr>
      <w:r>
        <w:rPr>
          <w:rFonts w:hint="eastAsia"/>
          <w:szCs w:val="21"/>
        </w:rPr>
        <w:t>（</w:t>
      </w:r>
      <w:r w:rsidR="004E5D8B" w:rsidRPr="00A47631">
        <w:rPr>
          <w:rFonts w:hint="eastAsia"/>
          <w:szCs w:val="21"/>
        </w:rPr>
        <w:t>一</w:t>
      </w:r>
      <w:r>
        <w:rPr>
          <w:rFonts w:hint="eastAsia"/>
          <w:szCs w:val="21"/>
        </w:rPr>
        <w:t>）</w:t>
      </w:r>
      <w:r w:rsidR="004E5D8B" w:rsidRPr="00A47631">
        <w:rPr>
          <w:rFonts w:hint="eastAsia"/>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5722A651" w14:textId="551EA9CD" w:rsidR="004E5D8B" w:rsidRPr="00A47631" w:rsidRDefault="00A47631" w:rsidP="00A47631">
      <w:pPr>
        <w:spacing w:line="360" w:lineRule="auto"/>
        <w:ind w:firstLineChars="225" w:firstLine="473"/>
        <w:rPr>
          <w:szCs w:val="21"/>
        </w:rPr>
      </w:pPr>
      <w:r>
        <w:rPr>
          <w:rFonts w:hint="eastAsia"/>
          <w:szCs w:val="21"/>
        </w:rPr>
        <w:t>（</w:t>
      </w:r>
      <w:r w:rsidR="004E5D8B" w:rsidRPr="00A47631">
        <w:rPr>
          <w:rFonts w:hint="eastAsia"/>
          <w:szCs w:val="21"/>
        </w:rPr>
        <w:t>二</w:t>
      </w:r>
      <w:r>
        <w:rPr>
          <w:rFonts w:hint="eastAsia"/>
          <w:szCs w:val="21"/>
        </w:rPr>
        <w:t>）</w:t>
      </w:r>
      <w:r w:rsidR="004E5D8B" w:rsidRPr="00A47631">
        <w:rPr>
          <w:rFonts w:hint="eastAsia"/>
          <w:szCs w:val="21"/>
        </w:rPr>
        <w:t>信息披露义务人</w:t>
      </w:r>
    </w:p>
    <w:p w14:paraId="67536663" w14:textId="77777777" w:rsidR="004E5D8B" w:rsidRPr="00A47631" w:rsidRDefault="004E5D8B" w:rsidP="00A47631">
      <w:pPr>
        <w:spacing w:line="360" w:lineRule="auto"/>
        <w:ind w:firstLineChars="225" w:firstLine="473"/>
        <w:rPr>
          <w:szCs w:val="21"/>
        </w:rPr>
      </w:pPr>
      <w:r w:rsidRPr="00A47631">
        <w:rPr>
          <w:rFonts w:hint="eastAsia"/>
          <w:szCs w:val="21"/>
        </w:rPr>
        <w:t>本基金信息披露义务人包括基金管理人、基金托管人、召集基金份额持有人大会的基金份额持有人等法律、行政法规和中国证监会规定的自然人、法人和非法人组织。</w:t>
      </w:r>
    </w:p>
    <w:p w14:paraId="058BD290" w14:textId="77777777" w:rsidR="004E5D8B" w:rsidRPr="00A47631" w:rsidRDefault="004E5D8B" w:rsidP="00A47631">
      <w:pPr>
        <w:spacing w:line="360" w:lineRule="auto"/>
        <w:ind w:firstLineChars="225" w:firstLine="473"/>
        <w:rPr>
          <w:szCs w:val="21"/>
        </w:rPr>
      </w:pPr>
      <w:r w:rsidRPr="00A47631">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601995AF" w14:textId="77777777" w:rsidR="004E5D8B" w:rsidRPr="00A47631" w:rsidRDefault="004E5D8B" w:rsidP="00A47631">
      <w:pPr>
        <w:spacing w:line="360" w:lineRule="auto"/>
        <w:ind w:firstLineChars="225" w:firstLine="473"/>
        <w:rPr>
          <w:szCs w:val="21"/>
        </w:rPr>
      </w:pPr>
      <w:r w:rsidRPr="00A47631">
        <w:rPr>
          <w:rFonts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0903D54" w14:textId="36D1C71F" w:rsidR="004E5D8B" w:rsidRPr="00A47631" w:rsidRDefault="00A47631" w:rsidP="00A47631">
      <w:pPr>
        <w:spacing w:line="360" w:lineRule="auto"/>
        <w:ind w:firstLineChars="225" w:firstLine="473"/>
        <w:rPr>
          <w:szCs w:val="21"/>
        </w:rPr>
      </w:pPr>
      <w:r>
        <w:rPr>
          <w:rFonts w:hint="eastAsia"/>
          <w:szCs w:val="21"/>
        </w:rPr>
        <w:t>（</w:t>
      </w:r>
      <w:r w:rsidR="004E5D8B" w:rsidRPr="00A47631">
        <w:rPr>
          <w:rFonts w:hint="eastAsia"/>
          <w:szCs w:val="21"/>
        </w:rPr>
        <w:t>三</w:t>
      </w:r>
      <w:r>
        <w:rPr>
          <w:rFonts w:hint="eastAsia"/>
          <w:szCs w:val="21"/>
        </w:rPr>
        <w:t>）</w:t>
      </w:r>
      <w:r w:rsidR="004E5D8B" w:rsidRPr="00A47631">
        <w:rPr>
          <w:rFonts w:hint="eastAsia"/>
          <w:szCs w:val="21"/>
        </w:rPr>
        <w:t>本基金信息披露义务人承诺公开披露的基金信息，不得有下列行为：</w:t>
      </w:r>
    </w:p>
    <w:p w14:paraId="488DA8CA" w14:textId="77777777" w:rsidR="004E5D8B" w:rsidRPr="00A47631" w:rsidRDefault="004E5D8B" w:rsidP="00A47631">
      <w:pPr>
        <w:spacing w:line="360" w:lineRule="auto"/>
        <w:ind w:firstLineChars="225" w:firstLine="473"/>
        <w:rPr>
          <w:szCs w:val="21"/>
        </w:rPr>
      </w:pPr>
      <w:r w:rsidRPr="00A47631">
        <w:rPr>
          <w:szCs w:val="21"/>
        </w:rPr>
        <w:t>1</w:t>
      </w:r>
      <w:r w:rsidRPr="00A47631">
        <w:rPr>
          <w:rFonts w:hint="eastAsia"/>
          <w:szCs w:val="21"/>
        </w:rPr>
        <w:t>、虚假记载、误导性陈述或者重大遗漏；</w:t>
      </w:r>
    </w:p>
    <w:p w14:paraId="7D912F16" w14:textId="77777777" w:rsidR="004E5D8B" w:rsidRPr="00A47631" w:rsidRDefault="004E5D8B" w:rsidP="00A47631">
      <w:pPr>
        <w:spacing w:line="360" w:lineRule="auto"/>
        <w:ind w:firstLineChars="225" w:firstLine="473"/>
        <w:rPr>
          <w:szCs w:val="21"/>
        </w:rPr>
      </w:pPr>
      <w:r w:rsidRPr="00A47631">
        <w:rPr>
          <w:szCs w:val="21"/>
        </w:rPr>
        <w:t>2</w:t>
      </w:r>
      <w:r w:rsidRPr="00A47631">
        <w:rPr>
          <w:rFonts w:hint="eastAsia"/>
          <w:szCs w:val="21"/>
        </w:rPr>
        <w:t>、对证券投资业绩进行预测；</w:t>
      </w:r>
    </w:p>
    <w:p w14:paraId="45C859CD" w14:textId="77777777" w:rsidR="004E5D8B" w:rsidRPr="00A47631" w:rsidRDefault="004E5D8B" w:rsidP="00A47631">
      <w:pPr>
        <w:spacing w:line="360" w:lineRule="auto"/>
        <w:ind w:firstLineChars="225" w:firstLine="473"/>
        <w:rPr>
          <w:szCs w:val="21"/>
        </w:rPr>
      </w:pPr>
      <w:r w:rsidRPr="00A47631">
        <w:rPr>
          <w:szCs w:val="21"/>
        </w:rPr>
        <w:t>3</w:t>
      </w:r>
      <w:r w:rsidRPr="00A47631">
        <w:rPr>
          <w:rFonts w:hint="eastAsia"/>
          <w:szCs w:val="21"/>
        </w:rPr>
        <w:t>、违规承诺收益或者承担损失；</w:t>
      </w:r>
    </w:p>
    <w:p w14:paraId="3229DC39" w14:textId="77777777" w:rsidR="004E5D8B" w:rsidRPr="00A47631" w:rsidRDefault="004E5D8B" w:rsidP="00A47631">
      <w:pPr>
        <w:spacing w:line="360" w:lineRule="auto"/>
        <w:ind w:firstLineChars="225" w:firstLine="473"/>
        <w:rPr>
          <w:szCs w:val="21"/>
        </w:rPr>
      </w:pPr>
      <w:r w:rsidRPr="00A47631">
        <w:rPr>
          <w:szCs w:val="21"/>
        </w:rPr>
        <w:t>4</w:t>
      </w:r>
      <w:r w:rsidRPr="00A47631">
        <w:rPr>
          <w:rFonts w:hint="eastAsia"/>
          <w:szCs w:val="21"/>
        </w:rPr>
        <w:t>、诋毁其他基金管理人、基金托管人或者基金销售机构；</w:t>
      </w:r>
    </w:p>
    <w:p w14:paraId="0AF24CE1" w14:textId="77777777" w:rsidR="004E5D8B" w:rsidRPr="00A47631" w:rsidRDefault="004E5D8B" w:rsidP="00A47631">
      <w:pPr>
        <w:spacing w:line="360" w:lineRule="auto"/>
        <w:ind w:firstLineChars="225" w:firstLine="473"/>
        <w:rPr>
          <w:szCs w:val="21"/>
        </w:rPr>
      </w:pPr>
      <w:r w:rsidRPr="00A47631">
        <w:rPr>
          <w:szCs w:val="21"/>
        </w:rPr>
        <w:t>5</w:t>
      </w:r>
      <w:r w:rsidRPr="00A47631">
        <w:rPr>
          <w:rFonts w:hint="eastAsia"/>
          <w:szCs w:val="21"/>
        </w:rPr>
        <w:t>、登载任何自然人、法人和非法人组织的祝贺性、恭维性或推荐性的文字；</w:t>
      </w:r>
    </w:p>
    <w:p w14:paraId="0C7C02DF" w14:textId="77777777" w:rsidR="004E5D8B" w:rsidRPr="00A47631" w:rsidRDefault="004E5D8B" w:rsidP="00A47631">
      <w:pPr>
        <w:spacing w:line="360" w:lineRule="auto"/>
        <w:ind w:firstLineChars="225" w:firstLine="473"/>
        <w:rPr>
          <w:szCs w:val="21"/>
        </w:rPr>
      </w:pPr>
      <w:r w:rsidRPr="00A47631">
        <w:rPr>
          <w:szCs w:val="21"/>
        </w:rPr>
        <w:t>6</w:t>
      </w:r>
      <w:r w:rsidRPr="00A47631">
        <w:rPr>
          <w:rFonts w:hint="eastAsia"/>
          <w:szCs w:val="21"/>
        </w:rPr>
        <w:t>、中国证监会禁止的其他行为。</w:t>
      </w:r>
    </w:p>
    <w:p w14:paraId="0C86E228" w14:textId="1F75E659" w:rsidR="004E5D8B" w:rsidRPr="00A47631" w:rsidRDefault="00A47631" w:rsidP="00A47631">
      <w:pPr>
        <w:spacing w:line="360" w:lineRule="auto"/>
        <w:ind w:firstLineChars="225" w:firstLine="473"/>
        <w:rPr>
          <w:szCs w:val="21"/>
        </w:rPr>
      </w:pPr>
      <w:r>
        <w:rPr>
          <w:rFonts w:hint="eastAsia"/>
          <w:szCs w:val="21"/>
        </w:rPr>
        <w:t>（</w:t>
      </w:r>
      <w:r w:rsidR="004E5D8B" w:rsidRPr="00A47631">
        <w:rPr>
          <w:rFonts w:hint="eastAsia"/>
          <w:szCs w:val="21"/>
        </w:rPr>
        <w:t>四</w:t>
      </w:r>
      <w:r>
        <w:rPr>
          <w:rFonts w:hint="eastAsia"/>
          <w:szCs w:val="21"/>
        </w:rPr>
        <w:t>）</w:t>
      </w:r>
      <w:r w:rsidR="004E5D8B" w:rsidRPr="00A47631">
        <w:rPr>
          <w:rFonts w:hint="eastAsia"/>
          <w:szCs w:val="21"/>
        </w:rPr>
        <w:t>本基金公开披露的信息应采用中文文本。如同时采用外文文本的，基金信息披露义务人应保证不同文本的内容一致。不同文本之间发生歧义的，以中文文本为准。</w:t>
      </w:r>
    </w:p>
    <w:p w14:paraId="2D9ED467" w14:textId="77777777" w:rsidR="004E5D8B" w:rsidRPr="00A47631" w:rsidRDefault="004E5D8B" w:rsidP="00A47631">
      <w:pPr>
        <w:spacing w:line="360" w:lineRule="auto"/>
        <w:ind w:firstLineChars="225" w:firstLine="473"/>
        <w:rPr>
          <w:szCs w:val="21"/>
        </w:rPr>
      </w:pPr>
      <w:r w:rsidRPr="00A47631">
        <w:rPr>
          <w:rFonts w:hint="eastAsia"/>
          <w:szCs w:val="21"/>
        </w:rPr>
        <w:t>本基金公开披露的信息采用阿拉伯数字；除特别说明外，</w:t>
      </w:r>
      <w:r w:rsidRPr="00A47631">
        <w:rPr>
          <w:szCs w:val="21"/>
        </w:rPr>
        <w:t>货币单位为人民币元</w:t>
      </w:r>
      <w:r w:rsidRPr="00A47631">
        <w:rPr>
          <w:rFonts w:hint="eastAsia"/>
          <w:szCs w:val="21"/>
        </w:rPr>
        <w:t>。</w:t>
      </w:r>
    </w:p>
    <w:p w14:paraId="41472BEA" w14:textId="42B3CB90" w:rsidR="004E5D8B" w:rsidRPr="00A47631" w:rsidRDefault="00A47631" w:rsidP="00A47631">
      <w:pPr>
        <w:spacing w:line="360" w:lineRule="auto"/>
        <w:ind w:firstLineChars="225" w:firstLine="473"/>
        <w:rPr>
          <w:szCs w:val="21"/>
        </w:rPr>
      </w:pPr>
      <w:r>
        <w:rPr>
          <w:rFonts w:hint="eastAsia"/>
          <w:szCs w:val="21"/>
        </w:rPr>
        <w:t>（</w:t>
      </w:r>
      <w:r w:rsidR="004E5D8B" w:rsidRPr="00A47631">
        <w:rPr>
          <w:rFonts w:hint="eastAsia"/>
          <w:szCs w:val="21"/>
        </w:rPr>
        <w:t>五</w:t>
      </w:r>
      <w:r>
        <w:rPr>
          <w:rFonts w:hint="eastAsia"/>
          <w:szCs w:val="21"/>
        </w:rPr>
        <w:t>）</w:t>
      </w:r>
      <w:r w:rsidR="004E5D8B" w:rsidRPr="00A47631">
        <w:rPr>
          <w:rFonts w:hint="eastAsia"/>
          <w:szCs w:val="21"/>
        </w:rPr>
        <w:t>公开披露的基金信息</w:t>
      </w:r>
    </w:p>
    <w:p w14:paraId="626C8832" w14:textId="77777777" w:rsidR="004E5D8B" w:rsidRPr="00A47631" w:rsidRDefault="004E5D8B" w:rsidP="00A47631">
      <w:pPr>
        <w:spacing w:line="360" w:lineRule="auto"/>
        <w:ind w:firstLineChars="225" w:firstLine="473"/>
        <w:rPr>
          <w:szCs w:val="21"/>
        </w:rPr>
      </w:pPr>
      <w:r w:rsidRPr="00A47631">
        <w:rPr>
          <w:rFonts w:hint="eastAsia"/>
          <w:szCs w:val="21"/>
        </w:rPr>
        <w:t>公开披露的基金信息包括：</w:t>
      </w:r>
    </w:p>
    <w:p w14:paraId="78B1DE59" w14:textId="1CB40939" w:rsidR="004E5D8B" w:rsidRPr="00A47631" w:rsidRDefault="00A47631" w:rsidP="00A47631">
      <w:pPr>
        <w:spacing w:line="360" w:lineRule="auto"/>
        <w:ind w:firstLineChars="225" w:firstLine="473"/>
        <w:rPr>
          <w:szCs w:val="21"/>
        </w:rPr>
      </w:pPr>
      <w:r>
        <w:rPr>
          <w:rFonts w:hint="eastAsia"/>
          <w:szCs w:val="21"/>
        </w:rPr>
        <w:t>1</w:t>
      </w:r>
      <w:r>
        <w:rPr>
          <w:rFonts w:hint="eastAsia"/>
          <w:szCs w:val="21"/>
        </w:rPr>
        <w:t>、</w:t>
      </w:r>
      <w:r w:rsidR="004E5D8B" w:rsidRPr="00A47631">
        <w:rPr>
          <w:rFonts w:hint="eastAsia"/>
          <w:szCs w:val="21"/>
        </w:rPr>
        <w:t>基金招募说明书、《基金合同》、基金托管协议、基金产品资料概要</w:t>
      </w:r>
    </w:p>
    <w:p w14:paraId="5AABE3A8" w14:textId="3B72AF6A" w:rsidR="004E5D8B" w:rsidRPr="00A47631" w:rsidRDefault="00A47631" w:rsidP="00A47631">
      <w:pPr>
        <w:spacing w:line="360" w:lineRule="auto"/>
        <w:ind w:firstLineChars="225" w:firstLine="473"/>
        <w:rPr>
          <w:szCs w:val="21"/>
        </w:rPr>
      </w:pPr>
      <w:r>
        <w:rPr>
          <w:szCs w:val="21"/>
        </w:rPr>
        <w:t>（</w:t>
      </w:r>
      <w:r w:rsidR="004E5D8B" w:rsidRPr="00A47631">
        <w:rPr>
          <w:szCs w:val="21"/>
        </w:rPr>
        <w:t>1</w:t>
      </w:r>
      <w:r>
        <w:rPr>
          <w:szCs w:val="21"/>
        </w:rPr>
        <w:t>）</w:t>
      </w:r>
      <w:r w:rsidR="004E5D8B" w:rsidRPr="00A47631">
        <w:rPr>
          <w:rFonts w:hint="eastAsia"/>
          <w:szCs w:val="21"/>
        </w:rPr>
        <w:t>《基金合同》是界定《基金合同》当事人的各项权利、义务关系，明确基金份额持有人大会召开的规则及具体程序，说明基金产品的特性等涉及基金投资者重大利益的事项的法律文件。</w:t>
      </w:r>
    </w:p>
    <w:p w14:paraId="0F499075" w14:textId="34C547D3" w:rsidR="004E5D8B" w:rsidRPr="00A47631" w:rsidRDefault="00A47631" w:rsidP="00A47631">
      <w:pPr>
        <w:spacing w:line="360" w:lineRule="auto"/>
        <w:ind w:firstLineChars="225" w:firstLine="473"/>
        <w:rPr>
          <w:szCs w:val="21"/>
        </w:rPr>
      </w:pPr>
      <w:r>
        <w:rPr>
          <w:szCs w:val="21"/>
        </w:rPr>
        <w:t>（</w:t>
      </w:r>
      <w:r w:rsidR="004E5D8B" w:rsidRPr="00A47631">
        <w:rPr>
          <w:szCs w:val="21"/>
        </w:rPr>
        <w:t>2</w:t>
      </w:r>
      <w:r>
        <w:rPr>
          <w:szCs w:val="21"/>
        </w:rPr>
        <w:t>）</w:t>
      </w:r>
      <w:r w:rsidR="004E5D8B" w:rsidRPr="00A47631">
        <w:rPr>
          <w:rFonts w:hint="eastAsia"/>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37859D" w14:textId="69DFA123" w:rsidR="004E5D8B" w:rsidRPr="00A47631" w:rsidRDefault="00A47631" w:rsidP="00A47631">
      <w:pPr>
        <w:spacing w:line="360" w:lineRule="auto"/>
        <w:ind w:firstLineChars="225" w:firstLine="473"/>
        <w:rPr>
          <w:szCs w:val="21"/>
        </w:rPr>
      </w:pPr>
      <w:r>
        <w:rPr>
          <w:szCs w:val="21"/>
        </w:rPr>
        <w:t>（</w:t>
      </w:r>
      <w:r w:rsidR="004E5D8B" w:rsidRPr="00A47631">
        <w:rPr>
          <w:szCs w:val="21"/>
        </w:rPr>
        <w:t>3</w:t>
      </w:r>
      <w:r>
        <w:rPr>
          <w:szCs w:val="21"/>
        </w:rPr>
        <w:t>）</w:t>
      </w:r>
      <w:r w:rsidR="004E5D8B" w:rsidRPr="00A47631">
        <w:rPr>
          <w:rFonts w:hint="eastAsia"/>
          <w:szCs w:val="21"/>
        </w:rPr>
        <w:t>基金托管协议是界定基金托管人和基金管理人在基金财产保管及基金运作监督等活动中的权利、义务关系的法律文件。</w:t>
      </w:r>
    </w:p>
    <w:p w14:paraId="310D98D9" w14:textId="4B4F5C0E" w:rsidR="004E5D8B" w:rsidRPr="00A47631" w:rsidRDefault="00A47631" w:rsidP="00A47631">
      <w:pPr>
        <w:spacing w:line="360" w:lineRule="auto"/>
        <w:ind w:firstLineChars="225" w:firstLine="473"/>
        <w:rPr>
          <w:szCs w:val="21"/>
        </w:rPr>
      </w:pPr>
      <w:r>
        <w:rPr>
          <w:szCs w:val="21"/>
        </w:rPr>
        <w:t>（</w:t>
      </w:r>
      <w:r w:rsidR="004E5D8B" w:rsidRPr="00A47631">
        <w:rPr>
          <w:szCs w:val="21"/>
        </w:rPr>
        <w:t>4</w:t>
      </w:r>
      <w:r>
        <w:rPr>
          <w:szCs w:val="21"/>
        </w:rPr>
        <w:t>）</w:t>
      </w:r>
      <w:r w:rsidR="004E5D8B" w:rsidRPr="00A47631">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1AD9B3D" w14:textId="77777777" w:rsidR="004E5D8B" w:rsidRPr="00A47631" w:rsidRDefault="004E5D8B" w:rsidP="00A47631">
      <w:pPr>
        <w:spacing w:line="360" w:lineRule="auto"/>
        <w:ind w:firstLineChars="225" w:firstLine="473"/>
        <w:rPr>
          <w:szCs w:val="21"/>
        </w:rPr>
      </w:pPr>
      <w:r w:rsidRPr="00A47631">
        <w:rPr>
          <w:rFonts w:hint="eastAsia"/>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C296E45" w14:textId="30779046" w:rsidR="004E5D8B" w:rsidRPr="00A47631" w:rsidRDefault="00A47631" w:rsidP="00A47631">
      <w:pPr>
        <w:spacing w:line="360" w:lineRule="auto"/>
        <w:ind w:firstLineChars="225" w:firstLine="473"/>
        <w:rPr>
          <w:szCs w:val="21"/>
        </w:rPr>
      </w:pPr>
      <w:r>
        <w:rPr>
          <w:rFonts w:hint="eastAsia"/>
          <w:szCs w:val="21"/>
        </w:rPr>
        <w:t>2</w:t>
      </w:r>
      <w:r>
        <w:rPr>
          <w:rFonts w:hint="eastAsia"/>
          <w:szCs w:val="21"/>
        </w:rPr>
        <w:t>、</w:t>
      </w:r>
      <w:r w:rsidR="004E5D8B" w:rsidRPr="00A47631">
        <w:rPr>
          <w:rFonts w:hint="eastAsia"/>
          <w:szCs w:val="21"/>
        </w:rPr>
        <w:t>基金份额发售公告</w:t>
      </w:r>
    </w:p>
    <w:p w14:paraId="4C781153"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基金管理人应当就基金份额发售的具体事宜编制基金份额发售公告，并在披露招募说明书的当日登载于指定媒介上。</w:t>
      </w:r>
    </w:p>
    <w:p w14:paraId="353D8933" w14:textId="04F479A1" w:rsidR="004E5D8B" w:rsidRPr="00A47631" w:rsidRDefault="00A47631" w:rsidP="00A47631">
      <w:pPr>
        <w:spacing w:line="360" w:lineRule="auto"/>
        <w:ind w:firstLineChars="225" w:firstLine="473"/>
        <w:rPr>
          <w:szCs w:val="21"/>
        </w:rPr>
      </w:pPr>
      <w:r>
        <w:rPr>
          <w:rFonts w:hint="eastAsia"/>
          <w:szCs w:val="21"/>
        </w:rPr>
        <w:t>3</w:t>
      </w:r>
      <w:r>
        <w:rPr>
          <w:rFonts w:hint="eastAsia"/>
          <w:szCs w:val="21"/>
        </w:rPr>
        <w:t>、</w:t>
      </w:r>
      <w:r w:rsidR="004E5D8B" w:rsidRPr="00A47631">
        <w:rPr>
          <w:rFonts w:hint="eastAsia"/>
          <w:szCs w:val="21"/>
        </w:rPr>
        <w:t>《基金合同》生效公告</w:t>
      </w:r>
    </w:p>
    <w:p w14:paraId="14C54086"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基金管理人应当在收到中国证监会确认文件的次日在指定媒介上登载《基金合同》生效公告。</w:t>
      </w:r>
    </w:p>
    <w:p w14:paraId="6E4903BB" w14:textId="05596D2B" w:rsidR="004E5D8B" w:rsidRPr="00A47631" w:rsidRDefault="00A47631" w:rsidP="00A47631">
      <w:pPr>
        <w:spacing w:line="360" w:lineRule="auto"/>
        <w:ind w:firstLineChars="225" w:firstLine="473"/>
        <w:rPr>
          <w:szCs w:val="21"/>
        </w:rPr>
      </w:pPr>
      <w:r>
        <w:rPr>
          <w:rFonts w:hint="eastAsia"/>
          <w:szCs w:val="21"/>
        </w:rPr>
        <w:t>4</w:t>
      </w:r>
      <w:r>
        <w:rPr>
          <w:rFonts w:hint="eastAsia"/>
          <w:szCs w:val="21"/>
        </w:rPr>
        <w:t>、</w:t>
      </w:r>
      <w:r w:rsidR="004E5D8B" w:rsidRPr="00A47631">
        <w:rPr>
          <w:rFonts w:hint="eastAsia"/>
          <w:szCs w:val="21"/>
        </w:rPr>
        <w:t>基金净值信息</w:t>
      </w:r>
    </w:p>
    <w:p w14:paraId="02211FD6" w14:textId="77777777" w:rsidR="004E5D8B" w:rsidRPr="00A47631" w:rsidRDefault="004E5D8B" w:rsidP="00A47631">
      <w:pPr>
        <w:spacing w:line="360" w:lineRule="auto"/>
        <w:ind w:firstLineChars="225" w:firstLine="473"/>
        <w:rPr>
          <w:szCs w:val="21"/>
        </w:rPr>
      </w:pPr>
      <w:r w:rsidRPr="00A47631">
        <w:rPr>
          <w:rFonts w:hint="eastAsia"/>
          <w:szCs w:val="21"/>
        </w:rPr>
        <w:t>《基金合同》生效后，在开始办理基金份额申购或者赎回前，基金管理人应当至少每周在指定网站披露一次基金份额净值和基金份额累计净值。</w:t>
      </w:r>
    </w:p>
    <w:p w14:paraId="4BCF14CE" w14:textId="77777777" w:rsidR="004E5D8B" w:rsidRPr="00A47631" w:rsidRDefault="004E5D8B" w:rsidP="00A47631">
      <w:pPr>
        <w:spacing w:line="360" w:lineRule="auto"/>
        <w:ind w:firstLineChars="225" w:firstLine="473"/>
        <w:rPr>
          <w:szCs w:val="21"/>
        </w:rPr>
      </w:pPr>
      <w:r w:rsidRPr="00A47631">
        <w:rPr>
          <w:rFonts w:hint="eastAsia"/>
          <w:szCs w:val="21"/>
        </w:rPr>
        <w:t>在开始办理基金份额申购或者赎回后，基金管理人应当在不晚于每个开放日的次日，通过指定网站、基金销售机构网站或者营业网点披露开放日的基金份额净值和基金份额累计净值。</w:t>
      </w:r>
    </w:p>
    <w:p w14:paraId="625E084A"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基金管理人应当在不晚于半年度和年度最后一日的次日，在指定网站披露半年度和年度最后一日的基金份额净值和基金份额累计净值。</w:t>
      </w:r>
    </w:p>
    <w:p w14:paraId="4C70ED7A" w14:textId="729C9741" w:rsidR="004E5D8B" w:rsidRPr="00A47631" w:rsidRDefault="00A47631" w:rsidP="00A47631">
      <w:pPr>
        <w:spacing w:line="360" w:lineRule="auto"/>
        <w:ind w:firstLineChars="225" w:firstLine="473"/>
        <w:rPr>
          <w:szCs w:val="21"/>
        </w:rPr>
      </w:pPr>
      <w:r>
        <w:rPr>
          <w:rFonts w:hint="eastAsia"/>
          <w:szCs w:val="21"/>
        </w:rPr>
        <w:t>5</w:t>
      </w:r>
      <w:r>
        <w:rPr>
          <w:rFonts w:hint="eastAsia"/>
          <w:szCs w:val="21"/>
        </w:rPr>
        <w:t>、</w:t>
      </w:r>
      <w:r w:rsidR="004E5D8B" w:rsidRPr="00A47631">
        <w:rPr>
          <w:rFonts w:hint="eastAsia"/>
          <w:szCs w:val="21"/>
        </w:rPr>
        <w:t>基金份额申购、赎回价格</w:t>
      </w:r>
    </w:p>
    <w:p w14:paraId="23533F0F"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BA6DED7" w14:textId="095A93C0" w:rsidR="004E5D8B" w:rsidRPr="00A47631" w:rsidRDefault="00A47631" w:rsidP="00A47631">
      <w:pPr>
        <w:spacing w:line="360" w:lineRule="auto"/>
        <w:ind w:firstLineChars="225" w:firstLine="473"/>
        <w:rPr>
          <w:szCs w:val="21"/>
        </w:rPr>
      </w:pPr>
      <w:r>
        <w:rPr>
          <w:rFonts w:hint="eastAsia"/>
          <w:szCs w:val="21"/>
        </w:rPr>
        <w:t>6</w:t>
      </w:r>
      <w:r>
        <w:rPr>
          <w:rFonts w:hint="eastAsia"/>
          <w:szCs w:val="21"/>
        </w:rPr>
        <w:t>、</w:t>
      </w:r>
      <w:r w:rsidR="004E5D8B" w:rsidRPr="00A47631">
        <w:rPr>
          <w:rFonts w:hint="eastAsia"/>
          <w:szCs w:val="21"/>
        </w:rPr>
        <w:t>基金定期报告，包括基金年度报告、基金中期报告和基金季度报告</w:t>
      </w:r>
    </w:p>
    <w:p w14:paraId="5BBFC761"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750B5F1"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基金管理人应当在上半年结束之日起两个月内，编制完成基金中期报告，将中期报告登载在指定网站上，并将中期报告提示性公告登载在指定报刊上。</w:t>
      </w:r>
    </w:p>
    <w:p w14:paraId="1E60D95C" w14:textId="77777777" w:rsidR="004E5D8B" w:rsidRPr="00A47631" w:rsidRDefault="004E5D8B" w:rsidP="00A47631">
      <w:pPr>
        <w:spacing w:line="360" w:lineRule="auto"/>
        <w:ind w:firstLineChars="225" w:firstLine="473"/>
        <w:rPr>
          <w:szCs w:val="21"/>
        </w:rPr>
      </w:pPr>
      <w:r w:rsidRPr="00A47631">
        <w:rPr>
          <w:rFonts w:hint="eastAsia"/>
          <w:szCs w:val="21"/>
        </w:rPr>
        <w:t>基金管理人应当在季度结束之日起</w:t>
      </w:r>
      <w:r w:rsidRPr="00A47631">
        <w:rPr>
          <w:szCs w:val="21"/>
        </w:rPr>
        <w:t>15</w:t>
      </w:r>
      <w:r w:rsidRPr="00A47631">
        <w:rPr>
          <w:rFonts w:hint="eastAsia"/>
          <w:szCs w:val="21"/>
        </w:rPr>
        <w:t>个工作日内，编制完成基金季度报告，将季度报告登载在指定网站上，并将季度报告提示性公告登载在指定报刊上。</w:t>
      </w:r>
    </w:p>
    <w:p w14:paraId="047F6D1A" w14:textId="77777777" w:rsidR="004E5D8B" w:rsidRPr="00A47631" w:rsidRDefault="004E5D8B" w:rsidP="00A47631">
      <w:pPr>
        <w:spacing w:line="360" w:lineRule="auto"/>
        <w:ind w:firstLineChars="225" w:firstLine="473"/>
        <w:rPr>
          <w:szCs w:val="21"/>
        </w:rPr>
      </w:pPr>
      <w:r w:rsidRPr="00A47631">
        <w:rPr>
          <w:rFonts w:hint="eastAsia"/>
          <w:szCs w:val="21"/>
        </w:rPr>
        <w:t>《基金合同》生效不足</w:t>
      </w:r>
      <w:r w:rsidRPr="00A47631">
        <w:rPr>
          <w:szCs w:val="21"/>
        </w:rPr>
        <w:t>2</w:t>
      </w:r>
      <w:r w:rsidRPr="00A47631">
        <w:rPr>
          <w:rFonts w:hint="eastAsia"/>
          <w:szCs w:val="21"/>
        </w:rPr>
        <w:t>个月的，基金管理人可以不编制当期季度报告、中期报告或者年度报告。</w:t>
      </w:r>
    </w:p>
    <w:p w14:paraId="27892748" w14:textId="77777777" w:rsidR="004E5D8B" w:rsidRPr="00A47631" w:rsidRDefault="004E5D8B" w:rsidP="00A47631">
      <w:pPr>
        <w:spacing w:line="360" w:lineRule="auto"/>
        <w:ind w:firstLineChars="225" w:firstLine="473"/>
        <w:rPr>
          <w:szCs w:val="21"/>
        </w:rPr>
      </w:pPr>
      <w:r w:rsidRPr="00A47631">
        <w:rPr>
          <w:szCs w:val="21"/>
        </w:rPr>
        <w:t>如报告期内出现单一投资者持有基金份额达到或超过基金总份额</w:t>
      </w:r>
      <w:r w:rsidRPr="00A47631">
        <w:rPr>
          <w:szCs w:val="21"/>
        </w:rPr>
        <w:t>20%</w:t>
      </w:r>
      <w:r w:rsidRPr="00A47631">
        <w:rPr>
          <w:szCs w:val="21"/>
        </w:rPr>
        <w:t>的情形，为保障其他投资者的权益，基金管理人至少应当在定期报告</w:t>
      </w:r>
      <w:r w:rsidRPr="00A47631">
        <w:rPr>
          <w:rFonts w:hint="eastAsia"/>
          <w:szCs w:val="21"/>
        </w:rPr>
        <w:t>“</w:t>
      </w:r>
      <w:r w:rsidRPr="00A47631">
        <w:rPr>
          <w:szCs w:val="21"/>
        </w:rPr>
        <w:t>影响投资者决策的其他重要信息</w:t>
      </w:r>
      <w:r w:rsidRPr="00A47631">
        <w:rPr>
          <w:rFonts w:hint="eastAsia"/>
          <w:szCs w:val="21"/>
        </w:rPr>
        <w:t>”</w:t>
      </w:r>
      <w:r w:rsidRPr="00A47631">
        <w:rPr>
          <w:szCs w:val="21"/>
        </w:rPr>
        <w:t>项下披露该投资者的类别、报告期末持有份额及占比、报告期内持有份额变化情况及本基金的特有风险，中国证监会认定的特殊情形除外。</w:t>
      </w:r>
    </w:p>
    <w:p w14:paraId="53B4CEC5" w14:textId="77777777" w:rsidR="004E5D8B" w:rsidRPr="00A47631" w:rsidRDefault="004E5D8B" w:rsidP="00A47631">
      <w:pPr>
        <w:spacing w:line="360" w:lineRule="auto"/>
        <w:ind w:firstLineChars="225" w:firstLine="473"/>
        <w:rPr>
          <w:szCs w:val="21"/>
        </w:rPr>
      </w:pPr>
      <w:r w:rsidRPr="00A47631">
        <w:rPr>
          <w:szCs w:val="21"/>
        </w:rPr>
        <w:t>基金管理人应当在基金年度报告和</w:t>
      </w:r>
      <w:r w:rsidRPr="00A47631">
        <w:rPr>
          <w:rFonts w:hint="eastAsia"/>
          <w:szCs w:val="21"/>
        </w:rPr>
        <w:t>中期</w:t>
      </w:r>
      <w:r w:rsidRPr="00A47631">
        <w:rPr>
          <w:szCs w:val="21"/>
        </w:rPr>
        <w:t>报告中披露基金组合资产情况及其流动性风险分析等。</w:t>
      </w:r>
    </w:p>
    <w:p w14:paraId="5A6D3EB2" w14:textId="596643C8" w:rsidR="004E5D8B" w:rsidRPr="00A47631" w:rsidRDefault="00A47631" w:rsidP="00A47631">
      <w:pPr>
        <w:spacing w:line="360" w:lineRule="auto"/>
        <w:ind w:firstLineChars="225" w:firstLine="473"/>
        <w:rPr>
          <w:szCs w:val="21"/>
        </w:rPr>
      </w:pPr>
      <w:r>
        <w:rPr>
          <w:rFonts w:hint="eastAsia"/>
          <w:szCs w:val="21"/>
        </w:rPr>
        <w:t>7</w:t>
      </w:r>
      <w:r>
        <w:rPr>
          <w:rFonts w:hint="eastAsia"/>
          <w:szCs w:val="21"/>
        </w:rPr>
        <w:t>、</w:t>
      </w:r>
      <w:r w:rsidR="004E5D8B" w:rsidRPr="00A47631">
        <w:rPr>
          <w:rFonts w:hint="eastAsia"/>
          <w:szCs w:val="21"/>
        </w:rPr>
        <w:t>临时报告</w:t>
      </w:r>
    </w:p>
    <w:p w14:paraId="2C0B186B" w14:textId="77777777" w:rsidR="004E5D8B" w:rsidRPr="00A47631" w:rsidRDefault="004E5D8B" w:rsidP="00A47631">
      <w:pPr>
        <w:spacing w:line="360" w:lineRule="auto"/>
        <w:ind w:firstLineChars="225" w:firstLine="473"/>
        <w:rPr>
          <w:szCs w:val="21"/>
        </w:rPr>
      </w:pPr>
      <w:r w:rsidRPr="00A47631">
        <w:rPr>
          <w:rFonts w:hint="eastAsia"/>
          <w:szCs w:val="21"/>
        </w:rPr>
        <w:t>本基金发生重大事件，有关信息披露义务人应当在</w:t>
      </w:r>
      <w:r w:rsidRPr="00A47631">
        <w:rPr>
          <w:rFonts w:hint="eastAsia"/>
          <w:szCs w:val="21"/>
        </w:rPr>
        <w:t>2</w:t>
      </w:r>
      <w:r w:rsidRPr="00A47631">
        <w:rPr>
          <w:rFonts w:hint="eastAsia"/>
          <w:szCs w:val="21"/>
        </w:rPr>
        <w:t>日内编制临时报告书，并登载在指定报刊和指定网站上。</w:t>
      </w:r>
    </w:p>
    <w:p w14:paraId="40B48DF9" w14:textId="77777777" w:rsidR="004E5D8B" w:rsidRPr="00A47631" w:rsidRDefault="004E5D8B" w:rsidP="00A47631">
      <w:pPr>
        <w:spacing w:line="360" w:lineRule="auto"/>
        <w:ind w:firstLineChars="225" w:firstLine="473"/>
        <w:rPr>
          <w:szCs w:val="21"/>
        </w:rPr>
      </w:pPr>
      <w:r w:rsidRPr="00A47631">
        <w:rPr>
          <w:rFonts w:hint="eastAsia"/>
          <w:szCs w:val="21"/>
        </w:rPr>
        <w:t>前款所称重大事件，是指可能对基金份额持有人权益或者基金份额的价格产生重大影响的下列事件：</w:t>
      </w:r>
    </w:p>
    <w:p w14:paraId="69B75FC6" w14:textId="70D43BDA" w:rsidR="004E5D8B" w:rsidRPr="00A47631" w:rsidRDefault="00A47631" w:rsidP="00A47631">
      <w:pPr>
        <w:spacing w:line="360" w:lineRule="auto"/>
        <w:ind w:firstLineChars="225" w:firstLine="473"/>
        <w:rPr>
          <w:szCs w:val="21"/>
        </w:rPr>
      </w:pPr>
      <w:r>
        <w:rPr>
          <w:szCs w:val="21"/>
        </w:rPr>
        <w:t>（</w:t>
      </w:r>
      <w:r w:rsidR="004E5D8B" w:rsidRPr="00A47631">
        <w:rPr>
          <w:szCs w:val="21"/>
        </w:rPr>
        <w:t>1</w:t>
      </w:r>
      <w:r>
        <w:rPr>
          <w:szCs w:val="21"/>
        </w:rPr>
        <w:t>）</w:t>
      </w:r>
      <w:r w:rsidR="004E5D8B" w:rsidRPr="00A47631">
        <w:rPr>
          <w:rFonts w:hint="eastAsia"/>
          <w:szCs w:val="21"/>
        </w:rPr>
        <w:t>基金份额持有人大会的召开及决定的事项；</w:t>
      </w:r>
    </w:p>
    <w:p w14:paraId="3AE2125C" w14:textId="7DC3A489" w:rsidR="004E5D8B" w:rsidRPr="00A47631" w:rsidRDefault="00A47631" w:rsidP="00A47631">
      <w:pPr>
        <w:spacing w:line="360" w:lineRule="auto"/>
        <w:ind w:firstLineChars="225" w:firstLine="473"/>
        <w:rPr>
          <w:szCs w:val="21"/>
        </w:rPr>
      </w:pPr>
      <w:r>
        <w:rPr>
          <w:szCs w:val="21"/>
        </w:rPr>
        <w:t>（</w:t>
      </w:r>
      <w:r w:rsidR="004E5D8B" w:rsidRPr="00A47631">
        <w:rPr>
          <w:szCs w:val="21"/>
        </w:rPr>
        <w:t>2</w:t>
      </w:r>
      <w:r>
        <w:rPr>
          <w:szCs w:val="21"/>
        </w:rPr>
        <w:t>）</w:t>
      </w:r>
      <w:r w:rsidR="004E5D8B" w:rsidRPr="00A47631">
        <w:rPr>
          <w:rFonts w:hint="eastAsia"/>
          <w:szCs w:val="21"/>
        </w:rPr>
        <w:t>基金合同终止、基金清算；</w:t>
      </w:r>
    </w:p>
    <w:p w14:paraId="0DE72EB0" w14:textId="08699C66" w:rsidR="004E5D8B" w:rsidRPr="00A47631" w:rsidRDefault="00A47631" w:rsidP="00A47631">
      <w:pPr>
        <w:spacing w:line="360" w:lineRule="auto"/>
        <w:ind w:firstLineChars="225" w:firstLine="473"/>
        <w:rPr>
          <w:szCs w:val="21"/>
        </w:rPr>
      </w:pPr>
      <w:r>
        <w:rPr>
          <w:szCs w:val="21"/>
        </w:rPr>
        <w:t>（</w:t>
      </w:r>
      <w:r w:rsidR="004E5D8B" w:rsidRPr="00A47631">
        <w:rPr>
          <w:szCs w:val="21"/>
        </w:rPr>
        <w:t>3</w:t>
      </w:r>
      <w:r>
        <w:rPr>
          <w:szCs w:val="21"/>
        </w:rPr>
        <w:t>）</w:t>
      </w:r>
      <w:r w:rsidR="004E5D8B" w:rsidRPr="00A47631">
        <w:rPr>
          <w:rFonts w:hint="eastAsia"/>
          <w:szCs w:val="21"/>
        </w:rPr>
        <w:t>转换基金运作方式、基金合并；</w:t>
      </w:r>
    </w:p>
    <w:p w14:paraId="78F6D28D" w14:textId="120AB767" w:rsidR="004E5D8B" w:rsidRPr="00A47631" w:rsidRDefault="00A47631" w:rsidP="00A47631">
      <w:pPr>
        <w:spacing w:line="360" w:lineRule="auto"/>
        <w:ind w:firstLineChars="225" w:firstLine="473"/>
        <w:rPr>
          <w:szCs w:val="21"/>
        </w:rPr>
      </w:pPr>
      <w:r>
        <w:rPr>
          <w:szCs w:val="21"/>
        </w:rPr>
        <w:t>（</w:t>
      </w:r>
      <w:r w:rsidR="004E5D8B" w:rsidRPr="00A47631">
        <w:rPr>
          <w:szCs w:val="21"/>
        </w:rPr>
        <w:t>4</w:t>
      </w:r>
      <w:r>
        <w:rPr>
          <w:szCs w:val="21"/>
        </w:rPr>
        <w:t>）</w:t>
      </w:r>
      <w:r w:rsidR="004E5D8B" w:rsidRPr="00A47631">
        <w:rPr>
          <w:rFonts w:hint="eastAsia"/>
          <w:szCs w:val="21"/>
        </w:rPr>
        <w:t>更换基金管理人、基金托管人、基金份额登记机构，基金改聘会计师事务所；</w:t>
      </w:r>
    </w:p>
    <w:p w14:paraId="2FF86967" w14:textId="23B33863" w:rsidR="004E5D8B" w:rsidRPr="00A47631" w:rsidRDefault="00A47631" w:rsidP="00A47631">
      <w:pPr>
        <w:spacing w:line="360" w:lineRule="auto"/>
        <w:ind w:firstLineChars="225" w:firstLine="473"/>
        <w:rPr>
          <w:szCs w:val="21"/>
        </w:rPr>
      </w:pPr>
      <w:r>
        <w:rPr>
          <w:szCs w:val="21"/>
        </w:rPr>
        <w:t>（</w:t>
      </w:r>
      <w:r w:rsidR="004E5D8B" w:rsidRPr="00A47631">
        <w:rPr>
          <w:szCs w:val="21"/>
        </w:rPr>
        <w:t>5</w:t>
      </w:r>
      <w:r>
        <w:rPr>
          <w:szCs w:val="21"/>
        </w:rPr>
        <w:t>）</w:t>
      </w:r>
      <w:r w:rsidR="004E5D8B" w:rsidRPr="00A47631">
        <w:rPr>
          <w:rFonts w:hint="eastAsia"/>
          <w:szCs w:val="21"/>
        </w:rPr>
        <w:t>基金管理人委托基金服务机构代为办理基金的份额登记、核算、估值等事项，基金托管人委托基金服务机构代为办理基金的核算、估值、复核等事项；</w:t>
      </w:r>
    </w:p>
    <w:p w14:paraId="67F069C2" w14:textId="2AEF3F12" w:rsidR="004E5D8B" w:rsidRPr="00A47631" w:rsidRDefault="00A47631" w:rsidP="00A47631">
      <w:pPr>
        <w:spacing w:line="360" w:lineRule="auto"/>
        <w:ind w:firstLineChars="225" w:firstLine="473"/>
        <w:rPr>
          <w:szCs w:val="21"/>
        </w:rPr>
      </w:pPr>
      <w:r>
        <w:rPr>
          <w:szCs w:val="21"/>
        </w:rPr>
        <w:t>（</w:t>
      </w:r>
      <w:r w:rsidR="004E5D8B" w:rsidRPr="00A47631">
        <w:rPr>
          <w:szCs w:val="21"/>
        </w:rPr>
        <w:t>6</w:t>
      </w:r>
      <w:r>
        <w:rPr>
          <w:szCs w:val="21"/>
        </w:rPr>
        <w:t>）</w:t>
      </w:r>
      <w:r w:rsidR="004E5D8B" w:rsidRPr="00A47631">
        <w:rPr>
          <w:rFonts w:hint="eastAsia"/>
          <w:szCs w:val="21"/>
        </w:rPr>
        <w:t>基金管理人、基金托管人的法定名称、住所发生变更；</w:t>
      </w:r>
    </w:p>
    <w:p w14:paraId="0D163369" w14:textId="0BC00953" w:rsidR="004E5D8B" w:rsidRPr="00A47631" w:rsidRDefault="00A47631" w:rsidP="00A47631">
      <w:pPr>
        <w:spacing w:line="360" w:lineRule="auto"/>
        <w:ind w:firstLineChars="225" w:firstLine="473"/>
        <w:rPr>
          <w:szCs w:val="21"/>
        </w:rPr>
      </w:pPr>
      <w:r>
        <w:rPr>
          <w:szCs w:val="21"/>
        </w:rPr>
        <w:t>（</w:t>
      </w:r>
      <w:r w:rsidR="004E5D8B" w:rsidRPr="00A47631">
        <w:rPr>
          <w:szCs w:val="21"/>
        </w:rPr>
        <w:t>7</w:t>
      </w:r>
      <w:r>
        <w:rPr>
          <w:szCs w:val="21"/>
        </w:rPr>
        <w:t>）</w:t>
      </w:r>
      <w:r w:rsidR="004E5D8B" w:rsidRPr="00A47631">
        <w:rPr>
          <w:rFonts w:hint="eastAsia"/>
          <w:szCs w:val="21"/>
        </w:rPr>
        <w:t>基金管理公司变更持有百分之五以上股权的股东、基金管理人的实际控制人变更；</w:t>
      </w:r>
    </w:p>
    <w:p w14:paraId="27BF0742" w14:textId="59ACE8B8" w:rsidR="004E5D8B" w:rsidRPr="00A47631" w:rsidRDefault="00A47631" w:rsidP="00A47631">
      <w:pPr>
        <w:spacing w:line="360" w:lineRule="auto"/>
        <w:ind w:firstLineChars="225" w:firstLine="473"/>
        <w:rPr>
          <w:szCs w:val="21"/>
        </w:rPr>
      </w:pPr>
      <w:r>
        <w:rPr>
          <w:szCs w:val="21"/>
        </w:rPr>
        <w:t>（</w:t>
      </w:r>
      <w:r w:rsidR="004E5D8B" w:rsidRPr="00A47631">
        <w:rPr>
          <w:szCs w:val="21"/>
        </w:rPr>
        <w:t>8</w:t>
      </w:r>
      <w:r>
        <w:rPr>
          <w:szCs w:val="21"/>
        </w:rPr>
        <w:t>）</w:t>
      </w:r>
      <w:r w:rsidR="004E5D8B" w:rsidRPr="00A47631">
        <w:rPr>
          <w:rFonts w:hint="eastAsia"/>
          <w:szCs w:val="21"/>
        </w:rPr>
        <w:t>基金募集期延长或提前结束募集；</w:t>
      </w:r>
    </w:p>
    <w:p w14:paraId="668626B9" w14:textId="3AB2026E" w:rsidR="004E5D8B" w:rsidRPr="00A47631" w:rsidRDefault="00A47631" w:rsidP="00A47631">
      <w:pPr>
        <w:spacing w:line="360" w:lineRule="auto"/>
        <w:ind w:firstLineChars="225" w:firstLine="473"/>
        <w:rPr>
          <w:szCs w:val="21"/>
        </w:rPr>
      </w:pPr>
      <w:r>
        <w:rPr>
          <w:szCs w:val="21"/>
        </w:rPr>
        <w:t>（</w:t>
      </w:r>
      <w:r w:rsidR="004E5D8B" w:rsidRPr="00A47631">
        <w:rPr>
          <w:szCs w:val="21"/>
        </w:rPr>
        <w:t>9</w:t>
      </w:r>
      <w:r>
        <w:rPr>
          <w:szCs w:val="21"/>
        </w:rPr>
        <w:t>）</w:t>
      </w:r>
      <w:r w:rsidR="004E5D8B" w:rsidRPr="00A47631">
        <w:rPr>
          <w:rFonts w:hint="eastAsia"/>
          <w:szCs w:val="21"/>
        </w:rPr>
        <w:t>基金管理人的高级管理人员、基金经理和基金托管人专门基金托管部门负责人发生变动；</w:t>
      </w:r>
    </w:p>
    <w:p w14:paraId="43886671" w14:textId="148BD27D" w:rsidR="004E5D8B" w:rsidRPr="00A47631" w:rsidRDefault="00A47631" w:rsidP="00A47631">
      <w:pPr>
        <w:spacing w:line="360" w:lineRule="auto"/>
        <w:ind w:firstLineChars="225" w:firstLine="473"/>
        <w:rPr>
          <w:szCs w:val="21"/>
        </w:rPr>
      </w:pPr>
      <w:r>
        <w:rPr>
          <w:szCs w:val="21"/>
        </w:rPr>
        <w:t>（</w:t>
      </w:r>
      <w:r w:rsidR="004E5D8B" w:rsidRPr="00A47631">
        <w:rPr>
          <w:szCs w:val="21"/>
        </w:rPr>
        <w:t>10</w:t>
      </w:r>
      <w:r>
        <w:rPr>
          <w:szCs w:val="21"/>
        </w:rPr>
        <w:t>）</w:t>
      </w:r>
      <w:r w:rsidR="004E5D8B" w:rsidRPr="00A47631">
        <w:rPr>
          <w:rFonts w:hint="eastAsia"/>
          <w:szCs w:val="21"/>
        </w:rPr>
        <w:t>基金管理人的董事在最近</w:t>
      </w:r>
      <w:r w:rsidR="004E5D8B" w:rsidRPr="00A47631">
        <w:rPr>
          <w:szCs w:val="21"/>
        </w:rPr>
        <w:t>12</w:t>
      </w:r>
      <w:r w:rsidR="004E5D8B" w:rsidRPr="00A47631">
        <w:rPr>
          <w:rFonts w:hint="eastAsia"/>
          <w:szCs w:val="21"/>
        </w:rPr>
        <w:t>个月内变更超过百分之五十，基金管理人、基金托管人专门基金托管部门的主要业务人员在最近</w:t>
      </w:r>
      <w:r w:rsidR="004E5D8B" w:rsidRPr="00A47631">
        <w:rPr>
          <w:szCs w:val="21"/>
        </w:rPr>
        <w:t>12</w:t>
      </w:r>
      <w:r w:rsidR="004E5D8B" w:rsidRPr="00A47631">
        <w:rPr>
          <w:rFonts w:hint="eastAsia"/>
          <w:szCs w:val="21"/>
        </w:rPr>
        <w:t>个月内变动超过百分之三十；</w:t>
      </w:r>
    </w:p>
    <w:p w14:paraId="62CED1B8" w14:textId="1579905B" w:rsidR="004E5D8B" w:rsidRPr="00A47631" w:rsidRDefault="00A47631" w:rsidP="00A47631">
      <w:pPr>
        <w:spacing w:line="360" w:lineRule="auto"/>
        <w:ind w:firstLineChars="225" w:firstLine="473"/>
        <w:rPr>
          <w:szCs w:val="21"/>
        </w:rPr>
      </w:pPr>
      <w:r>
        <w:rPr>
          <w:szCs w:val="21"/>
        </w:rPr>
        <w:t>（</w:t>
      </w:r>
      <w:r w:rsidR="004E5D8B" w:rsidRPr="00A47631">
        <w:rPr>
          <w:szCs w:val="21"/>
        </w:rPr>
        <w:t>11</w:t>
      </w:r>
      <w:r>
        <w:rPr>
          <w:szCs w:val="21"/>
        </w:rPr>
        <w:t>）</w:t>
      </w:r>
      <w:r w:rsidR="004E5D8B" w:rsidRPr="00A47631">
        <w:rPr>
          <w:rFonts w:hint="eastAsia"/>
          <w:szCs w:val="21"/>
        </w:rPr>
        <w:t>涉及基金财产、基金管理业务、基金托管业务的诉讼或仲裁；</w:t>
      </w:r>
    </w:p>
    <w:p w14:paraId="3350636D" w14:textId="411549B7" w:rsidR="004E5D8B" w:rsidRPr="00A47631" w:rsidRDefault="00A47631" w:rsidP="00A47631">
      <w:pPr>
        <w:spacing w:line="360" w:lineRule="auto"/>
        <w:ind w:firstLineChars="225" w:firstLine="473"/>
        <w:rPr>
          <w:szCs w:val="21"/>
        </w:rPr>
      </w:pPr>
      <w:r>
        <w:rPr>
          <w:szCs w:val="21"/>
        </w:rPr>
        <w:t>（</w:t>
      </w:r>
      <w:r w:rsidR="004E5D8B" w:rsidRPr="00A47631">
        <w:rPr>
          <w:szCs w:val="21"/>
        </w:rPr>
        <w:t>12</w:t>
      </w:r>
      <w:r>
        <w:rPr>
          <w:szCs w:val="21"/>
        </w:rPr>
        <w:t>）</w:t>
      </w:r>
      <w:r w:rsidR="004E5D8B" w:rsidRPr="00A47631">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E030F6F" w14:textId="4481BB7B" w:rsidR="004E5D8B" w:rsidRPr="00A47631" w:rsidRDefault="00A47631" w:rsidP="00A47631">
      <w:pPr>
        <w:spacing w:line="360" w:lineRule="auto"/>
        <w:ind w:firstLineChars="225" w:firstLine="473"/>
        <w:rPr>
          <w:szCs w:val="21"/>
        </w:rPr>
      </w:pPr>
      <w:r>
        <w:rPr>
          <w:szCs w:val="21"/>
        </w:rPr>
        <w:t>（</w:t>
      </w:r>
      <w:r w:rsidR="004E5D8B" w:rsidRPr="00A47631">
        <w:rPr>
          <w:szCs w:val="21"/>
        </w:rPr>
        <w:t>13</w:t>
      </w:r>
      <w:r>
        <w:rPr>
          <w:szCs w:val="21"/>
        </w:rPr>
        <w:t>）</w:t>
      </w:r>
      <w:r w:rsidR="004E5D8B" w:rsidRPr="00A47631">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673F010" w14:textId="5AF25437" w:rsidR="004E5D8B" w:rsidRPr="00A47631" w:rsidRDefault="00A47631" w:rsidP="00A47631">
      <w:pPr>
        <w:spacing w:line="360" w:lineRule="auto"/>
        <w:ind w:firstLineChars="225" w:firstLine="473"/>
        <w:rPr>
          <w:szCs w:val="21"/>
        </w:rPr>
      </w:pPr>
      <w:r>
        <w:rPr>
          <w:szCs w:val="21"/>
        </w:rPr>
        <w:t>（</w:t>
      </w:r>
      <w:r w:rsidR="004E5D8B" w:rsidRPr="00A47631">
        <w:rPr>
          <w:szCs w:val="21"/>
        </w:rPr>
        <w:t>14</w:t>
      </w:r>
      <w:r>
        <w:rPr>
          <w:szCs w:val="21"/>
        </w:rPr>
        <w:t>）</w:t>
      </w:r>
      <w:r w:rsidR="004E5D8B" w:rsidRPr="00A47631">
        <w:rPr>
          <w:rFonts w:hint="eastAsia"/>
          <w:szCs w:val="21"/>
        </w:rPr>
        <w:t>基金收益分配事项；</w:t>
      </w:r>
    </w:p>
    <w:p w14:paraId="68CD6E60" w14:textId="79974F55" w:rsidR="004E5D8B" w:rsidRPr="00A47631" w:rsidRDefault="00A47631" w:rsidP="00A47631">
      <w:pPr>
        <w:spacing w:line="360" w:lineRule="auto"/>
        <w:ind w:firstLineChars="225" w:firstLine="473"/>
        <w:rPr>
          <w:szCs w:val="21"/>
        </w:rPr>
      </w:pPr>
      <w:r>
        <w:rPr>
          <w:szCs w:val="21"/>
        </w:rPr>
        <w:t>（</w:t>
      </w:r>
      <w:r w:rsidR="004E5D8B" w:rsidRPr="00A47631">
        <w:rPr>
          <w:szCs w:val="21"/>
        </w:rPr>
        <w:t>15</w:t>
      </w:r>
      <w:r>
        <w:rPr>
          <w:szCs w:val="21"/>
        </w:rPr>
        <w:t>）</w:t>
      </w:r>
      <w:r w:rsidR="004E5D8B" w:rsidRPr="00A47631">
        <w:rPr>
          <w:rFonts w:hint="eastAsia"/>
          <w:szCs w:val="21"/>
        </w:rPr>
        <w:t>管理费、托管费、申购费、赎回费等费用计提标准、计提方式和费率发生变更；</w:t>
      </w:r>
    </w:p>
    <w:p w14:paraId="2C104D8A" w14:textId="60C5BF4D" w:rsidR="004E5D8B" w:rsidRPr="00A47631" w:rsidRDefault="00A47631" w:rsidP="00A47631">
      <w:pPr>
        <w:spacing w:line="360" w:lineRule="auto"/>
        <w:ind w:firstLineChars="225" w:firstLine="473"/>
        <w:rPr>
          <w:szCs w:val="21"/>
        </w:rPr>
      </w:pPr>
      <w:r>
        <w:rPr>
          <w:szCs w:val="21"/>
        </w:rPr>
        <w:t>（</w:t>
      </w:r>
      <w:r w:rsidR="004E5D8B" w:rsidRPr="00A47631">
        <w:rPr>
          <w:szCs w:val="21"/>
        </w:rPr>
        <w:t>16</w:t>
      </w:r>
      <w:r>
        <w:rPr>
          <w:szCs w:val="21"/>
        </w:rPr>
        <w:t>）</w:t>
      </w:r>
      <w:r w:rsidR="004E5D8B" w:rsidRPr="00A47631">
        <w:rPr>
          <w:rFonts w:hint="eastAsia"/>
          <w:szCs w:val="21"/>
        </w:rPr>
        <w:t>基金份额净值计价错误达基金份额净值百分之零点五；</w:t>
      </w:r>
    </w:p>
    <w:p w14:paraId="087B79DB" w14:textId="32BE89F1" w:rsidR="004E5D8B" w:rsidRPr="00A47631" w:rsidRDefault="00A47631" w:rsidP="00A47631">
      <w:pPr>
        <w:spacing w:line="360" w:lineRule="auto"/>
        <w:ind w:firstLineChars="225" w:firstLine="473"/>
        <w:rPr>
          <w:szCs w:val="21"/>
        </w:rPr>
      </w:pPr>
      <w:r>
        <w:rPr>
          <w:szCs w:val="21"/>
        </w:rPr>
        <w:t>（</w:t>
      </w:r>
      <w:r w:rsidR="004E5D8B" w:rsidRPr="00A47631">
        <w:rPr>
          <w:szCs w:val="21"/>
        </w:rPr>
        <w:t>17</w:t>
      </w:r>
      <w:r>
        <w:rPr>
          <w:szCs w:val="21"/>
        </w:rPr>
        <w:t>）</w:t>
      </w:r>
      <w:r w:rsidR="004E5D8B" w:rsidRPr="00A47631">
        <w:rPr>
          <w:rFonts w:hint="eastAsia"/>
          <w:szCs w:val="21"/>
        </w:rPr>
        <w:t>本基金开始办理申购、赎回；</w:t>
      </w:r>
    </w:p>
    <w:p w14:paraId="03FE8E6B" w14:textId="09DA0918" w:rsidR="004E5D8B" w:rsidRPr="00A47631" w:rsidRDefault="00A47631" w:rsidP="00A47631">
      <w:pPr>
        <w:spacing w:line="360" w:lineRule="auto"/>
        <w:ind w:firstLineChars="225" w:firstLine="473"/>
        <w:rPr>
          <w:szCs w:val="21"/>
        </w:rPr>
      </w:pPr>
      <w:r>
        <w:rPr>
          <w:szCs w:val="21"/>
        </w:rPr>
        <w:t>（</w:t>
      </w:r>
      <w:r w:rsidR="004E5D8B" w:rsidRPr="00A47631">
        <w:rPr>
          <w:szCs w:val="21"/>
        </w:rPr>
        <w:t>18</w:t>
      </w:r>
      <w:r>
        <w:rPr>
          <w:szCs w:val="21"/>
        </w:rPr>
        <w:t>）</w:t>
      </w:r>
      <w:r w:rsidR="004E5D8B" w:rsidRPr="00A47631">
        <w:rPr>
          <w:rFonts w:hint="eastAsia"/>
          <w:szCs w:val="21"/>
        </w:rPr>
        <w:t>本基金暂停接受申购、赎回申请或重新接受申购、赎回申请；</w:t>
      </w:r>
    </w:p>
    <w:p w14:paraId="57AA59C3" w14:textId="1410AA61" w:rsidR="004E5D8B" w:rsidRPr="00A47631" w:rsidRDefault="00A47631" w:rsidP="00A47631">
      <w:pPr>
        <w:spacing w:line="360" w:lineRule="auto"/>
        <w:ind w:firstLineChars="225" w:firstLine="473"/>
        <w:rPr>
          <w:szCs w:val="21"/>
        </w:rPr>
      </w:pPr>
      <w:r>
        <w:rPr>
          <w:szCs w:val="21"/>
        </w:rPr>
        <w:t>（</w:t>
      </w:r>
      <w:r w:rsidR="004E5D8B" w:rsidRPr="00A47631">
        <w:rPr>
          <w:szCs w:val="21"/>
        </w:rPr>
        <w:t>19</w:t>
      </w:r>
      <w:r>
        <w:rPr>
          <w:szCs w:val="21"/>
        </w:rPr>
        <w:t>）</w:t>
      </w:r>
      <w:r w:rsidR="004E5D8B" w:rsidRPr="00A47631">
        <w:rPr>
          <w:rFonts w:hint="eastAsia"/>
          <w:szCs w:val="21"/>
        </w:rPr>
        <w:t>调整基金份额类别的设置；</w:t>
      </w:r>
    </w:p>
    <w:p w14:paraId="3D428533" w14:textId="63B018C2" w:rsidR="004E5D8B" w:rsidRPr="00A47631" w:rsidRDefault="00A47631" w:rsidP="00A47631">
      <w:pPr>
        <w:spacing w:line="360" w:lineRule="auto"/>
        <w:ind w:firstLineChars="225" w:firstLine="473"/>
        <w:rPr>
          <w:szCs w:val="21"/>
        </w:rPr>
      </w:pPr>
      <w:r>
        <w:rPr>
          <w:szCs w:val="21"/>
        </w:rPr>
        <w:t>（</w:t>
      </w:r>
      <w:r w:rsidR="004E5D8B" w:rsidRPr="00A47631">
        <w:rPr>
          <w:szCs w:val="21"/>
        </w:rPr>
        <w:t>20</w:t>
      </w:r>
      <w:r>
        <w:rPr>
          <w:szCs w:val="21"/>
        </w:rPr>
        <w:t>）</w:t>
      </w:r>
      <w:r w:rsidR="004E5D8B" w:rsidRPr="00A47631">
        <w:rPr>
          <w:rFonts w:hint="eastAsia"/>
          <w:szCs w:val="21"/>
        </w:rPr>
        <w:t>基金推出新业务或服务；</w:t>
      </w:r>
    </w:p>
    <w:p w14:paraId="3BFCDCEE" w14:textId="66E74873" w:rsidR="004E5D8B" w:rsidRPr="00A47631" w:rsidRDefault="00A47631" w:rsidP="00A47631">
      <w:pPr>
        <w:spacing w:line="360" w:lineRule="auto"/>
        <w:ind w:firstLineChars="225" w:firstLine="473"/>
        <w:rPr>
          <w:szCs w:val="21"/>
        </w:rPr>
      </w:pPr>
      <w:r>
        <w:rPr>
          <w:szCs w:val="21"/>
        </w:rPr>
        <w:t>（</w:t>
      </w:r>
      <w:r w:rsidR="004E5D8B" w:rsidRPr="00A47631">
        <w:rPr>
          <w:szCs w:val="21"/>
        </w:rPr>
        <w:t>21</w:t>
      </w:r>
      <w:r>
        <w:rPr>
          <w:szCs w:val="21"/>
        </w:rPr>
        <w:t>）</w:t>
      </w:r>
      <w:r w:rsidR="004E5D8B" w:rsidRPr="00A47631">
        <w:rPr>
          <w:rFonts w:hint="eastAsia"/>
          <w:szCs w:val="21"/>
        </w:rPr>
        <w:t>基金信息披露义务人认为可能对基金份额持有人权益或者基金份额的价格产生重大影响的其他事项或中国证监会规定的其他事项。</w:t>
      </w:r>
    </w:p>
    <w:p w14:paraId="6EB46369" w14:textId="42B5E076" w:rsidR="004E5D8B" w:rsidRPr="00A47631" w:rsidRDefault="0050370F" w:rsidP="00A47631">
      <w:pPr>
        <w:spacing w:line="360" w:lineRule="auto"/>
        <w:ind w:firstLineChars="225" w:firstLine="473"/>
        <w:rPr>
          <w:szCs w:val="21"/>
        </w:rPr>
      </w:pPr>
      <w:r>
        <w:rPr>
          <w:rFonts w:hint="eastAsia"/>
          <w:szCs w:val="21"/>
        </w:rPr>
        <w:t>8</w:t>
      </w:r>
      <w:r>
        <w:rPr>
          <w:rFonts w:hint="eastAsia"/>
          <w:szCs w:val="21"/>
        </w:rPr>
        <w:t>、</w:t>
      </w:r>
      <w:r w:rsidR="004E5D8B" w:rsidRPr="00A47631">
        <w:rPr>
          <w:rFonts w:hint="eastAsia"/>
          <w:szCs w:val="21"/>
        </w:rPr>
        <w:t>澄清公告</w:t>
      </w:r>
    </w:p>
    <w:p w14:paraId="1956A1E4" w14:textId="77777777" w:rsidR="004E5D8B" w:rsidRPr="00A47631" w:rsidRDefault="004E5D8B" w:rsidP="00A47631">
      <w:pPr>
        <w:spacing w:line="360" w:lineRule="auto"/>
        <w:ind w:firstLineChars="225" w:firstLine="473"/>
        <w:rPr>
          <w:szCs w:val="21"/>
        </w:rPr>
      </w:pPr>
      <w:r w:rsidRPr="00A47631">
        <w:rPr>
          <w:rFonts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B8D6D4A" w14:textId="5670E482" w:rsidR="004E5D8B" w:rsidRPr="00A47631" w:rsidRDefault="0050370F" w:rsidP="00A47631">
      <w:pPr>
        <w:spacing w:line="360" w:lineRule="auto"/>
        <w:ind w:firstLineChars="225" w:firstLine="473"/>
        <w:rPr>
          <w:szCs w:val="21"/>
        </w:rPr>
      </w:pPr>
      <w:r>
        <w:rPr>
          <w:rFonts w:hint="eastAsia"/>
          <w:szCs w:val="21"/>
        </w:rPr>
        <w:t>9</w:t>
      </w:r>
      <w:r>
        <w:rPr>
          <w:rFonts w:hint="eastAsia"/>
          <w:szCs w:val="21"/>
        </w:rPr>
        <w:t>、</w:t>
      </w:r>
      <w:r w:rsidR="004E5D8B" w:rsidRPr="00A47631">
        <w:rPr>
          <w:rFonts w:hint="eastAsia"/>
          <w:szCs w:val="21"/>
        </w:rPr>
        <w:t>清算报告</w:t>
      </w:r>
    </w:p>
    <w:p w14:paraId="6BA671F8" w14:textId="77777777" w:rsidR="004E5D8B" w:rsidRPr="00A47631" w:rsidRDefault="004E5D8B" w:rsidP="00A47631">
      <w:pPr>
        <w:spacing w:line="360" w:lineRule="auto"/>
        <w:ind w:firstLineChars="225" w:firstLine="473"/>
        <w:rPr>
          <w:szCs w:val="21"/>
        </w:rPr>
      </w:pPr>
      <w:r w:rsidRPr="00A47631">
        <w:rPr>
          <w:rFonts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6B6F18DF" w14:textId="43FB40AB" w:rsidR="004E5D8B" w:rsidRPr="00A47631" w:rsidRDefault="0050370F" w:rsidP="00A47631">
      <w:pPr>
        <w:spacing w:line="360" w:lineRule="auto"/>
        <w:ind w:firstLineChars="225" w:firstLine="473"/>
        <w:rPr>
          <w:szCs w:val="21"/>
        </w:rPr>
      </w:pPr>
      <w:r>
        <w:rPr>
          <w:rFonts w:hint="eastAsia"/>
          <w:szCs w:val="21"/>
        </w:rPr>
        <w:t>10</w:t>
      </w:r>
      <w:r>
        <w:rPr>
          <w:rFonts w:hint="eastAsia"/>
          <w:szCs w:val="21"/>
        </w:rPr>
        <w:t>、</w:t>
      </w:r>
      <w:r w:rsidR="004E5D8B" w:rsidRPr="00A47631">
        <w:rPr>
          <w:rFonts w:hint="eastAsia"/>
          <w:szCs w:val="21"/>
        </w:rPr>
        <w:t>基金份额持有人大会决议</w:t>
      </w:r>
    </w:p>
    <w:p w14:paraId="201A24DD" w14:textId="77777777" w:rsidR="004E5D8B" w:rsidRPr="00A47631" w:rsidRDefault="004E5D8B" w:rsidP="00A47631">
      <w:pPr>
        <w:spacing w:line="360" w:lineRule="auto"/>
        <w:ind w:firstLineChars="225" w:firstLine="473"/>
        <w:rPr>
          <w:szCs w:val="21"/>
        </w:rPr>
      </w:pPr>
      <w:r w:rsidRPr="00A47631">
        <w:rPr>
          <w:rFonts w:hint="eastAsia"/>
          <w:szCs w:val="21"/>
        </w:rPr>
        <w:t>基金份额持有人大会决定的事项，应当依法报中国证监会备案，并予以公告。</w:t>
      </w:r>
    </w:p>
    <w:p w14:paraId="260503E2" w14:textId="18ECBA1D" w:rsidR="004E5D8B" w:rsidRPr="00A47631" w:rsidRDefault="0050370F" w:rsidP="00A47631">
      <w:pPr>
        <w:spacing w:line="360" w:lineRule="auto"/>
        <w:ind w:firstLineChars="225" w:firstLine="473"/>
        <w:rPr>
          <w:szCs w:val="21"/>
        </w:rPr>
      </w:pPr>
      <w:r>
        <w:rPr>
          <w:rFonts w:hint="eastAsia"/>
          <w:szCs w:val="21"/>
        </w:rPr>
        <w:t>11</w:t>
      </w:r>
      <w:r>
        <w:rPr>
          <w:rFonts w:hint="eastAsia"/>
          <w:szCs w:val="21"/>
        </w:rPr>
        <w:t>、</w:t>
      </w:r>
      <w:r w:rsidR="004E5D8B" w:rsidRPr="00A47631">
        <w:rPr>
          <w:rFonts w:hint="eastAsia"/>
          <w:szCs w:val="21"/>
        </w:rPr>
        <w:t>中国证监会规定的其他信息。</w:t>
      </w:r>
    </w:p>
    <w:p w14:paraId="2972C786" w14:textId="77777777" w:rsidR="004E5D8B" w:rsidRPr="00A47631" w:rsidRDefault="004E5D8B" w:rsidP="00A47631">
      <w:pPr>
        <w:spacing w:line="360" w:lineRule="auto"/>
        <w:ind w:firstLineChars="225" w:firstLine="473"/>
        <w:rPr>
          <w:szCs w:val="21"/>
        </w:rPr>
      </w:pPr>
      <w:r w:rsidRPr="00A47631">
        <w:rPr>
          <w:rFonts w:hint="eastAsia"/>
          <w:szCs w:val="21"/>
        </w:rPr>
        <w:t>若本基金投资股指期货、国债期货、资产支持证券、股票期权、港股通股票，参与融资业务，基金管理人将按相关法律法规要求进行披露。</w:t>
      </w:r>
    </w:p>
    <w:p w14:paraId="335D3207" w14:textId="77777777" w:rsidR="004E5D8B" w:rsidRPr="00A47631" w:rsidRDefault="004E5D8B" w:rsidP="00A47631">
      <w:pPr>
        <w:spacing w:line="360" w:lineRule="auto"/>
        <w:ind w:firstLineChars="225" w:firstLine="473"/>
        <w:rPr>
          <w:szCs w:val="21"/>
        </w:rPr>
      </w:pPr>
      <w:r w:rsidRPr="00A47631">
        <w:rPr>
          <w:rFonts w:hint="eastAsia"/>
          <w:szCs w:val="21"/>
        </w:rPr>
        <w:t>当相关法律法规关于上述信息披露的规定发生变化时，基金管理人将按最新规定进行信息披露。</w:t>
      </w:r>
    </w:p>
    <w:p w14:paraId="195501EC" w14:textId="4CACA3C8" w:rsidR="004E5D8B" w:rsidRPr="00A47631" w:rsidRDefault="0050370F" w:rsidP="00A47631">
      <w:pPr>
        <w:spacing w:line="360" w:lineRule="auto"/>
        <w:ind w:firstLineChars="225" w:firstLine="473"/>
        <w:rPr>
          <w:szCs w:val="21"/>
        </w:rPr>
      </w:pPr>
      <w:r>
        <w:rPr>
          <w:rFonts w:hint="eastAsia"/>
          <w:szCs w:val="21"/>
        </w:rPr>
        <w:t>（</w:t>
      </w:r>
      <w:r w:rsidR="004E5D8B" w:rsidRPr="00A47631">
        <w:rPr>
          <w:rFonts w:hint="eastAsia"/>
          <w:szCs w:val="21"/>
        </w:rPr>
        <w:t>六</w:t>
      </w:r>
      <w:r>
        <w:rPr>
          <w:rFonts w:hint="eastAsia"/>
          <w:szCs w:val="21"/>
        </w:rPr>
        <w:t>）</w:t>
      </w:r>
      <w:r w:rsidR="004E5D8B" w:rsidRPr="00A47631">
        <w:rPr>
          <w:rFonts w:hint="eastAsia"/>
          <w:szCs w:val="21"/>
        </w:rPr>
        <w:t>信息披露事务管理</w:t>
      </w:r>
    </w:p>
    <w:p w14:paraId="6D378A3B" w14:textId="77777777" w:rsidR="004E5D8B" w:rsidRPr="00A47631" w:rsidRDefault="004E5D8B" w:rsidP="00A47631">
      <w:pPr>
        <w:spacing w:line="360" w:lineRule="auto"/>
        <w:ind w:firstLineChars="225" w:firstLine="473"/>
        <w:rPr>
          <w:szCs w:val="21"/>
        </w:rPr>
      </w:pPr>
      <w:r w:rsidRPr="00A47631">
        <w:rPr>
          <w:rFonts w:hint="eastAsia"/>
          <w:szCs w:val="21"/>
        </w:rPr>
        <w:t>基金管理人、基金托管人应当建立健全信息披露管理制度，指定专门部门及高级管理人员负责管理信息披露事务。</w:t>
      </w:r>
    </w:p>
    <w:p w14:paraId="06BEEEED" w14:textId="77777777" w:rsidR="004E5D8B" w:rsidRPr="00A47631" w:rsidRDefault="004E5D8B" w:rsidP="00A47631">
      <w:pPr>
        <w:spacing w:line="360" w:lineRule="auto"/>
        <w:ind w:firstLineChars="225" w:firstLine="473"/>
        <w:rPr>
          <w:szCs w:val="21"/>
        </w:rPr>
      </w:pPr>
      <w:r w:rsidRPr="00A47631">
        <w:rPr>
          <w:rFonts w:hint="eastAsia"/>
          <w:szCs w:val="21"/>
        </w:rPr>
        <w:t>基金信息披露义务人公开披露基金信息，应当符合中国证监会相关基金信息披露内容与格式准则等法规的规定。</w:t>
      </w:r>
    </w:p>
    <w:p w14:paraId="65E0A661" w14:textId="77777777" w:rsidR="004E5D8B" w:rsidRPr="00A47631" w:rsidRDefault="004E5D8B" w:rsidP="00A47631">
      <w:pPr>
        <w:spacing w:line="360" w:lineRule="auto"/>
        <w:ind w:firstLineChars="225" w:firstLine="473"/>
        <w:rPr>
          <w:szCs w:val="21"/>
        </w:rPr>
      </w:pPr>
      <w:r w:rsidRPr="00A47631">
        <w:rPr>
          <w:rFonts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65BBE7D" w14:textId="77777777" w:rsidR="004E5D8B" w:rsidRPr="00A47631" w:rsidRDefault="004E5D8B" w:rsidP="00A47631">
      <w:pPr>
        <w:spacing w:line="360" w:lineRule="auto"/>
        <w:ind w:firstLineChars="225" w:firstLine="473"/>
        <w:rPr>
          <w:szCs w:val="21"/>
        </w:rPr>
      </w:pPr>
      <w:r w:rsidRPr="00A47631">
        <w:rPr>
          <w:rFonts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8A7A6CA" w14:textId="77777777" w:rsidR="004E5D8B" w:rsidRPr="00A47631" w:rsidRDefault="004E5D8B" w:rsidP="00A47631">
      <w:pPr>
        <w:spacing w:line="360" w:lineRule="auto"/>
        <w:ind w:firstLineChars="225" w:firstLine="473"/>
        <w:rPr>
          <w:szCs w:val="21"/>
        </w:rPr>
      </w:pPr>
      <w:r w:rsidRPr="00A47631">
        <w:rPr>
          <w:rFonts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12B66415" w14:textId="77777777" w:rsidR="004E5D8B" w:rsidRPr="00A47631" w:rsidRDefault="004E5D8B" w:rsidP="00A47631">
      <w:pPr>
        <w:spacing w:line="360" w:lineRule="auto"/>
        <w:ind w:firstLineChars="225" w:firstLine="473"/>
        <w:rPr>
          <w:szCs w:val="21"/>
        </w:rPr>
      </w:pPr>
      <w:r w:rsidRPr="00A47631">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A2A4527" w14:textId="161400CE" w:rsidR="004E5D8B" w:rsidRPr="00A47631" w:rsidRDefault="0050370F" w:rsidP="00A47631">
      <w:pPr>
        <w:spacing w:line="360" w:lineRule="auto"/>
        <w:ind w:firstLineChars="225" w:firstLine="473"/>
        <w:rPr>
          <w:szCs w:val="21"/>
        </w:rPr>
      </w:pPr>
      <w:r>
        <w:rPr>
          <w:rFonts w:hint="eastAsia"/>
          <w:szCs w:val="21"/>
        </w:rPr>
        <w:t>（</w:t>
      </w:r>
      <w:r w:rsidR="004E5D8B" w:rsidRPr="00A47631">
        <w:rPr>
          <w:rFonts w:hint="eastAsia"/>
          <w:szCs w:val="21"/>
        </w:rPr>
        <w:t>七</w:t>
      </w:r>
      <w:r>
        <w:rPr>
          <w:rFonts w:hint="eastAsia"/>
          <w:szCs w:val="21"/>
        </w:rPr>
        <w:t>）</w:t>
      </w:r>
      <w:r w:rsidR="004E5D8B" w:rsidRPr="00A47631">
        <w:rPr>
          <w:rFonts w:hint="eastAsia"/>
          <w:szCs w:val="21"/>
        </w:rPr>
        <w:t>信息披露文件的存放与查阅</w:t>
      </w:r>
    </w:p>
    <w:p w14:paraId="42ABECF8" w14:textId="77777777" w:rsidR="004E5D8B" w:rsidRPr="00A47631" w:rsidRDefault="004E5D8B" w:rsidP="00A47631">
      <w:pPr>
        <w:spacing w:line="360" w:lineRule="auto"/>
        <w:ind w:firstLineChars="225" w:firstLine="473"/>
        <w:rPr>
          <w:szCs w:val="21"/>
        </w:rPr>
      </w:pPr>
      <w:r w:rsidRPr="00A47631">
        <w:rPr>
          <w:rFonts w:hint="eastAsia"/>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353FA916" w14:textId="77777777" w:rsidR="00285F90" w:rsidRDefault="00285F90" w:rsidP="00285F90">
      <w:pPr>
        <w:spacing w:line="360" w:lineRule="auto"/>
        <w:ind w:firstLineChars="200" w:firstLine="420"/>
        <w:rPr>
          <w:szCs w:val="21"/>
        </w:rPr>
      </w:pPr>
    </w:p>
    <w:p w14:paraId="6FEC3DCF" w14:textId="77777777" w:rsidR="009F73B3" w:rsidRDefault="009F73B3" w:rsidP="00285F90">
      <w:pPr>
        <w:spacing w:line="360" w:lineRule="auto"/>
        <w:ind w:firstLineChars="200" w:firstLine="420"/>
        <w:rPr>
          <w:szCs w:val="21"/>
        </w:rPr>
      </w:pPr>
    </w:p>
    <w:p w14:paraId="550C2EED" w14:textId="77777777" w:rsidR="009F73B3" w:rsidRDefault="009F73B3" w:rsidP="00285F90">
      <w:pPr>
        <w:spacing w:line="360" w:lineRule="auto"/>
        <w:ind w:firstLineChars="200" w:firstLine="420"/>
        <w:rPr>
          <w:szCs w:val="21"/>
        </w:rPr>
      </w:pPr>
    </w:p>
    <w:p w14:paraId="3A17B941" w14:textId="77777777" w:rsidR="00A47631" w:rsidRDefault="00A47631" w:rsidP="00285F90">
      <w:pPr>
        <w:spacing w:line="360" w:lineRule="auto"/>
        <w:ind w:firstLineChars="200" w:firstLine="420"/>
        <w:rPr>
          <w:szCs w:val="21"/>
        </w:rPr>
      </w:pPr>
    </w:p>
    <w:p w14:paraId="3B2AC57C" w14:textId="77777777" w:rsidR="00A47631" w:rsidRDefault="00A47631" w:rsidP="00285F90">
      <w:pPr>
        <w:spacing w:line="360" w:lineRule="auto"/>
        <w:ind w:firstLineChars="200" w:firstLine="420"/>
        <w:rPr>
          <w:szCs w:val="21"/>
        </w:rPr>
      </w:pPr>
    </w:p>
    <w:p w14:paraId="72E6FBD6" w14:textId="77777777" w:rsidR="00A47631" w:rsidRDefault="00A47631" w:rsidP="00285F90">
      <w:pPr>
        <w:spacing w:line="360" w:lineRule="auto"/>
        <w:ind w:firstLineChars="200" w:firstLine="420"/>
        <w:rPr>
          <w:szCs w:val="21"/>
        </w:rPr>
      </w:pPr>
    </w:p>
    <w:p w14:paraId="2258401F" w14:textId="77777777" w:rsidR="00A47631" w:rsidRDefault="00A47631" w:rsidP="00285F90">
      <w:pPr>
        <w:spacing w:line="360" w:lineRule="auto"/>
        <w:ind w:firstLineChars="200" w:firstLine="420"/>
        <w:rPr>
          <w:szCs w:val="21"/>
        </w:rPr>
      </w:pPr>
    </w:p>
    <w:p w14:paraId="2EA0B703" w14:textId="77777777" w:rsidR="00A47631" w:rsidRDefault="00A47631" w:rsidP="00285F90">
      <w:pPr>
        <w:spacing w:line="360" w:lineRule="auto"/>
        <w:ind w:firstLineChars="200" w:firstLine="420"/>
        <w:rPr>
          <w:szCs w:val="21"/>
        </w:rPr>
      </w:pPr>
    </w:p>
    <w:p w14:paraId="6699A815" w14:textId="77777777" w:rsidR="00A47631" w:rsidRDefault="00A47631" w:rsidP="00285F90">
      <w:pPr>
        <w:spacing w:line="360" w:lineRule="auto"/>
        <w:ind w:firstLineChars="200" w:firstLine="420"/>
        <w:rPr>
          <w:szCs w:val="21"/>
        </w:rPr>
      </w:pPr>
    </w:p>
    <w:p w14:paraId="2FD21E19" w14:textId="77777777" w:rsidR="00A47631" w:rsidRDefault="00A47631" w:rsidP="00285F90">
      <w:pPr>
        <w:spacing w:line="360" w:lineRule="auto"/>
        <w:ind w:firstLineChars="200" w:firstLine="420"/>
        <w:rPr>
          <w:szCs w:val="21"/>
        </w:rPr>
      </w:pPr>
    </w:p>
    <w:p w14:paraId="2AD97136" w14:textId="77777777" w:rsidR="00A47631" w:rsidRDefault="00A47631" w:rsidP="00285F90">
      <w:pPr>
        <w:spacing w:line="360" w:lineRule="auto"/>
        <w:ind w:firstLineChars="200" w:firstLine="420"/>
        <w:rPr>
          <w:szCs w:val="21"/>
        </w:rPr>
      </w:pPr>
    </w:p>
    <w:p w14:paraId="72D8ED12" w14:textId="77777777" w:rsidR="00A47631" w:rsidRDefault="00A47631" w:rsidP="00285F90">
      <w:pPr>
        <w:spacing w:line="360" w:lineRule="auto"/>
        <w:ind w:firstLineChars="200" w:firstLine="420"/>
        <w:rPr>
          <w:szCs w:val="21"/>
        </w:rPr>
      </w:pPr>
    </w:p>
    <w:p w14:paraId="070BBE2F" w14:textId="77777777" w:rsidR="00A47631" w:rsidRDefault="00A47631" w:rsidP="00285F90">
      <w:pPr>
        <w:spacing w:line="360" w:lineRule="auto"/>
        <w:ind w:firstLineChars="200" w:firstLine="420"/>
        <w:rPr>
          <w:szCs w:val="21"/>
        </w:rPr>
      </w:pPr>
    </w:p>
    <w:p w14:paraId="688BC140" w14:textId="77777777" w:rsidR="00A47631" w:rsidRDefault="00A47631" w:rsidP="00285F90">
      <w:pPr>
        <w:spacing w:line="360" w:lineRule="auto"/>
        <w:ind w:firstLineChars="200" w:firstLine="420"/>
        <w:rPr>
          <w:szCs w:val="21"/>
        </w:rPr>
      </w:pPr>
    </w:p>
    <w:p w14:paraId="5481AC95" w14:textId="77777777" w:rsidR="00A47631" w:rsidRDefault="00A47631" w:rsidP="00285F90">
      <w:pPr>
        <w:spacing w:line="360" w:lineRule="auto"/>
        <w:ind w:firstLineChars="200" w:firstLine="420"/>
        <w:rPr>
          <w:szCs w:val="21"/>
        </w:rPr>
      </w:pPr>
    </w:p>
    <w:p w14:paraId="0DC6C565" w14:textId="77777777" w:rsidR="00A47631" w:rsidRDefault="00A47631" w:rsidP="00285F90">
      <w:pPr>
        <w:spacing w:line="360" w:lineRule="auto"/>
        <w:ind w:firstLineChars="200" w:firstLine="420"/>
        <w:rPr>
          <w:szCs w:val="21"/>
        </w:rPr>
      </w:pPr>
    </w:p>
    <w:p w14:paraId="63FE01A3" w14:textId="77777777" w:rsidR="00285F90" w:rsidRDefault="00285F90" w:rsidP="00285F90">
      <w:pPr>
        <w:spacing w:line="360" w:lineRule="auto"/>
        <w:ind w:firstLineChars="200" w:firstLine="420"/>
        <w:rPr>
          <w:szCs w:val="21"/>
        </w:rPr>
      </w:pPr>
    </w:p>
    <w:p w14:paraId="31A1489D" w14:textId="04FD2D10" w:rsidR="00BA4B87" w:rsidRPr="00DA4A50" w:rsidRDefault="00BA4B87" w:rsidP="009A5A64">
      <w:pPr>
        <w:pStyle w:val="1"/>
        <w:spacing w:before="317" w:after="317" w:line="360" w:lineRule="auto"/>
        <w:ind w:firstLine="600"/>
        <w:rPr>
          <w:rFonts w:ascii="宋体" w:eastAsia="宋体" w:hAnsi="宋体"/>
        </w:rPr>
      </w:pPr>
      <w:bookmarkStart w:id="101" w:name="_Toc33639211"/>
      <w:r w:rsidRPr="00DA4A50">
        <w:rPr>
          <w:rFonts w:ascii="宋体" w:eastAsia="宋体" w:hAnsi="宋体" w:hint="eastAsia"/>
          <w:sz w:val="30"/>
        </w:rPr>
        <w:t>十</w:t>
      </w:r>
      <w:bookmarkStart w:id="102" w:name="_Toc332373573"/>
      <w:r w:rsidRPr="00DA4A50">
        <w:rPr>
          <w:rFonts w:ascii="宋体" w:eastAsia="宋体" w:hAnsi="宋体" w:hint="eastAsia"/>
          <w:sz w:val="30"/>
        </w:rPr>
        <w:t>八、风险揭示</w:t>
      </w:r>
      <w:bookmarkEnd w:id="101"/>
    </w:p>
    <w:p w14:paraId="136B8E92" w14:textId="1A272E51" w:rsidR="0091351D" w:rsidRPr="00DA4A50" w:rsidRDefault="0091351D" w:rsidP="0091351D">
      <w:pPr>
        <w:spacing w:line="360" w:lineRule="auto"/>
        <w:ind w:firstLineChars="200" w:firstLine="420"/>
        <w:rPr>
          <w:rStyle w:val="da"/>
        </w:rPr>
      </w:pPr>
      <w:bookmarkStart w:id="103" w:name="_Toc332373574"/>
      <w:bookmarkEnd w:id="102"/>
      <w:r w:rsidRPr="00DA4A50">
        <w:rPr>
          <w:rStyle w:val="da"/>
          <w:rFonts w:hint="eastAsia"/>
        </w:rPr>
        <w:t>（一）本基金的特有风险</w:t>
      </w:r>
    </w:p>
    <w:p w14:paraId="61534FE4" w14:textId="18FC76F8" w:rsidR="002D3E0D" w:rsidRPr="00EA37B3" w:rsidRDefault="00C229FD" w:rsidP="002D3E0D">
      <w:pPr>
        <w:spacing w:line="360" w:lineRule="auto"/>
        <w:ind w:firstLineChars="200" w:firstLine="420"/>
        <w:rPr>
          <w:rFonts w:ascii="宋体" w:hAnsi="宋体"/>
          <w:kern w:val="0"/>
          <w:szCs w:val="21"/>
        </w:rPr>
      </w:pPr>
      <w:r>
        <w:rPr>
          <w:rFonts w:ascii="宋体" w:hAnsi="宋体" w:hint="eastAsia"/>
          <w:kern w:val="0"/>
          <w:szCs w:val="21"/>
        </w:rPr>
        <w:t>1</w:t>
      </w:r>
      <w:r w:rsidRPr="00DA4A50">
        <w:rPr>
          <w:rFonts w:ascii="宋体" w:hAnsi="宋体" w:hint="eastAsia"/>
          <w:kern w:val="0"/>
          <w:szCs w:val="21"/>
        </w:rPr>
        <w:t>、资产配置风险。本基金股票资产占基金资产的比例为</w:t>
      </w:r>
      <w:r w:rsidR="00F263A4">
        <w:rPr>
          <w:rFonts w:ascii="宋体" w:hAnsi="宋体"/>
          <w:kern w:val="0"/>
          <w:szCs w:val="21"/>
        </w:rPr>
        <w:t>8</w:t>
      </w:r>
      <w:r w:rsidR="00F263A4" w:rsidRPr="00DA4A50">
        <w:rPr>
          <w:rFonts w:ascii="宋体" w:hAnsi="宋体"/>
          <w:kern w:val="0"/>
          <w:szCs w:val="21"/>
        </w:rPr>
        <w:t>0</w:t>
      </w:r>
      <w:r>
        <w:rPr>
          <w:rFonts w:ascii="宋体" w:hAnsi="宋体" w:hint="eastAsia"/>
          <w:kern w:val="0"/>
          <w:szCs w:val="21"/>
        </w:rPr>
        <w:t>%</w:t>
      </w:r>
      <w:r w:rsidRPr="00DA4A50">
        <w:rPr>
          <w:rFonts w:ascii="宋体" w:hAnsi="宋体"/>
          <w:kern w:val="0"/>
          <w:szCs w:val="21"/>
        </w:rPr>
        <w:t>-95%</w:t>
      </w:r>
      <w:r w:rsidRPr="00DA4A50">
        <w:rPr>
          <w:rFonts w:ascii="宋体" w:hAnsi="宋体" w:hint="eastAsia"/>
          <w:kern w:val="0"/>
          <w:szCs w:val="21"/>
        </w:rPr>
        <w:t>，</w:t>
      </w:r>
      <w:r w:rsidRPr="00E0585D">
        <w:rPr>
          <w:rFonts w:ascii="宋体" w:hAnsi="宋体" w:hint="eastAsia"/>
          <w:kern w:val="0"/>
          <w:szCs w:val="21"/>
        </w:rPr>
        <w:t>属于股票仓位偏高且相对稳定的基金品种，受股票市场系统性风险影响较大，</w:t>
      </w:r>
      <w:r w:rsidRPr="00E0585D">
        <w:rPr>
          <w:rFonts w:ascii="宋体" w:hAnsi="宋体"/>
          <w:kern w:val="0"/>
          <w:szCs w:val="21"/>
        </w:rPr>
        <w:t>如果</w:t>
      </w:r>
      <w:r w:rsidRPr="00E0585D">
        <w:rPr>
          <w:rFonts w:ascii="宋体" w:hAnsi="宋体" w:hint="eastAsia"/>
          <w:kern w:val="0"/>
          <w:szCs w:val="21"/>
        </w:rPr>
        <w:t>股票</w:t>
      </w:r>
      <w:r w:rsidRPr="00E0585D">
        <w:rPr>
          <w:rFonts w:ascii="宋体" w:hAnsi="宋体"/>
          <w:kern w:val="0"/>
          <w:szCs w:val="21"/>
        </w:rPr>
        <w:t>市场出现整体下跌，本基金的净值表现将受到影响</w:t>
      </w:r>
      <w:r w:rsidR="001C1F8B">
        <w:rPr>
          <w:rFonts w:ascii="宋体" w:hAnsi="宋体" w:hint="eastAsia"/>
          <w:kern w:val="0"/>
          <w:szCs w:val="21"/>
        </w:rPr>
        <w:t>，</w:t>
      </w:r>
      <w:r w:rsidR="001C1F8B">
        <w:rPr>
          <w:rFonts w:ascii="宋体" w:hAnsi="宋体"/>
          <w:kern w:val="0"/>
          <w:szCs w:val="21"/>
        </w:rPr>
        <w:t>投资者面临无法获得收益甚至</w:t>
      </w:r>
      <w:r w:rsidR="001C1F8B">
        <w:rPr>
          <w:rFonts w:ascii="宋体" w:hAnsi="宋体" w:hint="eastAsia"/>
          <w:kern w:val="0"/>
          <w:szCs w:val="21"/>
        </w:rPr>
        <w:t>可能</w:t>
      </w:r>
      <w:r w:rsidR="001C1F8B">
        <w:rPr>
          <w:rFonts w:ascii="宋体" w:hAnsi="宋体"/>
          <w:kern w:val="0"/>
          <w:szCs w:val="21"/>
        </w:rPr>
        <w:t>发生较大亏损的风险</w:t>
      </w:r>
      <w:r w:rsidRPr="00E0585D">
        <w:rPr>
          <w:rFonts w:ascii="宋体" w:hAnsi="宋体" w:hint="eastAsia"/>
          <w:kern w:val="0"/>
          <w:szCs w:val="21"/>
        </w:rPr>
        <w:t>。</w:t>
      </w:r>
    </w:p>
    <w:p w14:paraId="6B9A5299" w14:textId="0B5D5027" w:rsidR="0081657B" w:rsidRPr="009648A2" w:rsidRDefault="0081657B" w:rsidP="0081657B">
      <w:pPr>
        <w:spacing w:line="360" w:lineRule="auto"/>
        <w:ind w:firstLineChars="200" w:firstLine="420"/>
        <w:rPr>
          <w:rStyle w:val="da"/>
        </w:rPr>
      </w:pPr>
      <w:r w:rsidRPr="00A47631">
        <w:rPr>
          <w:rFonts w:ascii="宋体" w:hAnsi="宋体"/>
          <w:kern w:val="0"/>
          <w:szCs w:val="21"/>
        </w:rPr>
        <w:t>2</w:t>
      </w:r>
      <w:r w:rsidRPr="00A47631">
        <w:rPr>
          <w:rFonts w:ascii="宋体" w:hAnsi="宋体" w:hint="eastAsia"/>
          <w:kern w:val="0"/>
          <w:szCs w:val="21"/>
        </w:rPr>
        <w:t>、本基金非现金资产中不低于</w:t>
      </w:r>
      <w:r w:rsidRPr="00A47631">
        <w:rPr>
          <w:rFonts w:ascii="宋体" w:hAnsi="宋体"/>
          <w:kern w:val="0"/>
          <w:szCs w:val="21"/>
        </w:rPr>
        <w:t>80%</w:t>
      </w:r>
      <w:r w:rsidRPr="00A47631">
        <w:rPr>
          <w:rFonts w:ascii="宋体" w:hAnsi="宋体" w:hint="eastAsia"/>
          <w:kern w:val="0"/>
          <w:szCs w:val="21"/>
        </w:rPr>
        <w:t>的资产将投资于消费行业证券</w:t>
      </w:r>
      <w:r w:rsidRPr="00A47631">
        <w:rPr>
          <w:rFonts w:ascii="宋体" w:hAnsi="宋体"/>
          <w:kern w:val="0"/>
          <w:szCs w:val="21"/>
        </w:rPr>
        <w:t>,</w:t>
      </w:r>
      <w:r w:rsidRPr="00A47631">
        <w:rPr>
          <w:rFonts w:ascii="宋体" w:hAnsi="宋体" w:hint="eastAsia"/>
          <w:kern w:val="0"/>
          <w:szCs w:val="21"/>
        </w:rPr>
        <w:t>须</w:t>
      </w:r>
      <w:r w:rsidRPr="009648A2">
        <w:rPr>
          <w:rStyle w:val="da"/>
        </w:rPr>
        <w:t>承受</w:t>
      </w:r>
      <w:r>
        <w:rPr>
          <w:rStyle w:val="da"/>
          <w:rFonts w:hint="eastAsia"/>
        </w:rPr>
        <w:t>与</w:t>
      </w:r>
      <w:r w:rsidRPr="002E5E09">
        <w:rPr>
          <w:rFonts w:ascii="宋体" w:hAnsi="宋体" w:hint="eastAsia"/>
          <w:kern w:val="0"/>
          <w:szCs w:val="21"/>
        </w:rPr>
        <w:t>消费行业</w:t>
      </w:r>
      <w:r w:rsidRPr="00456C72">
        <w:rPr>
          <w:rStyle w:val="da"/>
        </w:rPr>
        <w:t>相关</w:t>
      </w:r>
      <w:r w:rsidRPr="009648A2">
        <w:rPr>
          <w:rStyle w:val="da"/>
        </w:rPr>
        <w:t>的</w:t>
      </w:r>
      <w:r>
        <w:rPr>
          <w:rStyle w:val="da"/>
          <w:rFonts w:hint="eastAsia"/>
        </w:rPr>
        <w:t>特有</w:t>
      </w:r>
      <w:r w:rsidRPr="009648A2">
        <w:rPr>
          <w:rStyle w:val="da"/>
        </w:rPr>
        <w:t>风险</w:t>
      </w:r>
      <w:r w:rsidRPr="009648A2">
        <w:rPr>
          <w:rStyle w:val="da"/>
          <w:rFonts w:hint="eastAsia"/>
        </w:rPr>
        <w:t>。本基金对于</w:t>
      </w:r>
      <w:r w:rsidRPr="002E5E09">
        <w:rPr>
          <w:rFonts w:ascii="宋体" w:hAnsi="宋体" w:hint="eastAsia"/>
          <w:kern w:val="0"/>
          <w:szCs w:val="21"/>
        </w:rPr>
        <w:t>消费行业证券</w:t>
      </w:r>
      <w:r w:rsidRPr="009648A2">
        <w:rPr>
          <w:rStyle w:val="da"/>
          <w:rFonts w:hint="eastAsia"/>
        </w:rPr>
        <w:t>定义和筛选标准的确定是基于上市公司过往历史数据及其他多方面因素，不</w:t>
      </w:r>
      <w:r w:rsidRPr="009648A2">
        <w:rPr>
          <w:rStyle w:val="da"/>
        </w:rPr>
        <w:t>预示其未来表现，因此</w:t>
      </w:r>
      <w:r w:rsidRPr="009648A2">
        <w:rPr>
          <w:rStyle w:val="da"/>
          <w:rFonts w:hint="eastAsia"/>
        </w:rPr>
        <w:t>最终</w:t>
      </w:r>
      <w:r w:rsidRPr="009648A2">
        <w:rPr>
          <w:rStyle w:val="da"/>
        </w:rPr>
        <w:t>能</w:t>
      </w:r>
      <w:r w:rsidRPr="009648A2">
        <w:rPr>
          <w:rStyle w:val="da"/>
          <w:rFonts w:hint="eastAsia"/>
        </w:rPr>
        <w:t>否</w:t>
      </w:r>
      <w:r w:rsidRPr="009648A2">
        <w:rPr>
          <w:rStyle w:val="da"/>
        </w:rPr>
        <w:t>带来</w:t>
      </w:r>
      <w:r w:rsidRPr="009648A2">
        <w:rPr>
          <w:rStyle w:val="da"/>
          <w:rFonts w:hint="eastAsia"/>
        </w:rPr>
        <w:t>收益具有较大不确定性。</w:t>
      </w:r>
      <w:r>
        <w:rPr>
          <w:rStyle w:val="da"/>
          <w:rFonts w:hint="eastAsia"/>
        </w:rPr>
        <w:t>同时</w:t>
      </w:r>
      <w:r w:rsidRPr="009648A2">
        <w:rPr>
          <w:rStyle w:val="da"/>
          <w:rFonts w:hint="eastAsia"/>
        </w:rPr>
        <w:t>本基金投资于股票市场所获取的收益受多种因素影响，因此即便根据</w:t>
      </w:r>
      <w:r w:rsidRPr="009648A2">
        <w:rPr>
          <w:rStyle w:val="da"/>
        </w:rPr>
        <w:t>投资策略投资于</w:t>
      </w:r>
      <w:r w:rsidRPr="002E5E09">
        <w:rPr>
          <w:rFonts w:ascii="宋体" w:hAnsi="宋体" w:hint="eastAsia"/>
          <w:kern w:val="0"/>
          <w:szCs w:val="21"/>
        </w:rPr>
        <w:t>消费行业</w:t>
      </w:r>
      <w:r>
        <w:rPr>
          <w:rFonts w:ascii="宋体" w:hAnsi="宋体" w:hint="eastAsia"/>
          <w:kern w:val="0"/>
          <w:szCs w:val="21"/>
        </w:rPr>
        <w:t>股票</w:t>
      </w:r>
      <w:r w:rsidRPr="009648A2">
        <w:rPr>
          <w:rStyle w:val="da"/>
          <w:rFonts w:hint="eastAsia"/>
        </w:rPr>
        <w:t>，也不意味着本基金一定盈利。</w:t>
      </w:r>
      <w:r w:rsidRPr="009648A2">
        <w:rPr>
          <w:rStyle w:val="da"/>
        </w:rPr>
        <w:t>本基金</w:t>
      </w:r>
      <w:r w:rsidRPr="009648A2">
        <w:rPr>
          <w:rStyle w:val="da"/>
          <w:rFonts w:hint="eastAsia"/>
        </w:rPr>
        <w:t>非现金资产中</w:t>
      </w:r>
      <w:r>
        <w:rPr>
          <w:rStyle w:val="da"/>
          <w:rFonts w:hint="eastAsia"/>
        </w:rPr>
        <w:t>较大比例</w:t>
      </w:r>
      <w:r w:rsidRPr="009648A2">
        <w:rPr>
          <w:rStyle w:val="da"/>
          <w:rFonts w:hint="eastAsia"/>
        </w:rPr>
        <w:t>资产投资</w:t>
      </w:r>
      <w:r w:rsidRPr="002E5E09">
        <w:rPr>
          <w:rFonts w:ascii="宋体" w:hAnsi="宋体" w:hint="eastAsia"/>
          <w:kern w:val="0"/>
          <w:szCs w:val="21"/>
        </w:rPr>
        <w:t>消费行业证券</w:t>
      </w:r>
      <w:r>
        <w:rPr>
          <w:rStyle w:val="da"/>
          <w:rFonts w:hint="eastAsia"/>
        </w:rPr>
        <w:t>，当</w:t>
      </w:r>
      <w:r w:rsidRPr="002E5E09">
        <w:rPr>
          <w:rFonts w:ascii="宋体" w:hAnsi="宋体" w:hint="eastAsia"/>
          <w:kern w:val="0"/>
          <w:szCs w:val="21"/>
        </w:rPr>
        <w:t>消费行业证券</w:t>
      </w:r>
      <w:r>
        <w:rPr>
          <w:rStyle w:val="da"/>
          <w:rFonts w:hint="eastAsia"/>
        </w:rPr>
        <w:t>表现不佳时，本基金的净值将会受到较大影响。</w:t>
      </w:r>
      <w:r w:rsidRPr="009648A2">
        <w:rPr>
          <w:rStyle w:val="da"/>
          <w:rFonts w:hint="eastAsia"/>
        </w:rPr>
        <w:t>投资者须在理性判断的基础上做出投资选择。</w:t>
      </w:r>
    </w:p>
    <w:p w14:paraId="20494138" w14:textId="286CB786" w:rsidR="0091351D" w:rsidRPr="00DA4A50" w:rsidRDefault="00674FE6" w:rsidP="00BD0BBB">
      <w:pPr>
        <w:spacing w:line="360" w:lineRule="auto"/>
        <w:ind w:firstLineChars="200" w:firstLine="420"/>
        <w:rPr>
          <w:rFonts w:ascii="宋体" w:hAnsi="宋体"/>
          <w:kern w:val="0"/>
          <w:szCs w:val="21"/>
        </w:rPr>
      </w:pPr>
      <w:r>
        <w:rPr>
          <w:rFonts w:ascii="宋体" w:hAnsi="宋体"/>
          <w:kern w:val="0"/>
          <w:szCs w:val="21"/>
        </w:rPr>
        <w:t>3</w:t>
      </w:r>
      <w:r w:rsidR="00143B81" w:rsidRPr="003560A3">
        <w:rPr>
          <w:rFonts w:ascii="宋体" w:hAnsi="宋体" w:hint="eastAsia"/>
          <w:kern w:val="0"/>
          <w:szCs w:val="21"/>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6DC968B1" w:rsidR="0091351D" w:rsidRDefault="00674FE6" w:rsidP="0091351D">
      <w:pPr>
        <w:spacing w:line="360" w:lineRule="auto"/>
        <w:ind w:firstLineChars="200" w:firstLine="420"/>
        <w:rPr>
          <w:rFonts w:ascii="宋体" w:hAnsi="宋体"/>
          <w:kern w:val="0"/>
          <w:szCs w:val="21"/>
        </w:rPr>
      </w:pPr>
      <w:r>
        <w:rPr>
          <w:rFonts w:ascii="宋体" w:hAnsi="宋体"/>
          <w:kern w:val="0"/>
          <w:szCs w:val="21"/>
        </w:rPr>
        <w:t>4</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2E5989C2" w14:textId="62C24669" w:rsidR="00E71909" w:rsidRPr="002B07E0" w:rsidRDefault="00674FE6" w:rsidP="00E71909">
      <w:pPr>
        <w:spacing w:line="360" w:lineRule="auto"/>
        <w:ind w:firstLineChars="200" w:firstLine="420"/>
        <w:rPr>
          <w:rFonts w:hAnsi="宋体"/>
          <w:kern w:val="0"/>
          <w:szCs w:val="21"/>
        </w:rPr>
      </w:pPr>
      <w:r>
        <w:rPr>
          <w:rFonts w:ascii="宋体" w:hAnsi="宋体"/>
          <w:kern w:val="0"/>
          <w:szCs w:val="21"/>
        </w:rPr>
        <w:t>5</w:t>
      </w:r>
      <w:r w:rsidR="00E71909">
        <w:rPr>
          <w:rFonts w:ascii="宋体" w:hAnsi="宋体"/>
          <w:kern w:val="0"/>
          <w:szCs w:val="21"/>
        </w:rPr>
        <w:t>、</w:t>
      </w:r>
      <w:r w:rsidR="00E71909"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5BB5201C"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w:t>
      </w:r>
      <w:r w:rsidR="00A74A95" w:rsidRPr="00DA4A50">
        <w:rPr>
          <w:rFonts w:hAnsi="宋体" w:hint="eastAsia"/>
          <w:kern w:val="0"/>
          <w:szCs w:val="21"/>
        </w:rPr>
        <w:t>本</w:t>
      </w:r>
      <w:r w:rsidR="00A74A95" w:rsidRPr="00DA4A50">
        <w:rPr>
          <w:rFonts w:ascii="宋体" w:hAnsi="宋体" w:hint="eastAsia"/>
        </w:rPr>
        <w:t>基金</w:t>
      </w:r>
      <w:r w:rsidRPr="00DA4A50">
        <w:rPr>
          <w:rFonts w:ascii="宋体" w:hAnsi="宋体" w:hint="eastAsia"/>
        </w:rPr>
        <w:t>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3937FAE4"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298E5C51" w:rsidR="00267554" w:rsidRPr="00DA4A50" w:rsidRDefault="00267554" w:rsidP="00267554">
      <w:pPr>
        <w:spacing w:line="360" w:lineRule="auto"/>
        <w:ind w:firstLineChars="200" w:firstLine="420"/>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5F336868"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Pr="00DA4A50">
        <w:rPr>
          <w:rFonts w:ascii="宋体" w:hAnsi="宋体" w:hint="eastAsia"/>
        </w:rPr>
        <w:t>。</w:t>
      </w:r>
      <w:r w:rsidRPr="00DA4A50">
        <w:rPr>
          <w:rFonts w:ascii="宋体" w:hAnsi="宋体"/>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t>基金获得的赎回金额均可能受到不利影响。</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557868E4" w:rsidR="00AE23DE"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4E15E5C0" w14:textId="1E9CC66F" w:rsidR="00351298" w:rsidRPr="00EC684D" w:rsidRDefault="00351298" w:rsidP="00351298">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391BDD2D" w14:textId="77777777" w:rsidR="00351298" w:rsidRPr="00EC684D" w:rsidRDefault="00351298" w:rsidP="00351298">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075CC806" w:rsidR="0091351D" w:rsidRPr="00DA4A50" w:rsidRDefault="0091351D" w:rsidP="0091351D">
      <w:pPr>
        <w:spacing w:line="360" w:lineRule="auto"/>
        <w:ind w:firstLineChars="200" w:firstLine="420"/>
        <w:rPr>
          <w:rStyle w:val="da"/>
        </w:rPr>
      </w:pPr>
      <w:r w:rsidRPr="00DA4A50">
        <w:rPr>
          <w:rStyle w:val="da"/>
          <w:rFonts w:hint="eastAsia"/>
        </w:rPr>
        <w:t>（</w:t>
      </w:r>
      <w:r w:rsidR="00351298">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05C12207" w14:textId="4A195881" w:rsidR="00827064"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04" w:name="_Toc33639212"/>
      <w:bookmarkEnd w:id="103"/>
      <w:r w:rsidR="00BA4B87" w:rsidRPr="005046B2">
        <w:rPr>
          <w:rFonts w:ascii="宋体" w:eastAsia="宋体" w:hAnsi="宋体" w:hint="eastAsia"/>
          <w:sz w:val="30"/>
        </w:rPr>
        <w:t>十</w:t>
      </w:r>
      <w:bookmarkStart w:id="105" w:name="_Toc332373579"/>
      <w:r w:rsidR="00BA4B87" w:rsidRPr="005046B2">
        <w:rPr>
          <w:rFonts w:ascii="宋体" w:eastAsia="宋体" w:hAnsi="宋体" w:hint="eastAsia"/>
          <w:sz w:val="30"/>
        </w:rPr>
        <w:t>九、基金合同的变更、终止与基金财产的清算</w:t>
      </w:r>
      <w:bookmarkEnd w:id="104"/>
    </w:p>
    <w:p w14:paraId="1F6D6C0E" w14:textId="3B9857DF" w:rsidR="004E5D8B" w:rsidRPr="00A47631" w:rsidRDefault="004E5D8B" w:rsidP="00A47631">
      <w:pPr>
        <w:spacing w:line="360" w:lineRule="auto"/>
        <w:ind w:firstLineChars="200" w:firstLine="420"/>
        <w:rPr>
          <w:rFonts w:hAnsi="宋体"/>
          <w:kern w:val="0"/>
          <w:szCs w:val="21"/>
        </w:rPr>
      </w:pPr>
      <w:bookmarkStart w:id="106" w:name="_Toc79392639"/>
      <w:bookmarkEnd w:id="105"/>
      <w:r w:rsidRPr="00A47631">
        <w:rPr>
          <w:rFonts w:hAnsi="宋体" w:hint="eastAsia"/>
          <w:kern w:val="0"/>
          <w:szCs w:val="21"/>
        </w:rPr>
        <w:t>（一）《基金合同》的变更</w:t>
      </w:r>
    </w:p>
    <w:p w14:paraId="43D726C2" w14:textId="6BFEFEBD"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1</w:t>
      </w:r>
      <w:r w:rsidRPr="00A47631">
        <w:rPr>
          <w:rFonts w:hAnsi="宋体" w:hint="eastAsia"/>
          <w:kern w:val="0"/>
          <w:szCs w:val="21"/>
        </w:rPr>
        <w:t>、变更基金合同涉及法律法规规定或</w:t>
      </w:r>
      <w:r w:rsidR="00D94A73">
        <w:rPr>
          <w:rFonts w:hAnsi="宋体" w:hint="eastAsia"/>
          <w:kern w:val="0"/>
          <w:szCs w:val="21"/>
        </w:rPr>
        <w:t>基金合同</w:t>
      </w:r>
      <w:r w:rsidRPr="00A47631">
        <w:rPr>
          <w:rFonts w:hAnsi="宋体" w:hint="eastAsia"/>
          <w:kern w:val="0"/>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FF6B9DE"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2</w:t>
      </w:r>
      <w:r w:rsidRPr="00A47631">
        <w:rPr>
          <w:rFonts w:hAnsi="宋体"/>
          <w:kern w:val="0"/>
          <w:szCs w:val="21"/>
        </w:rPr>
        <w:t>、关于《基金合同》变更的基金份额持有人大会决议</w:t>
      </w:r>
      <w:r w:rsidRPr="00A47631">
        <w:rPr>
          <w:rFonts w:hAnsi="宋体" w:hint="eastAsia"/>
          <w:kern w:val="0"/>
          <w:szCs w:val="21"/>
        </w:rPr>
        <w:t>自</w:t>
      </w:r>
      <w:r w:rsidRPr="00A47631">
        <w:rPr>
          <w:rFonts w:hAnsi="宋体"/>
          <w:kern w:val="0"/>
          <w:szCs w:val="21"/>
        </w:rPr>
        <w:t>生效后方可执行，</w:t>
      </w:r>
      <w:r w:rsidRPr="00A47631">
        <w:rPr>
          <w:rFonts w:hAnsi="宋体" w:hint="eastAsia"/>
          <w:kern w:val="0"/>
          <w:szCs w:val="21"/>
        </w:rPr>
        <w:t>自决议生效后两日内在指定媒介公告。</w:t>
      </w:r>
    </w:p>
    <w:p w14:paraId="274547E0" w14:textId="47FAC809"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（二）《基金合同》的终止事由</w:t>
      </w:r>
    </w:p>
    <w:p w14:paraId="27E32821"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有下列情形之一的，经履行相关程序后，《基金合同》应当终止：</w:t>
      </w:r>
    </w:p>
    <w:p w14:paraId="508745F7"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1</w:t>
      </w:r>
      <w:r w:rsidRPr="00A47631">
        <w:rPr>
          <w:rFonts w:hAnsi="宋体"/>
          <w:kern w:val="0"/>
          <w:szCs w:val="21"/>
        </w:rPr>
        <w:t>、</w:t>
      </w:r>
      <w:r w:rsidRPr="00A47631">
        <w:rPr>
          <w:rFonts w:hAnsi="宋体" w:hint="eastAsia"/>
          <w:kern w:val="0"/>
          <w:szCs w:val="21"/>
        </w:rPr>
        <w:t>基金份额持有人大会决定终止的；</w:t>
      </w:r>
    </w:p>
    <w:p w14:paraId="7093F59C"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2</w:t>
      </w:r>
      <w:r w:rsidRPr="00A47631">
        <w:rPr>
          <w:rFonts w:hAnsi="宋体" w:hint="eastAsia"/>
          <w:kern w:val="0"/>
          <w:szCs w:val="21"/>
        </w:rPr>
        <w:t>、基金管理人、基金托管人职责终止，在</w:t>
      </w:r>
      <w:r w:rsidRPr="00A47631">
        <w:rPr>
          <w:rFonts w:hAnsi="宋体"/>
          <w:kern w:val="0"/>
          <w:szCs w:val="21"/>
        </w:rPr>
        <w:t>6</w:t>
      </w:r>
      <w:r w:rsidRPr="00A47631">
        <w:rPr>
          <w:rFonts w:hAnsi="宋体" w:hint="eastAsia"/>
          <w:kern w:val="0"/>
          <w:szCs w:val="21"/>
        </w:rPr>
        <w:t>个月内没有新基金管理人、新基金托管人承接的；</w:t>
      </w:r>
    </w:p>
    <w:p w14:paraId="77425C8D"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3</w:t>
      </w:r>
      <w:r w:rsidRPr="00A47631">
        <w:rPr>
          <w:rFonts w:hAnsi="宋体" w:hint="eastAsia"/>
          <w:kern w:val="0"/>
          <w:szCs w:val="21"/>
        </w:rPr>
        <w:t>、《基金合同》约定的其他情形；</w:t>
      </w:r>
    </w:p>
    <w:p w14:paraId="47E5893B"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4</w:t>
      </w:r>
      <w:r w:rsidRPr="00A47631">
        <w:rPr>
          <w:rFonts w:hAnsi="宋体" w:hint="eastAsia"/>
          <w:kern w:val="0"/>
          <w:szCs w:val="21"/>
        </w:rPr>
        <w:t>、相关法律法规和中国证监会规定的其他情况。</w:t>
      </w:r>
    </w:p>
    <w:p w14:paraId="4BCE6796" w14:textId="59ED8FE3"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（三）基金财产的清算</w:t>
      </w:r>
    </w:p>
    <w:p w14:paraId="4868C673"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1</w:t>
      </w:r>
      <w:r w:rsidRPr="00A47631">
        <w:rPr>
          <w:rFonts w:hAnsi="宋体" w:hint="eastAsia"/>
          <w:kern w:val="0"/>
          <w:szCs w:val="21"/>
        </w:rPr>
        <w:t>、基金财产清算小组：自出现《基金合同》终止事由之日起</w:t>
      </w:r>
      <w:r w:rsidRPr="00A47631">
        <w:rPr>
          <w:rFonts w:hAnsi="宋体"/>
          <w:kern w:val="0"/>
          <w:szCs w:val="21"/>
        </w:rPr>
        <w:t>30</w:t>
      </w:r>
      <w:r w:rsidRPr="00A47631">
        <w:rPr>
          <w:rFonts w:hAnsi="宋体" w:hint="eastAsia"/>
          <w:kern w:val="0"/>
          <w:szCs w:val="21"/>
        </w:rPr>
        <w:t>个工作日内成立清算小组，基金管理人组织基金财产清算小组并在中国证监会的监督下进行基金清算。</w:t>
      </w:r>
    </w:p>
    <w:p w14:paraId="76920543"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2</w:t>
      </w:r>
      <w:r w:rsidRPr="00A47631">
        <w:rPr>
          <w:rFonts w:hAnsi="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AE0D339"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3</w:t>
      </w:r>
      <w:r w:rsidRPr="00A47631">
        <w:rPr>
          <w:rFonts w:hAnsi="宋体" w:hint="eastAsia"/>
          <w:kern w:val="0"/>
          <w:szCs w:val="21"/>
        </w:rPr>
        <w:t>、基金财产清算小组职责：基金财产清算小组负责基金财产的保管、清理、估价、变现和分配。基金财产清算小组可以依法进行必要的民事活动。</w:t>
      </w:r>
    </w:p>
    <w:p w14:paraId="7E142385"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4</w:t>
      </w:r>
      <w:r w:rsidRPr="00A47631">
        <w:rPr>
          <w:rFonts w:hAnsi="宋体" w:hint="eastAsia"/>
          <w:kern w:val="0"/>
          <w:szCs w:val="21"/>
        </w:rPr>
        <w:t>、基金财产清算程序：</w:t>
      </w:r>
    </w:p>
    <w:p w14:paraId="65A3A225"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1</w:t>
      </w:r>
      <w:r w:rsidRPr="00A47631">
        <w:rPr>
          <w:rFonts w:hAnsi="宋体" w:hint="eastAsia"/>
          <w:kern w:val="0"/>
          <w:szCs w:val="21"/>
        </w:rPr>
        <w:t>）《基金合同》终止情形出现时，由基金财产清算小组统一接管基金；</w:t>
      </w:r>
    </w:p>
    <w:p w14:paraId="519056F5"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2</w:t>
      </w:r>
      <w:r w:rsidRPr="00A47631">
        <w:rPr>
          <w:rFonts w:hAnsi="宋体" w:hint="eastAsia"/>
          <w:kern w:val="0"/>
          <w:szCs w:val="21"/>
        </w:rPr>
        <w:t>）对基金财产和债权债务进行清理和确认；</w:t>
      </w:r>
    </w:p>
    <w:p w14:paraId="2964D5F6"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3</w:t>
      </w:r>
      <w:r w:rsidRPr="00A47631">
        <w:rPr>
          <w:rFonts w:hAnsi="宋体" w:hint="eastAsia"/>
          <w:kern w:val="0"/>
          <w:szCs w:val="21"/>
        </w:rPr>
        <w:t>）对基金财产进行估值和变现；</w:t>
      </w:r>
    </w:p>
    <w:p w14:paraId="1C7119DB"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4</w:t>
      </w:r>
      <w:r w:rsidRPr="00A47631">
        <w:rPr>
          <w:rFonts w:hAnsi="宋体" w:hint="eastAsia"/>
          <w:kern w:val="0"/>
          <w:szCs w:val="21"/>
        </w:rPr>
        <w:t>）制作清算报告；</w:t>
      </w:r>
    </w:p>
    <w:p w14:paraId="39F9B815"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5</w:t>
      </w:r>
      <w:r w:rsidRPr="00A47631">
        <w:rPr>
          <w:rFonts w:hAnsi="宋体" w:hint="eastAsia"/>
          <w:kern w:val="0"/>
          <w:szCs w:val="21"/>
        </w:rPr>
        <w:t>）聘请会计师事务所对清算报告进行外部审计，聘请律师事务所对清算报告出具法律意见书；</w:t>
      </w:r>
    </w:p>
    <w:p w14:paraId="3C17C915"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6</w:t>
      </w:r>
      <w:r w:rsidRPr="00A47631">
        <w:rPr>
          <w:rFonts w:hAnsi="宋体" w:hint="eastAsia"/>
          <w:kern w:val="0"/>
          <w:szCs w:val="21"/>
        </w:rPr>
        <w:t>）将清算报告报中国证监会备案并公告；</w:t>
      </w:r>
    </w:p>
    <w:p w14:paraId="778A0118"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w:t>
      </w:r>
      <w:r w:rsidRPr="00A47631">
        <w:rPr>
          <w:rFonts w:hAnsi="宋体"/>
          <w:kern w:val="0"/>
          <w:szCs w:val="21"/>
        </w:rPr>
        <w:t>7</w:t>
      </w:r>
      <w:r w:rsidRPr="00A47631">
        <w:rPr>
          <w:rFonts w:hAnsi="宋体" w:hint="eastAsia"/>
          <w:kern w:val="0"/>
          <w:szCs w:val="21"/>
        </w:rPr>
        <w:t>）对基金剩余财产进行分配。</w:t>
      </w:r>
    </w:p>
    <w:p w14:paraId="0458E717" w14:textId="77777777" w:rsidR="004E5D8B" w:rsidRPr="00A47631" w:rsidRDefault="004E5D8B" w:rsidP="00A47631">
      <w:pPr>
        <w:spacing w:line="360" w:lineRule="auto"/>
        <w:ind w:firstLineChars="200" w:firstLine="420"/>
        <w:rPr>
          <w:rFonts w:hAnsi="宋体"/>
          <w:kern w:val="0"/>
          <w:szCs w:val="21"/>
        </w:rPr>
      </w:pPr>
      <w:r w:rsidRPr="00A47631">
        <w:rPr>
          <w:rFonts w:hAnsi="宋体"/>
          <w:kern w:val="0"/>
          <w:szCs w:val="21"/>
        </w:rPr>
        <w:t>5</w:t>
      </w:r>
      <w:r w:rsidRPr="00A47631">
        <w:rPr>
          <w:rFonts w:hAnsi="宋体" w:hint="eastAsia"/>
          <w:kern w:val="0"/>
          <w:szCs w:val="21"/>
        </w:rPr>
        <w:t>、基金财产清算的期限为</w:t>
      </w:r>
      <w:r w:rsidRPr="00A47631">
        <w:rPr>
          <w:rFonts w:hAnsi="宋体" w:hint="eastAsia"/>
          <w:kern w:val="0"/>
          <w:szCs w:val="21"/>
        </w:rPr>
        <w:t>6</w:t>
      </w:r>
      <w:r w:rsidRPr="00A47631">
        <w:rPr>
          <w:rFonts w:hAnsi="宋体" w:hint="eastAsia"/>
          <w:kern w:val="0"/>
          <w:szCs w:val="21"/>
        </w:rPr>
        <w:t>个月，但因本基金所持证券的流动性受到限制而不能及时变现的，清算期限相应顺延。</w:t>
      </w:r>
    </w:p>
    <w:p w14:paraId="61A60A16" w14:textId="4A69C38F"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（四）清算费用</w:t>
      </w:r>
    </w:p>
    <w:p w14:paraId="39DDD8B1"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清算费用是指基金财产清算小组在进行基金清算过程中发生的所有合理费用，清算费用由基金财产清算小组优先从基金财产中支付。</w:t>
      </w:r>
    </w:p>
    <w:p w14:paraId="0ECECAF5" w14:textId="02F06A9E"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（五）基金财产清算剩余资产的分配</w:t>
      </w:r>
    </w:p>
    <w:p w14:paraId="2E4CC583"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52420862" w14:textId="751A9C69"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（六）基金财产清算的公告</w:t>
      </w:r>
    </w:p>
    <w:p w14:paraId="4A48709E"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A47631">
        <w:rPr>
          <w:rFonts w:hAnsi="宋体"/>
          <w:kern w:val="0"/>
          <w:szCs w:val="21"/>
        </w:rPr>
        <w:t>5</w:t>
      </w:r>
      <w:r w:rsidRPr="00A47631">
        <w:rPr>
          <w:rFonts w:hAnsi="宋体" w:hint="eastAsia"/>
          <w:kern w:val="0"/>
          <w:szCs w:val="21"/>
        </w:rPr>
        <w:t>个工作日内由基金财产清算小组进行公告。</w:t>
      </w:r>
    </w:p>
    <w:p w14:paraId="58152F25" w14:textId="144B6F1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（七）基金财产清算账册及文件的保存</w:t>
      </w:r>
    </w:p>
    <w:p w14:paraId="3FBE7ECD" w14:textId="77777777" w:rsidR="004E5D8B" w:rsidRPr="00A47631" w:rsidRDefault="004E5D8B" w:rsidP="00A47631">
      <w:pPr>
        <w:spacing w:line="360" w:lineRule="auto"/>
        <w:ind w:firstLineChars="200" w:firstLine="420"/>
        <w:rPr>
          <w:rFonts w:hAnsi="宋体"/>
          <w:kern w:val="0"/>
          <w:szCs w:val="21"/>
        </w:rPr>
      </w:pPr>
      <w:r w:rsidRPr="00A47631">
        <w:rPr>
          <w:rFonts w:hAnsi="宋体" w:hint="eastAsia"/>
          <w:kern w:val="0"/>
          <w:szCs w:val="21"/>
        </w:rPr>
        <w:t>基金财产清算账册及有关文件由基金托管人保存</w:t>
      </w:r>
      <w:r w:rsidRPr="00A47631">
        <w:rPr>
          <w:rFonts w:hAnsi="宋体"/>
          <w:kern w:val="0"/>
          <w:szCs w:val="21"/>
        </w:rPr>
        <w:t>15</w:t>
      </w:r>
      <w:r w:rsidRPr="00A47631">
        <w:rPr>
          <w:rFonts w:hAnsi="宋体" w:hint="eastAsia"/>
          <w:kern w:val="0"/>
          <w:szCs w:val="21"/>
        </w:rPr>
        <w:t>年以上。</w:t>
      </w:r>
    </w:p>
    <w:bookmarkEnd w:id="106"/>
    <w:p w14:paraId="00790C8A" w14:textId="77777777" w:rsidR="00CA57BD" w:rsidRPr="00DA4A50" w:rsidRDefault="00CA57BD" w:rsidP="00FE1510">
      <w:pPr>
        <w:spacing w:line="360" w:lineRule="auto"/>
        <w:ind w:firstLineChars="200" w:firstLine="480"/>
        <w:rPr>
          <w:bCs/>
          <w:sz w:val="24"/>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77777777"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07" w:name="_Toc33639213"/>
      <w:r w:rsidRPr="00DA4A50">
        <w:rPr>
          <w:rFonts w:ascii="宋体" w:eastAsia="宋体" w:hAnsi="宋体" w:hint="eastAsia"/>
          <w:sz w:val="30"/>
        </w:rPr>
        <w:t>二</w:t>
      </w:r>
      <w:bookmarkStart w:id="108" w:name="_Toc332373588"/>
      <w:r w:rsidRPr="00DA4A50">
        <w:rPr>
          <w:rFonts w:ascii="宋体" w:eastAsia="宋体" w:hAnsi="宋体" w:hint="eastAsia"/>
          <w:sz w:val="30"/>
        </w:rPr>
        <w:t>十、基金合同的内容摘要</w:t>
      </w:r>
      <w:bookmarkEnd w:id="107"/>
    </w:p>
    <w:p w14:paraId="1423EB9D" w14:textId="77777777" w:rsidR="001E17D8" w:rsidRPr="00DA4A50" w:rsidRDefault="001E17D8" w:rsidP="001E17D8">
      <w:pPr>
        <w:spacing w:line="360" w:lineRule="auto"/>
        <w:ind w:firstLineChars="236" w:firstLine="496"/>
        <w:rPr>
          <w:rFonts w:cs="宋体"/>
          <w:kern w:val="0"/>
          <w:szCs w:val="21"/>
        </w:rPr>
      </w:pPr>
      <w:bookmarkStart w:id="109" w:name="_Toc516750717"/>
      <w:bookmarkEnd w:id="108"/>
      <w:r w:rsidRPr="00DA4A50">
        <w:rPr>
          <w:rFonts w:cs="宋体" w:hint="eastAsia"/>
          <w:kern w:val="0"/>
          <w:szCs w:val="21"/>
        </w:rPr>
        <w:t>一、基金份额持有人、基金管理人和基金托管人的权利、义务</w:t>
      </w:r>
      <w:bookmarkEnd w:id="109"/>
    </w:p>
    <w:p w14:paraId="41129E4E" w14:textId="77777777" w:rsidR="001E17D8" w:rsidRDefault="001E17D8" w:rsidP="001E17D8">
      <w:pPr>
        <w:spacing w:line="360" w:lineRule="auto"/>
        <w:ind w:firstLineChars="236" w:firstLine="496"/>
        <w:rPr>
          <w:rFonts w:cs="宋体"/>
          <w:kern w:val="0"/>
          <w:szCs w:val="21"/>
        </w:rPr>
      </w:pPr>
      <w:r w:rsidRPr="007767E3">
        <w:rPr>
          <w:rFonts w:cs="宋体" w:hint="eastAsia"/>
          <w:kern w:val="0"/>
          <w:szCs w:val="21"/>
        </w:rPr>
        <w:t>（一）基金份额持有人</w:t>
      </w:r>
      <w:r w:rsidRPr="00DA4A50">
        <w:rPr>
          <w:rFonts w:cs="宋体" w:hint="eastAsia"/>
          <w:kern w:val="0"/>
          <w:szCs w:val="21"/>
        </w:rPr>
        <w:t>的权利、义务</w:t>
      </w:r>
    </w:p>
    <w:p w14:paraId="761D8BA5" w14:textId="77777777" w:rsidR="00163A01" w:rsidRPr="00090F10" w:rsidRDefault="00163A01" w:rsidP="00090F10">
      <w:pPr>
        <w:spacing w:line="360" w:lineRule="auto"/>
        <w:ind w:firstLineChars="236" w:firstLine="496"/>
        <w:rPr>
          <w:rFonts w:cs="宋体"/>
          <w:kern w:val="0"/>
          <w:szCs w:val="21"/>
        </w:rPr>
      </w:pPr>
      <w:bookmarkStart w:id="110" w:name="_Hlt88825574"/>
      <w:bookmarkEnd w:id="110"/>
      <w:r w:rsidRPr="00090F10">
        <w:rPr>
          <w:rFonts w:cs="宋体"/>
          <w:kern w:val="0"/>
          <w:szCs w:val="21"/>
        </w:rPr>
        <w:t>1</w:t>
      </w:r>
      <w:r w:rsidRPr="00090F10">
        <w:rPr>
          <w:rFonts w:cs="宋体" w:hint="eastAsia"/>
          <w:kern w:val="0"/>
          <w:szCs w:val="21"/>
        </w:rPr>
        <w:t>、根据《基金法》、《运作办法》及其他有关规定，基金份额持有人的权利包括但不限于：</w:t>
      </w:r>
    </w:p>
    <w:p w14:paraId="668337F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）分享基金财产收益；</w:t>
      </w:r>
    </w:p>
    <w:p w14:paraId="5306144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）参与分配清算后的剩余基金财产；</w:t>
      </w:r>
    </w:p>
    <w:p w14:paraId="2B43FD8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）依法转让或者申请赎回其持有的基金份额；</w:t>
      </w:r>
    </w:p>
    <w:p w14:paraId="6A62A7F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）按照规定要求召开基金份额持有人大会或者召集基金份额持有人大会；</w:t>
      </w:r>
    </w:p>
    <w:p w14:paraId="65D2B33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）出席或者委派代表出席基金份额持有人大会，对基金份额持有人大会审议事项行使表决权；</w:t>
      </w:r>
    </w:p>
    <w:p w14:paraId="5F31B11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）查阅或者复制公开披露的基金信息资料；</w:t>
      </w:r>
    </w:p>
    <w:p w14:paraId="1064ED4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）监督基金管理人的投资运作；</w:t>
      </w:r>
    </w:p>
    <w:p w14:paraId="0AF039D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8</w:t>
      </w:r>
      <w:r w:rsidRPr="00090F10">
        <w:rPr>
          <w:rFonts w:cs="宋体" w:hint="eastAsia"/>
          <w:kern w:val="0"/>
          <w:szCs w:val="21"/>
        </w:rPr>
        <w:t>）对基金管理人、基金托管人、基金服务机构损害其合法权益的行为依法提起诉讼或仲裁；</w:t>
      </w:r>
    </w:p>
    <w:p w14:paraId="3CE73CD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9</w:t>
      </w:r>
      <w:r w:rsidRPr="00090F10">
        <w:rPr>
          <w:rFonts w:cs="宋体" w:hint="eastAsia"/>
          <w:kern w:val="0"/>
          <w:szCs w:val="21"/>
        </w:rPr>
        <w:t>）法律法规及中国证监会规定的和《基金合同》约定的其他权利。</w:t>
      </w:r>
    </w:p>
    <w:p w14:paraId="0E1651F0"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、根据《基金法》、《运作办法》及其他有关规定，基金份额持有人的义务包括但不限于：</w:t>
      </w:r>
    </w:p>
    <w:p w14:paraId="0952166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）认真阅读并遵守《基金合同</w:t>
      </w:r>
      <w:r w:rsidRPr="00090F10">
        <w:rPr>
          <w:rFonts w:cs="宋体"/>
          <w:kern w:val="0"/>
          <w:szCs w:val="21"/>
        </w:rPr>
        <w:t>》</w:t>
      </w:r>
      <w:r w:rsidRPr="00090F10">
        <w:rPr>
          <w:rFonts w:cs="宋体" w:hint="eastAsia"/>
          <w:kern w:val="0"/>
          <w:szCs w:val="21"/>
        </w:rPr>
        <w:t>、招募说明书等信息</w:t>
      </w:r>
      <w:r w:rsidRPr="00090F10">
        <w:rPr>
          <w:rFonts w:cs="宋体"/>
          <w:kern w:val="0"/>
          <w:szCs w:val="21"/>
        </w:rPr>
        <w:t>披露</w:t>
      </w:r>
      <w:r w:rsidRPr="00090F10">
        <w:rPr>
          <w:rFonts w:cs="宋体" w:hint="eastAsia"/>
          <w:kern w:val="0"/>
          <w:szCs w:val="21"/>
        </w:rPr>
        <w:t>文件</w:t>
      </w:r>
      <w:r w:rsidRPr="00090F10">
        <w:rPr>
          <w:rFonts w:cs="宋体"/>
          <w:kern w:val="0"/>
          <w:szCs w:val="21"/>
        </w:rPr>
        <w:t>；</w:t>
      </w:r>
    </w:p>
    <w:p w14:paraId="2D31C8A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）了解所投资基金产品，了解自身风险承受能力，自主判断基金的投资价值，自主做出投资决策，自行承担投资风险；</w:t>
      </w:r>
    </w:p>
    <w:p w14:paraId="69EA9B3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）关注基金信息披露，及时行使权利和履行义务；</w:t>
      </w:r>
    </w:p>
    <w:p w14:paraId="68512E7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）交纳基金认购、申购款项及法律法规和《基金合同》所规定的费用；</w:t>
      </w:r>
    </w:p>
    <w:p w14:paraId="0D70B93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）在其持有的基金份额范围内，承担基金亏损或者《基金合同》终止的有限责任；</w:t>
      </w:r>
    </w:p>
    <w:p w14:paraId="387E43F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）不从事任何有损基金及其他《基金合同》当事人合法权益的活动；</w:t>
      </w:r>
    </w:p>
    <w:p w14:paraId="5F02B53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）执行生效的基金份额持有人大会的决定；</w:t>
      </w:r>
    </w:p>
    <w:p w14:paraId="05EF18A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8</w:t>
      </w:r>
      <w:r w:rsidRPr="00090F10">
        <w:rPr>
          <w:rFonts w:cs="宋体" w:hint="eastAsia"/>
          <w:kern w:val="0"/>
          <w:szCs w:val="21"/>
        </w:rPr>
        <w:t>）返还在基金交易过程中因任何原因获得的不当得利；</w:t>
      </w:r>
    </w:p>
    <w:p w14:paraId="4091D3C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9</w:t>
      </w:r>
      <w:r w:rsidRPr="00090F10">
        <w:rPr>
          <w:rFonts w:cs="宋体" w:hint="eastAsia"/>
          <w:kern w:val="0"/>
          <w:szCs w:val="21"/>
        </w:rPr>
        <w:t>）法律法规及中国证监会规定的和《基金合同》约定的其他义务。</w:t>
      </w:r>
    </w:p>
    <w:p w14:paraId="73772F2E" w14:textId="3C358615" w:rsidR="001E17D8" w:rsidRDefault="001E17D8" w:rsidP="00557590">
      <w:pPr>
        <w:spacing w:line="360" w:lineRule="auto"/>
        <w:ind w:firstLineChars="236" w:firstLine="496"/>
        <w:rPr>
          <w:rFonts w:cs="宋体"/>
          <w:kern w:val="0"/>
          <w:szCs w:val="21"/>
        </w:rPr>
      </w:pPr>
      <w:r w:rsidRPr="007767E3">
        <w:rPr>
          <w:rFonts w:cs="宋体" w:hint="eastAsia"/>
          <w:kern w:val="0"/>
          <w:szCs w:val="21"/>
        </w:rPr>
        <w:t>（二）基金管理人的权利与义务</w:t>
      </w:r>
    </w:p>
    <w:p w14:paraId="204F5689" w14:textId="77777777" w:rsidR="00163A01" w:rsidRPr="00090F10" w:rsidRDefault="00163A01" w:rsidP="00090F10">
      <w:pPr>
        <w:spacing w:line="360" w:lineRule="auto"/>
        <w:ind w:firstLineChars="236" w:firstLine="496"/>
        <w:rPr>
          <w:rFonts w:cs="宋体"/>
          <w:kern w:val="0"/>
          <w:szCs w:val="21"/>
        </w:rPr>
      </w:pPr>
      <w:bookmarkStart w:id="111" w:name="_Hlt88897298"/>
      <w:bookmarkEnd w:id="111"/>
      <w:r w:rsidRPr="00090F10">
        <w:rPr>
          <w:rFonts w:cs="宋体"/>
          <w:kern w:val="0"/>
          <w:szCs w:val="21"/>
        </w:rPr>
        <w:t>1</w:t>
      </w:r>
      <w:r w:rsidRPr="00090F10">
        <w:rPr>
          <w:rFonts w:cs="宋体" w:hint="eastAsia"/>
          <w:kern w:val="0"/>
          <w:szCs w:val="21"/>
        </w:rPr>
        <w:t>、根据《基金法》、《运作办法》及其他有关规定，基金管理人的权利包括但不限于：</w:t>
      </w:r>
    </w:p>
    <w:p w14:paraId="1EB79B3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）依法募集资金；</w:t>
      </w:r>
    </w:p>
    <w:p w14:paraId="04C95CF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）自《基金合同》生效之日起，根据法律法规和《基金合同》独立运用并管理基金财产；</w:t>
      </w:r>
    </w:p>
    <w:p w14:paraId="3C00A2C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）依照《基金合同》收取基金管理费以及法律法规规定或中国证监会批准的其他费用；</w:t>
      </w:r>
    </w:p>
    <w:p w14:paraId="7F72BDAE"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）销售基金份额；</w:t>
      </w:r>
    </w:p>
    <w:p w14:paraId="6FE3BE4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w:t>
      </w:r>
      <w:bookmarkStart w:id="112" w:name="_Hlt88896155"/>
      <w:r w:rsidRPr="00090F10">
        <w:rPr>
          <w:rFonts w:cs="宋体" w:hint="eastAsia"/>
          <w:kern w:val="0"/>
          <w:szCs w:val="21"/>
        </w:rPr>
        <w:t>按照规定召集</w:t>
      </w:r>
      <w:bookmarkEnd w:id="112"/>
      <w:r w:rsidRPr="00090F10">
        <w:rPr>
          <w:rFonts w:cs="宋体" w:hint="eastAsia"/>
          <w:kern w:val="0"/>
          <w:szCs w:val="21"/>
        </w:rPr>
        <w:t>基金份额持有人大会；</w:t>
      </w:r>
    </w:p>
    <w:p w14:paraId="0F07DCF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3BB4157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）在基金托管人更换时，提名新的基金托管人；</w:t>
      </w:r>
    </w:p>
    <w:p w14:paraId="06A76E9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8</w:t>
      </w:r>
      <w:r w:rsidRPr="00090F10">
        <w:rPr>
          <w:rFonts w:cs="宋体" w:hint="eastAsia"/>
          <w:kern w:val="0"/>
          <w:szCs w:val="21"/>
        </w:rPr>
        <w:t>）选择、更换基金销售机构，对基金销售机构的相关行为进行监督和处理；</w:t>
      </w:r>
    </w:p>
    <w:p w14:paraId="604B395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9</w:t>
      </w:r>
      <w:r w:rsidRPr="00090F10">
        <w:rPr>
          <w:rFonts w:cs="宋体" w:hint="eastAsia"/>
          <w:kern w:val="0"/>
          <w:szCs w:val="21"/>
        </w:rPr>
        <w:t>）担任或委托其他符合条件的机构担任基金登记机构办理基金登记业务并获得《基金合同》规定的费用；</w:t>
      </w:r>
    </w:p>
    <w:p w14:paraId="40E4140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10</w:t>
      </w:r>
      <w:r w:rsidRPr="00090F10">
        <w:rPr>
          <w:rFonts w:cs="宋体" w:hint="eastAsia"/>
          <w:kern w:val="0"/>
          <w:szCs w:val="21"/>
        </w:rPr>
        <w:t>）依据《基金合同》及有关法律规定决定基金收益的分配方案；</w:t>
      </w:r>
      <w:r w:rsidRPr="00090F10">
        <w:rPr>
          <w:rFonts w:cs="宋体"/>
          <w:kern w:val="0"/>
          <w:szCs w:val="21"/>
        </w:rPr>
        <w:tab/>
      </w:r>
    </w:p>
    <w:p w14:paraId="08E029D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11</w:t>
      </w:r>
      <w:r w:rsidRPr="00090F10">
        <w:rPr>
          <w:rFonts w:cs="宋体" w:hint="eastAsia"/>
          <w:kern w:val="0"/>
          <w:szCs w:val="21"/>
        </w:rPr>
        <w:t>）在《基金合同》约定的范围内，拒绝或暂停受理申购、赎回及转换申请；</w:t>
      </w:r>
    </w:p>
    <w:p w14:paraId="1AB17E1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12</w:t>
      </w:r>
      <w:r w:rsidRPr="00090F10">
        <w:rPr>
          <w:rFonts w:cs="宋体" w:hint="eastAsia"/>
          <w:kern w:val="0"/>
          <w:szCs w:val="21"/>
        </w:rPr>
        <w:t>）依照法律法规为基金的利益对被投资公司行使股东权利，为基金的利益行使因基金财产投资于证券所产生的权利；</w:t>
      </w:r>
    </w:p>
    <w:p w14:paraId="263EE43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1</w:t>
      </w:r>
      <w:r w:rsidRPr="00090F10">
        <w:rPr>
          <w:rFonts w:cs="宋体"/>
          <w:kern w:val="0"/>
          <w:szCs w:val="21"/>
        </w:rPr>
        <w:t>3</w:t>
      </w:r>
      <w:r w:rsidRPr="00090F10">
        <w:rPr>
          <w:rFonts w:cs="宋体" w:hint="eastAsia"/>
          <w:kern w:val="0"/>
          <w:szCs w:val="21"/>
        </w:rPr>
        <w:t>）在法律法规允许的前提下，为基金的利益依法为基金进行融资；</w:t>
      </w:r>
    </w:p>
    <w:p w14:paraId="55C4E93E"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14</w:t>
      </w:r>
      <w:r w:rsidRPr="00090F10">
        <w:rPr>
          <w:rFonts w:cs="宋体" w:hint="eastAsia"/>
          <w:kern w:val="0"/>
          <w:szCs w:val="21"/>
        </w:rPr>
        <w:t>）以基金管理人的名义，代表基金份额持有人的利益行使诉讼权利或者实施其他法律行为；</w:t>
      </w:r>
      <w:r w:rsidRPr="00090F10">
        <w:rPr>
          <w:rFonts w:cs="宋体"/>
          <w:kern w:val="0"/>
          <w:szCs w:val="21"/>
        </w:rPr>
        <w:tab/>
      </w:r>
    </w:p>
    <w:p w14:paraId="7E34C74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15</w:t>
      </w:r>
      <w:r w:rsidRPr="00090F10">
        <w:rPr>
          <w:rFonts w:cs="宋体" w:hint="eastAsia"/>
          <w:kern w:val="0"/>
          <w:szCs w:val="21"/>
        </w:rPr>
        <w:t>）选择、更换律师事务所、会计师事务所、证券经纪商或其他为基金提供服务的外部机构；</w:t>
      </w:r>
      <w:r w:rsidRPr="00090F10">
        <w:rPr>
          <w:rFonts w:cs="宋体"/>
          <w:kern w:val="0"/>
          <w:szCs w:val="21"/>
        </w:rPr>
        <w:tab/>
      </w:r>
    </w:p>
    <w:p w14:paraId="49CD4A1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16</w:t>
      </w:r>
      <w:r w:rsidRPr="00090F10">
        <w:rPr>
          <w:rFonts w:cs="宋体" w:hint="eastAsia"/>
          <w:kern w:val="0"/>
          <w:szCs w:val="21"/>
        </w:rPr>
        <w:t>）在符合有关法律、法规的前提下，制订和调整有关基金认购、申购、赎回、转换、非交易过户、转托管和收益分配等的业务规则；</w:t>
      </w:r>
    </w:p>
    <w:p w14:paraId="639FBB1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17</w:t>
      </w:r>
      <w:r w:rsidRPr="00090F10">
        <w:rPr>
          <w:rFonts w:cs="宋体"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01D9CC7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18</w:t>
      </w:r>
      <w:r w:rsidRPr="00090F10">
        <w:rPr>
          <w:rFonts w:cs="宋体" w:hint="eastAsia"/>
          <w:kern w:val="0"/>
          <w:szCs w:val="21"/>
        </w:rPr>
        <w:t>）法律法规及中国证监会规定的和《基金合同》约定的其他权利。</w:t>
      </w:r>
    </w:p>
    <w:p w14:paraId="1B866413"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、根据《基金法》、《运作办法》及其他有关规定，基金管理人的义务包括但不限于：</w:t>
      </w:r>
    </w:p>
    <w:p w14:paraId="0DB9FB2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）依法募集资金，办理或者委托经中国证监会认定的其他机构办理基金份额的发售、申购、赎回和登记事宜；</w:t>
      </w:r>
    </w:p>
    <w:p w14:paraId="32E403B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）办理基金备案手续；</w:t>
      </w:r>
    </w:p>
    <w:p w14:paraId="7070794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）自《基金合同》生效之日起，以诚实信用、谨慎勤勉的原则管理和运用基金财产；</w:t>
      </w:r>
    </w:p>
    <w:p w14:paraId="25EA3A5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）配备足够的具有专业资格的人员进行基金投资分析、决策，以专业化的经营方式管理和运作基金财产；</w:t>
      </w:r>
    </w:p>
    <w:p w14:paraId="25CC09D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1FA37EB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）除依据《基金法》、《基金合同》及其他有关规定外，不得利用基金财产为自己及任何第三人谋取利益，不得委托第三人运作基金财产；</w:t>
      </w:r>
    </w:p>
    <w:p w14:paraId="5E3FF52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）依法接受基金托管人的监督；</w:t>
      </w:r>
    </w:p>
    <w:p w14:paraId="56AC195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8</w:t>
      </w:r>
      <w:r w:rsidRPr="00090F10">
        <w:rPr>
          <w:rFonts w:cs="宋体" w:hint="eastAsia"/>
          <w:kern w:val="0"/>
          <w:szCs w:val="21"/>
        </w:rPr>
        <w:t>）采取适当合理的措施使计算基金份额认购、申购、赎回和</w:t>
      </w:r>
      <w:r w:rsidRPr="00090F10">
        <w:rPr>
          <w:rFonts w:cs="宋体"/>
          <w:kern w:val="0"/>
          <w:szCs w:val="21"/>
        </w:rPr>
        <w:t>注销</w:t>
      </w:r>
      <w:r w:rsidRPr="00090F10">
        <w:rPr>
          <w:rFonts w:cs="宋体" w:hint="eastAsia"/>
          <w:kern w:val="0"/>
          <w:szCs w:val="21"/>
        </w:rPr>
        <w:t>价格的方法符合《基金合同》等法律文件的规定，按有关规定计算并公告基金净值信息，确定基金份额申购、赎回的价格；</w:t>
      </w:r>
    </w:p>
    <w:p w14:paraId="23548EA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9</w:t>
      </w:r>
      <w:r w:rsidRPr="00090F10">
        <w:rPr>
          <w:rFonts w:cs="宋体" w:hint="eastAsia"/>
          <w:kern w:val="0"/>
          <w:szCs w:val="21"/>
        </w:rPr>
        <w:t>）进行基金会计核算并编制基金财务会计报告；</w:t>
      </w:r>
    </w:p>
    <w:p w14:paraId="7DF135B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10</w:t>
      </w:r>
      <w:r w:rsidRPr="00090F10">
        <w:rPr>
          <w:rFonts w:cs="宋体" w:hint="eastAsia"/>
          <w:kern w:val="0"/>
          <w:szCs w:val="21"/>
        </w:rPr>
        <w:t>）编制季度报告、中期报告和年度报告；</w:t>
      </w:r>
    </w:p>
    <w:p w14:paraId="29A5BAC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11</w:t>
      </w:r>
      <w:r w:rsidRPr="00090F10">
        <w:rPr>
          <w:rFonts w:cs="宋体" w:hint="eastAsia"/>
          <w:kern w:val="0"/>
          <w:szCs w:val="21"/>
        </w:rPr>
        <w:t>）严格按照《基金法》、《基金合同》及其他有关规定，履行信息披露及报告义务；</w:t>
      </w:r>
    </w:p>
    <w:p w14:paraId="55FAC79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12</w:t>
      </w:r>
      <w:r w:rsidRPr="00090F10">
        <w:rPr>
          <w:rFonts w:cs="宋体" w:hint="eastAsia"/>
          <w:kern w:val="0"/>
          <w:szCs w:val="21"/>
        </w:rPr>
        <w:t>）保守基金商业秘密，不泄露基金投资计划、投资意向等。除《基金法》、《基金合同》及其他有关规定另有规定外，在基金信息公开披露前应予保密，不向他人泄露；</w:t>
      </w:r>
    </w:p>
    <w:p w14:paraId="10C7FC9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13</w:t>
      </w:r>
      <w:r w:rsidRPr="00090F10">
        <w:rPr>
          <w:rFonts w:cs="宋体" w:hint="eastAsia"/>
          <w:kern w:val="0"/>
          <w:szCs w:val="21"/>
        </w:rPr>
        <w:t>）按《基金合同》的约定确定基金收益分配方案，及时向基金份额持有人分配基金收益；</w:t>
      </w:r>
    </w:p>
    <w:p w14:paraId="6333108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14</w:t>
      </w:r>
      <w:r w:rsidRPr="00090F10">
        <w:rPr>
          <w:rFonts w:cs="宋体" w:hint="eastAsia"/>
          <w:kern w:val="0"/>
          <w:szCs w:val="21"/>
        </w:rPr>
        <w:t>）按规定受理申购与赎回申请，及时、足额支付赎回款项；</w:t>
      </w:r>
    </w:p>
    <w:p w14:paraId="390E617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15</w:t>
      </w:r>
      <w:r w:rsidRPr="00090F10">
        <w:rPr>
          <w:rFonts w:cs="宋体" w:hint="eastAsia"/>
          <w:kern w:val="0"/>
          <w:szCs w:val="21"/>
        </w:rPr>
        <w:t>）依据《基金法》、《基金合同》及其他有关规定召集基金份额持有人大会或配合基金托管人、基金份额持有人依法召集基金份额持有人大会；</w:t>
      </w:r>
    </w:p>
    <w:p w14:paraId="77BECCB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16</w:t>
      </w:r>
      <w:r w:rsidRPr="00090F10">
        <w:rPr>
          <w:rFonts w:cs="宋体" w:hint="eastAsia"/>
          <w:kern w:val="0"/>
          <w:szCs w:val="21"/>
        </w:rPr>
        <w:t>）按规定保存基金财产管理业务活动的会计账册、报表、记录和其他相关资料</w:t>
      </w:r>
      <w:r w:rsidRPr="00090F10">
        <w:rPr>
          <w:rFonts w:cs="宋体"/>
          <w:kern w:val="0"/>
          <w:szCs w:val="21"/>
        </w:rPr>
        <w:t>15</w:t>
      </w:r>
      <w:r w:rsidRPr="00090F10">
        <w:rPr>
          <w:rFonts w:cs="宋体" w:hint="eastAsia"/>
          <w:kern w:val="0"/>
          <w:szCs w:val="21"/>
        </w:rPr>
        <w:t>年以上；</w:t>
      </w:r>
    </w:p>
    <w:p w14:paraId="6DBFFC7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17</w:t>
      </w:r>
      <w:r w:rsidRPr="00090F10">
        <w:rPr>
          <w:rFonts w:cs="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46453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18</w:t>
      </w:r>
      <w:r w:rsidRPr="00090F10">
        <w:rPr>
          <w:rFonts w:cs="宋体" w:hint="eastAsia"/>
          <w:kern w:val="0"/>
          <w:szCs w:val="21"/>
        </w:rPr>
        <w:t>）组织并参加基金财产清算小组，参与基金财产的保管、清理、估价、变现和分配；</w:t>
      </w:r>
    </w:p>
    <w:p w14:paraId="17DA27E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19</w:t>
      </w:r>
      <w:r w:rsidRPr="00090F10">
        <w:rPr>
          <w:rFonts w:cs="宋体" w:hint="eastAsia"/>
          <w:kern w:val="0"/>
          <w:szCs w:val="21"/>
        </w:rPr>
        <w:t>）面临解散、依法被撤销或者被依法宣告破产时，及时报告中国证监会并通知基金托管人；</w:t>
      </w:r>
    </w:p>
    <w:p w14:paraId="273A539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20</w:t>
      </w:r>
      <w:r w:rsidRPr="00090F10">
        <w:rPr>
          <w:rFonts w:cs="宋体" w:hint="eastAsia"/>
          <w:kern w:val="0"/>
          <w:szCs w:val="21"/>
        </w:rPr>
        <w:t>）因违反《基金合同》导致基金财产的损失或损害基金份额持有人合法权益时，应当承担赔偿责任，其赔偿责任不因其退任而免除；</w:t>
      </w:r>
    </w:p>
    <w:p w14:paraId="03A58CF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21</w:t>
      </w:r>
      <w:r w:rsidRPr="00090F10">
        <w:rPr>
          <w:rFonts w:cs="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011CBF2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22</w:t>
      </w:r>
      <w:r w:rsidRPr="00090F10">
        <w:rPr>
          <w:rFonts w:cs="宋体" w:hint="eastAsia"/>
          <w:kern w:val="0"/>
          <w:szCs w:val="21"/>
        </w:rPr>
        <w:t>）当基金管理人将其义务委托第三方处理时，应当对第三方处理有关基金事务的行为承担责任；</w:t>
      </w:r>
    </w:p>
    <w:p w14:paraId="46DE57E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23</w:t>
      </w:r>
      <w:r w:rsidRPr="00090F10">
        <w:rPr>
          <w:rFonts w:cs="宋体" w:hint="eastAsia"/>
          <w:kern w:val="0"/>
          <w:szCs w:val="21"/>
        </w:rPr>
        <w:t>）以基金管理人名义，代表基金份额持有人利益行使诉讼权利或实施其他法律行为；</w:t>
      </w:r>
      <w:r w:rsidRPr="00090F10">
        <w:rPr>
          <w:rFonts w:cs="宋体"/>
          <w:kern w:val="0"/>
          <w:szCs w:val="21"/>
        </w:rPr>
        <w:tab/>
      </w:r>
    </w:p>
    <w:p w14:paraId="5ADFABE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24</w:t>
      </w:r>
      <w:r w:rsidRPr="00090F10">
        <w:rPr>
          <w:rFonts w:cs="宋体" w:hint="eastAsia"/>
          <w:kern w:val="0"/>
          <w:szCs w:val="21"/>
        </w:rPr>
        <w:t>）基金管理人在募集期间未能达到基金</w:t>
      </w:r>
      <w:bookmarkStart w:id="113" w:name="_Hlt88823209"/>
      <w:bookmarkEnd w:id="113"/>
      <w:r w:rsidRPr="00090F10">
        <w:rPr>
          <w:rFonts w:cs="宋体" w:hint="eastAsia"/>
          <w:kern w:val="0"/>
          <w:szCs w:val="21"/>
        </w:rPr>
        <w:t>的备案条件，《基金合同》不能生效，基金管理人承担全部募集费用，将已募集资金并加计银行同期活期存款利息在基金募集期结束后</w:t>
      </w:r>
      <w:r w:rsidRPr="00090F10">
        <w:rPr>
          <w:rFonts w:cs="宋体"/>
          <w:kern w:val="0"/>
          <w:szCs w:val="21"/>
        </w:rPr>
        <w:t>30</w:t>
      </w:r>
      <w:r w:rsidRPr="00090F10">
        <w:rPr>
          <w:rFonts w:cs="宋体" w:hint="eastAsia"/>
          <w:kern w:val="0"/>
          <w:szCs w:val="21"/>
        </w:rPr>
        <w:t>日内退还基金认购人；</w:t>
      </w:r>
    </w:p>
    <w:p w14:paraId="51D2F14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25</w:t>
      </w:r>
      <w:r w:rsidRPr="00090F10">
        <w:rPr>
          <w:rFonts w:cs="宋体" w:hint="eastAsia"/>
          <w:kern w:val="0"/>
          <w:szCs w:val="21"/>
        </w:rPr>
        <w:t>）执行生效的基金份额持有人大会的决议；</w:t>
      </w:r>
    </w:p>
    <w:p w14:paraId="247EC5E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26</w:t>
      </w:r>
      <w:r w:rsidRPr="00090F10">
        <w:rPr>
          <w:rFonts w:cs="宋体" w:hint="eastAsia"/>
          <w:kern w:val="0"/>
          <w:szCs w:val="21"/>
        </w:rPr>
        <w:t>）建立并保存基金份额持有人名册；</w:t>
      </w:r>
    </w:p>
    <w:p w14:paraId="2E7BD11E"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27</w:t>
      </w:r>
      <w:r w:rsidRPr="00090F10">
        <w:rPr>
          <w:rFonts w:cs="宋体" w:hint="eastAsia"/>
          <w:kern w:val="0"/>
          <w:szCs w:val="21"/>
        </w:rPr>
        <w:t>）法律法规及中国证监会规定的和《基金合同》约定的其他义务。</w:t>
      </w:r>
    </w:p>
    <w:p w14:paraId="391E039E" w14:textId="77777777" w:rsidR="001E17D8" w:rsidRPr="007767E3" w:rsidRDefault="001E17D8" w:rsidP="001E17D8">
      <w:pPr>
        <w:spacing w:line="360" w:lineRule="auto"/>
        <w:ind w:firstLineChars="236" w:firstLine="496"/>
        <w:rPr>
          <w:rFonts w:cs="宋体"/>
          <w:kern w:val="0"/>
          <w:szCs w:val="21"/>
        </w:rPr>
      </w:pPr>
      <w:r w:rsidRPr="007767E3">
        <w:rPr>
          <w:rFonts w:cs="宋体" w:hint="eastAsia"/>
          <w:kern w:val="0"/>
          <w:szCs w:val="21"/>
        </w:rPr>
        <w:t>（三）基金托管人的权利与义务</w:t>
      </w:r>
    </w:p>
    <w:p w14:paraId="649E6BF7" w14:textId="77777777" w:rsidR="00163A01" w:rsidRPr="00090F10" w:rsidRDefault="00163A01" w:rsidP="00090F10">
      <w:pPr>
        <w:spacing w:line="360" w:lineRule="auto"/>
        <w:ind w:firstLineChars="236" w:firstLine="496"/>
        <w:rPr>
          <w:rFonts w:cs="宋体"/>
          <w:kern w:val="0"/>
          <w:szCs w:val="21"/>
        </w:rPr>
      </w:pPr>
      <w:bookmarkStart w:id="114" w:name="_Toc516750718"/>
      <w:r w:rsidRPr="00090F10">
        <w:rPr>
          <w:rFonts w:cs="宋体"/>
          <w:kern w:val="0"/>
          <w:szCs w:val="21"/>
        </w:rPr>
        <w:t>1</w:t>
      </w:r>
      <w:r w:rsidRPr="00090F10">
        <w:rPr>
          <w:rFonts w:cs="宋体" w:hint="eastAsia"/>
          <w:kern w:val="0"/>
          <w:szCs w:val="21"/>
        </w:rPr>
        <w:t>、根据《基金法》、《运作办法》及其他有关规定，基金托管人的权利包括但不限于：</w:t>
      </w:r>
    </w:p>
    <w:p w14:paraId="2CA0DA5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）自《基金合同》生效之日起，依法律法规和《基金合同》的规定安全保管基金财产；</w:t>
      </w:r>
    </w:p>
    <w:p w14:paraId="31E42B5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）依《基金合同》约定获得基金托管费以及法律法规规定或监管部门批准的其他费用；</w:t>
      </w:r>
    </w:p>
    <w:p w14:paraId="19609C1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515AF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w:t>
      </w:r>
      <w:r w:rsidRPr="00090F10">
        <w:rPr>
          <w:rFonts w:cs="宋体"/>
          <w:kern w:val="0"/>
          <w:szCs w:val="21"/>
        </w:rPr>
        <w:t>根据相关市场规则，为基金开设证券</w:t>
      </w:r>
      <w:r w:rsidRPr="00090F10">
        <w:rPr>
          <w:rFonts w:cs="宋体" w:hint="eastAsia"/>
          <w:kern w:val="0"/>
          <w:szCs w:val="21"/>
        </w:rPr>
        <w:t>账户等投资所需账户</w:t>
      </w:r>
      <w:r w:rsidRPr="00090F10">
        <w:rPr>
          <w:rFonts w:cs="宋体"/>
          <w:kern w:val="0"/>
          <w:szCs w:val="21"/>
        </w:rPr>
        <w:t>、为基金办理证券交易资金清算</w:t>
      </w:r>
      <w:r w:rsidRPr="00090F10">
        <w:rPr>
          <w:rFonts w:cs="宋体" w:hint="eastAsia"/>
          <w:kern w:val="0"/>
          <w:szCs w:val="21"/>
        </w:rPr>
        <w:t>；</w:t>
      </w:r>
    </w:p>
    <w:p w14:paraId="0E1AFD6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）提议召开或召集基金份额持有人大会；</w:t>
      </w:r>
    </w:p>
    <w:p w14:paraId="3C778207"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6</w:t>
      </w:r>
      <w:r w:rsidRPr="00090F10">
        <w:rPr>
          <w:rFonts w:cs="宋体"/>
          <w:kern w:val="0"/>
          <w:szCs w:val="21"/>
        </w:rPr>
        <w:t>）在基金管理人更换时，提名新的基金管理人；</w:t>
      </w:r>
    </w:p>
    <w:p w14:paraId="4FC40FD2"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7</w:t>
      </w:r>
      <w:r w:rsidRPr="00090F10">
        <w:rPr>
          <w:rFonts w:cs="宋体" w:hint="eastAsia"/>
          <w:kern w:val="0"/>
          <w:szCs w:val="21"/>
        </w:rPr>
        <w:t>）法律法规及中国证监会规定的和《基金合同》约定的其他权利。</w:t>
      </w:r>
    </w:p>
    <w:p w14:paraId="2F9FDDDB"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、根据《基金法》、《运作办法》及其他有关规定，基金托管人的义务包括但不限于：</w:t>
      </w:r>
    </w:p>
    <w:p w14:paraId="230EE9F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）以诚实信用、勤勉尽责的原则持有并安全保管基金财产；</w:t>
      </w:r>
    </w:p>
    <w:p w14:paraId="0E3330B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）设立专门的基金托管部门，具有符合要求的营业场所，配备足够的、合格的熟悉基金托管业务的专职人员，负责基金财产托管事宜；</w:t>
      </w:r>
    </w:p>
    <w:p w14:paraId="5CE0402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20A256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）除依据《基金法》、《基金合同》及其他有关规定外，不得利用基金财产为自己及任何第三人谋取利益，不得委托第三人托管基金财产；</w:t>
      </w:r>
    </w:p>
    <w:p w14:paraId="7A49EFA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）保管由基金管理人代表基金签订的与基金有关的重大合同及有关凭证；</w:t>
      </w:r>
    </w:p>
    <w:p w14:paraId="017CCB7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）按规定开设基金财产的资金账户和证券账户等投资所需账户，按照《基金合同》的约定，根据基金管理人的投资指令，及时办理清算、交割事宜；</w:t>
      </w:r>
    </w:p>
    <w:p w14:paraId="2B9570D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）保守基金商业秘密，除《基金法》、《基金合同》及其他有关规定另有规定外，在基金信息公开披露前予以保密，不得向他人泄露；</w:t>
      </w:r>
    </w:p>
    <w:p w14:paraId="1F15AF5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8</w:t>
      </w:r>
      <w:r w:rsidRPr="00090F10">
        <w:rPr>
          <w:rFonts w:cs="宋体" w:hint="eastAsia"/>
          <w:kern w:val="0"/>
          <w:szCs w:val="21"/>
        </w:rPr>
        <w:t>）复核、审查基金管理人计算的基金资产净值、基金份额净值、基金份额申购、赎回价格；</w:t>
      </w:r>
    </w:p>
    <w:p w14:paraId="1DF4381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9</w:t>
      </w:r>
      <w:r w:rsidRPr="00090F10">
        <w:rPr>
          <w:rFonts w:cs="宋体" w:hint="eastAsia"/>
          <w:kern w:val="0"/>
          <w:szCs w:val="21"/>
        </w:rPr>
        <w:t>）办理与基金托管业务活动有关的信息披露事项；</w:t>
      </w:r>
    </w:p>
    <w:p w14:paraId="3D17C0C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10</w:t>
      </w:r>
      <w:r w:rsidRPr="00090F10">
        <w:rPr>
          <w:rFonts w:cs="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34A5C6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11</w:t>
      </w:r>
      <w:r w:rsidRPr="00090F10">
        <w:rPr>
          <w:rFonts w:cs="宋体" w:hint="eastAsia"/>
          <w:kern w:val="0"/>
          <w:szCs w:val="21"/>
        </w:rPr>
        <w:t>）保存基金托管业务活动的记录、账册、报表和其他相关资料</w:t>
      </w:r>
      <w:r w:rsidRPr="00090F10">
        <w:rPr>
          <w:rFonts w:cs="宋体"/>
          <w:kern w:val="0"/>
          <w:szCs w:val="21"/>
        </w:rPr>
        <w:t>15</w:t>
      </w:r>
      <w:r w:rsidRPr="00090F10">
        <w:rPr>
          <w:rFonts w:cs="宋体" w:hint="eastAsia"/>
          <w:kern w:val="0"/>
          <w:szCs w:val="21"/>
        </w:rPr>
        <w:t>年以上；</w:t>
      </w:r>
    </w:p>
    <w:p w14:paraId="66C7CB0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12</w:t>
      </w:r>
      <w:r w:rsidRPr="00090F10">
        <w:rPr>
          <w:rFonts w:cs="宋体" w:hint="eastAsia"/>
          <w:kern w:val="0"/>
          <w:szCs w:val="21"/>
        </w:rPr>
        <w:t>）</w:t>
      </w:r>
      <w:r w:rsidRPr="00090F10">
        <w:rPr>
          <w:rFonts w:cs="宋体"/>
          <w:kern w:val="0"/>
          <w:szCs w:val="21"/>
        </w:rPr>
        <w:t>建立并保存基金份额持有人名册</w:t>
      </w:r>
      <w:r w:rsidRPr="00090F10">
        <w:rPr>
          <w:rFonts w:cs="宋体" w:hint="eastAsia"/>
          <w:kern w:val="0"/>
          <w:szCs w:val="21"/>
        </w:rPr>
        <w:t>；</w:t>
      </w:r>
    </w:p>
    <w:p w14:paraId="19C5F10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13</w:t>
      </w:r>
      <w:r w:rsidRPr="00090F10">
        <w:rPr>
          <w:rFonts w:cs="宋体" w:hint="eastAsia"/>
          <w:kern w:val="0"/>
          <w:szCs w:val="21"/>
        </w:rPr>
        <w:t>）按规定制作相关账册并与基金管理人核对；</w:t>
      </w:r>
    </w:p>
    <w:p w14:paraId="59BBF5E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14</w:t>
      </w:r>
      <w:r w:rsidRPr="00090F10">
        <w:rPr>
          <w:rFonts w:cs="宋体" w:hint="eastAsia"/>
          <w:kern w:val="0"/>
          <w:szCs w:val="21"/>
        </w:rPr>
        <w:t>）依据基金管理人的指令或有关规定向基金份额持有人支付基金收益和赎回款项；</w:t>
      </w:r>
    </w:p>
    <w:p w14:paraId="1AD480E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15</w:t>
      </w:r>
      <w:r w:rsidRPr="00090F10">
        <w:rPr>
          <w:rFonts w:cs="宋体" w:hint="eastAsia"/>
          <w:kern w:val="0"/>
          <w:szCs w:val="21"/>
        </w:rPr>
        <w:t>）依据《基金法》、《基金合同》及其他有关规定，召集基金份额持有人大会或配合基金管理人、基金份额持有人依法召集基金份额持有人大会；</w:t>
      </w:r>
    </w:p>
    <w:p w14:paraId="6561A7F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16</w:t>
      </w:r>
      <w:r w:rsidRPr="00090F10">
        <w:rPr>
          <w:rFonts w:cs="宋体" w:hint="eastAsia"/>
          <w:kern w:val="0"/>
          <w:szCs w:val="21"/>
        </w:rPr>
        <w:t>）按照法律法规和《基金合同》的规定监督基金管理人的投资运作；</w:t>
      </w:r>
    </w:p>
    <w:p w14:paraId="6E7548E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17</w:t>
      </w:r>
      <w:r w:rsidRPr="00090F10">
        <w:rPr>
          <w:rFonts w:cs="宋体" w:hint="eastAsia"/>
          <w:kern w:val="0"/>
          <w:szCs w:val="21"/>
        </w:rPr>
        <w:t>）参加基金财产清算小组，参与基金财产的保管、清理、估价、变现和分配；</w:t>
      </w:r>
    </w:p>
    <w:p w14:paraId="2479C8A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18</w:t>
      </w:r>
      <w:r w:rsidRPr="00090F10">
        <w:rPr>
          <w:rFonts w:cs="宋体" w:hint="eastAsia"/>
          <w:kern w:val="0"/>
          <w:szCs w:val="21"/>
        </w:rPr>
        <w:t>）面临解散、依法被撤销或者被依法宣告破产时，及时报告中国证监会和银行监管机构，并通知基金管理人；</w:t>
      </w:r>
    </w:p>
    <w:p w14:paraId="6F12FA7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19</w:t>
      </w:r>
      <w:r w:rsidRPr="00090F10">
        <w:rPr>
          <w:rFonts w:cs="宋体" w:hint="eastAsia"/>
          <w:kern w:val="0"/>
          <w:szCs w:val="21"/>
        </w:rPr>
        <w:t>）因违反《基金合同》导致基金财产损失时，</w:t>
      </w:r>
      <w:r w:rsidRPr="00090F10">
        <w:rPr>
          <w:rFonts w:cs="宋体"/>
          <w:kern w:val="0"/>
          <w:szCs w:val="21"/>
        </w:rPr>
        <w:t>应承担赔偿责任</w:t>
      </w:r>
      <w:r w:rsidRPr="00090F10">
        <w:rPr>
          <w:rFonts w:cs="宋体" w:hint="eastAsia"/>
          <w:kern w:val="0"/>
          <w:szCs w:val="21"/>
        </w:rPr>
        <w:t>，其赔偿责任不因其退任而免除；</w:t>
      </w:r>
    </w:p>
    <w:p w14:paraId="461EAA1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20</w:t>
      </w:r>
      <w:r w:rsidRPr="00090F10">
        <w:rPr>
          <w:rFonts w:cs="宋体" w:hint="eastAsia"/>
          <w:kern w:val="0"/>
          <w:szCs w:val="21"/>
        </w:rPr>
        <w:t>）按规定监督基金管理人按法律法规和《基金合同》规定履行自己的义务，基金管理人因违反《基金合同》造成基金财产损失时，应为基金份额持有人利益向基金管理人追偿</w:t>
      </w:r>
      <w:bookmarkStart w:id="115" w:name="_Hlt88825668"/>
      <w:bookmarkEnd w:id="115"/>
      <w:r w:rsidRPr="00090F10">
        <w:rPr>
          <w:rFonts w:cs="宋体" w:hint="eastAsia"/>
          <w:kern w:val="0"/>
          <w:szCs w:val="21"/>
        </w:rPr>
        <w:t>；</w:t>
      </w:r>
    </w:p>
    <w:p w14:paraId="2170746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21</w:t>
      </w:r>
      <w:r w:rsidRPr="00090F10">
        <w:rPr>
          <w:rFonts w:cs="宋体" w:hint="eastAsia"/>
          <w:kern w:val="0"/>
          <w:szCs w:val="21"/>
        </w:rPr>
        <w:t>）执行生效的基金份额持有人大会的决定；</w:t>
      </w:r>
    </w:p>
    <w:p w14:paraId="722E356F" w14:textId="77777777" w:rsidR="00163A01" w:rsidRDefault="00163A01"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22</w:t>
      </w:r>
      <w:r w:rsidRPr="00090F10">
        <w:rPr>
          <w:rFonts w:cs="宋体"/>
          <w:kern w:val="0"/>
          <w:szCs w:val="21"/>
        </w:rPr>
        <w:t>）</w:t>
      </w:r>
      <w:bookmarkStart w:id="116" w:name="_Toc523711670"/>
      <w:r w:rsidRPr="00090F10">
        <w:rPr>
          <w:rFonts w:cs="宋体"/>
          <w:kern w:val="0"/>
          <w:szCs w:val="21"/>
        </w:rPr>
        <w:t>法律法规及中国证监会规定的和《基金合同》约定的其他义务。</w:t>
      </w:r>
    </w:p>
    <w:p w14:paraId="4B0B44F7" w14:textId="77777777" w:rsidR="00163A01" w:rsidRPr="00090F10" w:rsidRDefault="00163A01" w:rsidP="00090F10">
      <w:pPr>
        <w:spacing w:line="360" w:lineRule="auto"/>
        <w:ind w:firstLineChars="236" w:firstLine="496"/>
        <w:rPr>
          <w:rFonts w:cs="宋体"/>
          <w:kern w:val="0"/>
          <w:szCs w:val="21"/>
        </w:rPr>
      </w:pPr>
    </w:p>
    <w:bookmarkEnd w:id="116"/>
    <w:p w14:paraId="440E281D" w14:textId="77777777" w:rsidR="001E17D8" w:rsidRDefault="001E17D8" w:rsidP="001E17D8">
      <w:pPr>
        <w:spacing w:line="360" w:lineRule="auto"/>
        <w:ind w:firstLineChars="236" w:firstLine="496"/>
        <w:rPr>
          <w:rFonts w:cs="宋体"/>
          <w:kern w:val="0"/>
          <w:szCs w:val="21"/>
        </w:rPr>
      </w:pPr>
      <w:r w:rsidRPr="00DA4A50">
        <w:rPr>
          <w:rFonts w:cs="宋体" w:hint="eastAsia"/>
          <w:kern w:val="0"/>
          <w:szCs w:val="21"/>
        </w:rPr>
        <w:t>二、基金份额持有人大会召集、议事及表决的程序和规则</w:t>
      </w:r>
      <w:bookmarkEnd w:id="114"/>
    </w:p>
    <w:p w14:paraId="7F1DEC1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39F70A4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本基金份额持有人大会不设日常机构。</w:t>
      </w:r>
    </w:p>
    <w:p w14:paraId="5552B44A" w14:textId="01348E15" w:rsidR="00163A01" w:rsidRPr="00090F10" w:rsidRDefault="00163A01" w:rsidP="00090F10">
      <w:pPr>
        <w:spacing w:line="360" w:lineRule="auto"/>
        <w:ind w:firstLineChars="236" w:firstLine="496"/>
        <w:rPr>
          <w:rFonts w:cs="宋体"/>
          <w:kern w:val="0"/>
          <w:szCs w:val="21"/>
        </w:rPr>
      </w:pPr>
      <w:bookmarkStart w:id="117" w:name="_Toc15641220"/>
      <w:bookmarkStart w:id="118" w:name="_Toc57530243"/>
      <w:bookmarkStart w:id="119" w:name="_Toc79392584"/>
      <w:r>
        <w:rPr>
          <w:rFonts w:cs="宋体" w:hint="eastAsia"/>
          <w:kern w:val="0"/>
          <w:szCs w:val="21"/>
        </w:rPr>
        <w:t>（</w:t>
      </w:r>
      <w:r w:rsidRPr="00090F10">
        <w:rPr>
          <w:rFonts w:cs="宋体" w:hint="eastAsia"/>
          <w:kern w:val="0"/>
          <w:szCs w:val="21"/>
        </w:rPr>
        <w:t>一</w:t>
      </w:r>
      <w:r>
        <w:rPr>
          <w:rFonts w:cs="宋体" w:hint="eastAsia"/>
          <w:kern w:val="0"/>
          <w:szCs w:val="21"/>
        </w:rPr>
        <w:t>）</w:t>
      </w:r>
      <w:r w:rsidRPr="00090F10">
        <w:rPr>
          <w:rFonts w:cs="宋体" w:hint="eastAsia"/>
          <w:kern w:val="0"/>
          <w:szCs w:val="21"/>
        </w:rPr>
        <w:t>召开事由</w:t>
      </w:r>
      <w:bookmarkEnd w:id="117"/>
      <w:bookmarkEnd w:id="118"/>
      <w:bookmarkEnd w:id="119"/>
    </w:p>
    <w:p w14:paraId="60DB5AF0"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、除法律法规、中国证监会和</w:t>
      </w:r>
      <w:r w:rsidRPr="00090F10">
        <w:rPr>
          <w:rFonts w:cs="宋体"/>
          <w:kern w:val="0"/>
          <w:szCs w:val="21"/>
        </w:rPr>
        <w:t>基金合同</w:t>
      </w:r>
      <w:r w:rsidRPr="00090F10">
        <w:rPr>
          <w:rFonts w:cs="宋体" w:hint="eastAsia"/>
          <w:kern w:val="0"/>
          <w:szCs w:val="21"/>
        </w:rPr>
        <w:t>另有规定外，当出现或需要决定下列事由之一的，应当召开基金份额持有人大会：</w:t>
      </w:r>
    </w:p>
    <w:p w14:paraId="5A3CA42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）终止《基金合同》；</w:t>
      </w:r>
    </w:p>
    <w:p w14:paraId="6371FC0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）更换基金管理人；</w:t>
      </w:r>
    </w:p>
    <w:p w14:paraId="26DF6C0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）更换基金托管人；</w:t>
      </w:r>
    </w:p>
    <w:p w14:paraId="6440BC5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）转换基金运作方式；</w:t>
      </w:r>
    </w:p>
    <w:p w14:paraId="2286F18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）调整基金管理人、基金托管人的报酬标准；</w:t>
      </w:r>
    </w:p>
    <w:p w14:paraId="2DEBEB2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）变更基金类别；</w:t>
      </w:r>
    </w:p>
    <w:p w14:paraId="4EA8483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）本基金与其他基金的合并；</w:t>
      </w:r>
    </w:p>
    <w:p w14:paraId="28E6A5FE"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8</w:t>
      </w:r>
      <w:r w:rsidRPr="00090F10">
        <w:rPr>
          <w:rFonts w:cs="宋体" w:hint="eastAsia"/>
          <w:kern w:val="0"/>
          <w:szCs w:val="21"/>
        </w:rPr>
        <w:t>）变更基金投资目标、范围或策略；</w:t>
      </w:r>
    </w:p>
    <w:p w14:paraId="337AD67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9</w:t>
      </w:r>
      <w:r w:rsidRPr="00090F10">
        <w:rPr>
          <w:rFonts w:cs="宋体" w:hint="eastAsia"/>
          <w:kern w:val="0"/>
          <w:szCs w:val="21"/>
        </w:rPr>
        <w:t>）变更基金份额持有人大会程序；</w:t>
      </w:r>
    </w:p>
    <w:p w14:paraId="0A82813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10</w:t>
      </w:r>
      <w:r w:rsidRPr="00090F10">
        <w:rPr>
          <w:rFonts w:cs="宋体" w:hint="eastAsia"/>
          <w:kern w:val="0"/>
          <w:szCs w:val="21"/>
        </w:rPr>
        <w:t>）基金管理人或基金托管人要求召开基金份额持有人大会；</w:t>
      </w:r>
    </w:p>
    <w:p w14:paraId="4BA45A6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11</w:t>
      </w:r>
      <w:r w:rsidRPr="00090F10">
        <w:rPr>
          <w:rFonts w:cs="宋体" w:hint="eastAsia"/>
          <w:kern w:val="0"/>
          <w:szCs w:val="21"/>
        </w:rPr>
        <w:t>）单独或合计持有本基金总份额</w:t>
      </w:r>
      <w:r w:rsidRPr="00090F10">
        <w:rPr>
          <w:rFonts w:cs="宋体"/>
          <w:kern w:val="0"/>
          <w:szCs w:val="21"/>
        </w:rPr>
        <w:t>10%</w:t>
      </w:r>
      <w:r w:rsidRPr="00090F10">
        <w:rPr>
          <w:rFonts w:cs="宋体" w:hint="eastAsia"/>
          <w:kern w:val="0"/>
          <w:szCs w:val="21"/>
        </w:rPr>
        <w:t>以上（含</w:t>
      </w:r>
      <w:r w:rsidRPr="00090F10">
        <w:rPr>
          <w:rFonts w:cs="宋体"/>
          <w:kern w:val="0"/>
          <w:szCs w:val="21"/>
        </w:rPr>
        <w:t>10%</w:t>
      </w:r>
      <w:r w:rsidRPr="00090F10">
        <w:rPr>
          <w:rFonts w:cs="宋体" w:hint="eastAsia"/>
          <w:kern w:val="0"/>
          <w:szCs w:val="21"/>
        </w:rPr>
        <w:t>）基金份额的基金份额持有人（以基金管理人收到提议当日的基金份额计算，下同）就同一事项书面要求召开基金份额持有人大会；</w:t>
      </w:r>
    </w:p>
    <w:p w14:paraId="7B2DBE9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12</w:t>
      </w:r>
      <w:r w:rsidRPr="00090F10">
        <w:rPr>
          <w:rFonts w:cs="宋体" w:hint="eastAsia"/>
          <w:kern w:val="0"/>
          <w:szCs w:val="21"/>
        </w:rPr>
        <w:t>）对基金当事人权利和义务产生重大影响的其他事项；</w:t>
      </w:r>
    </w:p>
    <w:p w14:paraId="24F5B37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13</w:t>
      </w:r>
      <w:r w:rsidRPr="00090F10">
        <w:rPr>
          <w:rFonts w:cs="宋体" w:hint="eastAsia"/>
          <w:kern w:val="0"/>
          <w:szCs w:val="21"/>
        </w:rPr>
        <w:t>）法律法规、《基金合同》或中国证监会规定的其他应当召开基金份额持有人大会的事项。</w:t>
      </w:r>
    </w:p>
    <w:p w14:paraId="00F3E6BB"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27E7546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）法律法规要求增加的基金费用的收取；</w:t>
      </w:r>
    </w:p>
    <w:p w14:paraId="709CA27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）在法律法规和《基金合同》规定的范围内，调整本基金的申购费率、调低赎回费率或调整收费方式、调整基金份额类别设置；</w:t>
      </w:r>
    </w:p>
    <w:p w14:paraId="4410BDE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）因相应的法律法规发生变动而应当对《基金合同》进行修改；</w:t>
      </w:r>
    </w:p>
    <w:p w14:paraId="515217E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）对《基金合同》的修改</w:t>
      </w:r>
      <w:r w:rsidRPr="00090F10">
        <w:rPr>
          <w:rFonts w:cs="宋体"/>
          <w:kern w:val="0"/>
          <w:szCs w:val="21"/>
        </w:rPr>
        <w:t>对基金份额持有人利益无实质性不利影响或修改</w:t>
      </w:r>
      <w:r w:rsidRPr="00090F10">
        <w:rPr>
          <w:rFonts w:cs="宋体" w:hint="eastAsia"/>
          <w:kern w:val="0"/>
          <w:szCs w:val="21"/>
        </w:rPr>
        <w:t>不涉及《基金合同》当事人权利义务关系发生重大变化；</w:t>
      </w:r>
    </w:p>
    <w:p w14:paraId="556C536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）基金管理人、销售机构、登记机构在法律法规规定的范围内调整有关基金认购、申购、赎回、转换、基金交易、非交易过户、转托管、转让、质押等业务的规则；</w:t>
      </w:r>
    </w:p>
    <w:p w14:paraId="37C8B01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）在法律法规或中国证监会允许的范围内推出新业务或服务；</w:t>
      </w:r>
    </w:p>
    <w:p w14:paraId="2918777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）按照法律法规和《基金合同》规定不需召开基金份额持有人大会的其他情形。</w:t>
      </w:r>
    </w:p>
    <w:p w14:paraId="2AABD58A" w14:textId="1F162798" w:rsidR="00163A01" w:rsidRPr="00090F10" w:rsidRDefault="00163A01" w:rsidP="00090F10">
      <w:pPr>
        <w:spacing w:line="360" w:lineRule="auto"/>
        <w:ind w:firstLineChars="236" w:firstLine="496"/>
        <w:rPr>
          <w:rFonts w:cs="宋体"/>
          <w:kern w:val="0"/>
          <w:szCs w:val="21"/>
        </w:rPr>
      </w:pPr>
      <w:bookmarkStart w:id="120" w:name="_Toc79392585"/>
      <w:bookmarkStart w:id="121" w:name="_Toc57530244"/>
      <w:bookmarkStart w:id="122" w:name="_Toc15641221"/>
      <w:r>
        <w:rPr>
          <w:rFonts w:cs="宋体" w:hint="eastAsia"/>
          <w:kern w:val="0"/>
          <w:szCs w:val="21"/>
        </w:rPr>
        <w:t>（</w:t>
      </w:r>
      <w:r w:rsidRPr="00090F10">
        <w:rPr>
          <w:rFonts w:cs="宋体" w:hint="eastAsia"/>
          <w:kern w:val="0"/>
          <w:szCs w:val="21"/>
        </w:rPr>
        <w:t>二</w:t>
      </w:r>
      <w:r>
        <w:rPr>
          <w:rFonts w:cs="宋体" w:hint="eastAsia"/>
          <w:kern w:val="0"/>
          <w:szCs w:val="21"/>
        </w:rPr>
        <w:t>）</w:t>
      </w:r>
      <w:r w:rsidRPr="00090F10">
        <w:rPr>
          <w:rFonts w:cs="宋体" w:hint="eastAsia"/>
          <w:kern w:val="0"/>
          <w:szCs w:val="21"/>
        </w:rPr>
        <w:t>会议召集人及召集方式</w:t>
      </w:r>
      <w:bookmarkEnd w:id="120"/>
      <w:bookmarkEnd w:id="121"/>
      <w:bookmarkEnd w:id="122"/>
    </w:p>
    <w:p w14:paraId="0B3F6178" w14:textId="77777777" w:rsidR="00163A01" w:rsidRPr="00090F10" w:rsidRDefault="00163A01" w:rsidP="00090F10">
      <w:pPr>
        <w:spacing w:line="360" w:lineRule="auto"/>
        <w:ind w:firstLineChars="236" w:firstLine="496"/>
        <w:rPr>
          <w:rFonts w:cs="宋体"/>
          <w:kern w:val="0"/>
          <w:szCs w:val="21"/>
        </w:rPr>
      </w:pPr>
      <w:bookmarkStart w:id="123" w:name="_Toc15641222"/>
      <w:bookmarkStart w:id="124" w:name="_Toc57530245"/>
      <w:r w:rsidRPr="00090F10">
        <w:rPr>
          <w:rFonts w:cs="宋体"/>
          <w:kern w:val="0"/>
          <w:szCs w:val="21"/>
        </w:rPr>
        <w:t>1</w:t>
      </w:r>
      <w:r w:rsidRPr="00090F10">
        <w:rPr>
          <w:rFonts w:cs="宋体" w:hint="eastAsia"/>
          <w:kern w:val="0"/>
          <w:szCs w:val="21"/>
        </w:rPr>
        <w:t>、除法律法规规定或《基金合同》另有约定外，基金份额持有人大会由基金管理人召集；</w:t>
      </w:r>
    </w:p>
    <w:p w14:paraId="198AE8DA"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、基金管理人未按规定召集或不能召开时，由基金托管人召集；</w:t>
      </w:r>
    </w:p>
    <w:p w14:paraId="0113A5C7"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、基金托管人认为有必要召开基金份额持有人大会的，应当向基金管理人提出书面提议。基金管理人应当自收到书面提议之日起</w:t>
      </w:r>
      <w:r w:rsidRPr="00090F10">
        <w:rPr>
          <w:rFonts w:cs="宋体"/>
          <w:kern w:val="0"/>
          <w:szCs w:val="21"/>
        </w:rPr>
        <w:t>10</w:t>
      </w:r>
      <w:r w:rsidRPr="00090F10">
        <w:rPr>
          <w:rFonts w:cs="宋体" w:hint="eastAsia"/>
          <w:kern w:val="0"/>
          <w:szCs w:val="21"/>
        </w:rPr>
        <w:t>日内决定是否召集，并书面告知基金托管人。基金管理人决定召集的，应当自出具书面决定之日起</w:t>
      </w:r>
      <w:r w:rsidRPr="00090F10">
        <w:rPr>
          <w:rFonts w:cs="宋体"/>
          <w:kern w:val="0"/>
          <w:szCs w:val="21"/>
        </w:rPr>
        <w:t>60</w:t>
      </w:r>
      <w:r w:rsidRPr="00090F10">
        <w:rPr>
          <w:rFonts w:cs="宋体" w:hint="eastAsia"/>
          <w:kern w:val="0"/>
          <w:szCs w:val="21"/>
        </w:rPr>
        <w:t>日内召开；基金管理人决定不召集，基金托管人仍认为有必要召开的，应当由基金托管人自行召集，并自出具书面决定之日起</w:t>
      </w:r>
      <w:r w:rsidRPr="00090F10">
        <w:rPr>
          <w:rFonts w:cs="宋体"/>
          <w:kern w:val="0"/>
          <w:szCs w:val="21"/>
        </w:rPr>
        <w:t>60</w:t>
      </w:r>
      <w:r w:rsidRPr="00090F10">
        <w:rPr>
          <w:rFonts w:cs="宋体" w:hint="eastAsia"/>
          <w:kern w:val="0"/>
          <w:szCs w:val="21"/>
        </w:rPr>
        <w:t>日内召开并告知基金管理人，基金管理人应当配合。</w:t>
      </w:r>
    </w:p>
    <w:p w14:paraId="69CB67B5"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4</w:t>
      </w:r>
      <w:r w:rsidRPr="00090F10">
        <w:rPr>
          <w:rFonts w:cs="宋体" w:hint="eastAsia"/>
          <w:kern w:val="0"/>
          <w:szCs w:val="21"/>
        </w:rPr>
        <w:t>、</w:t>
      </w:r>
      <w:r w:rsidRPr="00090F10">
        <w:rPr>
          <w:rFonts w:cs="宋体"/>
          <w:kern w:val="0"/>
          <w:szCs w:val="21"/>
        </w:rPr>
        <w:t>代表基金份额</w:t>
      </w:r>
      <w:r w:rsidRPr="00090F10">
        <w:rPr>
          <w:rFonts w:cs="宋体"/>
          <w:kern w:val="0"/>
          <w:szCs w:val="21"/>
        </w:rPr>
        <w:t>10%</w:t>
      </w:r>
      <w:r w:rsidRPr="00090F10">
        <w:rPr>
          <w:rFonts w:cs="宋体" w:hint="eastAsia"/>
          <w:kern w:val="0"/>
          <w:szCs w:val="21"/>
        </w:rPr>
        <w:t>以上（含</w:t>
      </w:r>
      <w:r w:rsidRPr="00090F10">
        <w:rPr>
          <w:rFonts w:cs="宋体"/>
          <w:kern w:val="0"/>
          <w:szCs w:val="21"/>
        </w:rPr>
        <w:t>10%</w:t>
      </w:r>
      <w:r w:rsidRPr="00090F10">
        <w:rPr>
          <w:rFonts w:cs="宋体" w:hint="eastAsia"/>
          <w:kern w:val="0"/>
          <w:szCs w:val="21"/>
        </w:rPr>
        <w:t>）的基金份额持有人就同一事项书面要求召开基金份额持有人大会，应当向基金管理人提出书面提议。基金管理人应当自收到书面提议之日起</w:t>
      </w:r>
      <w:r w:rsidRPr="00090F10">
        <w:rPr>
          <w:rFonts w:cs="宋体"/>
          <w:kern w:val="0"/>
          <w:szCs w:val="21"/>
        </w:rPr>
        <w:t>10</w:t>
      </w:r>
      <w:r w:rsidRPr="00090F10">
        <w:rPr>
          <w:rFonts w:cs="宋体" w:hint="eastAsia"/>
          <w:kern w:val="0"/>
          <w:szCs w:val="21"/>
        </w:rPr>
        <w:t>日内决定是否召集，并书面告知提出提议的基金份额持有人代表和基金托管人。基金管理人决定召集的，应当自出具书面决定之日起</w:t>
      </w:r>
      <w:r w:rsidRPr="00090F10">
        <w:rPr>
          <w:rFonts w:cs="宋体"/>
          <w:kern w:val="0"/>
          <w:szCs w:val="21"/>
        </w:rPr>
        <w:t>60</w:t>
      </w:r>
      <w:r w:rsidRPr="00090F10">
        <w:rPr>
          <w:rFonts w:cs="宋体" w:hint="eastAsia"/>
          <w:kern w:val="0"/>
          <w:szCs w:val="21"/>
        </w:rPr>
        <w:t>日内召开；基金管理人决定不召集，代表基金份额</w:t>
      </w:r>
      <w:r w:rsidRPr="00090F10">
        <w:rPr>
          <w:rFonts w:cs="宋体"/>
          <w:kern w:val="0"/>
          <w:szCs w:val="21"/>
        </w:rPr>
        <w:t>10%</w:t>
      </w:r>
      <w:r w:rsidRPr="00090F10">
        <w:rPr>
          <w:rFonts w:cs="宋体" w:hint="eastAsia"/>
          <w:kern w:val="0"/>
          <w:szCs w:val="21"/>
        </w:rPr>
        <w:t>以上（含</w:t>
      </w:r>
      <w:r w:rsidRPr="00090F10">
        <w:rPr>
          <w:rFonts w:cs="宋体"/>
          <w:kern w:val="0"/>
          <w:szCs w:val="21"/>
        </w:rPr>
        <w:t>10%</w:t>
      </w:r>
      <w:r w:rsidRPr="00090F10">
        <w:rPr>
          <w:rFonts w:cs="宋体" w:hint="eastAsia"/>
          <w:kern w:val="0"/>
          <w:szCs w:val="21"/>
        </w:rPr>
        <w:t>）的基金份额持有人仍认为有必要召开的，应当向基金托管人提出书面提议。基金托管人应当自收到书面提议之日起</w:t>
      </w:r>
      <w:r w:rsidRPr="00090F10">
        <w:rPr>
          <w:rFonts w:cs="宋体"/>
          <w:kern w:val="0"/>
          <w:szCs w:val="21"/>
        </w:rPr>
        <w:t>10</w:t>
      </w:r>
      <w:r w:rsidRPr="00090F10">
        <w:rPr>
          <w:rFonts w:cs="宋体" w:hint="eastAsia"/>
          <w:kern w:val="0"/>
          <w:szCs w:val="21"/>
        </w:rPr>
        <w:t>日内决定是否召集，并书面告知提出提议的基金份额持有人代表和基金管理人；基金托管人决定召集的，应当自出具书面决定之日起</w:t>
      </w:r>
      <w:r w:rsidRPr="00090F10">
        <w:rPr>
          <w:rFonts w:cs="宋体"/>
          <w:kern w:val="0"/>
          <w:szCs w:val="21"/>
        </w:rPr>
        <w:t>60</w:t>
      </w:r>
      <w:r w:rsidRPr="00090F10">
        <w:rPr>
          <w:rFonts w:cs="宋体" w:hint="eastAsia"/>
          <w:kern w:val="0"/>
          <w:szCs w:val="21"/>
        </w:rPr>
        <w:t>日内召开并告知基金管理人，基金管理人应当配合。</w:t>
      </w:r>
    </w:p>
    <w:p w14:paraId="3B566F3C"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5</w:t>
      </w:r>
      <w:r w:rsidRPr="00090F10">
        <w:rPr>
          <w:rFonts w:cs="宋体" w:hint="eastAsia"/>
          <w:kern w:val="0"/>
          <w:szCs w:val="21"/>
        </w:rPr>
        <w:t>、</w:t>
      </w:r>
      <w:r w:rsidRPr="00090F10">
        <w:rPr>
          <w:rFonts w:cs="宋体"/>
          <w:kern w:val="0"/>
          <w:szCs w:val="21"/>
        </w:rPr>
        <w:t>代表基金</w:t>
      </w:r>
      <w:r w:rsidRPr="00090F10">
        <w:rPr>
          <w:rFonts w:cs="宋体" w:hint="eastAsia"/>
          <w:kern w:val="0"/>
          <w:szCs w:val="21"/>
        </w:rPr>
        <w:t>份额</w:t>
      </w:r>
      <w:r w:rsidRPr="00090F10">
        <w:rPr>
          <w:rFonts w:cs="宋体"/>
          <w:kern w:val="0"/>
          <w:szCs w:val="21"/>
        </w:rPr>
        <w:t>10%</w:t>
      </w:r>
      <w:r w:rsidRPr="00090F10">
        <w:rPr>
          <w:rFonts w:cs="宋体" w:hint="eastAsia"/>
          <w:kern w:val="0"/>
          <w:szCs w:val="21"/>
        </w:rPr>
        <w:t>以上（含</w:t>
      </w:r>
      <w:r w:rsidRPr="00090F10">
        <w:rPr>
          <w:rFonts w:cs="宋体"/>
          <w:kern w:val="0"/>
          <w:szCs w:val="21"/>
        </w:rPr>
        <w:t>10%</w:t>
      </w:r>
      <w:r w:rsidRPr="00090F10">
        <w:rPr>
          <w:rFonts w:cs="宋体" w:hint="eastAsia"/>
          <w:kern w:val="0"/>
          <w:szCs w:val="21"/>
        </w:rPr>
        <w:t>）的基金份额持有人就同一事项要求召开基金份额持有人大会，而基金管理人、基金托管人都不召集的，单独或合计代表基金份额</w:t>
      </w:r>
      <w:r w:rsidRPr="00090F10">
        <w:rPr>
          <w:rFonts w:cs="宋体"/>
          <w:kern w:val="0"/>
          <w:szCs w:val="21"/>
        </w:rPr>
        <w:t>10%</w:t>
      </w:r>
      <w:r w:rsidRPr="00090F10">
        <w:rPr>
          <w:rFonts w:cs="宋体" w:hint="eastAsia"/>
          <w:kern w:val="0"/>
          <w:szCs w:val="21"/>
        </w:rPr>
        <w:t>以上（含</w:t>
      </w:r>
      <w:r w:rsidRPr="00090F10">
        <w:rPr>
          <w:rFonts w:cs="宋体"/>
          <w:kern w:val="0"/>
          <w:szCs w:val="21"/>
        </w:rPr>
        <w:t>10%</w:t>
      </w:r>
      <w:r w:rsidRPr="00090F10">
        <w:rPr>
          <w:rFonts w:cs="宋体" w:hint="eastAsia"/>
          <w:kern w:val="0"/>
          <w:szCs w:val="21"/>
        </w:rPr>
        <w:t>）的基金份额持有人有权自行召集，并至少提前</w:t>
      </w:r>
      <w:r w:rsidRPr="00090F10">
        <w:rPr>
          <w:rFonts w:cs="宋体"/>
          <w:kern w:val="0"/>
          <w:szCs w:val="21"/>
        </w:rPr>
        <w:t>30</w:t>
      </w:r>
      <w:r w:rsidRPr="00090F10">
        <w:rPr>
          <w:rFonts w:cs="宋体" w:hint="eastAsia"/>
          <w:kern w:val="0"/>
          <w:szCs w:val="21"/>
        </w:rPr>
        <w:t>日报中国证监会备案。基金份额持有人依法自行召集基金份额持有人大会的，基金管理人、基金托管人应当配合，不得阻碍、干扰。</w:t>
      </w:r>
    </w:p>
    <w:p w14:paraId="7DF625FD"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6</w:t>
      </w:r>
      <w:r w:rsidRPr="00090F10">
        <w:rPr>
          <w:rFonts w:cs="宋体" w:hint="eastAsia"/>
          <w:kern w:val="0"/>
          <w:szCs w:val="21"/>
        </w:rPr>
        <w:t>、基金份额持有人会议的召集人负责选择确定开会时间、地点、方式和权益登记日。</w:t>
      </w:r>
    </w:p>
    <w:p w14:paraId="7B7ED9F3" w14:textId="0B6EC96F" w:rsidR="00163A01" w:rsidRPr="00090F10" w:rsidRDefault="00163A01" w:rsidP="00090F10">
      <w:pPr>
        <w:spacing w:line="360" w:lineRule="auto"/>
        <w:ind w:firstLineChars="236" w:firstLine="496"/>
        <w:rPr>
          <w:rFonts w:cs="宋体"/>
          <w:kern w:val="0"/>
          <w:szCs w:val="21"/>
        </w:rPr>
      </w:pPr>
      <w:bookmarkStart w:id="125" w:name="_Toc79392586"/>
      <w:r>
        <w:rPr>
          <w:rFonts w:cs="宋体" w:hint="eastAsia"/>
          <w:kern w:val="0"/>
          <w:szCs w:val="21"/>
        </w:rPr>
        <w:t>（</w:t>
      </w:r>
      <w:r w:rsidRPr="00090F10">
        <w:rPr>
          <w:rFonts w:cs="宋体" w:hint="eastAsia"/>
          <w:kern w:val="0"/>
          <w:szCs w:val="21"/>
        </w:rPr>
        <w:t>三</w:t>
      </w:r>
      <w:r>
        <w:rPr>
          <w:rFonts w:cs="宋体" w:hint="eastAsia"/>
          <w:kern w:val="0"/>
          <w:szCs w:val="21"/>
        </w:rPr>
        <w:t>）</w:t>
      </w:r>
      <w:r w:rsidRPr="00090F10">
        <w:rPr>
          <w:rFonts w:cs="宋体" w:hint="eastAsia"/>
          <w:kern w:val="0"/>
          <w:szCs w:val="21"/>
        </w:rPr>
        <w:t>召开基金份额持有人大会的通知时间、通知内容、通知方式</w:t>
      </w:r>
      <w:bookmarkEnd w:id="123"/>
      <w:bookmarkEnd w:id="124"/>
      <w:bookmarkEnd w:id="125"/>
    </w:p>
    <w:p w14:paraId="4C7C3524"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、召开基金份额持有人大会，召集人应于会议召开前</w:t>
      </w:r>
      <w:r w:rsidRPr="00090F10">
        <w:rPr>
          <w:rFonts w:cs="宋体"/>
          <w:kern w:val="0"/>
          <w:szCs w:val="21"/>
        </w:rPr>
        <w:t>30</w:t>
      </w:r>
      <w:r w:rsidRPr="00090F10">
        <w:rPr>
          <w:rFonts w:cs="宋体" w:hint="eastAsia"/>
          <w:kern w:val="0"/>
          <w:szCs w:val="21"/>
        </w:rPr>
        <w:t>日，在指定媒介公告。基金份额持有人大会通知应至少载明以下内容：</w:t>
      </w:r>
    </w:p>
    <w:p w14:paraId="540F754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）会议召开的时间、地点和会议形式；</w:t>
      </w:r>
    </w:p>
    <w:p w14:paraId="7012FE68"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）会议拟审议的事项、议事程序和表决方式；</w:t>
      </w:r>
    </w:p>
    <w:p w14:paraId="23B6BEE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）有权出席基金份额持有人大会的基金份额持有人的权益登记日；</w:t>
      </w:r>
    </w:p>
    <w:p w14:paraId="34C6D67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）授权委托证明的内容要求（包括但不限于代理人身份，代理权限和代理有效期限等）、送达时间和地点；</w:t>
      </w:r>
    </w:p>
    <w:p w14:paraId="4B1EB40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）会务常设联系人姓名及联系电话；</w:t>
      </w:r>
    </w:p>
    <w:p w14:paraId="73ED42B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）出席会议者必须准备的文件和必须履行的手续；</w:t>
      </w:r>
    </w:p>
    <w:p w14:paraId="7026307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）召集人需要通知的其他事项。</w:t>
      </w:r>
    </w:p>
    <w:p w14:paraId="041E1CFA"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24A4AE9"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72886F0" w14:textId="7583454E" w:rsidR="00163A01" w:rsidRPr="00090F10" w:rsidRDefault="00163A01" w:rsidP="00090F10">
      <w:pPr>
        <w:spacing w:line="360" w:lineRule="auto"/>
        <w:ind w:firstLineChars="236" w:firstLine="496"/>
        <w:rPr>
          <w:rFonts w:cs="宋体"/>
          <w:kern w:val="0"/>
          <w:szCs w:val="21"/>
        </w:rPr>
      </w:pPr>
      <w:bookmarkStart w:id="126" w:name="_Toc57530246"/>
      <w:bookmarkStart w:id="127" w:name="_Toc79392587"/>
      <w:bookmarkStart w:id="128" w:name="_Toc15641223"/>
      <w:r>
        <w:rPr>
          <w:rFonts w:cs="宋体" w:hint="eastAsia"/>
          <w:kern w:val="0"/>
          <w:szCs w:val="21"/>
        </w:rPr>
        <w:t>（</w:t>
      </w:r>
      <w:r w:rsidRPr="00090F10">
        <w:rPr>
          <w:rFonts w:cs="宋体" w:hint="eastAsia"/>
          <w:kern w:val="0"/>
          <w:szCs w:val="21"/>
        </w:rPr>
        <w:t>四</w:t>
      </w:r>
      <w:r>
        <w:rPr>
          <w:rFonts w:cs="宋体" w:hint="eastAsia"/>
          <w:kern w:val="0"/>
          <w:szCs w:val="21"/>
        </w:rPr>
        <w:t>）</w:t>
      </w:r>
      <w:r w:rsidRPr="00090F10">
        <w:rPr>
          <w:rFonts w:cs="宋体" w:hint="eastAsia"/>
          <w:kern w:val="0"/>
          <w:szCs w:val="21"/>
        </w:rPr>
        <w:t>基金份额持有人出席会议的方式</w:t>
      </w:r>
      <w:bookmarkEnd w:id="126"/>
      <w:bookmarkEnd w:id="127"/>
      <w:bookmarkEnd w:id="128"/>
    </w:p>
    <w:p w14:paraId="78CD8B2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基金份额持有人大会可通过现场开会方式、通讯开会方式或法律法规、监管</w:t>
      </w:r>
      <w:r w:rsidRPr="00090F10">
        <w:rPr>
          <w:rFonts w:cs="宋体"/>
          <w:kern w:val="0"/>
          <w:szCs w:val="21"/>
        </w:rPr>
        <w:t>机构</w:t>
      </w:r>
      <w:r w:rsidRPr="00090F10">
        <w:rPr>
          <w:rFonts w:cs="宋体" w:hint="eastAsia"/>
          <w:kern w:val="0"/>
          <w:szCs w:val="21"/>
        </w:rPr>
        <w:t>允许的其他方式召开，会议的召开方式由会议召集人确定。</w:t>
      </w:r>
    </w:p>
    <w:p w14:paraId="0060AC45"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BD76A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）亲自出席会议者持有的有关证明文件、受托出席会议者出示的委托人的代理投票授权委托证明及有关证明文件符合法律法规、《基金合同》和会议通知的规定；</w:t>
      </w:r>
    </w:p>
    <w:p w14:paraId="5A7DEF9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）经核对，到会者在权益登记日代表的有效的基金份额不少于本基金在权益登记日基金总份额的</w:t>
      </w:r>
      <w:r w:rsidRPr="00090F10">
        <w:rPr>
          <w:rFonts w:cs="宋体"/>
          <w:kern w:val="0"/>
          <w:szCs w:val="21"/>
        </w:rPr>
        <w:t>二分之一（含二分之一）</w:t>
      </w:r>
      <w:r w:rsidRPr="00090F10">
        <w:rPr>
          <w:rFonts w:cs="宋体" w:hint="eastAsia"/>
          <w:kern w:val="0"/>
          <w:szCs w:val="21"/>
        </w:rPr>
        <w:t>。</w:t>
      </w:r>
      <w:r w:rsidRPr="00090F10">
        <w:rPr>
          <w:rFonts w:cs="宋体"/>
          <w:kern w:val="0"/>
          <w:szCs w:val="21"/>
        </w:rPr>
        <w:t>若到会者在权益登记日代表的有效的基金份额少于本基金在权益登记日基金总份额的二分之一，召集人可以在原公告的基金份额持有人大会召开时间的</w:t>
      </w:r>
      <w:r w:rsidRPr="00090F10">
        <w:rPr>
          <w:rFonts w:cs="宋体"/>
          <w:kern w:val="0"/>
          <w:szCs w:val="21"/>
        </w:rPr>
        <w:t>3</w:t>
      </w:r>
      <w:r w:rsidRPr="00090F10">
        <w:rPr>
          <w:rFonts w:cs="宋体"/>
          <w:kern w:val="0"/>
          <w:szCs w:val="21"/>
        </w:rPr>
        <w:t>个月以后、</w:t>
      </w:r>
      <w:r w:rsidRPr="00090F10">
        <w:rPr>
          <w:rFonts w:cs="宋体"/>
          <w:kern w:val="0"/>
          <w:szCs w:val="21"/>
        </w:rPr>
        <w:t>6</w:t>
      </w:r>
      <w:r w:rsidRPr="00090F10">
        <w:rPr>
          <w:rFonts w:cs="宋体"/>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C5D2C8F"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D83388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在同时符合以下条件时，通讯开会的方式视为有效：</w:t>
      </w:r>
    </w:p>
    <w:p w14:paraId="7E1D417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）会议召集人按《基金合同》约定公布会议通知后，在</w:t>
      </w:r>
      <w:r w:rsidRPr="00090F10">
        <w:rPr>
          <w:rFonts w:cs="宋体"/>
          <w:kern w:val="0"/>
          <w:szCs w:val="21"/>
        </w:rPr>
        <w:t>2</w:t>
      </w:r>
      <w:r w:rsidRPr="00090F10">
        <w:rPr>
          <w:rFonts w:cs="宋体" w:hint="eastAsia"/>
          <w:kern w:val="0"/>
          <w:szCs w:val="21"/>
        </w:rPr>
        <w:t>个工作日内连续公布相关提示性公告；</w:t>
      </w:r>
    </w:p>
    <w:p w14:paraId="4364DCE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F7A603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90F10">
        <w:rPr>
          <w:rFonts w:cs="宋体" w:hint="eastAsia"/>
          <w:kern w:val="0"/>
          <w:szCs w:val="21"/>
        </w:rPr>
        <w:t>3</w:t>
      </w:r>
      <w:r w:rsidRPr="00090F10">
        <w:rPr>
          <w:rFonts w:cs="宋体" w:hint="eastAsia"/>
          <w:kern w:val="0"/>
          <w:szCs w:val="21"/>
        </w:rPr>
        <w:t>个月以后、</w:t>
      </w:r>
      <w:r w:rsidRPr="00090F10">
        <w:rPr>
          <w:rFonts w:cs="宋体" w:hint="eastAsia"/>
          <w:kern w:val="0"/>
          <w:szCs w:val="21"/>
        </w:rPr>
        <w:t>6</w:t>
      </w:r>
      <w:r w:rsidRPr="00090F10">
        <w:rPr>
          <w:rFonts w:cs="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090F10">
        <w:rPr>
          <w:rFonts w:cs="宋体"/>
          <w:kern w:val="0"/>
          <w:szCs w:val="21"/>
        </w:rPr>
        <w:t>；</w:t>
      </w:r>
    </w:p>
    <w:p w14:paraId="64C99B2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）上述第（</w:t>
      </w:r>
      <w:r w:rsidRPr="00090F10">
        <w:rPr>
          <w:rFonts w:cs="宋体"/>
          <w:kern w:val="0"/>
          <w:szCs w:val="21"/>
        </w:rPr>
        <w:t>3</w:t>
      </w:r>
      <w:r w:rsidRPr="00090F10">
        <w:rPr>
          <w:rFonts w:cs="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255144F0"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9CE8002"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4</w:t>
      </w:r>
      <w:r w:rsidRPr="00090F10">
        <w:rPr>
          <w:rFonts w:cs="宋体" w:hint="eastAsia"/>
          <w:kern w:val="0"/>
          <w:szCs w:val="21"/>
        </w:rPr>
        <w:t>、基金份额持有人授权他人代为出席会议并表决的，授权方式可以采用书面、网络、电话、短信或其他方式，具体方式由会议召集人确定并在会议通知中列明。</w:t>
      </w:r>
    </w:p>
    <w:p w14:paraId="421197E1" w14:textId="4ED0B476" w:rsidR="00163A01" w:rsidRPr="00090F10" w:rsidRDefault="00163A01" w:rsidP="00090F10">
      <w:pPr>
        <w:spacing w:line="360" w:lineRule="auto"/>
        <w:ind w:firstLineChars="236" w:firstLine="496"/>
        <w:rPr>
          <w:rFonts w:cs="宋体"/>
          <w:kern w:val="0"/>
          <w:szCs w:val="21"/>
        </w:rPr>
      </w:pPr>
      <w:bookmarkStart w:id="129" w:name="_Toc79392588"/>
      <w:bookmarkStart w:id="130" w:name="_Toc57530247"/>
      <w:bookmarkStart w:id="131" w:name="_Toc15641224"/>
      <w:r>
        <w:rPr>
          <w:rFonts w:cs="宋体" w:hint="eastAsia"/>
          <w:kern w:val="0"/>
          <w:szCs w:val="21"/>
        </w:rPr>
        <w:t>（</w:t>
      </w:r>
      <w:r w:rsidRPr="00090F10">
        <w:rPr>
          <w:rFonts w:cs="宋体" w:hint="eastAsia"/>
          <w:kern w:val="0"/>
          <w:szCs w:val="21"/>
        </w:rPr>
        <w:t>五</w:t>
      </w:r>
      <w:r>
        <w:rPr>
          <w:rFonts w:cs="宋体" w:hint="eastAsia"/>
          <w:kern w:val="0"/>
          <w:szCs w:val="21"/>
        </w:rPr>
        <w:t>）</w:t>
      </w:r>
      <w:r w:rsidRPr="00090F10">
        <w:rPr>
          <w:rFonts w:cs="宋体" w:hint="eastAsia"/>
          <w:kern w:val="0"/>
          <w:szCs w:val="21"/>
        </w:rPr>
        <w:t>议事内容与程序</w:t>
      </w:r>
      <w:bookmarkEnd w:id="129"/>
      <w:bookmarkEnd w:id="130"/>
      <w:bookmarkEnd w:id="131"/>
    </w:p>
    <w:p w14:paraId="37FC73B2"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、议事内容及提案权</w:t>
      </w:r>
    </w:p>
    <w:p w14:paraId="6AEF4F2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9BC5CB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基金份额持有人大会的召集人发出召集会议的通知后，对原有提案的修改应当在基金份额持有人大会召开前及时公告。</w:t>
      </w:r>
    </w:p>
    <w:p w14:paraId="4A3CBDC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基金份额持有人大会不得对未事先公告的议事内容进行表决。</w:t>
      </w:r>
    </w:p>
    <w:p w14:paraId="17486BA9"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、议事程序</w:t>
      </w:r>
    </w:p>
    <w:p w14:paraId="5056DE0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）现场开会</w:t>
      </w:r>
    </w:p>
    <w:p w14:paraId="2F8F9B4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90F10">
        <w:rPr>
          <w:rFonts w:cs="宋体"/>
          <w:kern w:val="0"/>
          <w:szCs w:val="21"/>
        </w:rPr>
        <w:t>50%</w:t>
      </w:r>
      <w:r w:rsidRPr="00090F10">
        <w:rPr>
          <w:rFonts w:cs="宋体" w:hint="eastAsia"/>
          <w:kern w:val="0"/>
          <w:szCs w:val="21"/>
        </w:rPr>
        <w:t>以上（含</w:t>
      </w:r>
      <w:r w:rsidRPr="00090F10">
        <w:rPr>
          <w:rFonts w:cs="宋体"/>
          <w:kern w:val="0"/>
          <w:szCs w:val="21"/>
        </w:rPr>
        <w:t>50%</w:t>
      </w:r>
      <w:r w:rsidRPr="00090F10">
        <w:rPr>
          <w:rFonts w:cs="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33443D72"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5BF60BA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）通讯开会</w:t>
      </w:r>
    </w:p>
    <w:p w14:paraId="092A5D0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在通讯开会的情况下，首先由召集人提前</w:t>
      </w:r>
      <w:r w:rsidRPr="00090F10">
        <w:rPr>
          <w:rFonts w:cs="宋体"/>
          <w:kern w:val="0"/>
          <w:szCs w:val="21"/>
        </w:rPr>
        <w:t>30</w:t>
      </w:r>
      <w:r w:rsidRPr="00090F10">
        <w:rPr>
          <w:rFonts w:cs="宋体" w:hint="eastAsia"/>
          <w:kern w:val="0"/>
          <w:szCs w:val="21"/>
        </w:rPr>
        <w:t>日公布提案，在所通知的表决截止日期后</w:t>
      </w:r>
      <w:r w:rsidRPr="00090F10">
        <w:rPr>
          <w:rFonts w:cs="宋体"/>
          <w:kern w:val="0"/>
          <w:szCs w:val="21"/>
        </w:rPr>
        <w:t>2</w:t>
      </w:r>
      <w:r w:rsidRPr="00090F10">
        <w:rPr>
          <w:rFonts w:cs="宋体" w:hint="eastAsia"/>
          <w:kern w:val="0"/>
          <w:szCs w:val="21"/>
        </w:rPr>
        <w:t>个工作日内在公证机关监督下由召集人统计全部有效表决，在公证机关监督下形成决议。</w:t>
      </w:r>
    </w:p>
    <w:p w14:paraId="393F1747" w14:textId="744C0E91" w:rsidR="00163A01" w:rsidRPr="00090F10" w:rsidRDefault="00163A01" w:rsidP="00090F10">
      <w:pPr>
        <w:spacing w:line="360" w:lineRule="auto"/>
        <w:ind w:firstLineChars="236" w:firstLine="496"/>
        <w:rPr>
          <w:rFonts w:cs="宋体"/>
          <w:kern w:val="0"/>
          <w:szCs w:val="21"/>
        </w:rPr>
      </w:pPr>
      <w:bookmarkStart w:id="132" w:name="_Toc15641225"/>
      <w:bookmarkStart w:id="133" w:name="_Toc79392589"/>
      <w:bookmarkStart w:id="134" w:name="_Toc57530248"/>
      <w:r>
        <w:rPr>
          <w:rFonts w:cs="宋体" w:hint="eastAsia"/>
          <w:kern w:val="0"/>
          <w:szCs w:val="21"/>
        </w:rPr>
        <w:t>（</w:t>
      </w:r>
      <w:r w:rsidRPr="00090F10">
        <w:rPr>
          <w:rFonts w:cs="宋体" w:hint="eastAsia"/>
          <w:kern w:val="0"/>
          <w:szCs w:val="21"/>
        </w:rPr>
        <w:t>六</w:t>
      </w:r>
      <w:r>
        <w:rPr>
          <w:rFonts w:cs="宋体" w:hint="eastAsia"/>
          <w:kern w:val="0"/>
          <w:szCs w:val="21"/>
        </w:rPr>
        <w:t>）</w:t>
      </w:r>
      <w:r w:rsidRPr="00090F10">
        <w:rPr>
          <w:rFonts w:cs="宋体" w:hint="eastAsia"/>
          <w:kern w:val="0"/>
          <w:szCs w:val="21"/>
        </w:rPr>
        <w:t>表决</w:t>
      </w:r>
      <w:bookmarkEnd w:id="132"/>
      <w:bookmarkEnd w:id="133"/>
      <w:bookmarkEnd w:id="134"/>
    </w:p>
    <w:p w14:paraId="446CDACE"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基金份额持有人所持每份基金份额有一票表决权。</w:t>
      </w:r>
    </w:p>
    <w:p w14:paraId="1F12ECC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基金份额持有人大会决议分为一般决议和特别决议：</w:t>
      </w:r>
    </w:p>
    <w:p w14:paraId="34123CE6"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、一般决议，一般决议须经参加大会的基金份额持有人或其代理人所持表决权的二分之一以上（含二分之一）通过方为有效；除下列第</w:t>
      </w:r>
      <w:r w:rsidRPr="00090F10">
        <w:rPr>
          <w:rFonts w:cs="宋体"/>
          <w:kern w:val="0"/>
          <w:szCs w:val="21"/>
        </w:rPr>
        <w:t>2</w:t>
      </w:r>
      <w:r w:rsidRPr="00090F10">
        <w:rPr>
          <w:rFonts w:cs="宋体" w:hint="eastAsia"/>
          <w:kern w:val="0"/>
          <w:szCs w:val="21"/>
        </w:rPr>
        <w:t>项所规定的须以特别决议通过事项以外的其他事项均以一般决议的方式通过。</w:t>
      </w:r>
    </w:p>
    <w:p w14:paraId="3AB71CA5"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w:t>
      </w:r>
      <w:r w:rsidRPr="00090F10">
        <w:rPr>
          <w:rFonts w:cs="宋体"/>
          <w:kern w:val="0"/>
          <w:szCs w:val="21"/>
        </w:rPr>
        <w:t>基金</w:t>
      </w:r>
      <w:r w:rsidRPr="00090F10">
        <w:rPr>
          <w:rFonts w:cs="宋体" w:hint="eastAsia"/>
          <w:kern w:val="0"/>
          <w:szCs w:val="21"/>
        </w:rPr>
        <w:t>与其他基金合并以特别决议通过方为有效。</w:t>
      </w:r>
    </w:p>
    <w:p w14:paraId="1DD2BEA9"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基金份额持有人大会采取记名方式进行投票表决。</w:t>
      </w:r>
    </w:p>
    <w:p w14:paraId="38E90F4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FFB948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基金份额持有人大会的各项提案或同一项提案内并列的各项议题应当分开审议、逐项表决。</w:t>
      </w:r>
    </w:p>
    <w:p w14:paraId="517E8777" w14:textId="32CB5FB4" w:rsidR="00163A01" w:rsidRPr="00090F10" w:rsidRDefault="00163A01" w:rsidP="00090F10">
      <w:pPr>
        <w:spacing w:line="360" w:lineRule="auto"/>
        <w:ind w:firstLineChars="236" w:firstLine="496"/>
        <w:rPr>
          <w:rFonts w:cs="宋体"/>
          <w:kern w:val="0"/>
          <w:szCs w:val="21"/>
        </w:rPr>
      </w:pPr>
      <w:bookmarkStart w:id="135" w:name="_Toc15641226"/>
      <w:bookmarkStart w:id="136" w:name="_Toc57530249"/>
      <w:bookmarkStart w:id="137" w:name="_Toc79392590"/>
      <w:r>
        <w:rPr>
          <w:rFonts w:cs="宋体" w:hint="eastAsia"/>
          <w:kern w:val="0"/>
          <w:szCs w:val="21"/>
        </w:rPr>
        <w:t>（</w:t>
      </w:r>
      <w:r w:rsidRPr="00090F10">
        <w:rPr>
          <w:rFonts w:cs="宋体" w:hint="eastAsia"/>
          <w:kern w:val="0"/>
          <w:szCs w:val="21"/>
        </w:rPr>
        <w:t>七</w:t>
      </w:r>
      <w:r>
        <w:rPr>
          <w:rFonts w:cs="宋体" w:hint="eastAsia"/>
          <w:kern w:val="0"/>
          <w:szCs w:val="21"/>
        </w:rPr>
        <w:t>）</w:t>
      </w:r>
      <w:r w:rsidRPr="00090F10">
        <w:rPr>
          <w:rFonts w:cs="宋体" w:hint="eastAsia"/>
          <w:kern w:val="0"/>
          <w:szCs w:val="21"/>
        </w:rPr>
        <w:t>计票</w:t>
      </w:r>
      <w:bookmarkEnd w:id="135"/>
      <w:bookmarkEnd w:id="136"/>
      <w:bookmarkEnd w:id="137"/>
    </w:p>
    <w:p w14:paraId="7E1FBA71"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、现场开会</w:t>
      </w:r>
    </w:p>
    <w:p w14:paraId="2240759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EB008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）监票人应当在基金份额持有人表决后立即进行清点并由大会主持人当场公布计票结果。</w:t>
      </w:r>
    </w:p>
    <w:p w14:paraId="5B805ED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C3142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）计票过程应由公证机关予以公证，基金管理人或基金托管人拒不出席大会的，不影响计票的效力。</w:t>
      </w:r>
    </w:p>
    <w:p w14:paraId="64E80E67"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、通讯开会</w:t>
      </w:r>
    </w:p>
    <w:p w14:paraId="357D6C2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38" w:name="_Toc79392591"/>
      <w:bookmarkStart w:id="139" w:name="_Toc57530250"/>
      <w:bookmarkStart w:id="140" w:name="_Toc15641227"/>
      <w:r w:rsidRPr="00090F10">
        <w:rPr>
          <w:rFonts w:cs="宋体" w:hint="eastAsia"/>
          <w:kern w:val="0"/>
          <w:szCs w:val="21"/>
        </w:rPr>
        <w:t>。基金管理人或基金托管人拒派代表对书面表决意见的计票进行监督的，不影响计票和表决结果。</w:t>
      </w:r>
    </w:p>
    <w:p w14:paraId="27AAA268" w14:textId="37BA391F" w:rsidR="00163A01" w:rsidRPr="00090F10" w:rsidRDefault="00163A01" w:rsidP="00090F10">
      <w:pPr>
        <w:spacing w:line="360" w:lineRule="auto"/>
        <w:ind w:firstLineChars="236" w:firstLine="496"/>
        <w:rPr>
          <w:rFonts w:cs="宋体"/>
          <w:kern w:val="0"/>
          <w:szCs w:val="21"/>
        </w:rPr>
      </w:pPr>
      <w:r>
        <w:rPr>
          <w:rFonts w:cs="宋体" w:hint="eastAsia"/>
          <w:kern w:val="0"/>
          <w:szCs w:val="21"/>
        </w:rPr>
        <w:t>（</w:t>
      </w:r>
      <w:r w:rsidRPr="00090F10">
        <w:rPr>
          <w:rFonts w:cs="宋体" w:hint="eastAsia"/>
          <w:kern w:val="0"/>
          <w:szCs w:val="21"/>
        </w:rPr>
        <w:t>八</w:t>
      </w:r>
      <w:r>
        <w:rPr>
          <w:rFonts w:cs="宋体" w:hint="eastAsia"/>
          <w:kern w:val="0"/>
          <w:szCs w:val="21"/>
        </w:rPr>
        <w:t>）</w:t>
      </w:r>
      <w:r w:rsidRPr="00090F10">
        <w:rPr>
          <w:rFonts w:cs="宋体" w:hint="eastAsia"/>
          <w:kern w:val="0"/>
          <w:szCs w:val="21"/>
        </w:rPr>
        <w:t>生效与公告</w:t>
      </w:r>
      <w:bookmarkEnd w:id="138"/>
      <w:bookmarkEnd w:id="139"/>
      <w:bookmarkEnd w:id="140"/>
    </w:p>
    <w:p w14:paraId="582536E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基金份额持有人大会的决议，召集人应当自通过之日起</w:t>
      </w:r>
      <w:r w:rsidRPr="00090F10">
        <w:rPr>
          <w:rFonts w:cs="宋体"/>
          <w:kern w:val="0"/>
          <w:szCs w:val="21"/>
        </w:rPr>
        <w:t>5</w:t>
      </w:r>
      <w:r w:rsidRPr="00090F10">
        <w:rPr>
          <w:rFonts w:cs="宋体" w:hint="eastAsia"/>
          <w:kern w:val="0"/>
          <w:szCs w:val="21"/>
        </w:rPr>
        <w:t>日内报中国证监会备案。</w:t>
      </w:r>
    </w:p>
    <w:p w14:paraId="26B78AC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基金份额持有人大会的决议自表决通过之日起生效。</w:t>
      </w:r>
    </w:p>
    <w:p w14:paraId="6A53550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基金份额持有人大会决议自生效之日起</w:t>
      </w:r>
      <w:r w:rsidRPr="00090F10">
        <w:rPr>
          <w:rFonts w:cs="宋体"/>
          <w:kern w:val="0"/>
          <w:szCs w:val="21"/>
        </w:rPr>
        <w:t>2</w:t>
      </w:r>
      <w:r w:rsidRPr="00090F10">
        <w:rPr>
          <w:rFonts w:cs="宋体" w:hint="eastAsia"/>
          <w:kern w:val="0"/>
          <w:szCs w:val="21"/>
        </w:rPr>
        <w:t>日内在指定媒介上公告。</w:t>
      </w:r>
    </w:p>
    <w:p w14:paraId="19F2910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434C34FE" w14:textId="22792018" w:rsidR="002E3CE7" w:rsidRDefault="00163A01" w:rsidP="00163A01">
      <w:pPr>
        <w:spacing w:line="360" w:lineRule="auto"/>
        <w:ind w:firstLineChars="236" w:firstLine="496"/>
        <w:rPr>
          <w:rFonts w:cs="宋体"/>
          <w:kern w:val="0"/>
          <w:szCs w:val="21"/>
        </w:rPr>
      </w:pPr>
      <w:r>
        <w:rPr>
          <w:rFonts w:cs="宋体" w:hint="eastAsia"/>
          <w:kern w:val="0"/>
          <w:szCs w:val="21"/>
        </w:rPr>
        <w:t>（</w:t>
      </w:r>
      <w:r w:rsidRPr="00090F10">
        <w:rPr>
          <w:rFonts w:cs="宋体" w:hint="eastAsia"/>
          <w:kern w:val="0"/>
          <w:szCs w:val="21"/>
        </w:rPr>
        <w:t>九</w:t>
      </w:r>
      <w:r>
        <w:rPr>
          <w:rFonts w:cs="宋体" w:hint="eastAsia"/>
          <w:kern w:val="0"/>
          <w:szCs w:val="21"/>
        </w:rPr>
        <w:t>）</w:t>
      </w:r>
      <w:r w:rsidRPr="00090F10">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5C77A43B" w14:textId="77777777" w:rsidR="00163A01" w:rsidRPr="00A47631" w:rsidRDefault="00163A01" w:rsidP="00163A01">
      <w:pPr>
        <w:spacing w:line="360" w:lineRule="auto"/>
        <w:ind w:firstLineChars="236" w:firstLine="496"/>
        <w:rPr>
          <w:rFonts w:cs="宋体"/>
          <w:kern w:val="0"/>
          <w:szCs w:val="21"/>
        </w:rPr>
      </w:pPr>
    </w:p>
    <w:p w14:paraId="441A3363" w14:textId="77777777" w:rsidR="002E3CE7" w:rsidRDefault="009B2950" w:rsidP="001E17D8">
      <w:pPr>
        <w:spacing w:line="360" w:lineRule="auto"/>
        <w:ind w:firstLineChars="236" w:firstLine="496"/>
        <w:rPr>
          <w:rFonts w:cs="宋体"/>
          <w:kern w:val="0"/>
          <w:szCs w:val="21"/>
        </w:rPr>
      </w:pPr>
      <w:bookmarkStart w:id="141" w:name="_Hlt88820702"/>
      <w:bookmarkEnd w:id="141"/>
      <w:r w:rsidRPr="00DA4A50">
        <w:rPr>
          <w:rFonts w:cs="宋体" w:hint="eastAsia"/>
          <w:kern w:val="0"/>
          <w:szCs w:val="21"/>
        </w:rPr>
        <w:t>三</w:t>
      </w:r>
      <w:r w:rsidR="001E17D8" w:rsidRPr="00DA4A50">
        <w:rPr>
          <w:rFonts w:cs="宋体" w:hint="eastAsia"/>
          <w:kern w:val="0"/>
          <w:szCs w:val="21"/>
        </w:rPr>
        <w:t>、基金合同解除和终止的事由、程序</w:t>
      </w:r>
    </w:p>
    <w:p w14:paraId="3501250D" w14:textId="62F32328" w:rsidR="00163A01" w:rsidRPr="00090F10" w:rsidRDefault="00163A01" w:rsidP="00090F10">
      <w:pPr>
        <w:spacing w:line="360" w:lineRule="auto"/>
        <w:ind w:firstLineChars="236" w:firstLine="496"/>
        <w:rPr>
          <w:rFonts w:cs="宋体"/>
          <w:kern w:val="0"/>
          <w:szCs w:val="21"/>
        </w:rPr>
      </w:pPr>
      <w:bookmarkStart w:id="142" w:name="_Toc516750735"/>
      <w:r>
        <w:rPr>
          <w:rFonts w:cs="宋体" w:hint="eastAsia"/>
          <w:kern w:val="0"/>
          <w:szCs w:val="21"/>
        </w:rPr>
        <w:t>（一）</w:t>
      </w:r>
      <w:r w:rsidRPr="00090F10">
        <w:rPr>
          <w:rFonts w:cs="宋体" w:hint="eastAsia"/>
          <w:kern w:val="0"/>
          <w:szCs w:val="21"/>
        </w:rPr>
        <w:t>《基金合同》的终止事由</w:t>
      </w:r>
    </w:p>
    <w:p w14:paraId="07F73C71"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有下列情形之一的，经履行相关程序后，《基金合同》应当终止：</w:t>
      </w:r>
    </w:p>
    <w:p w14:paraId="32D670E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kern w:val="0"/>
          <w:szCs w:val="21"/>
        </w:rPr>
        <w:t>、</w:t>
      </w:r>
      <w:r w:rsidRPr="00090F10">
        <w:rPr>
          <w:rFonts w:cs="宋体" w:hint="eastAsia"/>
          <w:kern w:val="0"/>
          <w:szCs w:val="21"/>
        </w:rPr>
        <w:t>基金份额持有人大会决定终止的；</w:t>
      </w:r>
    </w:p>
    <w:p w14:paraId="67B6FE93"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、基金管理人、基金托管人职责终止，在</w:t>
      </w:r>
      <w:r w:rsidRPr="00090F10">
        <w:rPr>
          <w:rFonts w:cs="宋体"/>
          <w:kern w:val="0"/>
          <w:szCs w:val="21"/>
        </w:rPr>
        <w:t>6</w:t>
      </w:r>
      <w:r w:rsidRPr="00090F10">
        <w:rPr>
          <w:rFonts w:cs="宋体" w:hint="eastAsia"/>
          <w:kern w:val="0"/>
          <w:szCs w:val="21"/>
        </w:rPr>
        <w:t>个月内没有新基金管理人、新基金托管人承接的；</w:t>
      </w:r>
    </w:p>
    <w:p w14:paraId="72513C5E"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、《基金合同》约定的其他情形；</w:t>
      </w:r>
    </w:p>
    <w:p w14:paraId="3185E2BA"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、相关法律法规和中国证监会规定的其他情况。</w:t>
      </w:r>
    </w:p>
    <w:p w14:paraId="7857C7B8" w14:textId="41453DA5" w:rsidR="00163A01" w:rsidRPr="00090F10" w:rsidRDefault="00163A01" w:rsidP="00090F10">
      <w:pPr>
        <w:spacing w:line="360" w:lineRule="auto"/>
        <w:ind w:firstLineChars="236" w:firstLine="496"/>
        <w:rPr>
          <w:rFonts w:cs="宋体"/>
          <w:kern w:val="0"/>
          <w:szCs w:val="21"/>
        </w:rPr>
      </w:pPr>
      <w:r>
        <w:rPr>
          <w:rFonts w:cs="宋体" w:hint="eastAsia"/>
          <w:kern w:val="0"/>
          <w:szCs w:val="21"/>
        </w:rPr>
        <w:t>（二）</w:t>
      </w:r>
      <w:r w:rsidRPr="00090F10">
        <w:rPr>
          <w:rFonts w:cs="宋体" w:hint="eastAsia"/>
          <w:kern w:val="0"/>
          <w:szCs w:val="21"/>
        </w:rPr>
        <w:t>基金财产的清算</w:t>
      </w:r>
    </w:p>
    <w:p w14:paraId="5A95C8FD"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、基金财产清算小组：自出现《基金合同》终止事由之日起</w:t>
      </w:r>
      <w:r w:rsidRPr="00090F10">
        <w:rPr>
          <w:rFonts w:cs="宋体"/>
          <w:kern w:val="0"/>
          <w:szCs w:val="21"/>
        </w:rPr>
        <w:t>30</w:t>
      </w:r>
      <w:r w:rsidRPr="00090F10">
        <w:rPr>
          <w:rFonts w:cs="宋体" w:hint="eastAsia"/>
          <w:kern w:val="0"/>
          <w:szCs w:val="21"/>
        </w:rPr>
        <w:t>个工作日内成立清算小组，基金管理人组织基金财产清算小组并在中国证监会的监督下进行基金清算。</w:t>
      </w:r>
    </w:p>
    <w:p w14:paraId="3F4C8886"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61E44C2"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、基金财产清算小组职责：基金财产清算小组负责基金财产的保管、清理、估价、变现和分配。基金财产清算小组可以依法进行必要的民事活动。</w:t>
      </w:r>
    </w:p>
    <w:p w14:paraId="0240BCA4"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4</w:t>
      </w:r>
      <w:r w:rsidRPr="00090F10">
        <w:rPr>
          <w:rFonts w:cs="宋体" w:hint="eastAsia"/>
          <w:kern w:val="0"/>
          <w:szCs w:val="21"/>
        </w:rPr>
        <w:t>、基金财产清算程序：</w:t>
      </w:r>
    </w:p>
    <w:p w14:paraId="0891A44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1</w:t>
      </w:r>
      <w:r w:rsidRPr="00090F10">
        <w:rPr>
          <w:rFonts w:cs="宋体" w:hint="eastAsia"/>
          <w:kern w:val="0"/>
          <w:szCs w:val="21"/>
        </w:rPr>
        <w:t>）《基金合同》终止情形出现时，由基金财产清算小组统一接管基金；</w:t>
      </w:r>
    </w:p>
    <w:p w14:paraId="56587404"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2</w:t>
      </w:r>
      <w:r w:rsidRPr="00090F10">
        <w:rPr>
          <w:rFonts w:cs="宋体" w:hint="eastAsia"/>
          <w:kern w:val="0"/>
          <w:szCs w:val="21"/>
        </w:rPr>
        <w:t>）对基金财产和债权债务进行清理和确认；</w:t>
      </w:r>
    </w:p>
    <w:p w14:paraId="1A6792B7"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3</w:t>
      </w:r>
      <w:r w:rsidRPr="00090F10">
        <w:rPr>
          <w:rFonts w:cs="宋体" w:hint="eastAsia"/>
          <w:kern w:val="0"/>
          <w:szCs w:val="21"/>
        </w:rPr>
        <w:t>）对基金财产进行估值和变现；</w:t>
      </w:r>
    </w:p>
    <w:p w14:paraId="127435CC"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4</w:t>
      </w:r>
      <w:r w:rsidRPr="00090F10">
        <w:rPr>
          <w:rFonts w:cs="宋体" w:hint="eastAsia"/>
          <w:kern w:val="0"/>
          <w:szCs w:val="21"/>
        </w:rPr>
        <w:t>）制作清算报告；</w:t>
      </w:r>
    </w:p>
    <w:p w14:paraId="0F40993F"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5</w:t>
      </w:r>
      <w:r w:rsidRPr="00090F10">
        <w:rPr>
          <w:rFonts w:cs="宋体" w:hint="eastAsia"/>
          <w:kern w:val="0"/>
          <w:szCs w:val="21"/>
        </w:rPr>
        <w:t>）聘请会计师事务所对清算报告进行外部审计，聘请律师事务所对清算报告出具法律意见书；</w:t>
      </w:r>
    </w:p>
    <w:p w14:paraId="3C43B9F6"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6</w:t>
      </w:r>
      <w:r w:rsidRPr="00090F10">
        <w:rPr>
          <w:rFonts w:cs="宋体" w:hint="eastAsia"/>
          <w:kern w:val="0"/>
          <w:szCs w:val="21"/>
        </w:rPr>
        <w:t>）将清算报告报中国证监会备案并公告；</w:t>
      </w:r>
    </w:p>
    <w:p w14:paraId="0D41F56D"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kern w:val="0"/>
          <w:szCs w:val="21"/>
        </w:rPr>
        <w:t>7</w:t>
      </w:r>
      <w:r w:rsidRPr="00090F10">
        <w:rPr>
          <w:rFonts w:cs="宋体" w:hint="eastAsia"/>
          <w:kern w:val="0"/>
          <w:szCs w:val="21"/>
        </w:rPr>
        <w:t>）对基金剩余财产进行分配。</w:t>
      </w:r>
    </w:p>
    <w:p w14:paraId="36710F05" w14:textId="77777777" w:rsidR="00163A01" w:rsidRPr="00090F10" w:rsidRDefault="00163A01" w:rsidP="00090F10">
      <w:pPr>
        <w:spacing w:line="360" w:lineRule="auto"/>
        <w:ind w:firstLineChars="236" w:firstLine="496"/>
        <w:rPr>
          <w:rFonts w:cs="宋体"/>
          <w:kern w:val="0"/>
          <w:szCs w:val="21"/>
        </w:rPr>
      </w:pPr>
      <w:r w:rsidRPr="00090F10">
        <w:rPr>
          <w:rFonts w:cs="宋体"/>
          <w:kern w:val="0"/>
          <w:szCs w:val="21"/>
        </w:rPr>
        <w:t>5</w:t>
      </w:r>
      <w:r w:rsidRPr="00090F10">
        <w:rPr>
          <w:rFonts w:cs="宋体" w:hint="eastAsia"/>
          <w:kern w:val="0"/>
          <w:szCs w:val="21"/>
        </w:rPr>
        <w:t>、基金财产清算的期限为</w:t>
      </w:r>
      <w:r w:rsidRPr="00090F10">
        <w:rPr>
          <w:rFonts w:cs="宋体" w:hint="eastAsia"/>
          <w:kern w:val="0"/>
          <w:szCs w:val="21"/>
        </w:rPr>
        <w:t>6</w:t>
      </w:r>
      <w:r w:rsidRPr="00090F10">
        <w:rPr>
          <w:rFonts w:cs="宋体" w:hint="eastAsia"/>
          <w:kern w:val="0"/>
          <w:szCs w:val="21"/>
        </w:rPr>
        <w:t>个月，但因本基金所持证券的流动性受到限制而不能及时变现的，清算期限相应顺延。</w:t>
      </w:r>
    </w:p>
    <w:p w14:paraId="2A5A040A" w14:textId="79BB8C22" w:rsidR="00163A01" w:rsidRPr="00090F10" w:rsidRDefault="00163A01" w:rsidP="00090F10">
      <w:pPr>
        <w:spacing w:line="360" w:lineRule="auto"/>
        <w:ind w:firstLineChars="236" w:firstLine="496"/>
        <w:rPr>
          <w:rFonts w:cs="宋体"/>
          <w:kern w:val="0"/>
          <w:szCs w:val="21"/>
        </w:rPr>
      </w:pPr>
      <w:r>
        <w:rPr>
          <w:rFonts w:cs="宋体" w:hint="eastAsia"/>
          <w:kern w:val="0"/>
          <w:szCs w:val="21"/>
        </w:rPr>
        <w:t>（三）</w:t>
      </w:r>
      <w:r w:rsidRPr="00090F10">
        <w:rPr>
          <w:rFonts w:cs="宋体" w:hint="eastAsia"/>
          <w:kern w:val="0"/>
          <w:szCs w:val="21"/>
        </w:rPr>
        <w:t>清算费用</w:t>
      </w:r>
    </w:p>
    <w:p w14:paraId="5A59C993"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清算费用是指基金财产清算小组在进行基金清算过程中发生的所有合理费用，清算费用由基金财产清算小组优先从基金财产中支付。</w:t>
      </w:r>
    </w:p>
    <w:p w14:paraId="4196F35B" w14:textId="1DC1A6E2" w:rsidR="00163A01" w:rsidRPr="00090F10" w:rsidRDefault="00163A01" w:rsidP="00090F10">
      <w:pPr>
        <w:spacing w:line="360" w:lineRule="auto"/>
        <w:ind w:firstLineChars="236" w:firstLine="496"/>
        <w:rPr>
          <w:rFonts w:cs="宋体"/>
          <w:kern w:val="0"/>
          <w:szCs w:val="21"/>
        </w:rPr>
      </w:pPr>
      <w:r>
        <w:rPr>
          <w:rFonts w:cs="宋体" w:hint="eastAsia"/>
          <w:kern w:val="0"/>
          <w:szCs w:val="21"/>
        </w:rPr>
        <w:t>（四）</w:t>
      </w:r>
      <w:r w:rsidRPr="00090F10">
        <w:rPr>
          <w:rFonts w:cs="宋体" w:hint="eastAsia"/>
          <w:kern w:val="0"/>
          <w:szCs w:val="21"/>
        </w:rPr>
        <w:t>基金财产清算剩余资产的分配</w:t>
      </w:r>
    </w:p>
    <w:p w14:paraId="5702B390"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1DAF7C6C" w14:textId="624B458A" w:rsidR="00163A01" w:rsidRPr="00090F10" w:rsidRDefault="00163A01" w:rsidP="00090F10">
      <w:pPr>
        <w:spacing w:line="360" w:lineRule="auto"/>
        <w:ind w:firstLineChars="236" w:firstLine="496"/>
        <w:rPr>
          <w:rFonts w:cs="宋体"/>
          <w:kern w:val="0"/>
          <w:szCs w:val="21"/>
        </w:rPr>
      </w:pPr>
      <w:r>
        <w:rPr>
          <w:rFonts w:cs="宋体" w:hint="eastAsia"/>
          <w:kern w:val="0"/>
          <w:szCs w:val="21"/>
        </w:rPr>
        <w:t>（五）</w:t>
      </w:r>
      <w:r w:rsidRPr="00090F10">
        <w:rPr>
          <w:rFonts w:cs="宋体" w:hint="eastAsia"/>
          <w:kern w:val="0"/>
          <w:szCs w:val="21"/>
        </w:rPr>
        <w:t>基金财产清算的公告</w:t>
      </w:r>
    </w:p>
    <w:p w14:paraId="7044FE4B"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090F10">
        <w:rPr>
          <w:rFonts w:cs="宋体"/>
          <w:kern w:val="0"/>
          <w:szCs w:val="21"/>
        </w:rPr>
        <w:t>5</w:t>
      </w:r>
      <w:r w:rsidRPr="00090F10">
        <w:rPr>
          <w:rFonts w:cs="宋体" w:hint="eastAsia"/>
          <w:kern w:val="0"/>
          <w:szCs w:val="21"/>
        </w:rPr>
        <w:t>个工作日内由基金财产清算小组进行公告。</w:t>
      </w:r>
    </w:p>
    <w:p w14:paraId="21DC72E4" w14:textId="4BBB9149" w:rsidR="00163A01" w:rsidRPr="00090F10" w:rsidRDefault="00163A01" w:rsidP="00090F10">
      <w:pPr>
        <w:spacing w:line="360" w:lineRule="auto"/>
        <w:ind w:firstLineChars="236" w:firstLine="496"/>
        <w:rPr>
          <w:rFonts w:cs="宋体"/>
          <w:kern w:val="0"/>
          <w:szCs w:val="21"/>
        </w:rPr>
      </w:pPr>
      <w:r>
        <w:rPr>
          <w:rFonts w:cs="宋体" w:hint="eastAsia"/>
          <w:kern w:val="0"/>
          <w:szCs w:val="21"/>
        </w:rPr>
        <w:t>（六）</w:t>
      </w:r>
      <w:r w:rsidRPr="00090F10">
        <w:rPr>
          <w:rFonts w:cs="宋体" w:hint="eastAsia"/>
          <w:kern w:val="0"/>
          <w:szCs w:val="21"/>
        </w:rPr>
        <w:t>基金财产清算账册及文件的保存</w:t>
      </w:r>
    </w:p>
    <w:p w14:paraId="2130612F" w14:textId="77777777" w:rsidR="00163A01" w:rsidRDefault="00163A01" w:rsidP="00090F10">
      <w:pPr>
        <w:spacing w:line="360" w:lineRule="auto"/>
        <w:ind w:firstLineChars="236" w:firstLine="496"/>
        <w:rPr>
          <w:rFonts w:cs="宋体"/>
          <w:kern w:val="0"/>
          <w:szCs w:val="21"/>
        </w:rPr>
      </w:pPr>
      <w:r w:rsidRPr="00090F10">
        <w:rPr>
          <w:rFonts w:cs="宋体" w:hint="eastAsia"/>
          <w:kern w:val="0"/>
          <w:szCs w:val="21"/>
        </w:rPr>
        <w:t>基金财产清算账册及有关文件由基金托管人保存</w:t>
      </w:r>
      <w:r w:rsidRPr="00090F10">
        <w:rPr>
          <w:rFonts w:cs="宋体"/>
          <w:kern w:val="0"/>
          <w:szCs w:val="21"/>
        </w:rPr>
        <w:t>15</w:t>
      </w:r>
      <w:r w:rsidRPr="00090F10">
        <w:rPr>
          <w:rFonts w:cs="宋体" w:hint="eastAsia"/>
          <w:kern w:val="0"/>
          <w:szCs w:val="21"/>
        </w:rPr>
        <w:t>年以上。</w:t>
      </w:r>
    </w:p>
    <w:p w14:paraId="6DBC25A1" w14:textId="77777777" w:rsidR="00163A01" w:rsidRPr="00090F10" w:rsidRDefault="00163A01" w:rsidP="00090F10">
      <w:pPr>
        <w:spacing w:line="360" w:lineRule="auto"/>
        <w:ind w:firstLineChars="236" w:firstLine="496"/>
        <w:rPr>
          <w:rFonts w:cs="宋体"/>
          <w:kern w:val="0"/>
          <w:szCs w:val="21"/>
        </w:rPr>
      </w:pPr>
    </w:p>
    <w:p w14:paraId="4D6E385A" w14:textId="580CFF12" w:rsidR="001E17D8" w:rsidRDefault="00163A01" w:rsidP="001E17D8">
      <w:pPr>
        <w:spacing w:line="360" w:lineRule="auto"/>
        <w:ind w:firstLineChars="236" w:firstLine="496"/>
        <w:rPr>
          <w:rFonts w:cs="宋体"/>
          <w:kern w:val="0"/>
          <w:szCs w:val="21"/>
        </w:rPr>
      </w:pPr>
      <w:r w:rsidRPr="00DA4A50">
        <w:rPr>
          <w:rFonts w:cs="宋体" w:hint="eastAsia"/>
          <w:kern w:val="0"/>
          <w:szCs w:val="21"/>
        </w:rPr>
        <w:t>四、争议解决方式</w:t>
      </w:r>
      <w:bookmarkEnd w:id="142"/>
    </w:p>
    <w:p w14:paraId="0A53DC34" w14:textId="77777777" w:rsidR="00163A01" w:rsidRPr="00090F10" w:rsidRDefault="00163A01" w:rsidP="00090F10">
      <w:pPr>
        <w:spacing w:line="360" w:lineRule="auto"/>
        <w:ind w:firstLineChars="236" w:firstLine="496"/>
        <w:rPr>
          <w:rFonts w:cs="宋体"/>
          <w:kern w:val="0"/>
          <w:szCs w:val="21"/>
        </w:rPr>
      </w:pPr>
      <w:bookmarkStart w:id="143" w:name="_Toc516750736"/>
      <w:r w:rsidRPr="00090F10">
        <w:rPr>
          <w:rFonts w:cs="宋体"/>
          <w:kern w:val="0"/>
          <w:szCs w:val="21"/>
        </w:rPr>
        <w:t>各方当事人同意，因《基金合同》而产生的或与《基金合同》有关的一切争议，</w:t>
      </w:r>
      <w:r w:rsidRPr="00090F10">
        <w:rPr>
          <w:rFonts w:cs="宋体" w:hint="eastAsia"/>
          <w:kern w:val="0"/>
          <w:szCs w:val="21"/>
        </w:rPr>
        <w:t>基金合同当事人应尽量通过协商、调解途径解决，</w:t>
      </w:r>
      <w:r w:rsidRPr="00090F10">
        <w:rPr>
          <w:rFonts w:cs="宋体"/>
          <w:kern w:val="0"/>
          <w:szCs w:val="21"/>
        </w:rPr>
        <w:t>如经友好协商未能解决的，</w:t>
      </w:r>
      <w:r w:rsidRPr="00090F10">
        <w:rPr>
          <w:rFonts w:cs="宋体" w:hint="eastAsia"/>
          <w:kern w:val="0"/>
          <w:szCs w:val="21"/>
        </w:rPr>
        <w:t>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4E3371B5" w14:textId="77777777" w:rsidR="00163A01" w:rsidRPr="00090F10" w:rsidRDefault="00163A01" w:rsidP="00090F10">
      <w:pPr>
        <w:spacing w:line="360" w:lineRule="auto"/>
        <w:ind w:firstLineChars="236" w:firstLine="496"/>
        <w:rPr>
          <w:rFonts w:cs="宋体"/>
          <w:kern w:val="0"/>
          <w:szCs w:val="21"/>
        </w:rPr>
      </w:pPr>
      <w:r w:rsidRPr="00090F10">
        <w:rPr>
          <w:rFonts w:cs="宋体" w:hint="eastAsia"/>
          <w:kern w:val="0"/>
          <w:szCs w:val="21"/>
        </w:rPr>
        <w:t>争议处理期间，基金合同当事人应恪守各自的职责，继续忠实、勤勉、尽责地履行基金合同规定的义务，维护基金份额持有人的合法权益。</w:t>
      </w:r>
    </w:p>
    <w:p w14:paraId="269E1D26" w14:textId="77777777" w:rsidR="00163A01" w:rsidRDefault="00163A01" w:rsidP="00090F10">
      <w:pPr>
        <w:spacing w:line="360" w:lineRule="auto"/>
        <w:ind w:firstLineChars="236" w:firstLine="496"/>
        <w:rPr>
          <w:rFonts w:cs="宋体"/>
          <w:kern w:val="0"/>
          <w:szCs w:val="21"/>
        </w:rPr>
      </w:pPr>
      <w:r w:rsidRPr="00090F10">
        <w:rPr>
          <w:rFonts w:cs="宋体" w:hint="eastAsia"/>
          <w:kern w:val="0"/>
          <w:szCs w:val="21"/>
        </w:rPr>
        <w:t>《基金合同》受中国法律管辖。</w:t>
      </w:r>
    </w:p>
    <w:p w14:paraId="702EF0CA" w14:textId="77777777" w:rsidR="00163A01" w:rsidRPr="00090F10" w:rsidRDefault="00163A01" w:rsidP="00090F10">
      <w:pPr>
        <w:spacing w:line="360" w:lineRule="auto"/>
        <w:ind w:firstLineChars="236" w:firstLine="496"/>
        <w:rPr>
          <w:rFonts w:cs="宋体"/>
          <w:kern w:val="0"/>
          <w:szCs w:val="21"/>
        </w:rPr>
      </w:pPr>
    </w:p>
    <w:p w14:paraId="270D99B7" w14:textId="0E68745D" w:rsidR="001E17D8" w:rsidRDefault="009B2950" w:rsidP="001E17D8">
      <w:pPr>
        <w:spacing w:line="360" w:lineRule="auto"/>
        <w:ind w:firstLineChars="236" w:firstLine="496"/>
        <w:rPr>
          <w:rFonts w:cs="宋体"/>
          <w:kern w:val="0"/>
          <w:szCs w:val="21"/>
        </w:rPr>
      </w:pPr>
      <w:r w:rsidRPr="00DA4A50">
        <w:rPr>
          <w:rFonts w:cs="宋体" w:hint="eastAsia"/>
          <w:kern w:val="0"/>
          <w:szCs w:val="21"/>
        </w:rPr>
        <w:t>五</w:t>
      </w:r>
      <w:r w:rsidR="001E17D8" w:rsidRPr="00DA4A50">
        <w:rPr>
          <w:rFonts w:cs="宋体" w:hint="eastAsia"/>
          <w:kern w:val="0"/>
          <w:szCs w:val="21"/>
        </w:rPr>
        <w:t>、基金合同存放地和投资者取得基金合同的方式</w:t>
      </w:r>
      <w:bookmarkEnd w:id="143"/>
    </w:p>
    <w:p w14:paraId="192937FF" w14:textId="186176DF" w:rsidR="00163A01" w:rsidRPr="00DA4A50" w:rsidRDefault="00163A01" w:rsidP="00090F10">
      <w:pPr>
        <w:spacing w:line="360" w:lineRule="auto"/>
        <w:ind w:firstLineChars="236" w:firstLine="496"/>
        <w:rPr>
          <w:rFonts w:cs="宋体"/>
          <w:kern w:val="0"/>
          <w:szCs w:val="21"/>
        </w:rPr>
      </w:pPr>
      <w:r w:rsidRPr="00090F10">
        <w:rPr>
          <w:rFonts w:cs="宋体" w:hint="eastAsia"/>
          <w:kern w:val="0"/>
          <w:szCs w:val="21"/>
        </w:rPr>
        <w:t>《基金合同》可印制成册，供投资者在基金管理人、基金托管人、销售机构的办公场所和营业场所查阅。</w:t>
      </w:r>
    </w:p>
    <w:p w14:paraId="6C9243A1" w14:textId="77777777" w:rsidR="003C2593" w:rsidRPr="00DA4A50" w:rsidRDefault="003C2593" w:rsidP="003C2593">
      <w:pPr>
        <w:spacing w:line="360" w:lineRule="auto"/>
        <w:ind w:firstLineChars="200" w:firstLine="420"/>
        <w:rPr>
          <w:bCs/>
          <w:szCs w:val="21"/>
        </w:rPr>
      </w:pPr>
    </w:p>
    <w:p w14:paraId="42395779" w14:textId="77777777" w:rsidR="004810C7" w:rsidRPr="00DA4A50" w:rsidRDefault="004810C7" w:rsidP="003F0109">
      <w:pPr>
        <w:spacing w:line="360" w:lineRule="auto"/>
        <w:ind w:firstLineChars="200" w:firstLine="420"/>
        <w:rPr>
          <w:bCs/>
          <w:szCs w:val="21"/>
        </w:rPr>
      </w:pPr>
    </w:p>
    <w:p w14:paraId="2CDD8AA9" w14:textId="77777777" w:rsidR="00BA4B87" w:rsidRPr="00DA4A50" w:rsidRDefault="00BA4B87" w:rsidP="008727F1">
      <w:pPr>
        <w:pStyle w:val="1"/>
        <w:spacing w:before="317" w:after="317" w:line="360" w:lineRule="auto"/>
        <w:ind w:firstLine="420"/>
        <w:rPr>
          <w:rFonts w:ascii="宋体" w:eastAsia="宋体" w:hAnsi="宋体"/>
          <w:sz w:val="30"/>
        </w:rPr>
      </w:pPr>
      <w:bookmarkStart w:id="144" w:name="_Toc332373589"/>
      <w:r w:rsidRPr="00DA4A50">
        <w:rPr>
          <w:rFonts w:ascii="Times New Roman" w:eastAsia="宋体" w:hint="eastAsia"/>
          <w:bCs/>
          <w:sz w:val="21"/>
          <w:szCs w:val="21"/>
        </w:rPr>
        <w:br w:type="page"/>
      </w:r>
      <w:bookmarkStart w:id="145" w:name="_Toc33639214"/>
      <w:bookmarkEnd w:id="144"/>
      <w:r w:rsidRPr="00DA4A50">
        <w:rPr>
          <w:rFonts w:ascii="宋体" w:eastAsia="宋体" w:hAnsi="宋体" w:hint="eastAsia"/>
          <w:sz w:val="30"/>
        </w:rPr>
        <w:t>二</w:t>
      </w:r>
      <w:bookmarkStart w:id="146" w:name="_Toc332373590"/>
      <w:bookmarkStart w:id="147" w:name="_Toc332374170"/>
      <w:r w:rsidRPr="00DA4A50">
        <w:rPr>
          <w:rFonts w:ascii="宋体" w:eastAsia="宋体" w:hAnsi="宋体" w:hint="eastAsia"/>
          <w:sz w:val="30"/>
        </w:rPr>
        <w:t>十一、基金托管协议的内容摘要</w:t>
      </w:r>
      <w:bookmarkEnd w:id="145"/>
    </w:p>
    <w:bookmarkEnd w:id="146"/>
    <w:bookmarkEnd w:id="147"/>
    <w:p w14:paraId="316E1C1B" w14:textId="781C60AC" w:rsidR="00C46C6D" w:rsidRPr="002A6AC1" w:rsidRDefault="00007B3B" w:rsidP="005046B2">
      <w:pPr>
        <w:spacing w:line="360" w:lineRule="auto"/>
        <w:ind w:firstLineChars="236" w:firstLine="496"/>
        <w:rPr>
          <w:rFonts w:cs="宋体"/>
          <w:kern w:val="0"/>
          <w:szCs w:val="21"/>
        </w:rPr>
      </w:pPr>
      <w:r w:rsidRPr="002A6AC1">
        <w:rPr>
          <w:rFonts w:cs="宋体" w:hint="eastAsia"/>
          <w:kern w:val="0"/>
          <w:szCs w:val="21"/>
        </w:rPr>
        <w:t>一</w:t>
      </w:r>
      <w:r w:rsidRPr="002A6AC1">
        <w:rPr>
          <w:rFonts w:cs="宋体"/>
          <w:kern w:val="0"/>
          <w:szCs w:val="21"/>
        </w:rPr>
        <w:t>、</w:t>
      </w:r>
      <w:r w:rsidR="00C46C6D" w:rsidRPr="002A6AC1">
        <w:rPr>
          <w:rFonts w:cs="宋体" w:hint="eastAsia"/>
          <w:kern w:val="0"/>
          <w:szCs w:val="21"/>
        </w:rPr>
        <w:t>托管协议当事人</w:t>
      </w:r>
    </w:p>
    <w:p w14:paraId="284203A3" w14:textId="77777777" w:rsidR="00877BEC" w:rsidRPr="00090F10" w:rsidRDefault="00877BEC" w:rsidP="00090F10">
      <w:pPr>
        <w:spacing w:line="360" w:lineRule="auto"/>
        <w:ind w:firstLineChars="236" w:firstLine="496"/>
        <w:rPr>
          <w:rFonts w:cs="宋体"/>
          <w:kern w:val="0"/>
          <w:szCs w:val="21"/>
        </w:rPr>
      </w:pPr>
      <w:bookmarkStart w:id="148" w:name="_Toc77662992"/>
      <w:bookmarkStart w:id="149" w:name="_Toc22454433"/>
      <w:bookmarkStart w:id="150" w:name="_Toc48703886"/>
      <w:r w:rsidRPr="00090F10">
        <w:rPr>
          <w:rFonts w:cs="宋体" w:hint="eastAsia"/>
          <w:kern w:val="0"/>
          <w:szCs w:val="21"/>
        </w:rPr>
        <w:t>（一）基金管理人</w:t>
      </w:r>
    </w:p>
    <w:p w14:paraId="07925E8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名称：易方达基金管理有限公司</w:t>
      </w:r>
    </w:p>
    <w:p w14:paraId="15404FF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注册地址：广东省珠海市横琴新区宝华路</w:t>
      </w:r>
      <w:r w:rsidRPr="00090F10">
        <w:rPr>
          <w:rFonts w:cs="宋体"/>
          <w:kern w:val="0"/>
          <w:szCs w:val="21"/>
        </w:rPr>
        <w:t>6</w:t>
      </w:r>
      <w:r w:rsidRPr="00090F10">
        <w:rPr>
          <w:rFonts w:cs="宋体" w:hint="eastAsia"/>
          <w:kern w:val="0"/>
          <w:szCs w:val="21"/>
        </w:rPr>
        <w:t>号</w:t>
      </w:r>
      <w:r w:rsidRPr="00090F10">
        <w:rPr>
          <w:rFonts w:cs="宋体"/>
          <w:kern w:val="0"/>
          <w:szCs w:val="21"/>
        </w:rPr>
        <w:t>105</w:t>
      </w:r>
      <w:r w:rsidRPr="00090F10">
        <w:rPr>
          <w:rFonts w:cs="宋体" w:hint="eastAsia"/>
          <w:kern w:val="0"/>
          <w:szCs w:val="21"/>
        </w:rPr>
        <w:t>室</w:t>
      </w:r>
      <w:r w:rsidRPr="00090F10">
        <w:rPr>
          <w:rFonts w:cs="宋体"/>
          <w:kern w:val="0"/>
          <w:szCs w:val="21"/>
        </w:rPr>
        <w:t>-42891</w:t>
      </w:r>
      <w:r w:rsidRPr="00090F10">
        <w:rPr>
          <w:rFonts w:cs="宋体" w:hint="eastAsia"/>
          <w:kern w:val="0"/>
          <w:szCs w:val="21"/>
        </w:rPr>
        <w:t>（集中办公区）</w:t>
      </w:r>
    </w:p>
    <w:p w14:paraId="5F49373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办公地址：广东省广州市珠江新城珠江东路</w:t>
      </w:r>
      <w:r w:rsidRPr="00090F10">
        <w:rPr>
          <w:rFonts w:cs="宋体" w:hint="eastAsia"/>
          <w:kern w:val="0"/>
          <w:szCs w:val="21"/>
        </w:rPr>
        <w:t>30</w:t>
      </w:r>
      <w:r w:rsidRPr="00090F10">
        <w:rPr>
          <w:rFonts w:cs="宋体" w:hint="eastAsia"/>
          <w:kern w:val="0"/>
          <w:szCs w:val="21"/>
        </w:rPr>
        <w:t>号广州银行大厦</w:t>
      </w:r>
      <w:r w:rsidRPr="00090F10">
        <w:rPr>
          <w:rFonts w:cs="宋体" w:hint="eastAsia"/>
          <w:kern w:val="0"/>
          <w:szCs w:val="21"/>
        </w:rPr>
        <w:t>40-43</w:t>
      </w:r>
      <w:r w:rsidRPr="00090F10">
        <w:rPr>
          <w:rFonts w:cs="宋体" w:hint="eastAsia"/>
          <w:kern w:val="0"/>
          <w:szCs w:val="21"/>
        </w:rPr>
        <w:t>楼</w:t>
      </w:r>
    </w:p>
    <w:p w14:paraId="16D7E31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邮政编码：</w:t>
      </w:r>
      <w:r w:rsidRPr="00090F10">
        <w:rPr>
          <w:rFonts w:cs="宋体"/>
          <w:kern w:val="0"/>
          <w:szCs w:val="21"/>
        </w:rPr>
        <w:t>510620</w:t>
      </w:r>
    </w:p>
    <w:p w14:paraId="732FC65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法定代表人：刘晓艳</w:t>
      </w:r>
    </w:p>
    <w:p w14:paraId="0AD8E16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成立日期：</w:t>
      </w:r>
      <w:r w:rsidRPr="00090F10">
        <w:rPr>
          <w:rFonts w:cs="宋体" w:hint="eastAsia"/>
          <w:kern w:val="0"/>
          <w:szCs w:val="21"/>
        </w:rPr>
        <w:t>2001</w:t>
      </w:r>
      <w:r w:rsidRPr="00090F10">
        <w:rPr>
          <w:rFonts w:cs="宋体" w:hint="eastAsia"/>
          <w:kern w:val="0"/>
          <w:szCs w:val="21"/>
        </w:rPr>
        <w:t>年</w:t>
      </w:r>
      <w:r w:rsidRPr="00090F10">
        <w:rPr>
          <w:rFonts w:cs="宋体" w:hint="eastAsia"/>
          <w:kern w:val="0"/>
          <w:szCs w:val="21"/>
        </w:rPr>
        <w:t>4</w:t>
      </w:r>
      <w:r w:rsidRPr="00090F10">
        <w:rPr>
          <w:rFonts w:cs="宋体" w:hint="eastAsia"/>
          <w:kern w:val="0"/>
          <w:szCs w:val="21"/>
        </w:rPr>
        <w:t>月</w:t>
      </w:r>
      <w:r w:rsidRPr="00090F10">
        <w:rPr>
          <w:rFonts w:cs="宋体" w:hint="eastAsia"/>
          <w:kern w:val="0"/>
          <w:szCs w:val="21"/>
        </w:rPr>
        <w:t>17</w:t>
      </w:r>
      <w:r w:rsidRPr="00090F10">
        <w:rPr>
          <w:rFonts w:cs="宋体" w:hint="eastAsia"/>
          <w:kern w:val="0"/>
          <w:szCs w:val="21"/>
        </w:rPr>
        <w:t>日</w:t>
      </w:r>
    </w:p>
    <w:p w14:paraId="3D4C188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批准设立机关及批准设立文号：中国证券监督管理委员会，证监基金字</w:t>
      </w:r>
      <w:r w:rsidRPr="00090F10">
        <w:rPr>
          <w:rFonts w:cs="宋体" w:hint="eastAsia"/>
          <w:kern w:val="0"/>
          <w:szCs w:val="21"/>
        </w:rPr>
        <w:t>[2001]4</w:t>
      </w:r>
      <w:r w:rsidRPr="00090F10">
        <w:rPr>
          <w:rFonts w:cs="宋体" w:hint="eastAsia"/>
          <w:kern w:val="0"/>
          <w:szCs w:val="21"/>
        </w:rPr>
        <w:t>号</w:t>
      </w:r>
    </w:p>
    <w:p w14:paraId="2B56441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组织形式：有限责任公司</w:t>
      </w:r>
    </w:p>
    <w:p w14:paraId="277F1E0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注册资本：</w:t>
      </w:r>
      <w:r w:rsidRPr="00090F10">
        <w:rPr>
          <w:rFonts w:cs="宋体"/>
          <w:kern w:val="0"/>
          <w:szCs w:val="21"/>
        </w:rPr>
        <w:t>13,244.2</w:t>
      </w:r>
      <w:r w:rsidRPr="00090F10">
        <w:rPr>
          <w:rFonts w:cs="宋体" w:hint="eastAsia"/>
          <w:kern w:val="0"/>
          <w:szCs w:val="21"/>
        </w:rPr>
        <w:t>万元人民币</w:t>
      </w:r>
    </w:p>
    <w:p w14:paraId="52AF5C5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存续期间：持续经营</w:t>
      </w:r>
    </w:p>
    <w:p w14:paraId="2C773E9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经营范围：公开募集证券投资基金管理、基金销售、特定客户资产管理</w:t>
      </w:r>
    </w:p>
    <w:p w14:paraId="75A9FD4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（二）基金托管人</w:t>
      </w:r>
    </w:p>
    <w:p w14:paraId="15666A6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名称：中国建设银行股份有限公司</w:t>
      </w:r>
      <w:r w:rsidRPr="00090F10">
        <w:rPr>
          <w:rFonts w:cs="宋体" w:hint="eastAsia"/>
          <w:kern w:val="0"/>
          <w:szCs w:val="21"/>
        </w:rPr>
        <w:t>(</w:t>
      </w:r>
      <w:r w:rsidRPr="00090F10">
        <w:rPr>
          <w:rFonts w:cs="宋体" w:hint="eastAsia"/>
          <w:kern w:val="0"/>
          <w:szCs w:val="21"/>
        </w:rPr>
        <w:t>简称：中国建设银行</w:t>
      </w:r>
      <w:r w:rsidRPr="00090F10">
        <w:rPr>
          <w:rFonts w:cs="宋体" w:hint="eastAsia"/>
          <w:kern w:val="0"/>
          <w:szCs w:val="21"/>
        </w:rPr>
        <w:t>)</w:t>
      </w:r>
    </w:p>
    <w:p w14:paraId="150BE02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住所：北京市西城区金融大街</w:t>
      </w:r>
      <w:r w:rsidRPr="00090F10">
        <w:rPr>
          <w:rFonts w:cs="宋体" w:hint="eastAsia"/>
          <w:kern w:val="0"/>
          <w:szCs w:val="21"/>
        </w:rPr>
        <w:t>25</w:t>
      </w:r>
      <w:r w:rsidRPr="00090F10">
        <w:rPr>
          <w:rFonts w:cs="宋体" w:hint="eastAsia"/>
          <w:kern w:val="0"/>
          <w:szCs w:val="21"/>
        </w:rPr>
        <w:t>号</w:t>
      </w:r>
    </w:p>
    <w:p w14:paraId="03A24A7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办公地址：北京市西城区闹市口大街</w:t>
      </w:r>
      <w:r w:rsidRPr="00090F10">
        <w:rPr>
          <w:rFonts w:cs="宋体" w:hint="eastAsia"/>
          <w:kern w:val="0"/>
          <w:szCs w:val="21"/>
        </w:rPr>
        <w:t>1</w:t>
      </w:r>
      <w:r w:rsidRPr="00090F10">
        <w:rPr>
          <w:rFonts w:cs="宋体" w:hint="eastAsia"/>
          <w:kern w:val="0"/>
          <w:szCs w:val="21"/>
        </w:rPr>
        <w:t>号院</w:t>
      </w:r>
      <w:r w:rsidRPr="00090F10">
        <w:rPr>
          <w:rFonts w:cs="宋体" w:hint="eastAsia"/>
          <w:kern w:val="0"/>
          <w:szCs w:val="21"/>
        </w:rPr>
        <w:t>1</w:t>
      </w:r>
      <w:r w:rsidRPr="00090F10">
        <w:rPr>
          <w:rFonts w:cs="宋体" w:hint="eastAsia"/>
          <w:kern w:val="0"/>
          <w:szCs w:val="21"/>
        </w:rPr>
        <w:t>号楼</w:t>
      </w:r>
    </w:p>
    <w:p w14:paraId="040FE0C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邮政编码：</w:t>
      </w:r>
      <w:r w:rsidRPr="00090F10">
        <w:rPr>
          <w:rFonts w:cs="宋体" w:hint="eastAsia"/>
          <w:kern w:val="0"/>
          <w:szCs w:val="21"/>
        </w:rPr>
        <w:t>100033</w:t>
      </w:r>
    </w:p>
    <w:p w14:paraId="702FA79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法定代表人：田国立</w:t>
      </w:r>
    </w:p>
    <w:p w14:paraId="6F3DD9A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成立日期：</w:t>
      </w:r>
      <w:smartTag w:uri="urn:schemas-microsoft-com:office:smarttags" w:element="chsdate">
        <w:smartTagPr>
          <w:attr w:name="Year" w:val="2004"/>
          <w:attr w:name="Month" w:val="09"/>
          <w:attr w:name="Day" w:val="17"/>
          <w:attr w:name="IsLunarDate" w:val="False"/>
          <w:attr w:name="IsROCDate" w:val="False"/>
        </w:smartTagPr>
        <w:r w:rsidRPr="00090F10">
          <w:rPr>
            <w:rFonts w:cs="宋体" w:hint="eastAsia"/>
            <w:kern w:val="0"/>
            <w:szCs w:val="21"/>
          </w:rPr>
          <w:t>2004</w:t>
        </w:r>
        <w:r w:rsidRPr="00090F10">
          <w:rPr>
            <w:rFonts w:cs="宋体" w:hint="eastAsia"/>
            <w:kern w:val="0"/>
            <w:szCs w:val="21"/>
          </w:rPr>
          <w:t>年</w:t>
        </w:r>
        <w:r w:rsidRPr="00090F10">
          <w:rPr>
            <w:rFonts w:cs="宋体" w:hint="eastAsia"/>
            <w:kern w:val="0"/>
            <w:szCs w:val="21"/>
          </w:rPr>
          <w:t>09</w:t>
        </w:r>
        <w:r w:rsidRPr="00090F10">
          <w:rPr>
            <w:rFonts w:cs="宋体" w:hint="eastAsia"/>
            <w:kern w:val="0"/>
            <w:szCs w:val="21"/>
          </w:rPr>
          <w:t>月</w:t>
        </w:r>
        <w:r w:rsidRPr="00090F10">
          <w:rPr>
            <w:rFonts w:cs="宋体" w:hint="eastAsia"/>
            <w:kern w:val="0"/>
            <w:szCs w:val="21"/>
          </w:rPr>
          <w:t>17</w:t>
        </w:r>
        <w:r w:rsidRPr="00090F10">
          <w:rPr>
            <w:rFonts w:cs="宋体" w:hint="eastAsia"/>
            <w:kern w:val="0"/>
            <w:szCs w:val="21"/>
          </w:rPr>
          <w:t>日</w:t>
        </w:r>
      </w:smartTag>
    </w:p>
    <w:p w14:paraId="32D478C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基金托管业务批准文号：中国证监会证监基字</w:t>
      </w:r>
      <w:r w:rsidRPr="00090F10">
        <w:rPr>
          <w:rFonts w:cs="宋体" w:hint="eastAsia"/>
          <w:kern w:val="0"/>
          <w:szCs w:val="21"/>
        </w:rPr>
        <w:t>[1998</w:t>
      </w:r>
      <w:bookmarkStart w:id="151" w:name="OLE_LINK3"/>
      <w:r w:rsidRPr="00090F10">
        <w:rPr>
          <w:rFonts w:cs="宋体" w:hint="eastAsia"/>
          <w:kern w:val="0"/>
          <w:szCs w:val="21"/>
        </w:rPr>
        <w:t>]</w:t>
      </w:r>
      <w:bookmarkEnd w:id="151"/>
      <w:r w:rsidRPr="00090F10">
        <w:rPr>
          <w:rFonts w:cs="宋体" w:hint="eastAsia"/>
          <w:kern w:val="0"/>
          <w:szCs w:val="21"/>
        </w:rPr>
        <w:t>12</w:t>
      </w:r>
      <w:r w:rsidRPr="00090F10">
        <w:rPr>
          <w:rFonts w:cs="宋体" w:hint="eastAsia"/>
          <w:kern w:val="0"/>
          <w:szCs w:val="21"/>
        </w:rPr>
        <w:t>号</w:t>
      </w:r>
    </w:p>
    <w:p w14:paraId="1C29FCF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组织形式：股份有限公司</w:t>
      </w:r>
    </w:p>
    <w:p w14:paraId="11D9D8E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注册资本：贰仟伍佰亿壹仟零玖拾柒万柒仟肆佰捌拾陆元整</w:t>
      </w:r>
    </w:p>
    <w:p w14:paraId="6D62317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存续期间：持续经营</w:t>
      </w:r>
    </w:p>
    <w:p w14:paraId="6B0F7FA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bookmarkEnd w:id="148"/>
    <w:bookmarkEnd w:id="149"/>
    <w:bookmarkEnd w:id="150"/>
    <w:p w14:paraId="01C7E9DF" w14:textId="77777777" w:rsidR="00007B3B" w:rsidRPr="00090F10" w:rsidRDefault="00007B3B" w:rsidP="005046B2">
      <w:pPr>
        <w:spacing w:line="360" w:lineRule="auto"/>
        <w:ind w:firstLineChars="236" w:firstLine="496"/>
        <w:rPr>
          <w:rFonts w:cs="宋体"/>
          <w:kern w:val="0"/>
          <w:szCs w:val="21"/>
        </w:rPr>
      </w:pPr>
    </w:p>
    <w:p w14:paraId="4A3BE0A3" w14:textId="77777777" w:rsidR="00C46C6D" w:rsidRPr="00090F10" w:rsidRDefault="00C46C6D" w:rsidP="005046B2">
      <w:pPr>
        <w:spacing w:line="360" w:lineRule="auto"/>
        <w:ind w:firstLineChars="236" w:firstLine="496"/>
        <w:rPr>
          <w:rFonts w:cs="宋体"/>
          <w:kern w:val="0"/>
          <w:szCs w:val="21"/>
        </w:rPr>
      </w:pPr>
      <w:r w:rsidRPr="00090F10">
        <w:rPr>
          <w:rFonts w:cs="宋体" w:hint="eastAsia"/>
          <w:kern w:val="0"/>
          <w:szCs w:val="21"/>
        </w:rPr>
        <w:t>二、基金托管人对基金管理人的业务监督和核查</w:t>
      </w:r>
    </w:p>
    <w:p w14:paraId="6E2010C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F2FEDF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本基金的投资范围包括内地依法发行上市的股票（含中小板、创业板及其他依法发行、上市的股票）、内地与香港股票市场交易互联互通机制允许买卖的香港证券市场股票（以下简称</w:t>
      </w:r>
      <w:r w:rsidRPr="00090F10">
        <w:rPr>
          <w:rFonts w:cs="宋体"/>
          <w:kern w:val="0"/>
          <w:szCs w:val="21"/>
        </w:rPr>
        <w:t>“</w:t>
      </w:r>
      <w:r w:rsidRPr="00090F10">
        <w:rPr>
          <w:rFonts w:cs="宋体" w:hint="eastAsia"/>
          <w:kern w:val="0"/>
          <w:szCs w:val="21"/>
        </w:rPr>
        <w:t>港股通股票</w:t>
      </w:r>
      <w:r w:rsidRPr="00090F10">
        <w:rPr>
          <w:rFonts w:cs="宋体"/>
          <w:kern w:val="0"/>
          <w:szCs w:val="21"/>
        </w:rPr>
        <w:t>”</w:t>
      </w:r>
      <w:r w:rsidRPr="00090F10">
        <w:rPr>
          <w:rFonts w:cs="宋体" w:hint="eastAsia"/>
          <w:kern w:val="0"/>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4CCA0B81" w14:textId="27CCDCA4"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如法律法规或监管机构以后允许基金投资其他品种，</w:t>
      </w:r>
      <w:r w:rsidR="00342340" w:rsidRPr="0085290F">
        <w:rPr>
          <w:rFonts w:cs="宋体" w:hint="eastAsia"/>
          <w:kern w:val="0"/>
          <w:szCs w:val="21"/>
        </w:rPr>
        <w:t>基金管理人在履行适当程序后，</w:t>
      </w:r>
      <w:r w:rsidRPr="00090F10">
        <w:rPr>
          <w:rFonts w:cs="宋体" w:hint="eastAsia"/>
          <w:kern w:val="0"/>
          <w:szCs w:val="21"/>
        </w:rPr>
        <w:t>本基金可以将其纳入投资范围。</w:t>
      </w:r>
    </w:p>
    <w:p w14:paraId="7E2832B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（二）基金托管人根据有关法律法规的规定及《基金合同》的约定，对基金投资、融资比例进行监督。基金托管人按下述比例和调整期限进行监督：</w:t>
      </w:r>
    </w:p>
    <w:p w14:paraId="672EBB65"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 xml:space="preserve">1. </w:t>
      </w:r>
      <w:r w:rsidRPr="00090F10">
        <w:rPr>
          <w:rFonts w:cs="宋体" w:hint="eastAsia"/>
          <w:kern w:val="0"/>
          <w:szCs w:val="21"/>
        </w:rPr>
        <w:t>本基金股票资产占基金资产的比例为</w:t>
      </w:r>
      <w:r w:rsidRPr="00090F10">
        <w:rPr>
          <w:rFonts w:cs="宋体"/>
          <w:kern w:val="0"/>
          <w:szCs w:val="21"/>
        </w:rPr>
        <w:t>80%-95%</w:t>
      </w:r>
      <w:r w:rsidRPr="00090F10">
        <w:rPr>
          <w:rFonts w:cs="宋体" w:hint="eastAsia"/>
          <w:kern w:val="0"/>
          <w:szCs w:val="21"/>
        </w:rPr>
        <w:t>（其中港股通股票不超过股票资产的</w:t>
      </w:r>
      <w:r w:rsidRPr="00090F10">
        <w:rPr>
          <w:rFonts w:cs="宋体"/>
          <w:kern w:val="0"/>
          <w:szCs w:val="21"/>
        </w:rPr>
        <w:t>50%</w:t>
      </w:r>
      <w:r w:rsidRPr="00090F10">
        <w:rPr>
          <w:rFonts w:cs="宋体" w:hint="eastAsia"/>
          <w:kern w:val="0"/>
          <w:szCs w:val="21"/>
        </w:rPr>
        <w:t>）；本基金非现金资产中不低于</w:t>
      </w:r>
      <w:r w:rsidRPr="00090F10">
        <w:rPr>
          <w:rFonts w:cs="宋体"/>
          <w:kern w:val="0"/>
          <w:szCs w:val="21"/>
        </w:rPr>
        <w:t>80%</w:t>
      </w:r>
      <w:r w:rsidRPr="00090F10">
        <w:rPr>
          <w:rFonts w:cs="宋体" w:hint="eastAsia"/>
          <w:kern w:val="0"/>
          <w:szCs w:val="21"/>
        </w:rPr>
        <w:t>的资产将投资于消费行业证券；</w:t>
      </w:r>
    </w:p>
    <w:p w14:paraId="06D809F5"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每个交易日日终，扣除股指期货、国债期货、股票期权合约需缴纳的交易保证金后，保持不低于基金资产净值</w:t>
      </w:r>
      <w:r w:rsidRPr="00090F10">
        <w:rPr>
          <w:rFonts w:cs="宋体"/>
          <w:kern w:val="0"/>
          <w:szCs w:val="21"/>
        </w:rPr>
        <w:t>5</w:t>
      </w:r>
      <w:r w:rsidRPr="00090F10">
        <w:rPr>
          <w:rFonts w:cs="宋体" w:hint="eastAsia"/>
          <w:kern w:val="0"/>
          <w:szCs w:val="21"/>
        </w:rPr>
        <w:t>％的现金或者到期日在一年以内的政府债券，其中现金不包括结算备付金、存出保证金和应收申购款等；</w:t>
      </w:r>
    </w:p>
    <w:p w14:paraId="29029D93"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本基金持有一家公司发行的证券（同一家公司在境内和香港同时上市的</w:t>
      </w:r>
      <w:r w:rsidRPr="00090F10">
        <w:rPr>
          <w:rFonts w:cs="宋体"/>
          <w:kern w:val="0"/>
          <w:szCs w:val="21"/>
        </w:rPr>
        <w:t>A+H</w:t>
      </w:r>
      <w:r w:rsidRPr="00090F10">
        <w:rPr>
          <w:rFonts w:cs="宋体" w:hint="eastAsia"/>
          <w:kern w:val="0"/>
          <w:szCs w:val="21"/>
        </w:rPr>
        <w:t>股合计计算），其市值不超过基金资产净值的</w:t>
      </w:r>
      <w:r w:rsidRPr="00090F10">
        <w:rPr>
          <w:rFonts w:cs="宋体"/>
          <w:kern w:val="0"/>
          <w:szCs w:val="21"/>
        </w:rPr>
        <w:t>10</w:t>
      </w:r>
      <w:r w:rsidRPr="00090F10">
        <w:rPr>
          <w:rFonts w:cs="宋体" w:hint="eastAsia"/>
          <w:kern w:val="0"/>
          <w:szCs w:val="21"/>
        </w:rPr>
        <w:t>％；</w:t>
      </w:r>
    </w:p>
    <w:p w14:paraId="6463D243"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4.</w:t>
      </w:r>
      <w:r w:rsidRPr="00090F10">
        <w:rPr>
          <w:rFonts w:cs="宋体" w:hint="eastAsia"/>
          <w:kern w:val="0"/>
          <w:szCs w:val="21"/>
        </w:rPr>
        <w:t>本基金管理人管理且由本基金托管人托管的全部基金持有一家公司发行的证券（同一家公司在境内和香港同时上市的</w:t>
      </w:r>
      <w:r w:rsidRPr="00090F10">
        <w:rPr>
          <w:rFonts w:cs="宋体"/>
          <w:kern w:val="0"/>
          <w:szCs w:val="21"/>
        </w:rPr>
        <w:t>A+H</w:t>
      </w:r>
      <w:r w:rsidRPr="00090F10">
        <w:rPr>
          <w:rFonts w:cs="宋体" w:hint="eastAsia"/>
          <w:kern w:val="0"/>
          <w:szCs w:val="21"/>
        </w:rPr>
        <w:t>股合计计算），不超过该证券的</w:t>
      </w:r>
      <w:r w:rsidRPr="00090F10">
        <w:rPr>
          <w:rFonts w:cs="宋体"/>
          <w:kern w:val="0"/>
          <w:szCs w:val="21"/>
        </w:rPr>
        <w:t>10</w:t>
      </w:r>
      <w:r w:rsidRPr="00090F10">
        <w:rPr>
          <w:rFonts w:cs="宋体" w:hint="eastAsia"/>
          <w:kern w:val="0"/>
          <w:szCs w:val="21"/>
        </w:rPr>
        <w:t>％，完全按照有关指数的构成比例进行证券投资的基金品种可以不受此条款规定的比例限制；</w:t>
      </w:r>
    </w:p>
    <w:p w14:paraId="64864794"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5.</w:t>
      </w:r>
      <w:r w:rsidRPr="00090F10">
        <w:rPr>
          <w:rFonts w:cs="宋体" w:hint="eastAsia"/>
          <w:kern w:val="0"/>
          <w:szCs w:val="21"/>
        </w:rPr>
        <w:t>本基金投资于同一原始权益人的各类资产支持证券的比例，不得超过基金资产净值的</w:t>
      </w:r>
      <w:r w:rsidRPr="00090F10">
        <w:rPr>
          <w:rFonts w:cs="宋体"/>
          <w:kern w:val="0"/>
          <w:szCs w:val="21"/>
        </w:rPr>
        <w:t>10</w:t>
      </w:r>
      <w:r w:rsidRPr="00090F10">
        <w:rPr>
          <w:rFonts w:cs="宋体" w:hint="eastAsia"/>
          <w:kern w:val="0"/>
          <w:szCs w:val="21"/>
        </w:rPr>
        <w:t>％；</w:t>
      </w:r>
    </w:p>
    <w:p w14:paraId="0E74E08B"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6.</w:t>
      </w:r>
      <w:r w:rsidRPr="00090F10">
        <w:rPr>
          <w:rFonts w:cs="宋体" w:hint="eastAsia"/>
          <w:kern w:val="0"/>
          <w:szCs w:val="21"/>
        </w:rPr>
        <w:t>本基金持有的全部资产支持证券，其市值不得超过基金资产净值的</w:t>
      </w:r>
      <w:r w:rsidRPr="00090F10">
        <w:rPr>
          <w:rFonts w:cs="宋体"/>
          <w:kern w:val="0"/>
          <w:szCs w:val="21"/>
        </w:rPr>
        <w:t>20</w:t>
      </w:r>
      <w:r w:rsidRPr="00090F10">
        <w:rPr>
          <w:rFonts w:cs="宋体" w:hint="eastAsia"/>
          <w:kern w:val="0"/>
          <w:szCs w:val="21"/>
        </w:rPr>
        <w:t>％；</w:t>
      </w:r>
    </w:p>
    <w:p w14:paraId="34D6FDED"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7.</w:t>
      </w:r>
      <w:r w:rsidRPr="00090F10">
        <w:rPr>
          <w:rFonts w:cs="宋体" w:hint="eastAsia"/>
          <w:kern w:val="0"/>
          <w:szCs w:val="21"/>
        </w:rPr>
        <w:t>本基金持有的同一</w:t>
      </w:r>
      <w:r w:rsidRPr="00090F10">
        <w:rPr>
          <w:rFonts w:cs="宋体"/>
          <w:kern w:val="0"/>
          <w:szCs w:val="21"/>
        </w:rPr>
        <w:t>(</w:t>
      </w:r>
      <w:r w:rsidRPr="00090F10">
        <w:rPr>
          <w:rFonts w:cs="宋体" w:hint="eastAsia"/>
          <w:kern w:val="0"/>
          <w:szCs w:val="21"/>
        </w:rPr>
        <w:t>指同一信用级别</w:t>
      </w:r>
      <w:r w:rsidRPr="00090F10">
        <w:rPr>
          <w:rFonts w:cs="宋体"/>
          <w:kern w:val="0"/>
          <w:szCs w:val="21"/>
        </w:rPr>
        <w:t>)</w:t>
      </w:r>
      <w:r w:rsidRPr="00090F10">
        <w:rPr>
          <w:rFonts w:cs="宋体" w:hint="eastAsia"/>
          <w:kern w:val="0"/>
          <w:szCs w:val="21"/>
        </w:rPr>
        <w:t>资产支持证券的比例，不得超过该资产支持证券规模的</w:t>
      </w:r>
      <w:r w:rsidRPr="00090F10">
        <w:rPr>
          <w:rFonts w:cs="宋体"/>
          <w:kern w:val="0"/>
          <w:szCs w:val="21"/>
        </w:rPr>
        <w:t>10</w:t>
      </w:r>
      <w:r w:rsidRPr="00090F10">
        <w:rPr>
          <w:rFonts w:cs="宋体" w:hint="eastAsia"/>
          <w:kern w:val="0"/>
          <w:szCs w:val="21"/>
        </w:rPr>
        <w:t>％；</w:t>
      </w:r>
    </w:p>
    <w:p w14:paraId="36D8473D"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8.</w:t>
      </w:r>
      <w:r w:rsidRPr="00090F10">
        <w:rPr>
          <w:rFonts w:cs="宋体" w:hint="eastAsia"/>
          <w:kern w:val="0"/>
          <w:szCs w:val="21"/>
        </w:rPr>
        <w:t>本基金管理人管理且由本基金托管人托管的全部基金投资于同一原始权益人的各类资产支持证券，不得超过其各类资产支持证券合计规模的</w:t>
      </w:r>
      <w:r w:rsidRPr="00090F10">
        <w:rPr>
          <w:rFonts w:cs="宋体"/>
          <w:kern w:val="0"/>
          <w:szCs w:val="21"/>
        </w:rPr>
        <w:t>10</w:t>
      </w:r>
      <w:r w:rsidRPr="00090F10">
        <w:rPr>
          <w:rFonts w:cs="宋体" w:hint="eastAsia"/>
          <w:kern w:val="0"/>
          <w:szCs w:val="21"/>
        </w:rPr>
        <w:t>％；</w:t>
      </w:r>
    </w:p>
    <w:p w14:paraId="2231B658"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9.</w:t>
      </w:r>
      <w:r w:rsidRPr="00090F10">
        <w:rPr>
          <w:rFonts w:cs="宋体" w:hint="eastAsia"/>
          <w:kern w:val="0"/>
          <w:szCs w:val="21"/>
        </w:rPr>
        <w:t>本基金应投资于信用级别评级为</w:t>
      </w:r>
      <w:r w:rsidRPr="00090F10">
        <w:rPr>
          <w:rFonts w:cs="宋体"/>
          <w:kern w:val="0"/>
          <w:szCs w:val="21"/>
        </w:rPr>
        <w:t>BBB</w:t>
      </w:r>
      <w:r w:rsidRPr="00090F10">
        <w:rPr>
          <w:rFonts w:cs="宋体" w:hint="eastAsia"/>
          <w:kern w:val="0"/>
          <w:szCs w:val="21"/>
        </w:rPr>
        <w:t>以上</w:t>
      </w:r>
      <w:r w:rsidRPr="00090F10">
        <w:rPr>
          <w:rFonts w:cs="宋体"/>
          <w:kern w:val="0"/>
          <w:szCs w:val="21"/>
        </w:rPr>
        <w:t>(</w:t>
      </w:r>
      <w:r w:rsidRPr="00090F10">
        <w:rPr>
          <w:rFonts w:cs="宋体" w:hint="eastAsia"/>
          <w:kern w:val="0"/>
          <w:szCs w:val="21"/>
        </w:rPr>
        <w:t>含</w:t>
      </w:r>
      <w:r w:rsidRPr="00090F10">
        <w:rPr>
          <w:rFonts w:cs="宋体"/>
          <w:kern w:val="0"/>
          <w:szCs w:val="21"/>
        </w:rPr>
        <w:t>BBB)</w:t>
      </w:r>
      <w:r w:rsidRPr="00090F10">
        <w:rPr>
          <w:rFonts w:cs="宋体" w:hint="eastAsia"/>
          <w:kern w:val="0"/>
          <w:szCs w:val="21"/>
        </w:rPr>
        <w:t>的资产支持证券。基金持有资产支持证券期间，如果其信用等级下降、不再符合投资标准，应在评级报告发布之日起</w:t>
      </w:r>
      <w:r w:rsidRPr="00090F10">
        <w:rPr>
          <w:rFonts w:cs="宋体"/>
          <w:kern w:val="0"/>
          <w:szCs w:val="21"/>
        </w:rPr>
        <w:t>3</w:t>
      </w:r>
      <w:r w:rsidRPr="00090F10">
        <w:rPr>
          <w:rFonts w:cs="宋体" w:hint="eastAsia"/>
          <w:kern w:val="0"/>
          <w:szCs w:val="21"/>
        </w:rPr>
        <w:t>个月内予以全部卖出；</w:t>
      </w:r>
    </w:p>
    <w:p w14:paraId="682D16DF"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10.</w:t>
      </w:r>
      <w:r w:rsidRPr="00090F10">
        <w:rPr>
          <w:rFonts w:cs="宋体" w:hint="eastAsia"/>
          <w:kern w:val="0"/>
          <w:szCs w:val="21"/>
        </w:rPr>
        <w:t>基金财产参与股票发行申购，本基金所申报的金额不超过本基金的总资产，本基金所申报的股票数量不超过拟发行股票公司本次发行股票的总量；</w:t>
      </w:r>
    </w:p>
    <w:p w14:paraId="24D35F1A"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11.</w:t>
      </w:r>
      <w:r w:rsidRPr="00090F10">
        <w:rPr>
          <w:rFonts w:cs="宋体" w:hint="eastAsia"/>
          <w:kern w:val="0"/>
          <w:szCs w:val="21"/>
        </w:rPr>
        <w:t>本基金进入全国银行间同业市场进行债券回购的资金余额不得超过基金资产净值的</w:t>
      </w:r>
      <w:r w:rsidRPr="00090F10">
        <w:rPr>
          <w:rFonts w:cs="宋体"/>
          <w:kern w:val="0"/>
          <w:szCs w:val="21"/>
        </w:rPr>
        <w:t>40%</w:t>
      </w:r>
      <w:r w:rsidRPr="00090F10">
        <w:rPr>
          <w:rFonts w:cs="宋体" w:hint="eastAsia"/>
          <w:kern w:val="0"/>
          <w:szCs w:val="21"/>
        </w:rPr>
        <w:t>，进入全国银行间同业市场进行债券回购的最长期限为</w:t>
      </w:r>
      <w:r w:rsidRPr="00090F10">
        <w:rPr>
          <w:rFonts w:cs="宋体"/>
          <w:kern w:val="0"/>
          <w:szCs w:val="21"/>
        </w:rPr>
        <w:t>1</w:t>
      </w:r>
      <w:r w:rsidRPr="00090F10">
        <w:rPr>
          <w:rFonts w:cs="宋体" w:hint="eastAsia"/>
          <w:kern w:val="0"/>
          <w:szCs w:val="21"/>
        </w:rPr>
        <w:t>年，债券回购到期后不得展期；</w:t>
      </w:r>
    </w:p>
    <w:p w14:paraId="5BF4261C"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12.</w:t>
      </w:r>
      <w:r w:rsidRPr="00090F10">
        <w:rPr>
          <w:rFonts w:cs="宋体" w:hint="eastAsia"/>
          <w:kern w:val="0"/>
          <w:szCs w:val="21"/>
        </w:rPr>
        <w:t>本基金管理人管理且由本基金托管人托管的全部开放式基金持有一家上市公司发行的可流通股票，不得超过该上市公司可流通股票的</w:t>
      </w:r>
      <w:r w:rsidRPr="00090F10">
        <w:rPr>
          <w:rFonts w:cs="宋体"/>
          <w:kern w:val="0"/>
          <w:szCs w:val="21"/>
        </w:rPr>
        <w:t>15%</w:t>
      </w:r>
      <w:r w:rsidRPr="00090F10">
        <w:rPr>
          <w:rFonts w:cs="宋体" w:hint="eastAsia"/>
          <w:kern w:val="0"/>
          <w:szCs w:val="21"/>
        </w:rPr>
        <w:t>；本基金管理人管理且由本基金托管人托管的全部投资组合持有一家上市公司发行的可流通股票，不得超过该上市公司可流通股票的</w:t>
      </w:r>
      <w:r w:rsidRPr="00090F10">
        <w:rPr>
          <w:rFonts w:cs="宋体"/>
          <w:kern w:val="0"/>
          <w:szCs w:val="21"/>
        </w:rPr>
        <w:t>30%</w:t>
      </w:r>
      <w:r w:rsidRPr="00090F10">
        <w:rPr>
          <w:rFonts w:cs="宋体" w:hint="eastAsia"/>
          <w:kern w:val="0"/>
          <w:szCs w:val="21"/>
        </w:rPr>
        <w:t>，完全按照有关指数的构成比例进行证券投资的开放式基金以及中国证监会认定的特殊投资组合可不受前述比例限制；</w:t>
      </w:r>
    </w:p>
    <w:p w14:paraId="4066ECD1"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13.</w:t>
      </w:r>
      <w:r w:rsidRPr="00090F10">
        <w:rPr>
          <w:rFonts w:cs="宋体" w:hint="eastAsia"/>
          <w:kern w:val="0"/>
          <w:szCs w:val="21"/>
        </w:rPr>
        <w:t>本基金主动投资于流动性受限资产的市值合计不得超过该基金资产净值的</w:t>
      </w:r>
      <w:r w:rsidRPr="00090F10">
        <w:rPr>
          <w:rFonts w:cs="宋体"/>
          <w:kern w:val="0"/>
          <w:szCs w:val="21"/>
        </w:rPr>
        <w:t>15%</w:t>
      </w:r>
      <w:r w:rsidRPr="00090F10">
        <w:rPr>
          <w:rFonts w:cs="宋体" w:hint="eastAsia"/>
          <w:kern w:val="0"/>
          <w:szCs w:val="21"/>
        </w:rPr>
        <w:t>；因证券市场波动、上市公司股票停牌、基金规模变动等基金管理人之外的因素致使基金不符合该比例限制的，基金管理人不得主动新增流动性受限资产的投资；</w:t>
      </w:r>
    </w:p>
    <w:p w14:paraId="4797F64D"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14.</w:t>
      </w:r>
      <w:r w:rsidRPr="00090F10">
        <w:rPr>
          <w:rFonts w:cs="宋体" w:hint="eastAsia"/>
          <w:kern w:val="0"/>
          <w:szCs w:val="21"/>
        </w:rPr>
        <w:t>本基金与私募类证券资管产品及中国证监会认定的其</w:t>
      </w:r>
      <w:r w:rsidRPr="00090F10">
        <w:rPr>
          <w:rFonts w:cs="宋体"/>
          <w:kern w:val="0"/>
          <w:szCs w:val="21"/>
        </w:rPr>
        <w:t>他主体为交易对手开展逆回购交易的，可接受质押品的资质要求应当与</w:t>
      </w:r>
      <w:r w:rsidRPr="00090F10">
        <w:rPr>
          <w:rFonts w:cs="宋体" w:hint="eastAsia"/>
          <w:kern w:val="0"/>
          <w:szCs w:val="21"/>
        </w:rPr>
        <w:t>基金合同约定的投资范围保持一致；</w:t>
      </w:r>
    </w:p>
    <w:p w14:paraId="2BD0C2CA"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15.</w:t>
      </w:r>
      <w:r w:rsidRPr="00090F10">
        <w:rPr>
          <w:rFonts w:cs="宋体" w:hint="eastAsia"/>
          <w:kern w:val="0"/>
          <w:szCs w:val="21"/>
        </w:rPr>
        <w:t>本基金资产总值不超过基金资产净值的</w:t>
      </w:r>
      <w:r w:rsidRPr="00090F10">
        <w:rPr>
          <w:rFonts w:cs="宋体"/>
          <w:kern w:val="0"/>
          <w:szCs w:val="21"/>
        </w:rPr>
        <w:t>140%</w:t>
      </w:r>
      <w:r w:rsidRPr="00090F10">
        <w:rPr>
          <w:rFonts w:cs="宋体" w:hint="eastAsia"/>
          <w:kern w:val="0"/>
          <w:szCs w:val="21"/>
        </w:rPr>
        <w:t>；</w:t>
      </w:r>
    </w:p>
    <w:p w14:paraId="02CD788F"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16.</w:t>
      </w:r>
      <w:r w:rsidRPr="00090F10">
        <w:rPr>
          <w:rFonts w:cs="宋体" w:hint="eastAsia"/>
          <w:kern w:val="0"/>
          <w:szCs w:val="21"/>
        </w:rPr>
        <w:t>本基金参与股指期货交易，应当遵守下列要求：本基金在任何交易日日终，持有的买入股指期货合约价值不得超过基金资产净值的</w:t>
      </w:r>
      <w:r w:rsidRPr="00090F10">
        <w:rPr>
          <w:rFonts w:cs="宋体"/>
          <w:kern w:val="0"/>
          <w:szCs w:val="21"/>
        </w:rPr>
        <w:t>10%</w:t>
      </w:r>
      <w:r w:rsidRPr="00090F10">
        <w:rPr>
          <w:rFonts w:cs="宋体" w:hint="eastAsia"/>
          <w:kern w:val="0"/>
          <w:szCs w:val="21"/>
        </w:rPr>
        <w:t>；在任何交易日日终，持有的买入国债期货和股指期货合约价值与有价证券市值之和，不得超过基金资产净值的</w:t>
      </w:r>
      <w:r w:rsidRPr="00090F10">
        <w:rPr>
          <w:rFonts w:cs="宋体"/>
          <w:kern w:val="0"/>
          <w:szCs w:val="21"/>
        </w:rPr>
        <w:t>95%</w:t>
      </w:r>
      <w:r w:rsidRPr="00090F10">
        <w:rPr>
          <w:rFonts w:cs="宋体" w:hint="eastAsia"/>
          <w:kern w:val="0"/>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090F10">
        <w:rPr>
          <w:rFonts w:cs="宋体"/>
          <w:kern w:val="0"/>
          <w:szCs w:val="21"/>
        </w:rPr>
        <w:t>20%</w:t>
      </w:r>
      <w:r w:rsidRPr="00090F10">
        <w:rPr>
          <w:rFonts w:cs="宋体" w:hint="eastAsia"/>
          <w:kern w:val="0"/>
          <w:szCs w:val="21"/>
        </w:rPr>
        <w:t>；本基金所持有的股票市值和买入、卖出股指期货合约价值，合计（轧差计算）应当符合基金合同关于股票投资比例的有关约定；在任何交易日内交易</w:t>
      </w:r>
      <w:r w:rsidRPr="00090F10">
        <w:rPr>
          <w:rFonts w:cs="宋体"/>
          <w:kern w:val="0"/>
          <w:szCs w:val="21"/>
        </w:rPr>
        <w:t>(</w:t>
      </w:r>
      <w:r w:rsidRPr="00090F10">
        <w:rPr>
          <w:rFonts w:cs="宋体" w:hint="eastAsia"/>
          <w:kern w:val="0"/>
          <w:szCs w:val="21"/>
        </w:rPr>
        <w:t>不包括平仓</w:t>
      </w:r>
      <w:r w:rsidRPr="00090F10">
        <w:rPr>
          <w:rFonts w:cs="宋体"/>
          <w:kern w:val="0"/>
          <w:szCs w:val="21"/>
        </w:rPr>
        <w:t>)</w:t>
      </w:r>
      <w:r w:rsidRPr="00090F10">
        <w:rPr>
          <w:rFonts w:cs="宋体" w:hint="eastAsia"/>
          <w:kern w:val="0"/>
          <w:szCs w:val="21"/>
        </w:rPr>
        <w:t>的股指期货合约的成交金额不得超过上一交易日基金资产净值的</w:t>
      </w:r>
      <w:r w:rsidRPr="00090F10">
        <w:rPr>
          <w:rFonts w:cs="宋体"/>
          <w:kern w:val="0"/>
          <w:szCs w:val="21"/>
        </w:rPr>
        <w:t>20%</w:t>
      </w:r>
      <w:r w:rsidRPr="00090F10">
        <w:rPr>
          <w:rFonts w:cs="宋体" w:hint="eastAsia"/>
          <w:kern w:val="0"/>
          <w:szCs w:val="21"/>
        </w:rPr>
        <w:t>；</w:t>
      </w:r>
    </w:p>
    <w:p w14:paraId="1F96A9C4"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17.</w:t>
      </w:r>
      <w:r w:rsidRPr="00090F10">
        <w:rPr>
          <w:rFonts w:cs="宋体" w:hint="eastAsia"/>
          <w:kern w:val="0"/>
          <w:szCs w:val="21"/>
        </w:rPr>
        <w:t>本基金参与国债期货交易，应当遵守下列要求：在任何交易日日终，本基金持有的买入国债期货合约价值，不得超过基金资产净值的</w:t>
      </w:r>
      <w:r w:rsidRPr="00090F10">
        <w:rPr>
          <w:rFonts w:cs="宋体"/>
          <w:kern w:val="0"/>
          <w:szCs w:val="21"/>
        </w:rPr>
        <w:t>15%</w:t>
      </w:r>
      <w:r w:rsidRPr="00090F10">
        <w:rPr>
          <w:rFonts w:cs="宋体" w:hint="eastAsia"/>
          <w:kern w:val="0"/>
          <w:szCs w:val="21"/>
        </w:rPr>
        <w:t>；本基金在任何交易日日终，持有的卖出国债期货合约价值不得超过基金持有的债券总市值的</w:t>
      </w:r>
      <w:r w:rsidRPr="00090F10">
        <w:rPr>
          <w:rFonts w:cs="宋体"/>
          <w:kern w:val="0"/>
          <w:szCs w:val="21"/>
        </w:rPr>
        <w:t>30%</w:t>
      </w:r>
      <w:r w:rsidRPr="00090F10">
        <w:rPr>
          <w:rFonts w:cs="宋体" w:hint="eastAsia"/>
          <w:kern w:val="0"/>
          <w:szCs w:val="21"/>
        </w:rPr>
        <w:t>；本基金在任何交易日内交易（不包括平仓）的国债期货合约的成交金额不得超过上一交易日基金资产净值的</w:t>
      </w:r>
      <w:r w:rsidRPr="00090F10">
        <w:rPr>
          <w:rFonts w:cs="宋体"/>
          <w:kern w:val="0"/>
          <w:szCs w:val="21"/>
        </w:rPr>
        <w:t>30%</w:t>
      </w:r>
      <w:r w:rsidRPr="00090F10">
        <w:rPr>
          <w:rFonts w:cs="宋体" w:hint="eastAsia"/>
          <w:kern w:val="0"/>
          <w:szCs w:val="21"/>
        </w:rPr>
        <w:t>；本基金所持有的债券（不含到期日在一年以内的政府债券）市值和买入、卖出国债期货合约价值，合计（轧差计算）应当符合基金合同关于债券投资比例的有关约定；</w:t>
      </w:r>
    </w:p>
    <w:p w14:paraId="71FB974C"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18.</w:t>
      </w:r>
      <w:r w:rsidRPr="00090F10">
        <w:rPr>
          <w:rFonts w:cs="宋体" w:hint="eastAsia"/>
          <w:kern w:val="0"/>
          <w:szCs w:val="21"/>
        </w:rPr>
        <w:t>本基金参与股票期权交易的，应当符合下列要求：基金因未平仓的期权合约支付和收取的权利金总额不得超过基金资产净值的</w:t>
      </w:r>
      <w:r w:rsidRPr="00090F10">
        <w:rPr>
          <w:rFonts w:cs="宋体"/>
          <w:kern w:val="0"/>
          <w:szCs w:val="21"/>
        </w:rPr>
        <w:t>10%</w:t>
      </w:r>
      <w:r w:rsidRPr="00090F10">
        <w:rPr>
          <w:rFonts w:cs="宋体" w:hint="eastAsia"/>
          <w:kern w:val="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90F10">
        <w:rPr>
          <w:rFonts w:cs="宋体"/>
          <w:kern w:val="0"/>
          <w:szCs w:val="21"/>
        </w:rPr>
        <w:t>20%</w:t>
      </w:r>
      <w:r w:rsidRPr="00090F10">
        <w:rPr>
          <w:rFonts w:cs="宋体" w:hint="eastAsia"/>
          <w:kern w:val="0"/>
          <w:szCs w:val="21"/>
        </w:rPr>
        <w:t>。其中，合约面值按照行权价乘以合约乘数计算；</w:t>
      </w:r>
    </w:p>
    <w:p w14:paraId="5BE8404F"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19.</w:t>
      </w:r>
      <w:r w:rsidRPr="00090F10">
        <w:rPr>
          <w:rFonts w:cs="宋体" w:hint="eastAsia"/>
          <w:kern w:val="0"/>
          <w:szCs w:val="21"/>
        </w:rPr>
        <w:t>基金参与融资业务后，在任何交易日日终，持有的融资买入股票与其他有价证券市值之和，不得超过基金资产净值的</w:t>
      </w:r>
      <w:r w:rsidRPr="00090F10">
        <w:rPr>
          <w:rFonts w:cs="宋体"/>
          <w:kern w:val="0"/>
          <w:szCs w:val="21"/>
        </w:rPr>
        <w:t>95%</w:t>
      </w:r>
      <w:r w:rsidRPr="00090F10">
        <w:rPr>
          <w:rFonts w:cs="宋体" w:hint="eastAsia"/>
          <w:kern w:val="0"/>
          <w:szCs w:val="21"/>
        </w:rPr>
        <w:t>；</w:t>
      </w:r>
    </w:p>
    <w:p w14:paraId="77F800B8"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20.</w:t>
      </w:r>
      <w:r w:rsidRPr="00090F10">
        <w:rPr>
          <w:rFonts w:cs="宋体" w:hint="eastAsia"/>
          <w:kern w:val="0"/>
          <w:szCs w:val="21"/>
        </w:rPr>
        <w:t>法律法规及中国证监会规定的和《基金合同》约定的其他投资限制。</w:t>
      </w:r>
    </w:p>
    <w:p w14:paraId="004093E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本基金在开始进行期货投资之前，应与基金托管人、期货公司三方一同就期货开户、清算、估值、交收等事宜另行签署《期货投资托管操作三方备忘录》。</w:t>
      </w:r>
    </w:p>
    <w:p w14:paraId="4875A3C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641829D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如果法律法规对上述投资组合比例限制进行变更的，以变更后的规定为准。法律法规或监管部门取消上述限制，则本基金投资不再受相关限制。</w:t>
      </w:r>
    </w:p>
    <w:p w14:paraId="0E09CF3C" w14:textId="30FF3DD7" w:rsidR="00877BEC" w:rsidRPr="00090F10" w:rsidRDefault="00877BEC" w:rsidP="00090F10">
      <w:pPr>
        <w:spacing w:line="360" w:lineRule="auto"/>
        <w:ind w:firstLineChars="236" w:firstLine="496"/>
        <w:rPr>
          <w:rFonts w:cs="宋体"/>
          <w:kern w:val="0"/>
          <w:szCs w:val="21"/>
        </w:rPr>
      </w:pPr>
      <w:r w:rsidRPr="00090F10">
        <w:rPr>
          <w:rFonts w:cs="宋体"/>
          <w:kern w:val="0"/>
          <w:szCs w:val="21"/>
        </w:rPr>
        <w:t>除上述</w:t>
      </w:r>
      <w:r w:rsidRPr="00090F10">
        <w:rPr>
          <w:rFonts w:cs="宋体"/>
          <w:kern w:val="0"/>
          <w:szCs w:val="21"/>
        </w:rPr>
        <w:t>2</w:t>
      </w:r>
      <w:r w:rsidRPr="00090F10">
        <w:rPr>
          <w:rFonts w:cs="宋体"/>
          <w:kern w:val="0"/>
          <w:szCs w:val="21"/>
        </w:rPr>
        <w:t>、</w:t>
      </w:r>
      <w:r w:rsidRPr="00090F10">
        <w:rPr>
          <w:rFonts w:cs="宋体"/>
          <w:kern w:val="0"/>
          <w:szCs w:val="21"/>
        </w:rPr>
        <w:t>9</w:t>
      </w:r>
      <w:r w:rsidRPr="00090F10">
        <w:rPr>
          <w:rFonts w:cs="宋体"/>
          <w:kern w:val="0"/>
          <w:szCs w:val="21"/>
        </w:rPr>
        <w:t>、</w:t>
      </w:r>
      <w:r w:rsidRPr="00090F10">
        <w:rPr>
          <w:rFonts w:cs="宋体"/>
          <w:kern w:val="0"/>
          <w:szCs w:val="21"/>
        </w:rPr>
        <w:t>10</w:t>
      </w:r>
      <w:r w:rsidRPr="00090F10">
        <w:rPr>
          <w:rFonts w:cs="宋体" w:hint="eastAsia"/>
          <w:kern w:val="0"/>
          <w:szCs w:val="21"/>
        </w:rPr>
        <w:t>、</w:t>
      </w:r>
      <w:r w:rsidRPr="00090F10">
        <w:rPr>
          <w:rFonts w:cs="宋体"/>
          <w:kern w:val="0"/>
          <w:szCs w:val="21"/>
        </w:rPr>
        <w:t>13</w:t>
      </w:r>
      <w:r w:rsidRPr="00090F10">
        <w:rPr>
          <w:rFonts w:cs="宋体"/>
          <w:kern w:val="0"/>
          <w:szCs w:val="21"/>
        </w:rPr>
        <w:t>、</w:t>
      </w:r>
      <w:r w:rsidRPr="00090F10">
        <w:rPr>
          <w:rFonts w:cs="宋体"/>
          <w:kern w:val="0"/>
          <w:szCs w:val="21"/>
        </w:rPr>
        <w:t>14</w:t>
      </w:r>
      <w:r w:rsidRPr="00090F10">
        <w:rPr>
          <w:rFonts w:cs="宋体"/>
          <w:kern w:val="0"/>
          <w:szCs w:val="21"/>
        </w:rPr>
        <w:t>情形</w:t>
      </w:r>
      <w:r w:rsidRPr="00090F10">
        <w:rPr>
          <w:rFonts w:cs="宋体" w:hint="eastAsia"/>
          <w:kern w:val="0"/>
          <w:szCs w:val="21"/>
        </w:rPr>
        <w:t>之外，因证券市场波动、上市公司合并、基金规模变动等基金管理人之外的因素致使基金投资比例不符合上述规定投资比例的，基金管理人应当在</w:t>
      </w:r>
      <w:r w:rsidRPr="00090F10">
        <w:rPr>
          <w:rFonts w:cs="宋体" w:hint="eastAsia"/>
          <w:kern w:val="0"/>
          <w:szCs w:val="21"/>
        </w:rPr>
        <w:t>10</w:t>
      </w:r>
      <w:r w:rsidRPr="00090F10">
        <w:rPr>
          <w:rFonts w:cs="宋体" w:hint="eastAsia"/>
          <w:kern w:val="0"/>
          <w:szCs w:val="21"/>
        </w:rPr>
        <w:t>个交易日内进行调整，但中国证监会规定的特殊情形除外。</w:t>
      </w:r>
    </w:p>
    <w:p w14:paraId="295FF82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基金管理人应当自基金合同生效之日起</w:t>
      </w:r>
      <w:r w:rsidRPr="00090F10">
        <w:rPr>
          <w:rFonts w:cs="宋体" w:hint="eastAsia"/>
          <w:kern w:val="0"/>
          <w:szCs w:val="21"/>
        </w:rPr>
        <w:t>6</w:t>
      </w:r>
      <w:r w:rsidRPr="00090F10">
        <w:rPr>
          <w:rFonts w:cs="宋体"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61BEE0D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（三）基金托管人</w:t>
      </w:r>
      <w:bookmarkStart w:id="152" w:name="OLE_LINK1"/>
      <w:r w:rsidRPr="00090F10">
        <w:rPr>
          <w:rFonts w:cs="宋体" w:hint="eastAsia"/>
          <w:kern w:val="0"/>
          <w:szCs w:val="21"/>
        </w:rPr>
        <w:t>根据有关法律法规的规定及《基金合同》的约定，</w:t>
      </w:r>
      <w:bookmarkEnd w:id="152"/>
      <w:r w:rsidRPr="00090F10">
        <w:rPr>
          <w:rFonts w:cs="宋体" w:hint="eastAsia"/>
          <w:kern w:val="0"/>
          <w:szCs w:val="21"/>
        </w:rPr>
        <w:t>对本托管协议第十五条第九款基金投资禁止行为通过事后监督方式进行监督。</w:t>
      </w:r>
    </w:p>
    <w:p w14:paraId="72C412D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466B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90F10">
        <w:rPr>
          <w:rFonts w:cs="宋体" w:hint="eastAsia"/>
          <w:kern w:val="0"/>
          <w:szCs w:val="21"/>
        </w:rPr>
        <w:t>3</w:t>
      </w:r>
      <w:r w:rsidRPr="00090F10">
        <w:rPr>
          <w:rFonts w:cs="宋体" w:hint="eastAsia"/>
          <w:kern w:val="0"/>
          <w:szCs w:val="21"/>
        </w:rPr>
        <w:t>个工作日内与基金托管人协商解决。</w:t>
      </w:r>
    </w:p>
    <w:p w14:paraId="14B4C6B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637D3E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（五）基金托管人根据有关法律法规的规定及《基金合同》的约定，对基金管理人投资流通受限证券进行监督。</w:t>
      </w:r>
    </w:p>
    <w:p w14:paraId="56C885E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5C5D20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117FC1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本基金投资的流通受限证券限于可由中国证券登记结算有限责任公司或中央国债登记结算有限责任公司负责登记和存管，并可在证券交易所或全国银行间债券市场交易的证券。</w:t>
      </w:r>
    </w:p>
    <w:p w14:paraId="402FB1A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0BE909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9BE74B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A901AE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564B20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1</w:t>
      </w:r>
      <w:r w:rsidRPr="00090F10">
        <w:rPr>
          <w:rFonts w:cs="宋体" w:hint="eastAsia"/>
          <w:kern w:val="0"/>
          <w:szCs w:val="21"/>
        </w:rPr>
        <w:t>）中国证监会批准发行非公开发行股票的批准文件。</w:t>
      </w:r>
    </w:p>
    <w:p w14:paraId="130F594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2</w:t>
      </w:r>
      <w:r w:rsidRPr="00090F10">
        <w:rPr>
          <w:rFonts w:cs="宋体" w:hint="eastAsia"/>
          <w:kern w:val="0"/>
          <w:szCs w:val="21"/>
        </w:rPr>
        <w:t>）非公开发行股票有关发行数量、发行价格、锁定期等发行资料。</w:t>
      </w:r>
    </w:p>
    <w:p w14:paraId="4EE1C68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3</w:t>
      </w:r>
      <w:r w:rsidRPr="00090F10">
        <w:rPr>
          <w:rFonts w:cs="宋体" w:hint="eastAsia"/>
          <w:kern w:val="0"/>
          <w:szCs w:val="21"/>
        </w:rPr>
        <w:t>）非公开发行股票发行人与中国证券登记结算有限责任公司或中央国债登记结算有限责任公司签订的证券登记及服务协议。</w:t>
      </w:r>
    </w:p>
    <w:p w14:paraId="4689DD9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4</w:t>
      </w:r>
      <w:r w:rsidRPr="00090F10">
        <w:rPr>
          <w:rFonts w:cs="宋体" w:hint="eastAsia"/>
          <w:kern w:val="0"/>
          <w:szCs w:val="21"/>
        </w:rPr>
        <w:t>）基金拟认购的数量、价格、总成本、账面价值。</w:t>
      </w:r>
    </w:p>
    <w:p w14:paraId="5CE9A065" w14:textId="77777777" w:rsidR="00593DE7" w:rsidRPr="00171009" w:rsidRDefault="00877BEC" w:rsidP="00171009">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r w:rsidR="00593DE7" w:rsidRPr="00171009">
        <w:rPr>
          <w:rFonts w:cs="宋体" w:hint="eastAsia"/>
          <w:kern w:val="0"/>
          <w:szCs w:val="21"/>
        </w:rPr>
        <w:t>本基金有关投资流通受限证券比例如违反有关限制规定，在合理期限内未能进行及时调整，基金管理人应按照《信息披露办法》的要求进行公告。</w:t>
      </w:r>
    </w:p>
    <w:p w14:paraId="27F5ACC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5.</w:t>
      </w:r>
      <w:r w:rsidRPr="00090F10">
        <w:rPr>
          <w:rFonts w:cs="宋体" w:hint="eastAsia"/>
          <w:kern w:val="0"/>
          <w:szCs w:val="21"/>
        </w:rPr>
        <w:t>基金托管人根据有关规定有权对基金管理人进行以下事项监督：</w:t>
      </w:r>
    </w:p>
    <w:p w14:paraId="16F1D50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1</w:t>
      </w:r>
      <w:r w:rsidRPr="00090F10">
        <w:rPr>
          <w:rFonts w:cs="宋体" w:hint="eastAsia"/>
          <w:kern w:val="0"/>
          <w:szCs w:val="21"/>
        </w:rPr>
        <w:t>）本基金投资流通受限证券时的法律法规遵守情况。</w:t>
      </w:r>
    </w:p>
    <w:p w14:paraId="5686A17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2</w:t>
      </w:r>
      <w:r w:rsidRPr="00090F10">
        <w:rPr>
          <w:rFonts w:cs="宋体" w:hint="eastAsia"/>
          <w:kern w:val="0"/>
          <w:szCs w:val="21"/>
        </w:rPr>
        <w:t>）在基金投资流通受限证券管理工作方面有关制度、流动性风险处置预案的建立与完善情况。</w:t>
      </w:r>
    </w:p>
    <w:p w14:paraId="05EC70D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3</w:t>
      </w:r>
      <w:r w:rsidRPr="00090F10">
        <w:rPr>
          <w:rFonts w:cs="宋体" w:hint="eastAsia"/>
          <w:kern w:val="0"/>
          <w:szCs w:val="21"/>
        </w:rPr>
        <w:t>）有关比例限制的执行情况。</w:t>
      </w:r>
    </w:p>
    <w:p w14:paraId="5AB1236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4</w:t>
      </w:r>
      <w:r w:rsidRPr="00090F10">
        <w:rPr>
          <w:rFonts w:cs="宋体" w:hint="eastAsia"/>
          <w:kern w:val="0"/>
          <w:szCs w:val="21"/>
        </w:rPr>
        <w:t>）信息披露情况。</w:t>
      </w:r>
    </w:p>
    <w:p w14:paraId="58A7C43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6.</w:t>
      </w:r>
      <w:r w:rsidRPr="00090F10">
        <w:rPr>
          <w:rFonts w:cs="宋体" w:hint="eastAsia"/>
          <w:kern w:val="0"/>
          <w:szCs w:val="21"/>
        </w:rPr>
        <w:t>相关法律法规对基金投资流通受限证券有新规定的，从其规定。</w:t>
      </w:r>
    </w:p>
    <w:p w14:paraId="37203D3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DA284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E47DA79"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95341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（九）若基金托管人发现基金管理人依据交易程序已经生效的指令违反法律、行政法规和其他有关规定，或者违反《基金合同》约定的，应当立即通知基金管理人，由此造成的损失由基金管理人承担。</w:t>
      </w:r>
    </w:p>
    <w:p w14:paraId="37FC31E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87A5BA" w14:textId="77777777" w:rsidR="009F43D4" w:rsidRPr="00877BEC" w:rsidRDefault="009F43D4" w:rsidP="005046B2">
      <w:pPr>
        <w:spacing w:line="360" w:lineRule="auto"/>
        <w:ind w:firstLineChars="236" w:firstLine="496"/>
        <w:rPr>
          <w:rFonts w:cs="宋体"/>
          <w:kern w:val="0"/>
          <w:szCs w:val="21"/>
        </w:rPr>
      </w:pPr>
    </w:p>
    <w:p w14:paraId="41D9E0E4" w14:textId="51F81CED" w:rsidR="00C46C6D" w:rsidRPr="002A6AC1" w:rsidRDefault="00C46C6D" w:rsidP="005046B2">
      <w:pPr>
        <w:spacing w:line="360" w:lineRule="auto"/>
        <w:ind w:firstLineChars="236" w:firstLine="496"/>
        <w:rPr>
          <w:rFonts w:cs="宋体"/>
          <w:kern w:val="0"/>
          <w:szCs w:val="21"/>
        </w:rPr>
      </w:pPr>
      <w:r w:rsidRPr="002A6AC1">
        <w:rPr>
          <w:rFonts w:cs="宋体" w:hint="eastAsia"/>
          <w:kern w:val="0"/>
          <w:szCs w:val="21"/>
        </w:rPr>
        <w:t>三、基金管理人对基金托管人的业务核查</w:t>
      </w:r>
    </w:p>
    <w:p w14:paraId="7ECC23E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14:paraId="788B7A5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9E03DE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DDBB55F" w14:textId="77777777" w:rsidR="009F43D4" w:rsidRPr="00090F10" w:rsidRDefault="009F43D4" w:rsidP="005046B2">
      <w:pPr>
        <w:spacing w:line="360" w:lineRule="auto"/>
        <w:ind w:firstLineChars="236" w:firstLine="496"/>
        <w:rPr>
          <w:rFonts w:cs="宋体"/>
          <w:kern w:val="0"/>
          <w:szCs w:val="21"/>
        </w:rPr>
      </w:pPr>
    </w:p>
    <w:p w14:paraId="2DF90328" w14:textId="1760CAC2" w:rsidR="00C46C6D" w:rsidRPr="002A6AC1" w:rsidRDefault="00C46C6D" w:rsidP="005046B2">
      <w:pPr>
        <w:spacing w:line="360" w:lineRule="auto"/>
        <w:ind w:firstLineChars="236" w:firstLine="496"/>
        <w:rPr>
          <w:rFonts w:cs="宋体"/>
          <w:kern w:val="0"/>
          <w:szCs w:val="21"/>
        </w:rPr>
      </w:pPr>
      <w:r w:rsidRPr="002A6AC1">
        <w:rPr>
          <w:rFonts w:cs="宋体" w:hint="eastAsia"/>
          <w:kern w:val="0"/>
          <w:szCs w:val="21"/>
        </w:rPr>
        <w:t>四、基金财产</w:t>
      </w:r>
      <w:r w:rsidR="004A7A03" w:rsidRPr="002A6AC1">
        <w:rPr>
          <w:rFonts w:cs="宋体" w:hint="eastAsia"/>
          <w:kern w:val="0"/>
          <w:szCs w:val="21"/>
        </w:rPr>
        <w:t>的</w:t>
      </w:r>
      <w:r w:rsidRPr="002A6AC1">
        <w:rPr>
          <w:rFonts w:cs="宋体" w:hint="eastAsia"/>
          <w:kern w:val="0"/>
          <w:szCs w:val="21"/>
        </w:rPr>
        <w:t>保管</w:t>
      </w:r>
    </w:p>
    <w:p w14:paraId="75C068FE" w14:textId="77777777" w:rsidR="00877BEC" w:rsidRPr="00090F10" w:rsidRDefault="00877BEC" w:rsidP="00090F10">
      <w:pPr>
        <w:spacing w:line="360" w:lineRule="auto"/>
        <w:ind w:firstLineChars="236" w:firstLine="496"/>
        <w:rPr>
          <w:rFonts w:cs="宋体"/>
          <w:kern w:val="0"/>
          <w:szCs w:val="21"/>
        </w:rPr>
      </w:pPr>
      <w:bookmarkStart w:id="153" w:name="_Hlt88903033"/>
      <w:bookmarkStart w:id="154" w:name="_Hlt88902859"/>
      <w:bookmarkEnd w:id="153"/>
      <w:bookmarkEnd w:id="154"/>
      <w:r w:rsidRPr="00090F10">
        <w:rPr>
          <w:rFonts w:cs="宋体" w:hint="eastAsia"/>
          <w:kern w:val="0"/>
          <w:szCs w:val="21"/>
        </w:rPr>
        <w:t>（一）基金财产保管的原则</w:t>
      </w:r>
    </w:p>
    <w:p w14:paraId="7188DC7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基金财产应独立于基金管理人、基金托管人的固有财产。</w:t>
      </w:r>
    </w:p>
    <w:p w14:paraId="2A7DEB2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基金托管人应安全保管基金财产。</w:t>
      </w:r>
    </w:p>
    <w:p w14:paraId="3BB282F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基金托管人按照规定开设基金财产的资金账户、证券账户。</w:t>
      </w:r>
    </w:p>
    <w:p w14:paraId="4A56409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基金托管人对所托管的不同基金财产分别设置账户，确保基金财产的完整与独立。</w:t>
      </w:r>
    </w:p>
    <w:p w14:paraId="69F920B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5.</w:t>
      </w:r>
      <w:r w:rsidRPr="00090F10">
        <w:rPr>
          <w:rFonts w:cs="宋体"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090F10">
        <w:rPr>
          <w:rFonts w:cs="宋体" w:hint="eastAsia"/>
          <w:kern w:val="0"/>
          <w:szCs w:val="21"/>
        </w:rPr>
        <w:t>/</w:t>
      </w:r>
      <w:r w:rsidRPr="00090F10">
        <w:rPr>
          <w:rFonts w:cs="宋体" w:hint="eastAsia"/>
          <w:kern w:val="0"/>
          <w:szCs w:val="21"/>
        </w:rPr>
        <w:t>登记结算机构扣收交易费、结算费和账户维护费等费用）。</w:t>
      </w:r>
    </w:p>
    <w:p w14:paraId="156A203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6.</w:t>
      </w:r>
      <w:r w:rsidRPr="00090F10">
        <w:rPr>
          <w:rFonts w:cs="宋体" w:hint="eastAsia"/>
          <w:kern w:val="0"/>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361EBB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7.</w:t>
      </w:r>
      <w:r w:rsidRPr="00090F10">
        <w:rPr>
          <w:rFonts w:cs="宋体" w:hint="eastAsia"/>
          <w:kern w:val="0"/>
          <w:szCs w:val="21"/>
        </w:rPr>
        <w:t>除依据法律法规和《基金合同》的规定外，基金托管人不得委托第三人托管基金财产。</w:t>
      </w:r>
    </w:p>
    <w:p w14:paraId="7E9CA53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（二）基金募集期间及募集资金的验资</w:t>
      </w:r>
    </w:p>
    <w:p w14:paraId="5A7C2C9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基金募集期间募集的资金应存于基金募集专户。</w:t>
      </w:r>
    </w:p>
    <w:p w14:paraId="68C77A7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90F10">
        <w:rPr>
          <w:rFonts w:cs="宋体" w:hint="eastAsia"/>
          <w:kern w:val="0"/>
          <w:szCs w:val="21"/>
        </w:rPr>
        <w:t>2</w:t>
      </w:r>
      <w:r w:rsidRPr="00090F10">
        <w:rPr>
          <w:rFonts w:cs="宋体" w:hint="eastAsia"/>
          <w:kern w:val="0"/>
          <w:szCs w:val="21"/>
        </w:rPr>
        <w:t>名或</w:t>
      </w:r>
      <w:r w:rsidRPr="00090F10">
        <w:rPr>
          <w:rFonts w:cs="宋体" w:hint="eastAsia"/>
          <w:kern w:val="0"/>
          <w:szCs w:val="21"/>
        </w:rPr>
        <w:t>2</w:t>
      </w:r>
      <w:r w:rsidRPr="00090F10">
        <w:rPr>
          <w:rFonts w:cs="宋体" w:hint="eastAsia"/>
          <w:kern w:val="0"/>
          <w:szCs w:val="21"/>
        </w:rPr>
        <w:t>名以上中国注册会计师签字方为有效。</w:t>
      </w:r>
    </w:p>
    <w:p w14:paraId="47B115D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若基金募集期限届满，未能达到《基金合同》生效的条件，由基金管理人按规定办理退款等事宜。</w:t>
      </w:r>
    </w:p>
    <w:p w14:paraId="6FA0D72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（三）基金银行账户的开立和管理</w:t>
      </w:r>
    </w:p>
    <w:p w14:paraId="086B473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基金托管人可以本基金的名义在其营业机构开立基金的银行账户，并根据基金管理人合法合规的指令办理资金收付。本基金的银行预留印鉴由基金托管人保管和使用。</w:t>
      </w:r>
    </w:p>
    <w:p w14:paraId="1697E49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5C2A60D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基金银行账户的开立和管理应符合银行业监督管理机构的有关规定。</w:t>
      </w:r>
    </w:p>
    <w:p w14:paraId="60D29B2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在符合法律法规规定的条件下，基金托管人可以通过基金托管人专用账户办理基金资产的支付。</w:t>
      </w:r>
    </w:p>
    <w:p w14:paraId="0A963E9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5.</w:t>
      </w:r>
      <w:r w:rsidRPr="00090F10">
        <w:rPr>
          <w:rFonts w:cs="宋体" w:hint="eastAsia"/>
          <w:kern w:val="0"/>
          <w:szCs w:val="21"/>
        </w:rPr>
        <w:t>管理人应于托管产品到期后及时完成收益兑付、费用结清及其他应收应付款项资金划转，在确保后续不再发生款项进出后的</w:t>
      </w:r>
      <w:r w:rsidRPr="00090F10">
        <w:rPr>
          <w:rFonts w:cs="宋体" w:hint="eastAsia"/>
          <w:kern w:val="0"/>
          <w:szCs w:val="21"/>
        </w:rPr>
        <w:t>10</w:t>
      </w:r>
      <w:r w:rsidRPr="00090F10">
        <w:rPr>
          <w:rFonts w:cs="宋体" w:hint="eastAsia"/>
          <w:kern w:val="0"/>
          <w:szCs w:val="21"/>
        </w:rPr>
        <w:t>个工作日内向托管人发出销户申请。</w:t>
      </w:r>
    </w:p>
    <w:p w14:paraId="40EB2B0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（四）基金证券账户和结算备付金账户的开立和管理</w:t>
      </w:r>
    </w:p>
    <w:p w14:paraId="18DD6F2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基金托管人在中国证券登记结算有限责任公司为基金开立基金托管人与基金联名的证券账户。</w:t>
      </w:r>
    </w:p>
    <w:p w14:paraId="01FED27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DCCCC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基金证券账户的开立和证券账户卡的保管由基金托管人负责，账户资产的管理和运用由基金管理人负责。</w:t>
      </w:r>
    </w:p>
    <w:p w14:paraId="5CA925A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证券账户开户费由基金管理人先行垫付</w:t>
      </w:r>
      <w:r w:rsidRPr="00090F10">
        <w:rPr>
          <w:rFonts w:cs="宋体" w:hint="eastAsia"/>
          <w:kern w:val="0"/>
          <w:szCs w:val="21"/>
        </w:rPr>
        <w:t>,</w:t>
      </w:r>
      <w:r w:rsidRPr="00090F10">
        <w:rPr>
          <w:rFonts w:cs="宋体" w:hint="eastAsia"/>
          <w:kern w:val="0"/>
          <w:szCs w:val="21"/>
        </w:rPr>
        <w:t>待托管产品启始运营后</w:t>
      </w:r>
      <w:r w:rsidRPr="00090F10">
        <w:rPr>
          <w:rFonts w:cs="宋体" w:hint="eastAsia"/>
          <w:kern w:val="0"/>
          <w:szCs w:val="21"/>
        </w:rPr>
        <w:t>,</w:t>
      </w:r>
      <w:r w:rsidRPr="00090F10">
        <w:rPr>
          <w:rFonts w:cs="宋体" w:hint="eastAsia"/>
          <w:kern w:val="0"/>
          <w:szCs w:val="21"/>
        </w:rPr>
        <w:t>基金管理人可向基金托管人发送划款指令</w:t>
      </w:r>
      <w:r w:rsidRPr="00090F10">
        <w:rPr>
          <w:rFonts w:cs="宋体" w:hint="eastAsia"/>
          <w:kern w:val="0"/>
          <w:szCs w:val="21"/>
        </w:rPr>
        <w:t>,</w:t>
      </w:r>
      <w:r w:rsidRPr="00090F10">
        <w:rPr>
          <w:rFonts w:cs="宋体" w:hint="eastAsia"/>
          <w:kern w:val="0"/>
          <w:szCs w:val="21"/>
        </w:rPr>
        <w:t>将代垫开户费从本基金托管资金账户中扣还基金管理人。</w:t>
      </w:r>
    </w:p>
    <w:p w14:paraId="601607A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82F796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5.</w:t>
      </w:r>
      <w:r w:rsidRPr="00090F10">
        <w:rPr>
          <w:rFonts w:cs="宋体" w:hint="eastAsia"/>
          <w:kern w:val="0"/>
          <w:szCs w:val="21"/>
        </w:rPr>
        <w:t>账户注销时，在遵守中国证券登记结算公司的相关规定下，由管理人和托管人协商确认主要办理人。账户注销期间，主要办理人如需另一方提供配合的，另一方应予以配合。</w:t>
      </w:r>
    </w:p>
    <w:p w14:paraId="6051ADC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6.</w:t>
      </w:r>
      <w:r w:rsidRPr="00090F10">
        <w:rPr>
          <w:rFonts w:cs="宋体"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38837B3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（五）债券托管专户的开设和管理</w:t>
      </w:r>
    </w:p>
    <w:p w14:paraId="271AA60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代表基金签订全国银行间债券市场债券回购主协议。</w:t>
      </w:r>
    </w:p>
    <w:p w14:paraId="445F309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（六）其他账户的开立和管理</w:t>
      </w:r>
    </w:p>
    <w:p w14:paraId="12D885A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78BF4E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法律法规等有关规定对相关账户的开立和管理另有规定的，从其规定办理。</w:t>
      </w:r>
    </w:p>
    <w:p w14:paraId="6F3EA28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（七）基金财产投资的有关有价凭证等的保管</w:t>
      </w:r>
    </w:p>
    <w:p w14:paraId="50EDC46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090F10">
        <w:rPr>
          <w:rFonts w:cs="宋体" w:hint="eastAsia"/>
          <w:kern w:val="0"/>
          <w:szCs w:val="21"/>
        </w:rPr>
        <w:t>/</w:t>
      </w:r>
      <w:r w:rsidRPr="00090F10">
        <w:rPr>
          <w:rFonts w:cs="宋体" w:hint="eastAsia"/>
          <w:kern w:val="0"/>
          <w:szCs w:val="21"/>
        </w:rPr>
        <w:t>深圳分公司</w:t>
      </w:r>
      <w:r w:rsidRPr="00090F10">
        <w:rPr>
          <w:rFonts w:cs="宋体" w:hint="eastAsia"/>
          <w:kern w:val="0"/>
          <w:szCs w:val="21"/>
        </w:rPr>
        <w:t>/</w:t>
      </w:r>
      <w:r w:rsidRPr="00090F10">
        <w:rPr>
          <w:rFonts w:cs="宋体" w:hint="eastAsia"/>
          <w:kern w:val="0"/>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4C944F1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（八）与基金财产有关的重大合同的保管</w:t>
      </w:r>
    </w:p>
    <w:p w14:paraId="70AB6E4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w:t>
      </w:r>
      <w:r w:rsidRPr="00090F10">
        <w:rPr>
          <w:rFonts w:cs="宋体" w:hint="eastAsia"/>
          <w:kern w:val="0"/>
          <w:szCs w:val="21"/>
        </w:rPr>
        <w:t>15</w:t>
      </w:r>
      <w:r w:rsidRPr="00090F10">
        <w:rPr>
          <w:rFonts w:cs="宋体" w:hint="eastAsia"/>
          <w:kern w:val="0"/>
          <w:szCs w:val="21"/>
        </w:rPr>
        <w:t>年。</w:t>
      </w:r>
    </w:p>
    <w:p w14:paraId="6379E624" w14:textId="77777777" w:rsidR="009F43D4" w:rsidRPr="00877BEC" w:rsidRDefault="009F43D4" w:rsidP="005046B2">
      <w:pPr>
        <w:spacing w:line="360" w:lineRule="auto"/>
        <w:ind w:firstLineChars="236" w:firstLine="496"/>
        <w:rPr>
          <w:rFonts w:cs="宋体"/>
          <w:kern w:val="0"/>
          <w:szCs w:val="21"/>
        </w:rPr>
      </w:pPr>
    </w:p>
    <w:p w14:paraId="0BE1479F" w14:textId="77777777" w:rsidR="009F43D4" w:rsidRPr="002A6AC1" w:rsidRDefault="00C46C6D" w:rsidP="005046B2">
      <w:pPr>
        <w:spacing w:line="360" w:lineRule="auto"/>
        <w:ind w:firstLineChars="236" w:firstLine="496"/>
        <w:rPr>
          <w:rFonts w:cs="宋体"/>
          <w:kern w:val="0"/>
          <w:szCs w:val="21"/>
        </w:rPr>
      </w:pPr>
      <w:r w:rsidRPr="002A6AC1">
        <w:rPr>
          <w:rFonts w:cs="宋体" w:hint="eastAsia"/>
          <w:kern w:val="0"/>
          <w:szCs w:val="21"/>
        </w:rPr>
        <w:t>五、</w:t>
      </w:r>
      <w:r w:rsidR="004A7A03" w:rsidRPr="002A6AC1">
        <w:rPr>
          <w:rFonts w:cs="宋体" w:hint="eastAsia"/>
          <w:kern w:val="0"/>
          <w:szCs w:val="21"/>
        </w:rPr>
        <w:t>基金资产净值计算与复核</w:t>
      </w:r>
    </w:p>
    <w:p w14:paraId="33A4222F" w14:textId="77777777" w:rsidR="00877BEC" w:rsidRPr="00090F10" w:rsidRDefault="00877BEC" w:rsidP="00090F10">
      <w:pPr>
        <w:spacing w:line="360" w:lineRule="auto"/>
        <w:ind w:firstLineChars="236" w:firstLine="496"/>
        <w:rPr>
          <w:rFonts w:cs="宋体"/>
          <w:kern w:val="0"/>
          <w:szCs w:val="21"/>
        </w:rPr>
      </w:pPr>
      <w:bookmarkStart w:id="155" w:name="_Hlt88821719"/>
      <w:bookmarkStart w:id="156" w:name="_Hlt88900318"/>
      <w:bookmarkStart w:id="157" w:name="_Hlt89687912"/>
      <w:bookmarkStart w:id="158" w:name="_Hlt89689505"/>
      <w:bookmarkEnd w:id="155"/>
      <w:bookmarkEnd w:id="156"/>
      <w:bookmarkEnd w:id="157"/>
      <w:bookmarkEnd w:id="158"/>
      <w:r w:rsidRPr="00090F10">
        <w:rPr>
          <w:rFonts w:cs="宋体" w:hint="eastAsia"/>
          <w:kern w:val="0"/>
          <w:szCs w:val="21"/>
        </w:rPr>
        <w:t>（一）基金资产净值的计算、复核与完成的时间及程序</w:t>
      </w:r>
    </w:p>
    <w:p w14:paraId="3AC0470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基金资产净值是指基金资产总值减去负债后的金额。基金份额净值是按照每个估值日闭市后，基金资产净值除以当日基金份额的余额数量计算，精确到</w:t>
      </w:r>
      <w:r w:rsidRPr="00090F10">
        <w:rPr>
          <w:rFonts w:cs="宋体" w:hint="eastAsia"/>
          <w:kern w:val="0"/>
          <w:szCs w:val="21"/>
        </w:rPr>
        <w:t>0.0001</w:t>
      </w:r>
      <w:r w:rsidRPr="00090F10">
        <w:rPr>
          <w:rFonts w:cs="宋体" w:hint="eastAsia"/>
          <w:kern w:val="0"/>
          <w:szCs w:val="21"/>
        </w:rPr>
        <w:t>元，小数点后第五位四舍五入。国家另有规定的，从其规定。</w:t>
      </w:r>
    </w:p>
    <w:p w14:paraId="7D70DAB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每个估值日计算基金资产净值及基金份额净值，并按规定公告。</w:t>
      </w:r>
    </w:p>
    <w:p w14:paraId="6D8360C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64251C2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（二）基金资产估值方法和特殊情形的处理</w:t>
      </w:r>
    </w:p>
    <w:p w14:paraId="7EB58D8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估值对象</w:t>
      </w:r>
    </w:p>
    <w:p w14:paraId="16038F4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基金所拥有的股票、债券和银行存款本息、应收款项、其它投资等资产及负债。</w:t>
      </w:r>
    </w:p>
    <w:p w14:paraId="219D17E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估值方法</w:t>
      </w:r>
    </w:p>
    <w:p w14:paraId="22A9A7D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本基金所持有的投资品种，按如下原则进行估值</w:t>
      </w:r>
      <w:r w:rsidRPr="00090F10">
        <w:rPr>
          <w:rFonts w:cs="宋体" w:hint="eastAsia"/>
          <w:kern w:val="0"/>
          <w:szCs w:val="21"/>
        </w:rPr>
        <w:t xml:space="preserve"> </w:t>
      </w:r>
      <w:r w:rsidRPr="00090F10">
        <w:rPr>
          <w:rFonts w:cs="宋体" w:hint="eastAsia"/>
          <w:kern w:val="0"/>
          <w:szCs w:val="21"/>
        </w:rPr>
        <w:t>：</w:t>
      </w:r>
    </w:p>
    <w:p w14:paraId="6199D207"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1</w:t>
      </w:r>
      <w:r w:rsidRPr="00090F10">
        <w:rPr>
          <w:rFonts w:cs="宋体"/>
          <w:kern w:val="0"/>
          <w:szCs w:val="21"/>
        </w:rPr>
        <w:t>）</w:t>
      </w:r>
      <w:r w:rsidRPr="00090F10">
        <w:rPr>
          <w:rFonts w:cs="宋体" w:hint="eastAsia"/>
          <w:kern w:val="0"/>
          <w:szCs w:val="21"/>
        </w:rPr>
        <w:t>证券交易所上市的有价证券的估值</w:t>
      </w:r>
    </w:p>
    <w:p w14:paraId="651B4356"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1F3308D"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）交易所上市交易或挂牌转让的不含权固定收益品种，选取估值日第三方估值机构提供的相应品种当日的估值净价进行估值；</w:t>
      </w:r>
    </w:p>
    <w:p w14:paraId="499A8A28"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）交易所上市交易或挂牌转让的含权固定收益品种，选取估值日第三方估值机构提供的相应品种当日的唯一估值净价或推荐估值净价进行估值；</w:t>
      </w:r>
    </w:p>
    <w:p w14:paraId="48B300D0"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4</w:t>
      </w:r>
      <w:r w:rsidRPr="00090F10">
        <w:rPr>
          <w:rFonts w:cs="宋体" w:hint="eastAsia"/>
          <w:kern w:val="0"/>
          <w:szCs w:val="21"/>
        </w:rPr>
        <w:t>）交易所上市交易的可转换债券以每日收盘价作为估值全价；</w:t>
      </w:r>
    </w:p>
    <w:p w14:paraId="16331510"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5</w:t>
      </w:r>
      <w:r w:rsidRPr="00090F10">
        <w:rPr>
          <w:rFonts w:cs="宋体" w:hint="eastAsia"/>
          <w:kern w:val="0"/>
          <w:szCs w:val="21"/>
        </w:rPr>
        <w:t>）交易所上市不存在活跃市场的有价证券，采用估值技术确定公允价值。交易所市场挂牌转让的资产支持证券，采用估值技术确定公允价值；</w:t>
      </w:r>
    </w:p>
    <w:p w14:paraId="40BBD710"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6</w:t>
      </w:r>
      <w:r w:rsidRPr="00090F10">
        <w:rPr>
          <w:rFonts w:cs="宋体" w:hint="eastAsia"/>
          <w:kern w:val="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3648E6"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2</w:t>
      </w:r>
      <w:r w:rsidRPr="00090F10">
        <w:rPr>
          <w:rFonts w:cs="宋体"/>
          <w:kern w:val="0"/>
          <w:szCs w:val="21"/>
        </w:rPr>
        <w:t>）</w:t>
      </w:r>
      <w:r w:rsidRPr="00090F10">
        <w:rPr>
          <w:rFonts w:cs="宋体" w:hint="eastAsia"/>
          <w:kern w:val="0"/>
          <w:szCs w:val="21"/>
        </w:rPr>
        <w:t>处于未上市期间的有价证券应区分如下情况处理：</w:t>
      </w:r>
    </w:p>
    <w:p w14:paraId="1A9748FE"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1</w:t>
      </w:r>
      <w:r w:rsidRPr="00090F10">
        <w:rPr>
          <w:rFonts w:cs="宋体" w:hint="eastAsia"/>
          <w:kern w:val="0"/>
          <w:szCs w:val="21"/>
        </w:rPr>
        <w:t>）送股、转增股、配股和公开增发的新股，按估值日在证券交易所挂牌的同一股票的估值方法估值；该日无交易的，以最近一日的市价（收盘价）估值；</w:t>
      </w:r>
    </w:p>
    <w:p w14:paraId="38D7FCE9"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2</w:t>
      </w:r>
      <w:r w:rsidRPr="00090F10">
        <w:rPr>
          <w:rFonts w:cs="宋体" w:hint="eastAsia"/>
          <w:kern w:val="0"/>
          <w:szCs w:val="21"/>
        </w:rPr>
        <w:t>）首次公开发行未上市的股票、债券，采用估值技术确定公允价值，在估值技术难以可靠计量公允价值的情况下，按成本估值；</w:t>
      </w:r>
    </w:p>
    <w:p w14:paraId="510E444F"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3</w:t>
      </w:r>
      <w:r w:rsidRPr="00090F10">
        <w:rPr>
          <w:rFonts w:cs="宋体" w:hint="eastAsia"/>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B5F5BC6"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3</w:t>
      </w:r>
      <w:r w:rsidRPr="00090F10">
        <w:rPr>
          <w:rFonts w:cs="宋体"/>
          <w:kern w:val="0"/>
          <w:szCs w:val="21"/>
        </w:rPr>
        <w:t>）</w:t>
      </w:r>
      <w:r w:rsidRPr="00090F10">
        <w:rPr>
          <w:rFonts w:cs="宋体" w:hint="eastAsia"/>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45082F1"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4</w:t>
      </w:r>
      <w:r w:rsidRPr="00090F10">
        <w:rPr>
          <w:rFonts w:cs="宋体"/>
          <w:kern w:val="0"/>
          <w:szCs w:val="21"/>
        </w:rPr>
        <w:t>）</w:t>
      </w:r>
      <w:r w:rsidRPr="00090F10">
        <w:rPr>
          <w:rFonts w:cs="宋体" w:hint="eastAsia"/>
          <w:kern w:val="0"/>
          <w:szCs w:val="21"/>
        </w:rPr>
        <w:t>期货合约以估值当日结算价进行估值，估值当日无结算价的，且最近交易日后经济环境未发生重大变化的，采用最近交易日结算价估值。</w:t>
      </w:r>
    </w:p>
    <w:p w14:paraId="1FBBFA0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5</w:t>
      </w:r>
      <w:r w:rsidRPr="00090F10">
        <w:rPr>
          <w:rFonts w:cs="宋体" w:hint="eastAsia"/>
          <w:kern w:val="0"/>
          <w:szCs w:val="21"/>
        </w:rPr>
        <w:t>）本基金投资期权，根据相关法律法规以及监管部门的规定估值。</w:t>
      </w:r>
    </w:p>
    <w:p w14:paraId="09735A9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w:t>
      </w:r>
      <w:r w:rsidRPr="00090F10">
        <w:rPr>
          <w:rFonts w:cs="宋体" w:hint="eastAsia"/>
          <w:kern w:val="0"/>
          <w:szCs w:val="21"/>
        </w:rPr>
        <w:t>6</w:t>
      </w:r>
      <w:r w:rsidRPr="00090F10">
        <w:rPr>
          <w:rFonts w:cs="宋体" w:hint="eastAsia"/>
          <w:kern w:val="0"/>
          <w:szCs w:val="21"/>
        </w:rPr>
        <w:t>）本基金参与融资业务的，按照相关法律法规、监管部门和行业协会的相关规定进行估值。</w:t>
      </w:r>
    </w:p>
    <w:p w14:paraId="29667B31"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7</w:t>
      </w:r>
      <w:r w:rsidRPr="00090F10">
        <w:rPr>
          <w:rFonts w:cs="宋体"/>
          <w:kern w:val="0"/>
          <w:szCs w:val="21"/>
        </w:rPr>
        <w:t>）</w:t>
      </w:r>
      <w:r w:rsidRPr="00090F10">
        <w:rPr>
          <w:rFonts w:cs="宋体" w:hint="eastAsia"/>
          <w:kern w:val="0"/>
          <w:szCs w:val="21"/>
        </w:rPr>
        <w:t>汇率</w:t>
      </w:r>
    </w:p>
    <w:p w14:paraId="5B90CCB5"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如本基金投资股票市场交易互联互通机制允许买卖的境外证券市场上市的股票，涉及相关货币对人民币汇率的，汇率来源详见招募说明书。</w:t>
      </w:r>
    </w:p>
    <w:p w14:paraId="5D0A27A6"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8</w:t>
      </w:r>
      <w:r w:rsidRPr="00090F10">
        <w:rPr>
          <w:rFonts w:cs="宋体"/>
          <w:kern w:val="0"/>
          <w:szCs w:val="21"/>
        </w:rPr>
        <w:t>）</w:t>
      </w:r>
      <w:r w:rsidRPr="00090F10">
        <w:rPr>
          <w:rFonts w:cs="宋体" w:hint="eastAsia"/>
          <w:kern w:val="0"/>
          <w:szCs w:val="21"/>
        </w:rPr>
        <w:t>税收</w:t>
      </w:r>
    </w:p>
    <w:p w14:paraId="699FFAB9"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96268DE"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9</w:t>
      </w:r>
      <w:r w:rsidRPr="00090F10">
        <w:rPr>
          <w:rFonts w:cs="宋体"/>
          <w:kern w:val="0"/>
          <w:szCs w:val="21"/>
        </w:rPr>
        <w:t>）</w:t>
      </w:r>
      <w:r w:rsidRPr="00090F10">
        <w:rPr>
          <w:rFonts w:cs="宋体" w:hint="eastAsia"/>
          <w:kern w:val="0"/>
          <w:szCs w:val="21"/>
        </w:rPr>
        <w:t>如有充分理由表明按上述方法进行估值不能客观反映其公允价值的，基金管理人可根据具体情况与基金托管人商定后，按最能反映公允价值的价格估值。</w:t>
      </w:r>
    </w:p>
    <w:p w14:paraId="0F5DE870"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10</w:t>
      </w:r>
      <w:r w:rsidRPr="00090F10">
        <w:rPr>
          <w:rFonts w:cs="宋体"/>
          <w:kern w:val="0"/>
          <w:szCs w:val="21"/>
        </w:rPr>
        <w:t>）</w:t>
      </w:r>
      <w:r w:rsidRPr="00090F10">
        <w:rPr>
          <w:rFonts w:cs="宋体" w:hint="eastAsia"/>
          <w:kern w:val="0"/>
          <w:szCs w:val="21"/>
        </w:rPr>
        <w:t>当发生大额申购或赎回情形时，基金管理人可以采用摆动定价机制，以确保基金估值的公平性。</w:t>
      </w:r>
    </w:p>
    <w:p w14:paraId="20AAD7B9"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w:t>
      </w:r>
      <w:r w:rsidRPr="00090F10">
        <w:rPr>
          <w:rFonts w:cs="宋体"/>
          <w:kern w:val="0"/>
          <w:szCs w:val="21"/>
        </w:rPr>
        <w:t>11</w:t>
      </w:r>
      <w:r w:rsidRPr="00090F10">
        <w:rPr>
          <w:rFonts w:cs="宋体"/>
          <w:kern w:val="0"/>
          <w:szCs w:val="21"/>
        </w:rPr>
        <w:t>）</w:t>
      </w:r>
      <w:r w:rsidRPr="00090F10">
        <w:rPr>
          <w:rFonts w:cs="宋体" w:hint="eastAsia"/>
          <w:kern w:val="0"/>
          <w:szCs w:val="21"/>
        </w:rPr>
        <w:t>相关法律法规以及监管部门有强制规定的，从其规定。如有新增事项，按国家最新规定估值。</w:t>
      </w:r>
    </w:p>
    <w:p w14:paraId="55228F2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9DB8951" w14:textId="05BB8808"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7352BF" w:rsidRPr="00722C29">
        <w:rPr>
          <w:rFonts w:cs="宋体" w:hint="eastAsia"/>
          <w:kern w:val="0"/>
          <w:szCs w:val="21"/>
        </w:rPr>
        <w:t>基金管理人向基金托管人出具加盖业务章的书面说明后</w:t>
      </w:r>
      <w:r w:rsidRPr="00090F10">
        <w:rPr>
          <w:rFonts w:cs="宋体" w:hint="eastAsia"/>
          <w:kern w:val="0"/>
          <w:szCs w:val="21"/>
        </w:rPr>
        <w:t>按照基金管理人对基金资产净值的计算结果对外予以公布。</w:t>
      </w:r>
    </w:p>
    <w:p w14:paraId="662FA55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特殊情形的处理</w:t>
      </w:r>
    </w:p>
    <w:p w14:paraId="4CE6EE4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基金管理人、基金托管人按估值方法的第</w:t>
      </w:r>
      <w:r w:rsidRPr="00090F10">
        <w:rPr>
          <w:rFonts w:cs="宋体" w:hint="eastAsia"/>
          <w:kern w:val="0"/>
          <w:szCs w:val="21"/>
        </w:rPr>
        <w:t>(9)</w:t>
      </w:r>
      <w:r w:rsidRPr="00090F10">
        <w:rPr>
          <w:rFonts w:cs="宋体" w:hint="eastAsia"/>
          <w:kern w:val="0"/>
          <w:szCs w:val="21"/>
        </w:rPr>
        <w:t>项进行估值时，所造成的误差不作为基金份额净值错误处理。</w:t>
      </w:r>
    </w:p>
    <w:p w14:paraId="52509E7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（三）基金份额净值错误的处理方式</w:t>
      </w:r>
    </w:p>
    <w:p w14:paraId="79DC38A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当基金份额净值小数点后</w:t>
      </w:r>
      <w:r w:rsidRPr="00090F10">
        <w:rPr>
          <w:rFonts w:cs="宋体" w:hint="eastAsia"/>
          <w:kern w:val="0"/>
          <w:szCs w:val="21"/>
        </w:rPr>
        <w:t>4</w:t>
      </w:r>
      <w:r w:rsidRPr="00090F10">
        <w:rPr>
          <w:rFonts w:cs="宋体" w:hint="eastAsia"/>
          <w:kern w:val="0"/>
          <w:szCs w:val="21"/>
        </w:rPr>
        <w:t>位以内</w:t>
      </w:r>
      <w:r w:rsidRPr="00090F10">
        <w:rPr>
          <w:rFonts w:cs="宋体" w:hint="eastAsia"/>
          <w:kern w:val="0"/>
          <w:szCs w:val="21"/>
        </w:rPr>
        <w:t>(</w:t>
      </w:r>
      <w:r w:rsidRPr="00090F10">
        <w:rPr>
          <w:rFonts w:cs="宋体" w:hint="eastAsia"/>
          <w:kern w:val="0"/>
          <w:szCs w:val="21"/>
        </w:rPr>
        <w:t>含第</w:t>
      </w:r>
      <w:r w:rsidRPr="00090F10">
        <w:rPr>
          <w:rFonts w:cs="宋体" w:hint="eastAsia"/>
          <w:kern w:val="0"/>
          <w:szCs w:val="21"/>
        </w:rPr>
        <w:t>4</w:t>
      </w:r>
      <w:r w:rsidRPr="00090F10">
        <w:rPr>
          <w:rFonts w:cs="宋体" w:hint="eastAsia"/>
          <w:kern w:val="0"/>
          <w:szCs w:val="21"/>
        </w:rPr>
        <w:t>位</w:t>
      </w:r>
      <w:r w:rsidRPr="00090F10">
        <w:rPr>
          <w:rFonts w:cs="宋体" w:hint="eastAsia"/>
          <w:kern w:val="0"/>
          <w:szCs w:val="21"/>
        </w:rPr>
        <w:t>)</w:t>
      </w:r>
      <w:r w:rsidRPr="00090F10">
        <w:rPr>
          <w:rFonts w:cs="宋体" w:hint="eastAsia"/>
          <w:kern w:val="0"/>
          <w:szCs w:val="21"/>
        </w:rPr>
        <w:t>发生差错时，视为基金份额净值错误；基金份额净值出现错误时，基金管理人应当立即予以纠正，通报基金托管人，并采取合理的措施防止损失进一步扩大；错误偏差达到基金份额净值的</w:t>
      </w:r>
      <w:r w:rsidRPr="00090F10">
        <w:rPr>
          <w:rFonts w:cs="宋体" w:hint="eastAsia"/>
          <w:kern w:val="0"/>
          <w:szCs w:val="21"/>
        </w:rPr>
        <w:t>0.25%</w:t>
      </w:r>
      <w:r w:rsidRPr="00090F10">
        <w:rPr>
          <w:rFonts w:cs="宋体" w:hint="eastAsia"/>
          <w:kern w:val="0"/>
          <w:szCs w:val="21"/>
        </w:rPr>
        <w:t>时，基金管理人应当通报基金托管人；错误偏差达到基金份额净值的</w:t>
      </w:r>
      <w:r w:rsidRPr="00090F10">
        <w:rPr>
          <w:rFonts w:cs="宋体" w:hint="eastAsia"/>
          <w:kern w:val="0"/>
          <w:szCs w:val="21"/>
        </w:rPr>
        <w:t>0.5%</w:t>
      </w:r>
      <w:r w:rsidRPr="00090F10">
        <w:rPr>
          <w:rFonts w:cs="宋体" w:hint="eastAsia"/>
          <w:kern w:val="0"/>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107687C9"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当基金份额净值计算差错给基金和基金份额持有人造成损失需要进行赔偿时，基金管理人和基金托管人应根据实际情况界定双方承担的责任，经确认后按以下条款进行赔偿：</w:t>
      </w:r>
    </w:p>
    <w:p w14:paraId="2E43DC2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14:paraId="7C61652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F71C68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14:paraId="0ADB238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13EDF79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B40FD2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基金管理人和基金托管人由于各自技术系统设置而产生的净值计算尾差，以基金管理人计算结果为准。</w:t>
      </w:r>
    </w:p>
    <w:p w14:paraId="773CA71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5.</w:t>
      </w:r>
      <w:r w:rsidRPr="00090F10">
        <w:rPr>
          <w:rFonts w:cs="宋体" w:hint="eastAsia"/>
          <w:kern w:val="0"/>
          <w:szCs w:val="21"/>
        </w:rPr>
        <w:t>前述内容如法律法规或者监管部门另有规定的，从其规定。如果行业另有通行做法，双方当事人应本着平等和保护基金份额持有人利益的原则进行协商。</w:t>
      </w:r>
    </w:p>
    <w:p w14:paraId="6CE2389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（四）暂停估值与公告基金份额净值的情形</w:t>
      </w:r>
    </w:p>
    <w:p w14:paraId="3DA153E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基金投资所涉及的证券交易市场遇法定节假日或因其他原因暂停营业时；</w:t>
      </w:r>
    </w:p>
    <w:p w14:paraId="711D233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因不可抗力或其他情形致使基金管理人、基金托管人无法准确评估基金资产价值时；</w:t>
      </w:r>
    </w:p>
    <w:p w14:paraId="05DD658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当前一估值日基金资产净值</w:t>
      </w:r>
      <w:r w:rsidRPr="00090F10">
        <w:rPr>
          <w:rFonts w:cs="宋体" w:hint="eastAsia"/>
          <w:kern w:val="0"/>
          <w:szCs w:val="21"/>
        </w:rPr>
        <w:t xml:space="preserve"> 50%</w:t>
      </w:r>
      <w:r w:rsidRPr="00090F10">
        <w:rPr>
          <w:rFonts w:cs="宋体" w:hint="eastAsia"/>
          <w:kern w:val="0"/>
          <w:szCs w:val="21"/>
        </w:rPr>
        <w:t>以上的资产出现无可参考的活跃市场价格且采用估值技术仍导致公允价值存在重大不确定性时，经与基金托管人协商确认后，基金管理人应当暂停估值；</w:t>
      </w:r>
    </w:p>
    <w:p w14:paraId="198BBC0A"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4.</w:t>
      </w:r>
      <w:r w:rsidRPr="00090F10">
        <w:rPr>
          <w:rFonts w:cs="宋体" w:hint="eastAsia"/>
          <w:kern w:val="0"/>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14:paraId="20B98BA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 xml:space="preserve">5. </w:t>
      </w:r>
      <w:r w:rsidRPr="00090F10">
        <w:rPr>
          <w:rFonts w:cs="宋体" w:hint="eastAsia"/>
          <w:kern w:val="0"/>
          <w:szCs w:val="21"/>
        </w:rPr>
        <w:t>法律法规规定、中国证监会和《基金合同》认定的其他情形。</w:t>
      </w:r>
    </w:p>
    <w:p w14:paraId="092E314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（五）基金会计制度</w:t>
      </w:r>
    </w:p>
    <w:p w14:paraId="4C241999"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按国家有关部门规定的会计制度执行。</w:t>
      </w:r>
    </w:p>
    <w:p w14:paraId="1FF6E90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（六）基金账册的建立</w:t>
      </w:r>
    </w:p>
    <w:p w14:paraId="5E55D72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E2CD74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（七）基金财务报表与报告的编制和复核</w:t>
      </w:r>
    </w:p>
    <w:p w14:paraId="394C8BC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财务报表的编制</w:t>
      </w:r>
    </w:p>
    <w:p w14:paraId="489B0CD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基金财务报表由基金管理人编制，基金托管人复核。</w:t>
      </w:r>
    </w:p>
    <w:p w14:paraId="7F493D4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报表复核</w:t>
      </w:r>
    </w:p>
    <w:p w14:paraId="37C068B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基金托管人在收到基金管理人编制的基金财务报表后，进行独立的复核。核对不符时，应及时通知基金管理人共同查出原因，进行调整，直至双方数据完全一致。</w:t>
      </w:r>
    </w:p>
    <w:p w14:paraId="6B7F116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财务报表的编制与复核时间安排</w:t>
      </w:r>
    </w:p>
    <w:p w14:paraId="04CC324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报表的编制</w:t>
      </w:r>
    </w:p>
    <w:p w14:paraId="28B0AF2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基金管理人应当在每月结束后</w:t>
      </w:r>
      <w:r w:rsidRPr="00090F10">
        <w:rPr>
          <w:rFonts w:cs="宋体" w:hint="eastAsia"/>
          <w:kern w:val="0"/>
          <w:szCs w:val="21"/>
        </w:rPr>
        <w:t>5</w:t>
      </w:r>
      <w:r w:rsidRPr="00090F10">
        <w:rPr>
          <w:rFonts w:cs="宋体" w:hint="eastAsia"/>
          <w:kern w:val="0"/>
          <w:szCs w:val="21"/>
        </w:rPr>
        <w:t>个工作日内完成月度报表的编制；在每个季度结束之日起</w:t>
      </w:r>
      <w:r w:rsidRPr="00090F10">
        <w:rPr>
          <w:rFonts w:cs="宋体" w:hint="eastAsia"/>
          <w:kern w:val="0"/>
          <w:szCs w:val="21"/>
        </w:rPr>
        <w:t>15</w:t>
      </w:r>
      <w:r w:rsidRPr="00090F10">
        <w:rPr>
          <w:rFonts w:cs="宋体" w:hint="eastAsia"/>
          <w:kern w:val="0"/>
          <w:szCs w:val="21"/>
        </w:rPr>
        <w:t>个工作日内完成基金季度报告的编制；在上半年结束之日起</w:t>
      </w:r>
      <w:r w:rsidRPr="00090F10">
        <w:rPr>
          <w:rFonts w:cs="宋体" w:hint="eastAsia"/>
          <w:kern w:val="0"/>
          <w:szCs w:val="21"/>
        </w:rPr>
        <w:t>2</w:t>
      </w:r>
      <w:r w:rsidRPr="00090F10">
        <w:rPr>
          <w:rFonts w:cs="宋体" w:hint="eastAsia"/>
          <w:kern w:val="0"/>
          <w:szCs w:val="21"/>
        </w:rPr>
        <w:t>个月内完成基金中期报告的编制；在每年结束之日起</w:t>
      </w:r>
      <w:r w:rsidRPr="00090F10">
        <w:rPr>
          <w:rFonts w:cs="宋体" w:hint="eastAsia"/>
          <w:kern w:val="0"/>
          <w:szCs w:val="21"/>
        </w:rPr>
        <w:t>3</w:t>
      </w:r>
      <w:r w:rsidRPr="00090F10">
        <w:rPr>
          <w:rFonts w:cs="宋体" w:hint="eastAsia"/>
          <w:kern w:val="0"/>
          <w:szCs w:val="21"/>
        </w:rPr>
        <w:t>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14:paraId="1D3CF05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报表的复核</w:t>
      </w:r>
    </w:p>
    <w:p w14:paraId="45DE27A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6A33163"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基金管理人应留足充分的时间，便于基金托管人复核相关报表及报告。</w:t>
      </w:r>
    </w:p>
    <w:p w14:paraId="6DAAA45D"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（八）基金管理人应在编制季度报告、中期报告或者年度报告之前及时向基金托管人提供基金业绩比较基准的基础数据和编制结果。</w:t>
      </w:r>
    </w:p>
    <w:p w14:paraId="53A8A748" w14:textId="77777777" w:rsidR="008B010C" w:rsidRPr="00877BEC" w:rsidRDefault="008B010C" w:rsidP="005046B2">
      <w:pPr>
        <w:spacing w:line="360" w:lineRule="auto"/>
        <w:ind w:firstLineChars="236" w:firstLine="496"/>
        <w:rPr>
          <w:rFonts w:cs="宋体"/>
          <w:kern w:val="0"/>
          <w:szCs w:val="21"/>
        </w:rPr>
      </w:pPr>
    </w:p>
    <w:p w14:paraId="4F3BF321" w14:textId="77777777" w:rsidR="00C46C6D" w:rsidRPr="002A6AC1" w:rsidRDefault="00C46C6D" w:rsidP="005046B2">
      <w:pPr>
        <w:spacing w:line="360" w:lineRule="auto"/>
        <w:ind w:firstLineChars="236" w:firstLine="496"/>
        <w:rPr>
          <w:rFonts w:cs="宋体"/>
          <w:kern w:val="0"/>
          <w:szCs w:val="21"/>
        </w:rPr>
      </w:pPr>
      <w:r w:rsidRPr="002A6AC1">
        <w:rPr>
          <w:rFonts w:cs="宋体" w:hint="eastAsia"/>
          <w:kern w:val="0"/>
          <w:szCs w:val="21"/>
        </w:rPr>
        <w:t>六、基金份额持有人名册的保管</w:t>
      </w:r>
    </w:p>
    <w:p w14:paraId="7DA68C07" w14:textId="77777777" w:rsidR="00877BEC" w:rsidRPr="00090F10" w:rsidRDefault="00877BEC" w:rsidP="00090F10">
      <w:pPr>
        <w:spacing w:line="360" w:lineRule="auto"/>
        <w:ind w:firstLineChars="236" w:firstLine="496"/>
        <w:rPr>
          <w:rFonts w:cs="宋体"/>
          <w:kern w:val="0"/>
          <w:szCs w:val="21"/>
        </w:rPr>
      </w:pPr>
      <w:bookmarkStart w:id="159" w:name="_Hlt112616834"/>
      <w:bookmarkEnd w:id="159"/>
      <w:r w:rsidRPr="00090F10">
        <w:rPr>
          <w:rFonts w:cs="宋体" w:hint="eastAsia"/>
          <w:kern w:val="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90F10">
        <w:rPr>
          <w:rFonts w:cs="宋体"/>
          <w:kern w:val="0"/>
          <w:szCs w:val="21"/>
        </w:rPr>
        <w:t>15</w:t>
      </w:r>
      <w:r w:rsidRPr="00090F10">
        <w:rPr>
          <w:rFonts w:cs="宋体"/>
          <w:kern w:val="0"/>
          <w:szCs w:val="21"/>
        </w:rPr>
        <w:t>年</w:t>
      </w:r>
      <w:r w:rsidRPr="00090F10">
        <w:rPr>
          <w:rFonts w:cs="宋体" w:hint="eastAsia"/>
          <w:kern w:val="0"/>
          <w:szCs w:val="21"/>
        </w:rPr>
        <w:t>。如不能妥善保管，则按相关法规承担责任。</w:t>
      </w:r>
    </w:p>
    <w:p w14:paraId="7956D3D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280DEE1" w14:textId="77777777" w:rsidR="009F43D4" w:rsidRPr="00877BEC" w:rsidRDefault="009F43D4" w:rsidP="005046B2">
      <w:pPr>
        <w:spacing w:line="360" w:lineRule="auto"/>
        <w:ind w:firstLineChars="236" w:firstLine="496"/>
        <w:rPr>
          <w:rFonts w:cs="宋体"/>
          <w:kern w:val="0"/>
          <w:szCs w:val="21"/>
        </w:rPr>
      </w:pPr>
    </w:p>
    <w:p w14:paraId="0F7F7E93" w14:textId="77777777" w:rsidR="004A7A03" w:rsidRPr="002A6AC1" w:rsidRDefault="004A7A03" w:rsidP="005046B2">
      <w:pPr>
        <w:spacing w:line="360" w:lineRule="auto"/>
        <w:ind w:firstLineChars="236" w:firstLine="496"/>
        <w:rPr>
          <w:rFonts w:cs="宋体"/>
          <w:kern w:val="0"/>
          <w:szCs w:val="21"/>
        </w:rPr>
      </w:pPr>
      <w:r w:rsidRPr="002A6AC1">
        <w:rPr>
          <w:rFonts w:cs="宋体" w:hint="eastAsia"/>
          <w:kern w:val="0"/>
          <w:szCs w:val="21"/>
        </w:rPr>
        <w:t>七、争议解决方式</w:t>
      </w:r>
    </w:p>
    <w:p w14:paraId="5FD2DE8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37AFB1F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争议处理期间，双方当事人应恪守基金管理人和基金托管人职责，各自继续忠实、勤勉、尽责地履行《基金合同》和本托管协议规定的义务，维护基金份额持有人的合法权益。</w:t>
      </w:r>
    </w:p>
    <w:p w14:paraId="6A4B3129"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本协议受中国法律管辖。</w:t>
      </w:r>
    </w:p>
    <w:p w14:paraId="0B16F512" w14:textId="77777777" w:rsidR="009F43D4" w:rsidRPr="00877BEC" w:rsidRDefault="009F43D4" w:rsidP="005046B2">
      <w:pPr>
        <w:spacing w:line="360" w:lineRule="auto"/>
        <w:ind w:firstLineChars="236" w:firstLine="496"/>
        <w:rPr>
          <w:rFonts w:cs="宋体"/>
          <w:kern w:val="0"/>
          <w:szCs w:val="21"/>
        </w:rPr>
      </w:pPr>
    </w:p>
    <w:p w14:paraId="6238B509" w14:textId="092139C7" w:rsidR="00C46C6D" w:rsidRDefault="00C46C6D" w:rsidP="005046B2">
      <w:pPr>
        <w:spacing w:line="360" w:lineRule="auto"/>
        <w:ind w:firstLineChars="236" w:firstLine="496"/>
        <w:rPr>
          <w:rFonts w:cs="宋体"/>
          <w:kern w:val="0"/>
          <w:szCs w:val="21"/>
        </w:rPr>
      </w:pPr>
      <w:r w:rsidRPr="002A6AC1">
        <w:rPr>
          <w:rFonts w:cs="宋体" w:hint="eastAsia"/>
          <w:kern w:val="0"/>
          <w:szCs w:val="21"/>
        </w:rPr>
        <w:t>八、</w:t>
      </w:r>
      <w:r w:rsidR="004A7A03" w:rsidRPr="002A6AC1">
        <w:rPr>
          <w:rFonts w:cs="宋体" w:hint="eastAsia"/>
          <w:kern w:val="0"/>
          <w:szCs w:val="21"/>
        </w:rPr>
        <w:t>托管协议的修改与终止</w:t>
      </w:r>
    </w:p>
    <w:p w14:paraId="24770216"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（一）托管协议的变更程序</w:t>
      </w:r>
    </w:p>
    <w:p w14:paraId="0497D71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本协议双方当事人经协商一致，可以对协议进行修改。修改后的新协议，其内容不得与《基金合同》的规定有任何冲突。基金托管协议的变更须报中国证监会备案。</w:t>
      </w:r>
    </w:p>
    <w:p w14:paraId="50226F2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（二）托管协议终止的情形</w:t>
      </w:r>
    </w:p>
    <w:p w14:paraId="541026E7"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《基金合同》终止；</w:t>
      </w:r>
    </w:p>
    <w:p w14:paraId="0AB15B0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基金托管人解散、依法被撤销、破产或由其他基金托管人接管基金资产；</w:t>
      </w:r>
    </w:p>
    <w:p w14:paraId="50FE506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基金管理人解散、依法被撤销、破产或由其他基金管理人接管基金管理权；</w:t>
      </w:r>
    </w:p>
    <w:p w14:paraId="47600524"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发生法律法规、中国证监会或《基金合同》规定的终止事项。</w:t>
      </w:r>
    </w:p>
    <w:p w14:paraId="49B221F9"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（三）基金财产的清算</w:t>
      </w:r>
    </w:p>
    <w:p w14:paraId="51CE3CE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基金财产清算小组：自出现《基金合同》终止事由之日起</w:t>
      </w:r>
      <w:r w:rsidRPr="00090F10">
        <w:rPr>
          <w:rFonts w:cs="宋体" w:hint="eastAsia"/>
          <w:kern w:val="0"/>
          <w:szCs w:val="21"/>
        </w:rPr>
        <w:t>30</w:t>
      </w:r>
      <w:r w:rsidRPr="00090F10">
        <w:rPr>
          <w:rFonts w:cs="宋体" w:hint="eastAsia"/>
          <w:kern w:val="0"/>
          <w:szCs w:val="21"/>
        </w:rPr>
        <w:t>个工作日内成立清算小组，基金管理人组织基金财产清算小组并在中国证监会的监督下进行基金清算。</w:t>
      </w:r>
    </w:p>
    <w:p w14:paraId="70023B0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09FA40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基金财产清算小组职责：基金财产清算小组负责基金财产的保管、清理、估价、变现和分配。基金财产清算小组可以依法进行必要的民事活动。</w:t>
      </w:r>
    </w:p>
    <w:p w14:paraId="27659A8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基金财产清算程序：</w:t>
      </w:r>
    </w:p>
    <w:p w14:paraId="7FE721E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(1)</w:t>
      </w:r>
      <w:r w:rsidRPr="00090F10">
        <w:rPr>
          <w:rFonts w:cs="宋体" w:hint="eastAsia"/>
          <w:kern w:val="0"/>
          <w:szCs w:val="21"/>
        </w:rPr>
        <w:t>《基金合同》终止情形出现时，由基金财产清算小组统一接管基金；</w:t>
      </w:r>
    </w:p>
    <w:p w14:paraId="610BD54F"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(2)</w:t>
      </w:r>
      <w:r w:rsidRPr="00090F10">
        <w:rPr>
          <w:rFonts w:cs="宋体" w:hint="eastAsia"/>
          <w:kern w:val="0"/>
          <w:szCs w:val="21"/>
        </w:rPr>
        <w:t>对基金财产和债权债务进行清理和确认；</w:t>
      </w:r>
    </w:p>
    <w:p w14:paraId="1E031B6E"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(3)</w:t>
      </w:r>
      <w:r w:rsidRPr="00090F10">
        <w:rPr>
          <w:rFonts w:cs="宋体" w:hint="eastAsia"/>
          <w:kern w:val="0"/>
          <w:szCs w:val="21"/>
        </w:rPr>
        <w:t>对基金财产进行估值和变现；</w:t>
      </w:r>
    </w:p>
    <w:p w14:paraId="78401BB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(4)</w:t>
      </w:r>
      <w:r w:rsidRPr="00090F10">
        <w:rPr>
          <w:rFonts w:cs="宋体" w:hint="eastAsia"/>
          <w:kern w:val="0"/>
          <w:szCs w:val="21"/>
        </w:rPr>
        <w:t>制作清算报告；</w:t>
      </w:r>
    </w:p>
    <w:p w14:paraId="4E74CDCB"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(5)</w:t>
      </w:r>
      <w:r w:rsidRPr="00090F10">
        <w:rPr>
          <w:rFonts w:cs="宋体" w:hint="eastAsia"/>
          <w:kern w:val="0"/>
          <w:szCs w:val="21"/>
        </w:rPr>
        <w:t>聘请会计师事务所对清算报告进行外部审计，聘请律师事务所对清算报告出具法律意见书；</w:t>
      </w:r>
    </w:p>
    <w:p w14:paraId="7207BE2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(6)</w:t>
      </w:r>
      <w:r w:rsidRPr="00090F10">
        <w:rPr>
          <w:rFonts w:cs="宋体" w:hint="eastAsia"/>
          <w:kern w:val="0"/>
          <w:szCs w:val="21"/>
        </w:rPr>
        <w:t>将清算报告报中国证监会备案并公告；</w:t>
      </w:r>
    </w:p>
    <w:p w14:paraId="2E1612F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(7)</w:t>
      </w:r>
      <w:r w:rsidRPr="00090F10">
        <w:rPr>
          <w:rFonts w:cs="宋体" w:hint="eastAsia"/>
          <w:kern w:val="0"/>
          <w:szCs w:val="21"/>
        </w:rPr>
        <w:t>对基金剩余财产进行分配。</w:t>
      </w:r>
    </w:p>
    <w:p w14:paraId="1FE1734E" w14:textId="77777777" w:rsidR="00877BEC" w:rsidRPr="00090F10" w:rsidRDefault="00877BEC" w:rsidP="00090F10">
      <w:pPr>
        <w:spacing w:line="360" w:lineRule="auto"/>
        <w:ind w:firstLineChars="236" w:firstLine="496"/>
        <w:rPr>
          <w:rFonts w:cs="宋体"/>
          <w:kern w:val="0"/>
          <w:szCs w:val="21"/>
        </w:rPr>
      </w:pPr>
      <w:r w:rsidRPr="00090F10">
        <w:rPr>
          <w:rFonts w:cs="宋体"/>
          <w:kern w:val="0"/>
          <w:szCs w:val="21"/>
        </w:rPr>
        <w:t>5.</w:t>
      </w:r>
      <w:r w:rsidRPr="00090F10">
        <w:rPr>
          <w:rFonts w:cs="宋体"/>
          <w:kern w:val="0"/>
          <w:szCs w:val="21"/>
        </w:rPr>
        <w:t>基金财产清算的期限</w:t>
      </w:r>
      <w:r w:rsidRPr="00090F10">
        <w:rPr>
          <w:rFonts w:cs="宋体" w:hint="eastAsia"/>
          <w:kern w:val="0"/>
          <w:szCs w:val="21"/>
        </w:rPr>
        <w:t>为</w:t>
      </w:r>
      <w:r w:rsidRPr="00090F10">
        <w:rPr>
          <w:rFonts w:cs="宋体"/>
          <w:kern w:val="0"/>
          <w:szCs w:val="21"/>
        </w:rPr>
        <w:t>6</w:t>
      </w:r>
      <w:r w:rsidRPr="00090F10">
        <w:rPr>
          <w:rFonts w:cs="宋体" w:hint="eastAsia"/>
          <w:kern w:val="0"/>
          <w:szCs w:val="21"/>
        </w:rPr>
        <w:t>个月，但因本基金所持证券的流动性受到限制而不能及时变现的，清算期限相应顺延。</w:t>
      </w:r>
    </w:p>
    <w:p w14:paraId="2711435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6.</w:t>
      </w:r>
      <w:r w:rsidRPr="00090F10">
        <w:rPr>
          <w:rFonts w:cs="宋体" w:hint="eastAsia"/>
          <w:kern w:val="0"/>
          <w:szCs w:val="21"/>
        </w:rPr>
        <w:t>清算费用</w:t>
      </w:r>
    </w:p>
    <w:p w14:paraId="5C5034F2"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清算费用是指基金财产清算小组在进行基金清算过程中发生的所有合理费用，清算费用由基金财产清算小组优先从基金财产中支付。</w:t>
      </w:r>
    </w:p>
    <w:p w14:paraId="0C0BFC70"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7.</w:t>
      </w:r>
      <w:r w:rsidRPr="00090F10">
        <w:rPr>
          <w:rFonts w:cs="宋体" w:hint="eastAsia"/>
          <w:kern w:val="0"/>
          <w:szCs w:val="21"/>
        </w:rPr>
        <w:t>基金财产清算剩余资产的分配：</w:t>
      </w:r>
    </w:p>
    <w:p w14:paraId="42E003F8"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27050C2C"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8.</w:t>
      </w:r>
      <w:r w:rsidRPr="00090F10">
        <w:rPr>
          <w:rFonts w:cs="宋体" w:hint="eastAsia"/>
          <w:kern w:val="0"/>
          <w:szCs w:val="21"/>
        </w:rPr>
        <w:t>基金财产清算的公告</w:t>
      </w:r>
    </w:p>
    <w:p w14:paraId="07B0CDFA"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090F10">
        <w:rPr>
          <w:rFonts w:cs="宋体" w:hint="eastAsia"/>
          <w:kern w:val="0"/>
          <w:szCs w:val="21"/>
        </w:rPr>
        <w:t>5</w:t>
      </w:r>
      <w:r w:rsidRPr="00090F10">
        <w:rPr>
          <w:rFonts w:cs="宋体" w:hint="eastAsia"/>
          <w:kern w:val="0"/>
          <w:szCs w:val="21"/>
        </w:rPr>
        <w:t>个工作日内由基金财产清算小组进行公告。</w:t>
      </w:r>
    </w:p>
    <w:p w14:paraId="24DAA911" w14:textId="77777777" w:rsidR="00877BEC" w:rsidRPr="00090F10" w:rsidRDefault="00877BEC" w:rsidP="00090F10">
      <w:pPr>
        <w:spacing w:line="360" w:lineRule="auto"/>
        <w:ind w:firstLineChars="236" w:firstLine="496"/>
        <w:rPr>
          <w:rFonts w:cs="宋体"/>
          <w:kern w:val="0"/>
          <w:szCs w:val="21"/>
        </w:rPr>
      </w:pPr>
      <w:r w:rsidRPr="00090F10">
        <w:rPr>
          <w:rFonts w:cs="宋体" w:hint="eastAsia"/>
          <w:kern w:val="0"/>
          <w:szCs w:val="21"/>
        </w:rPr>
        <w:t>9.</w:t>
      </w:r>
      <w:r w:rsidRPr="00090F10">
        <w:rPr>
          <w:rFonts w:cs="宋体" w:hint="eastAsia"/>
          <w:kern w:val="0"/>
          <w:szCs w:val="21"/>
        </w:rPr>
        <w:t>基金财产清算账册及文件的保存</w:t>
      </w:r>
    </w:p>
    <w:p w14:paraId="699E6B63" w14:textId="5025F81C" w:rsidR="00877BEC" w:rsidRPr="004F6E22" w:rsidRDefault="00877BEC" w:rsidP="005046B2">
      <w:pPr>
        <w:spacing w:line="360" w:lineRule="auto"/>
        <w:ind w:firstLineChars="236" w:firstLine="496"/>
        <w:rPr>
          <w:rFonts w:cs="宋体"/>
          <w:kern w:val="0"/>
          <w:szCs w:val="21"/>
        </w:rPr>
      </w:pPr>
      <w:r w:rsidRPr="00090F10">
        <w:rPr>
          <w:rFonts w:cs="宋体" w:hint="eastAsia"/>
          <w:kern w:val="0"/>
          <w:szCs w:val="21"/>
        </w:rPr>
        <w:t>基金财产清算账册及有关文件由基金托管人保存</w:t>
      </w:r>
      <w:r w:rsidRPr="00090F10">
        <w:rPr>
          <w:rFonts w:cs="宋体" w:hint="eastAsia"/>
          <w:kern w:val="0"/>
          <w:szCs w:val="21"/>
        </w:rPr>
        <w:t>15</w:t>
      </w:r>
      <w:r w:rsidRPr="00090F10">
        <w:rPr>
          <w:rFonts w:cs="宋体" w:hint="eastAsia"/>
          <w:kern w:val="0"/>
          <w:szCs w:val="21"/>
        </w:rPr>
        <w:t>年以上。</w:t>
      </w:r>
    </w:p>
    <w:p w14:paraId="0300F14F" w14:textId="77777777" w:rsidR="00BA4B87" w:rsidRPr="00DA4A50" w:rsidRDefault="00BA4B87" w:rsidP="009A5A64">
      <w:pPr>
        <w:pStyle w:val="1"/>
        <w:pageBreakBefore/>
        <w:spacing w:before="317" w:after="317" w:line="360" w:lineRule="auto"/>
        <w:ind w:firstLine="600"/>
        <w:rPr>
          <w:rFonts w:ascii="宋体" w:eastAsia="宋体" w:hAnsi="宋体"/>
          <w:bCs/>
        </w:rPr>
      </w:pPr>
      <w:bookmarkStart w:id="160" w:name="_Toc33639215"/>
      <w:r w:rsidRPr="00DA4A50">
        <w:rPr>
          <w:rFonts w:ascii="宋体" w:eastAsia="宋体" w:hAnsi="宋体" w:hint="eastAsia"/>
          <w:sz w:val="30"/>
        </w:rPr>
        <w:t>二</w:t>
      </w:r>
      <w:bookmarkStart w:id="161" w:name="_Toc332373591"/>
      <w:r w:rsidRPr="00DA4A50">
        <w:rPr>
          <w:rFonts w:ascii="宋体" w:eastAsia="宋体" w:hAnsi="宋体" w:hint="eastAsia"/>
          <w:sz w:val="30"/>
        </w:rPr>
        <w:t>十二、对基金份额持有人的服务</w:t>
      </w:r>
      <w:bookmarkEnd w:id="160"/>
    </w:p>
    <w:bookmarkEnd w:id="161"/>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0892A70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2、基金份额持有人也可向本公司定制纸质、电子或短信形式的定期或不定期对账单。</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，可拨打如下电话：4008818088（免长途话费）。</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77777777"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62" w:name="_Toc33639216"/>
      <w:r w:rsidRPr="00DA4A50">
        <w:rPr>
          <w:rFonts w:ascii="宋体" w:eastAsia="宋体" w:hAnsi="宋体" w:hint="eastAsia"/>
          <w:sz w:val="30"/>
        </w:rPr>
        <w:t>二</w:t>
      </w:r>
      <w:bookmarkStart w:id="163" w:name="_Toc332373592"/>
      <w:r w:rsidRPr="00DA4A50">
        <w:rPr>
          <w:rFonts w:ascii="宋体" w:eastAsia="宋体" w:hAnsi="宋体" w:hint="eastAsia"/>
          <w:sz w:val="30"/>
        </w:rPr>
        <w:t>十三、其他应披露事项</w:t>
      </w:r>
      <w:bookmarkEnd w:id="162"/>
    </w:p>
    <w:bookmarkEnd w:id="163"/>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77777777" w:rsidR="00BA4B87" w:rsidRPr="00DA4A50" w:rsidRDefault="00BA4B87" w:rsidP="009A5A64">
      <w:pPr>
        <w:pStyle w:val="1"/>
        <w:spacing w:before="317" w:after="317" w:line="360" w:lineRule="auto"/>
        <w:ind w:firstLine="600"/>
        <w:rPr>
          <w:rFonts w:ascii="宋体" w:eastAsia="宋体" w:hAnsi="宋体"/>
          <w:bCs/>
          <w:szCs w:val="20"/>
        </w:rPr>
      </w:pPr>
      <w:bookmarkStart w:id="164" w:name="_Toc33639217"/>
      <w:r w:rsidRPr="00DA4A50">
        <w:rPr>
          <w:rFonts w:ascii="宋体" w:eastAsia="宋体" w:hAnsi="宋体" w:hint="eastAsia"/>
          <w:sz w:val="30"/>
        </w:rPr>
        <w:t>二</w:t>
      </w:r>
      <w:bookmarkStart w:id="165" w:name="_Toc332373593"/>
      <w:r w:rsidRPr="00DA4A50">
        <w:rPr>
          <w:rFonts w:ascii="宋体" w:eastAsia="宋体" w:hAnsi="宋体" w:hint="eastAsia"/>
          <w:sz w:val="30"/>
        </w:rPr>
        <w:t>十四、招募说明书的存放及查阅方式</w:t>
      </w:r>
      <w:bookmarkEnd w:id="164"/>
    </w:p>
    <w:bookmarkEnd w:id="165"/>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77777777"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66" w:name="_Toc33639218"/>
      <w:r w:rsidRPr="00DA4A50">
        <w:rPr>
          <w:rFonts w:ascii="宋体" w:eastAsia="宋体" w:hAnsi="宋体" w:hint="eastAsia"/>
          <w:sz w:val="30"/>
        </w:rPr>
        <w:t>二</w:t>
      </w:r>
      <w:bookmarkStart w:id="167" w:name="_Toc332373594"/>
      <w:r w:rsidRPr="00DA4A50">
        <w:rPr>
          <w:rFonts w:ascii="宋体" w:eastAsia="宋体" w:hAnsi="宋体" w:hint="eastAsia"/>
          <w:sz w:val="30"/>
        </w:rPr>
        <w:t>十五、备查文件</w:t>
      </w:r>
      <w:bookmarkEnd w:id="166"/>
    </w:p>
    <w:bookmarkEnd w:id="167"/>
    <w:p w14:paraId="0B3BF682" w14:textId="22815501"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5F6B6F">
        <w:rPr>
          <w:rFonts w:ascii="宋体" w:hAnsi="宋体" w:hint="eastAsia"/>
        </w:rPr>
        <w:t>易方达消费精选股票型证券投资基金</w:t>
      </w:r>
      <w:r w:rsidR="00434E81" w:rsidRPr="00DA4A50">
        <w:rPr>
          <w:rFonts w:ascii="宋体" w:hAnsi="宋体" w:hint="eastAsia"/>
        </w:rPr>
        <w:t>注册</w:t>
      </w:r>
      <w:r w:rsidR="00BA4B87" w:rsidRPr="00DA4A50">
        <w:rPr>
          <w:rFonts w:ascii="宋体" w:hAnsi="宋体" w:hint="eastAsia"/>
        </w:rPr>
        <w:t>的文件；</w:t>
      </w:r>
    </w:p>
    <w:p w14:paraId="166C7F11" w14:textId="56A6DE81"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5F6B6F">
        <w:rPr>
          <w:rFonts w:ascii="宋体" w:hAnsi="宋体" w:hint="eastAsia"/>
        </w:rPr>
        <w:t>易方达消费精选股票型证券投资基金</w:t>
      </w:r>
      <w:r w:rsidR="00BA4B87" w:rsidRPr="00DA4A50">
        <w:rPr>
          <w:rFonts w:ascii="宋体" w:hAnsi="宋体" w:hint="eastAsia"/>
        </w:rPr>
        <w:t>基金合同》；</w:t>
      </w:r>
    </w:p>
    <w:p w14:paraId="5B537E99" w14:textId="5AB2DE38"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5F6B6F">
        <w:rPr>
          <w:rFonts w:ascii="宋体" w:hAnsi="宋体" w:hint="eastAsia"/>
        </w:rPr>
        <w:t>易方达消费精选股票型证券投资基金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0A935C1F" w14:textId="77777777" w:rsidR="00D52DE1" w:rsidRPr="004F68E3" w:rsidRDefault="00D52DE1" w:rsidP="00D52DE1">
      <w:pPr>
        <w:snapToGrid w:val="0"/>
        <w:spacing w:line="360" w:lineRule="auto"/>
        <w:ind w:firstLineChars="200" w:firstLine="420"/>
        <w:jc w:val="right"/>
        <w:rPr>
          <w:szCs w:val="21"/>
        </w:rPr>
      </w:pPr>
      <w:bookmarkStart w:id="168" w:name="_Toc38438350"/>
      <w:bookmarkStart w:id="169" w:name="_Toc38438687"/>
      <w:bookmarkStart w:id="170" w:name="_Toc38439024"/>
      <w:bookmarkStart w:id="171" w:name="_Toc38439361"/>
      <w:bookmarkStart w:id="172" w:name="_Toc38439698"/>
      <w:bookmarkStart w:id="173" w:name="_Toc38440035"/>
      <w:bookmarkStart w:id="174" w:name="_Toc38440372"/>
      <w:bookmarkStart w:id="175" w:name="_Toc38440904"/>
      <w:bookmarkStart w:id="176" w:name="_Toc38441236"/>
      <w:bookmarkStart w:id="177" w:name="_Toc38441568"/>
      <w:bookmarkStart w:id="178" w:name="_Toc38441896"/>
      <w:bookmarkStart w:id="179" w:name="_Toc38442228"/>
      <w:bookmarkStart w:id="180" w:name="_Toc38442560"/>
      <w:bookmarkStart w:id="181" w:name="_Toc38442891"/>
      <w:bookmarkStart w:id="182" w:name="_Toc38443222"/>
      <w:bookmarkStart w:id="183" w:name="_Toc38443553"/>
      <w:bookmarkStart w:id="184" w:name="_Toc38443883"/>
      <w:bookmarkStart w:id="185" w:name="_Toc38438351"/>
      <w:bookmarkStart w:id="186" w:name="_Toc38438688"/>
      <w:bookmarkStart w:id="187" w:name="_Toc38439025"/>
      <w:bookmarkStart w:id="188" w:name="_Toc38439362"/>
      <w:bookmarkStart w:id="189" w:name="_Toc38439699"/>
      <w:bookmarkStart w:id="190" w:name="_Toc38440036"/>
      <w:bookmarkStart w:id="191" w:name="_Toc38440373"/>
      <w:bookmarkStart w:id="192" w:name="_Toc38440905"/>
      <w:bookmarkStart w:id="193" w:name="_Toc38441237"/>
      <w:bookmarkStart w:id="194" w:name="_Toc38441569"/>
      <w:bookmarkStart w:id="195" w:name="_Toc38441897"/>
      <w:bookmarkStart w:id="196" w:name="_Toc38442229"/>
      <w:bookmarkStart w:id="197" w:name="_Toc38442561"/>
      <w:bookmarkStart w:id="198" w:name="_Toc38442892"/>
      <w:bookmarkStart w:id="199" w:name="_Toc38443223"/>
      <w:bookmarkStart w:id="200" w:name="_Toc38443554"/>
      <w:bookmarkStart w:id="201" w:name="_Toc38443884"/>
      <w:bookmarkStart w:id="202" w:name="_Toc38438352"/>
      <w:bookmarkStart w:id="203" w:name="_Toc38438689"/>
      <w:bookmarkStart w:id="204" w:name="_Toc38439026"/>
      <w:bookmarkStart w:id="205" w:name="_Toc38439363"/>
      <w:bookmarkStart w:id="206" w:name="_Toc38439700"/>
      <w:bookmarkStart w:id="207" w:name="_Toc38440037"/>
      <w:bookmarkStart w:id="208" w:name="_Toc38440374"/>
      <w:bookmarkStart w:id="209" w:name="_Toc38440906"/>
      <w:bookmarkStart w:id="210" w:name="_Toc38441238"/>
      <w:bookmarkStart w:id="211" w:name="_Toc38441570"/>
      <w:bookmarkStart w:id="212" w:name="_Toc38441898"/>
      <w:bookmarkStart w:id="213" w:name="_Toc38442230"/>
      <w:bookmarkStart w:id="214" w:name="_Toc38442562"/>
      <w:bookmarkStart w:id="215" w:name="_Toc38442893"/>
      <w:bookmarkStart w:id="216" w:name="_Toc38443224"/>
      <w:bookmarkStart w:id="217" w:name="_Toc38443555"/>
      <w:bookmarkStart w:id="218" w:name="_Toc38443885"/>
      <w:bookmarkStart w:id="219" w:name="_Toc38438353"/>
      <w:bookmarkStart w:id="220" w:name="_Toc38438690"/>
      <w:bookmarkStart w:id="221" w:name="_Toc38439027"/>
      <w:bookmarkStart w:id="222" w:name="_Toc38439364"/>
      <w:bookmarkStart w:id="223" w:name="_Toc38439701"/>
      <w:bookmarkStart w:id="224" w:name="_Toc38440038"/>
      <w:bookmarkStart w:id="225" w:name="_Toc38440375"/>
      <w:bookmarkStart w:id="226" w:name="_Toc38440907"/>
      <w:bookmarkStart w:id="227" w:name="_Toc38441239"/>
      <w:bookmarkStart w:id="228" w:name="_Toc38441571"/>
      <w:bookmarkStart w:id="229" w:name="_Toc38441899"/>
      <w:bookmarkStart w:id="230" w:name="_Toc38442231"/>
      <w:bookmarkStart w:id="231" w:name="_Toc38442563"/>
      <w:bookmarkStart w:id="232" w:name="_Toc38442894"/>
      <w:bookmarkStart w:id="233" w:name="_Toc38443225"/>
      <w:bookmarkStart w:id="234" w:name="_Toc38443556"/>
      <w:bookmarkStart w:id="235" w:name="_Toc38443886"/>
      <w:bookmarkStart w:id="236" w:name="_Toc38438354"/>
      <w:bookmarkStart w:id="237" w:name="_Toc38438691"/>
      <w:bookmarkStart w:id="238" w:name="_Toc38439028"/>
      <w:bookmarkStart w:id="239" w:name="_Toc38439365"/>
      <w:bookmarkStart w:id="240" w:name="_Toc38439702"/>
      <w:bookmarkStart w:id="241" w:name="_Toc38440039"/>
      <w:bookmarkStart w:id="242" w:name="_Toc38440376"/>
      <w:bookmarkStart w:id="243" w:name="_Toc38440908"/>
      <w:bookmarkStart w:id="244" w:name="_Toc38441240"/>
      <w:bookmarkStart w:id="245" w:name="_Toc38441572"/>
      <w:bookmarkStart w:id="246" w:name="_Toc38441900"/>
      <w:bookmarkStart w:id="247" w:name="_Toc38442232"/>
      <w:bookmarkStart w:id="248" w:name="_Toc38442564"/>
      <w:bookmarkStart w:id="249" w:name="_Toc38442895"/>
      <w:bookmarkStart w:id="250" w:name="_Toc38443226"/>
      <w:bookmarkStart w:id="251" w:name="_Toc38443557"/>
      <w:bookmarkStart w:id="252" w:name="_Toc38443887"/>
      <w:bookmarkStart w:id="253" w:name="_Toc38438355"/>
      <w:bookmarkStart w:id="254" w:name="_Toc38438692"/>
      <w:bookmarkStart w:id="255" w:name="_Toc38439029"/>
      <w:bookmarkStart w:id="256" w:name="_Toc38439366"/>
      <w:bookmarkStart w:id="257" w:name="_Toc38439703"/>
      <w:bookmarkStart w:id="258" w:name="_Toc38440040"/>
      <w:bookmarkStart w:id="259" w:name="_Toc38440377"/>
      <w:bookmarkStart w:id="260" w:name="_Toc38440909"/>
      <w:bookmarkStart w:id="261" w:name="_Toc38441241"/>
      <w:bookmarkStart w:id="262" w:name="_Toc38441573"/>
      <w:bookmarkStart w:id="263" w:name="_Toc38441901"/>
      <w:bookmarkStart w:id="264" w:name="_Toc38442233"/>
      <w:bookmarkStart w:id="265" w:name="_Toc38442565"/>
      <w:bookmarkStart w:id="266" w:name="_Toc38442896"/>
      <w:bookmarkStart w:id="267" w:name="_Toc38443227"/>
      <w:bookmarkStart w:id="268" w:name="_Toc38443558"/>
      <w:bookmarkStart w:id="269" w:name="_Toc38443888"/>
      <w:bookmarkStart w:id="270" w:name="_Toc38438356"/>
      <w:bookmarkStart w:id="271" w:name="_Toc38438693"/>
      <w:bookmarkStart w:id="272" w:name="_Toc38439030"/>
      <w:bookmarkStart w:id="273" w:name="_Toc38439367"/>
      <w:bookmarkStart w:id="274" w:name="_Toc38439704"/>
      <w:bookmarkStart w:id="275" w:name="_Toc38440041"/>
      <w:bookmarkStart w:id="276" w:name="_Toc38440378"/>
      <w:bookmarkStart w:id="277" w:name="_Toc38440910"/>
      <w:bookmarkStart w:id="278" w:name="_Toc38441242"/>
      <w:bookmarkStart w:id="279" w:name="_Toc38441574"/>
      <w:bookmarkStart w:id="280" w:name="_Toc38441902"/>
      <w:bookmarkStart w:id="281" w:name="_Toc38442234"/>
      <w:bookmarkStart w:id="282" w:name="_Toc38442566"/>
      <w:bookmarkStart w:id="283" w:name="_Toc38442897"/>
      <w:bookmarkStart w:id="284" w:name="_Toc38443228"/>
      <w:bookmarkStart w:id="285" w:name="_Toc38443559"/>
      <w:bookmarkStart w:id="286" w:name="_Toc38443889"/>
      <w:bookmarkStart w:id="287" w:name="_Toc38438357"/>
      <w:bookmarkStart w:id="288" w:name="_Toc38438694"/>
      <w:bookmarkStart w:id="289" w:name="_Toc38439031"/>
      <w:bookmarkStart w:id="290" w:name="_Toc38439368"/>
      <w:bookmarkStart w:id="291" w:name="_Toc38439705"/>
      <w:bookmarkStart w:id="292" w:name="_Toc38440042"/>
      <w:bookmarkStart w:id="293" w:name="_Toc38440379"/>
      <w:bookmarkStart w:id="294" w:name="_Toc38440911"/>
      <w:bookmarkStart w:id="295" w:name="_Toc38441243"/>
      <w:bookmarkStart w:id="296" w:name="_Toc38441575"/>
      <w:bookmarkStart w:id="297" w:name="_Toc38441903"/>
      <w:bookmarkStart w:id="298" w:name="_Toc38442235"/>
      <w:bookmarkStart w:id="299" w:name="_Toc38442567"/>
      <w:bookmarkStart w:id="300" w:name="_Toc38442898"/>
      <w:bookmarkStart w:id="301" w:name="_Toc38443229"/>
      <w:bookmarkStart w:id="302" w:name="_Toc38443560"/>
      <w:bookmarkStart w:id="303" w:name="_Toc38443890"/>
      <w:bookmarkStart w:id="304" w:name="_Toc38438358"/>
      <w:bookmarkStart w:id="305" w:name="_Toc38438695"/>
      <w:bookmarkStart w:id="306" w:name="_Toc38439032"/>
      <w:bookmarkStart w:id="307" w:name="_Toc38439369"/>
      <w:bookmarkStart w:id="308" w:name="_Toc38439706"/>
      <w:bookmarkStart w:id="309" w:name="_Toc38440043"/>
      <w:bookmarkStart w:id="310" w:name="_Toc38440380"/>
      <w:bookmarkStart w:id="311" w:name="_Toc38440912"/>
      <w:bookmarkStart w:id="312" w:name="_Toc38441244"/>
      <w:bookmarkStart w:id="313" w:name="_Toc38441576"/>
      <w:bookmarkStart w:id="314" w:name="_Toc38441904"/>
      <w:bookmarkStart w:id="315" w:name="_Toc38442236"/>
      <w:bookmarkStart w:id="316" w:name="_Toc38442568"/>
      <w:bookmarkStart w:id="317" w:name="_Toc38442899"/>
      <w:bookmarkStart w:id="318" w:name="_Toc38443230"/>
      <w:bookmarkStart w:id="319" w:name="_Toc38443561"/>
      <w:bookmarkStart w:id="320" w:name="_Toc38443891"/>
      <w:bookmarkStart w:id="321" w:name="_Toc38438359"/>
      <w:bookmarkStart w:id="322" w:name="_Toc38438696"/>
      <w:bookmarkStart w:id="323" w:name="_Toc38439033"/>
      <w:bookmarkStart w:id="324" w:name="_Toc38439370"/>
      <w:bookmarkStart w:id="325" w:name="_Toc38439707"/>
      <w:bookmarkStart w:id="326" w:name="_Toc38440044"/>
      <w:bookmarkStart w:id="327" w:name="_Toc38440381"/>
      <w:bookmarkStart w:id="328" w:name="_Toc38440913"/>
      <w:bookmarkStart w:id="329" w:name="_Toc38441245"/>
      <w:bookmarkStart w:id="330" w:name="_Toc38441577"/>
      <w:bookmarkStart w:id="331" w:name="_Toc38441905"/>
      <w:bookmarkStart w:id="332" w:name="_Toc38442237"/>
      <w:bookmarkStart w:id="333" w:name="_Toc38442569"/>
      <w:bookmarkStart w:id="334" w:name="_Toc38442900"/>
      <w:bookmarkStart w:id="335" w:name="_Toc38443231"/>
      <w:bookmarkStart w:id="336" w:name="_Toc38443562"/>
      <w:bookmarkStart w:id="337" w:name="_Toc38443892"/>
      <w:bookmarkStart w:id="338" w:name="_Toc38438360"/>
      <w:bookmarkStart w:id="339" w:name="_Toc38438697"/>
      <w:bookmarkStart w:id="340" w:name="_Toc38439034"/>
      <w:bookmarkStart w:id="341" w:name="_Toc38439371"/>
      <w:bookmarkStart w:id="342" w:name="_Toc38439708"/>
      <w:bookmarkStart w:id="343" w:name="_Toc38440045"/>
      <w:bookmarkStart w:id="344" w:name="_Toc38440382"/>
      <w:bookmarkStart w:id="345" w:name="_Toc38440914"/>
      <w:bookmarkStart w:id="346" w:name="_Toc38441246"/>
      <w:bookmarkStart w:id="347" w:name="_Toc38441578"/>
      <w:bookmarkStart w:id="348" w:name="_Toc38441906"/>
      <w:bookmarkStart w:id="349" w:name="_Toc38442238"/>
      <w:bookmarkStart w:id="350" w:name="_Toc38442570"/>
      <w:bookmarkStart w:id="351" w:name="_Toc38442901"/>
      <w:bookmarkStart w:id="352" w:name="_Toc38443232"/>
      <w:bookmarkStart w:id="353" w:name="_Toc38443563"/>
      <w:bookmarkStart w:id="354" w:name="_Toc38443893"/>
      <w:bookmarkStart w:id="355" w:name="_Toc38438361"/>
      <w:bookmarkStart w:id="356" w:name="_Toc38438698"/>
      <w:bookmarkStart w:id="357" w:name="_Toc38439035"/>
      <w:bookmarkStart w:id="358" w:name="_Toc38439372"/>
      <w:bookmarkStart w:id="359" w:name="_Toc38439709"/>
      <w:bookmarkStart w:id="360" w:name="_Toc38440046"/>
      <w:bookmarkStart w:id="361" w:name="_Toc38440383"/>
      <w:bookmarkStart w:id="362" w:name="_Toc38440915"/>
      <w:bookmarkStart w:id="363" w:name="_Toc38441247"/>
      <w:bookmarkStart w:id="364" w:name="_Toc38441579"/>
      <w:bookmarkStart w:id="365" w:name="_Toc38441907"/>
      <w:bookmarkStart w:id="366" w:name="_Toc38442239"/>
      <w:bookmarkStart w:id="367" w:name="_Toc38442571"/>
      <w:bookmarkStart w:id="368" w:name="_Toc38442902"/>
      <w:bookmarkStart w:id="369" w:name="_Toc38443233"/>
      <w:bookmarkStart w:id="370" w:name="_Toc38443564"/>
      <w:bookmarkStart w:id="371" w:name="_Toc38443894"/>
      <w:bookmarkStart w:id="372" w:name="_Toc38438362"/>
      <w:bookmarkStart w:id="373" w:name="_Toc38438699"/>
      <w:bookmarkStart w:id="374" w:name="_Toc38439036"/>
      <w:bookmarkStart w:id="375" w:name="_Toc38439373"/>
      <w:bookmarkStart w:id="376" w:name="_Toc38439710"/>
      <w:bookmarkStart w:id="377" w:name="_Toc38440047"/>
      <w:bookmarkStart w:id="378" w:name="_Toc38440384"/>
      <w:bookmarkStart w:id="379" w:name="_Toc38440916"/>
      <w:bookmarkStart w:id="380" w:name="_Toc38441248"/>
      <w:bookmarkStart w:id="381" w:name="_Toc38441580"/>
      <w:bookmarkStart w:id="382" w:name="_Toc38441908"/>
      <w:bookmarkStart w:id="383" w:name="_Toc38442240"/>
      <w:bookmarkStart w:id="384" w:name="_Toc38442572"/>
      <w:bookmarkStart w:id="385" w:name="_Toc38442903"/>
      <w:bookmarkStart w:id="386" w:name="_Toc38443234"/>
      <w:bookmarkStart w:id="387" w:name="_Toc38443565"/>
      <w:bookmarkStart w:id="388" w:name="_Toc38443895"/>
      <w:bookmarkStart w:id="389" w:name="_Toc38438363"/>
      <w:bookmarkStart w:id="390" w:name="_Toc38438700"/>
      <w:bookmarkStart w:id="391" w:name="_Toc38439037"/>
      <w:bookmarkStart w:id="392" w:name="_Toc38439374"/>
      <w:bookmarkStart w:id="393" w:name="_Toc38439711"/>
      <w:bookmarkStart w:id="394" w:name="_Toc38440048"/>
      <w:bookmarkStart w:id="395" w:name="_Toc38440385"/>
      <w:bookmarkStart w:id="396" w:name="_Toc38440917"/>
      <w:bookmarkStart w:id="397" w:name="_Toc38441249"/>
      <w:bookmarkStart w:id="398" w:name="_Toc38441581"/>
      <w:bookmarkStart w:id="399" w:name="_Toc38441909"/>
      <w:bookmarkStart w:id="400" w:name="_Toc38442241"/>
      <w:bookmarkStart w:id="401" w:name="_Toc38442573"/>
      <w:bookmarkStart w:id="402" w:name="_Toc38442904"/>
      <w:bookmarkStart w:id="403" w:name="_Toc38443235"/>
      <w:bookmarkStart w:id="404" w:name="_Toc38443566"/>
      <w:bookmarkStart w:id="405" w:name="_Toc38443896"/>
      <w:bookmarkStart w:id="406" w:name="_Toc38438364"/>
      <w:bookmarkStart w:id="407" w:name="_Toc38438701"/>
      <w:bookmarkStart w:id="408" w:name="_Toc38439038"/>
      <w:bookmarkStart w:id="409" w:name="_Toc38439375"/>
      <w:bookmarkStart w:id="410" w:name="_Toc38439712"/>
      <w:bookmarkStart w:id="411" w:name="_Toc38440049"/>
      <w:bookmarkStart w:id="412" w:name="_Toc38440386"/>
      <w:bookmarkStart w:id="413" w:name="_Toc38440918"/>
      <w:bookmarkStart w:id="414" w:name="_Toc38441250"/>
      <w:bookmarkStart w:id="415" w:name="_Toc38441582"/>
      <w:bookmarkStart w:id="416" w:name="_Toc38441910"/>
      <w:bookmarkStart w:id="417" w:name="_Toc38442242"/>
      <w:bookmarkStart w:id="418" w:name="_Toc38442574"/>
      <w:bookmarkStart w:id="419" w:name="_Toc38442905"/>
      <w:bookmarkStart w:id="420" w:name="_Toc38443236"/>
      <w:bookmarkStart w:id="421" w:name="_Toc38443567"/>
      <w:bookmarkStart w:id="422" w:name="_Toc38443897"/>
      <w:bookmarkStart w:id="423" w:name="_Toc38438365"/>
      <w:bookmarkStart w:id="424" w:name="_Toc38438702"/>
      <w:bookmarkStart w:id="425" w:name="_Toc38439039"/>
      <w:bookmarkStart w:id="426" w:name="_Toc38439376"/>
      <w:bookmarkStart w:id="427" w:name="_Toc38439713"/>
      <w:bookmarkStart w:id="428" w:name="_Toc38440050"/>
      <w:bookmarkStart w:id="429" w:name="_Toc38440387"/>
      <w:bookmarkStart w:id="430" w:name="_Toc38440919"/>
      <w:bookmarkStart w:id="431" w:name="_Toc38441251"/>
      <w:bookmarkStart w:id="432" w:name="_Toc38441583"/>
      <w:bookmarkStart w:id="433" w:name="_Toc38441911"/>
      <w:bookmarkStart w:id="434" w:name="_Toc38442243"/>
      <w:bookmarkStart w:id="435" w:name="_Toc38442575"/>
      <w:bookmarkStart w:id="436" w:name="_Toc38442906"/>
      <w:bookmarkStart w:id="437" w:name="_Toc38443237"/>
      <w:bookmarkStart w:id="438" w:name="_Toc38443568"/>
      <w:bookmarkStart w:id="439" w:name="_Toc38443898"/>
      <w:bookmarkStart w:id="440" w:name="_Toc38438366"/>
      <w:bookmarkStart w:id="441" w:name="_Toc38438703"/>
      <w:bookmarkStart w:id="442" w:name="_Toc38439040"/>
      <w:bookmarkStart w:id="443" w:name="_Toc38439377"/>
      <w:bookmarkStart w:id="444" w:name="_Toc38439714"/>
      <w:bookmarkStart w:id="445" w:name="_Toc38440051"/>
      <w:bookmarkStart w:id="446" w:name="_Toc38440388"/>
      <w:bookmarkStart w:id="447" w:name="_Toc38440920"/>
      <w:bookmarkStart w:id="448" w:name="_Toc38441252"/>
      <w:bookmarkStart w:id="449" w:name="_Toc38441584"/>
      <w:bookmarkStart w:id="450" w:name="_Toc38441912"/>
      <w:bookmarkStart w:id="451" w:name="_Toc38442244"/>
      <w:bookmarkStart w:id="452" w:name="_Toc38442576"/>
      <w:bookmarkStart w:id="453" w:name="_Toc38442907"/>
      <w:bookmarkStart w:id="454" w:name="_Toc38443238"/>
      <w:bookmarkStart w:id="455" w:name="_Toc38443569"/>
      <w:bookmarkStart w:id="456" w:name="_Toc38443899"/>
      <w:bookmarkStart w:id="457" w:name="_Toc38438367"/>
      <w:bookmarkStart w:id="458" w:name="_Toc38438704"/>
      <w:bookmarkStart w:id="459" w:name="_Toc38439041"/>
      <w:bookmarkStart w:id="460" w:name="_Toc38439378"/>
      <w:bookmarkStart w:id="461" w:name="_Toc38439715"/>
      <w:bookmarkStart w:id="462" w:name="_Toc38440052"/>
      <w:bookmarkStart w:id="463" w:name="_Toc38440389"/>
      <w:bookmarkStart w:id="464" w:name="_Toc38440921"/>
      <w:bookmarkStart w:id="465" w:name="_Toc38441253"/>
      <w:bookmarkStart w:id="466" w:name="_Toc38441585"/>
      <w:bookmarkStart w:id="467" w:name="_Toc38441913"/>
      <w:bookmarkStart w:id="468" w:name="_Toc38442245"/>
      <w:bookmarkStart w:id="469" w:name="_Toc38442577"/>
      <w:bookmarkStart w:id="470" w:name="_Toc38442908"/>
      <w:bookmarkStart w:id="471" w:name="_Toc38443239"/>
      <w:bookmarkStart w:id="472" w:name="_Toc38443570"/>
      <w:bookmarkStart w:id="473" w:name="_Toc38443900"/>
      <w:bookmarkStart w:id="474" w:name="_Toc38438368"/>
      <w:bookmarkStart w:id="475" w:name="_Toc38438705"/>
      <w:bookmarkStart w:id="476" w:name="_Toc38439042"/>
      <w:bookmarkStart w:id="477" w:name="_Toc38439379"/>
      <w:bookmarkStart w:id="478" w:name="_Toc38439716"/>
      <w:bookmarkStart w:id="479" w:name="_Toc38440053"/>
      <w:bookmarkStart w:id="480" w:name="_Toc38440390"/>
      <w:bookmarkStart w:id="481" w:name="_Toc38440922"/>
      <w:bookmarkStart w:id="482" w:name="_Toc38441254"/>
      <w:bookmarkStart w:id="483" w:name="_Toc38441586"/>
      <w:bookmarkStart w:id="484" w:name="_Toc38441914"/>
      <w:bookmarkStart w:id="485" w:name="_Toc38442246"/>
      <w:bookmarkStart w:id="486" w:name="_Toc38442578"/>
      <w:bookmarkStart w:id="487" w:name="_Toc38442909"/>
      <w:bookmarkStart w:id="488" w:name="_Toc38443240"/>
      <w:bookmarkStart w:id="489" w:name="_Toc38443571"/>
      <w:bookmarkStart w:id="490" w:name="_Toc38443901"/>
      <w:bookmarkStart w:id="491" w:name="_Toc38438369"/>
      <w:bookmarkStart w:id="492" w:name="_Toc38438706"/>
      <w:bookmarkStart w:id="493" w:name="_Toc38439043"/>
      <w:bookmarkStart w:id="494" w:name="_Toc38439380"/>
      <w:bookmarkStart w:id="495" w:name="_Toc38439717"/>
      <w:bookmarkStart w:id="496" w:name="_Toc38440054"/>
      <w:bookmarkStart w:id="497" w:name="_Toc38440391"/>
      <w:bookmarkStart w:id="498" w:name="_Toc38440923"/>
      <w:bookmarkStart w:id="499" w:name="_Toc38441255"/>
      <w:bookmarkStart w:id="500" w:name="_Toc38441587"/>
      <w:bookmarkStart w:id="501" w:name="_Toc38441915"/>
      <w:bookmarkStart w:id="502" w:name="_Toc38442247"/>
      <w:bookmarkStart w:id="503" w:name="_Toc38442579"/>
      <w:bookmarkStart w:id="504" w:name="_Toc38442910"/>
      <w:bookmarkStart w:id="505" w:name="_Toc38443241"/>
      <w:bookmarkStart w:id="506" w:name="_Toc38443572"/>
      <w:bookmarkStart w:id="507" w:name="_Toc38443902"/>
      <w:bookmarkStart w:id="508" w:name="_Toc38438371"/>
      <w:bookmarkStart w:id="509" w:name="_Toc38438708"/>
      <w:bookmarkStart w:id="510" w:name="_Toc38439045"/>
      <w:bookmarkStart w:id="511" w:name="_Toc38439382"/>
      <w:bookmarkStart w:id="512" w:name="_Toc38439719"/>
      <w:bookmarkStart w:id="513" w:name="_Toc38440056"/>
      <w:bookmarkStart w:id="514" w:name="_Toc38440393"/>
      <w:bookmarkStart w:id="515" w:name="_Toc38440925"/>
      <w:bookmarkStart w:id="516" w:name="_Toc38441257"/>
      <w:bookmarkStart w:id="517" w:name="_Toc38441589"/>
      <w:bookmarkStart w:id="518" w:name="_Toc38441917"/>
      <w:bookmarkStart w:id="519" w:name="_Toc38442249"/>
      <w:bookmarkStart w:id="520" w:name="_Toc38442581"/>
      <w:bookmarkStart w:id="521" w:name="_Toc38442912"/>
      <w:bookmarkStart w:id="522" w:name="_Toc38443243"/>
      <w:bookmarkStart w:id="523" w:name="_Toc38443574"/>
      <w:bookmarkStart w:id="524" w:name="_Toc38443904"/>
      <w:bookmarkStart w:id="525" w:name="_Toc38438372"/>
      <w:bookmarkStart w:id="526" w:name="_Toc38438709"/>
      <w:bookmarkStart w:id="527" w:name="_Toc38439046"/>
      <w:bookmarkStart w:id="528" w:name="_Toc38439383"/>
      <w:bookmarkStart w:id="529" w:name="_Toc38439720"/>
      <w:bookmarkStart w:id="530" w:name="_Toc38440057"/>
      <w:bookmarkStart w:id="531" w:name="_Toc38440394"/>
      <w:bookmarkStart w:id="532" w:name="_Toc38440926"/>
      <w:bookmarkStart w:id="533" w:name="_Toc38441258"/>
      <w:bookmarkStart w:id="534" w:name="_Toc38441590"/>
      <w:bookmarkStart w:id="535" w:name="_Toc38441918"/>
      <w:bookmarkStart w:id="536" w:name="_Toc38442250"/>
      <w:bookmarkStart w:id="537" w:name="_Toc38442582"/>
      <w:bookmarkStart w:id="538" w:name="_Toc38442913"/>
      <w:bookmarkStart w:id="539" w:name="_Toc38443244"/>
      <w:bookmarkStart w:id="540" w:name="_Toc38443575"/>
      <w:bookmarkStart w:id="541" w:name="_Toc38443905"/>
      <w:bookmarkStart w:id="542" w:name="_Toc38438373"/>
      <w:bookmarkStart w:id="543" w:name="_Toc38438710"/>
      <w:bookmarkStart w:id="544" w:name="_Toc38439047"/>
      <w:bookmarkStart w:id="545" w:name="_Toc38439384"/>
      <w:bookmarkStart w:id="546" w:name="_Toc38439721"/>
      <w:bookmarkStart w:id="547" w:name="_Toc38440058"/>
      <w:bookmarkStart w:id="548" w:name="_Toc38440395"/>
      <w:bookmarkStart w:id="549" w:name="_Toc38440927"/>
      <w:bookmarkStart w:id="550" w:name="_Toc38441259"/>
      <w:bookmarkStart w:id="551" w:name="_Toc38441591"/>
      <w:bookmarkStart w:id="552" w:name="_Toc38441919"/>
      <w:bookmarkStart w:id="553" w:name="_Toc38442251"/>
      <w:bookmarkStart w:id="554" w:name="_Toc38442583"/>
      <w:bookmarkStart w:id="555" w:name="_Toc38442914"/>
      <w:bookmarkStart w:id="556" w:name="_Toc38443245"/>
      <w:bookmarkStart w:id="557" w:name="_Toc38443576"/>
      <w:bookmarkStart w:id="558" w:name="_Toc38443906"/>
      <w:bookmarkStart w:id="559" w:name="_Toc38438374"/>
      <w:bookmarkStart w:id="560" w:name="_Toc38438711"/>
      <w:bookmarkStart w:id="561" w:name="_Toc38439048"/>
      <w:bookmarkStart w:id="562" w:name="_Toc38439385"/>
      <w:bookmarkStart w:id="563" w:name="_Toc38439722"/>
      <w:bookmarkStart w:id="564" w:name="_Toc38440059"/>
      <w:bookmarkStart w:id="565" w:name="_Toc38440396"/>
      <w:bookmarkStart w:id="566" w:name="_Toc38440928"/>
      <w:bookmarkStart w:id="567" w:name="_Toc38441260"/>
      <w:bookmarkStart w:id="568" w:name="_Toc38441592"/>
      <w:bookmarkStart w:id="569" w:name="_Toc38441920"/>
      <w:bookmarkStart w:id="570" w:name="_Toc38442252"/>
      <w:bookmarkStart w:id="571" w:name="_Toc38442584"/>
      <w:bookmarkStart w:id="572" w:name="_Toc38442915"/>
      <w:bookmarkStart w:id="573" w:name="_Toc38443246"/>
      <w:bookmarkStart w:id="574" w:name="_Toc38443577"/>
      <w:bookmarkStart w:id="575" w:name="_Toc38443907"/>
      <w:bookmarkStart w:id="576" w:name="_Toc38438375"/>
      <w:bookmarkStart w:id="577" w:name="_Toc38438712"/>
      <w:bookmarkStart w:id="578" w:name="_Toc38439049"/>
      <w:bookmarkStart w:id="579" w:name="_Toc38439386"/>
      <w:bookmarkStart w:id="580" w:name="_Toc38439723"/>
      <w:bookmarkStart w:id="581" w:name="_Toc38440060"/>
      <w:bookmarkStart w:id="582" w:name="_Toc38440397"/>
      <w:bookmarkStart w:id="583" w:name="_Toc38440929"/>
      <w:bookmarkStart w:id="584" w:name="_Toc38441261"/>
      <w:bookmarkStart w:id="585" w:name="_Toc38441593"/>
      <w:bookmarkStart w:id="586" w:name="_Toc38441921"/>
      <w:bookmarkStart w:id="587" w:name="_Toc38442253"/>
      <w:bookmarkStart w:id="588" w:name="_Toc38442585"/>
      <w:bookmarkStart w:id="589" w:name="_Toc38442916"/>
      <w:bookmarkStart w:id="590" w:name="_Toc38443247"/>
      <w:bookmarkStart w:id="591" w:name="_Toc38443578"/>
      <w:bookmarkStart w:id="592" w:name="_Toc38443908"/>
      <w:bookmarkStart w:id="593" w:name="_Toc38438376"/>
      <w:bookmarkStart w:id="594" w:name="_Toc38438713"/>
      <w:bookmarkStart w:id="595" w:name="_Toc38439050"/>
      <w:bookmarkStart w:id="596" w:name="_Toc38439387"/>
      <w:bookmarkStart w:id="597" w:name="_Toc38439724"/>
      <w:bookmarkStart w:id="598" w:name="_Toc38440061"/>
      <w:bookmarkStart w:id="599" w:name="_Toc38440398"/>
      <w:bookmarkStart w:id="600" w:name="_Toc38440930"/>
      <w:bookmarkStart w:id="601" w:name="_Toc38441262"/>
      <w:bookmarkStart w:id="602" w:name="_Toc38441594"/>
      <w:bookmarkStart w:id="603" w:name="_Toc38441922"/>
      <w:bookmarkStart w:id="604" w:name="_Toc38442254"/>
      <w:bookmarkStart w:id="605" w:name="_Toc38442586"/>
      <w:bookmarkStart w:id="606" w:name="_Toc38442917"/>
      <w:bookmarkStart w:id="607" w:name="_Toc38443248"/>
      <w:bookmarkStart w:id="608" w:name="_Toc38443579"/>
      <w:bookmarkStart w:id="609" w:name="_Toc38443909"/>
      <w:bookmarkStart w:id="610" w:name="_Toc38438377"/>
      <w:bookmarkStart w:id="611" w:name="_Toc38438714"/>
      <w:bookmarkStart w:id="612" w:name="_Toc38439051"/>
      <w:bookmarkStart w:id="613" w:name="_Toc38439388"/>
      <w:bookmarkStart w:id="614" w:name="_Toc38439725"/>
      <w:bookmarkStart w:id="615" w:name="_Toc38440062"/>
      <w:bookmarkStart w:id="616" w:name="_Toc38440399"/>
      <w:bookmarkStart w:id="617" w:name="_Toc38440931"/>
      <w:bookmarkStart w:id="618" w:name="_Toc38441263"/>
      <w:bookmarkStart w:id="619" w:name="_Toc38441595"/>
      <w:bookmarkStart w:id="620" w:name="_Toc38441923"/>
      <w:bookmarkStart w:id="621" w:name="_Toc38442255"/>
      <w:bookmarkStart w:id="622" w:name="_Toc38442587"/>
      <w:bookmarkStart w:id="623" w:name="_Toc38442918"/>
      <w:bookmarkStart w:id="624" w:name="_Toc38443249"/>
      <w:bookmarkStart w:id="625" w:name="_Toc38443580"/>
      <w:bookmarkStart w:id="626" w:name="_Toc38443910"/>
      <w:bookmarkStart w:id="627" w:name="_Toc38438378"/>
      <w:bookmarkStart w:id="628" w:name="_Toc38438715"/>
      <w:bookmarkStart w:id="629" w:name="_Toc38439052"/>
      <w:bookmarkStart w:id="630" w:name="_Toc38439389"/>
      <w:bookmarkStart w:id="631" w:name="_Toc38439726"/>
      <w:bookmarkStart w:id="632" w:name="_Toc38440063"/>
      <w:bookmarkStart w:id="633" w:name="_Toc38440400"/>
      <w:bookmarkStart w:id="634" w:name="_Toc38440932"/>
      <w:bookmarkStart w:id="635" w:name="_Toc38441264"/>
      <w:bookmarkStart w:id="636" w:name="_Toc38441596"/>
      <w:bookmarkStart w:id="637" w:name="_Toc38441924"/>
      <w:bookmarkStart w:id="638" w:name="_Toc38442256"/>
      <w:bookmarkStart w:id="639" w:name="_Toc38442588"/>
      <w:bookmarkStart w:id="640" w:name="_Toc38442919"/>
      <w:bookmarkStart w:id="641" w:name="_Toc38443250"/>
      <w:bookmarkStart w:id="642" w:name="_Toc38443581"/>
      <w:bookmarkStart w:id="643" w:name="_Toc38443911"/>
      <w:bookmarkStart w:id="644" w:name="_Toc38438379"/>
      <w:bookmarkStart w:id="645" w:name="_Toc38438716"/>
      <w:bookmarkStart w:id="646" w:name="_Toc38439053"/>
      <w:bookmarkStart w:id="647" w:name="_Toc38439390"/>
      <w:bookmarkStart w:id="648" w:name="_Toc38439727"/>
      <w:bookmarkStart w:id="649" w:name="_Toc38440064"/>
      <w:bookmarkStart w:id="650" w:name="_Toc38440401"/>
      <w:bookmarkStart w:id="651" w:name="_Toc38440933"/>
      <w:bookmarkStart w:id="652" w:name="_Toc38441265"/>
      <w:bookmarkStart w:id="653" w:name="_Toc38441597"/>
      <w:bookmarkStart w:id="654" w:name="_Toc38441925"/>
      <w:bookmarkStart w:id="655" w:name="_Toc38442257"/>
      <w:bookmarkStart w:id="656" w:name="_Toc38442589"/>
      <w:bookmarkStart w:id="657" w:name="_Toc38442920"/>
      <w:bookmarkStart w:id="658" w:name="_Toc38443251"/>
      <w:bookmarkStart w:id="659" w:name="_Toc38443582"/>
      <w:bookmarkStart w:id="660" w:name="_Toc38443912"/>
      <w:bookmarkStart w:id="661" w:name="_Toc38438380"/>
      <w:bookmarkStart w:id="662" w:name="_Toc38438717"/>
      <w:bookmarkStart w:id="663" w:name="_Toc38439054"/>
      <w:bookmarkStart w:id="664" w:name="_Toc38439391"/>
      <w:bookmarkStart w:id="665" w:name="_Toc38439728"/>
      <w:bookmarkStart w:id="666" w:name="_Toc38440065"/>
      <w:bookmarkStart w:id="667" w:name="_Toc38440402"/>
      <w:bookmarkStart w:id="668" w:name="_Toc38440934"/>
      <w:bookmarkStart w:id="669" w:name="_Toc38441266"/>
      <w:bookmarkStart w:id="670" w:name="_Toc38441598"/>
      <w:bookmarkStart w:id="671" w:name="_Toc38441926"/>
      <w:bookmarkStart w:id="672" w:name="_Toc38442258"/>
      <w:bookmarkStart w:id="673" w:name="_Toc38442590"/>
      <w:bookmarkStart w:id="674" w:name="_Toc38442921"/>
      <w:bookmarkStart w:id="675" w:name="_Toc38443252"/>
      <w:bookmarkStart w:id="676" w:name="_Toc38443583"/>
      <w:bookmarkStart w:id="677" w:name="_Toc38443913"/>
      <w:bookmarkStart w:id="678" w:name="_Toc38438381"/>
      <w:bookmarkStart w:id="679" w:name="_Toc38438718"/>
      <w:bookmarkStart w:id="680" w:name="_Toc38439055"/>
      <w:bookmarkStart w:id="681" w:name="_Toc38439392"/>
      <w:bookmarkStart w:id="682" w:name="_Toc38439729"/>
      <w:bookmarkStart w:id="683" w:name="_Toc38440066"/>
      <w:bookmarkStart w:id="684" w:name="_Toc38440403"/>
      <w:bookmarkStart w:id="685" w:name="_Toc38440935"/>
      <w:bookmarkStart w:id="686" w:name="_Toc38441267"/>
      <w:bookmarkStart w:id="687" w:name="_Toc38441599"/>
      <w:bookmarkStart w:id="688" w:name="_Toc38441927"/>
      <w:bookmarkStart w:id="689" w:name="_Toc38442259"/>
      <w:bookmarkStart w:id="690" w:name="_Toc38442591"/>
      <w:bookmarkStart w:id="691" w:name="_Toc38442922"/>
      <w:bookmarkStart w:id="692" w:name="_Toc38443253"/>
      <w:bookmarkStart w:id="693" w:name="_Toc38443584"/>
      <w:bookmarkStart w:id="694" w:name="_Toc38443914"/>
      <w:bookmarkStart w:id="695" w:name="_Toc38438382"/>
      <w:bookmarkStart w:id="696" w:name="_Toc38438719"/>
      <w:bookmarkStart w:id="697" w:name="_Toc38439056"/>
      <w:bookmarkStart w:id="698" w:name="_Toc38439393"/>
      <w:bookmarkStart w:id="699" w:name="_Toc38439730"/>
      <w:bookmarkStart w:id="700" w:name="_Toc38440067"/>
      <w:bookmarkStart w:id="701" w:name="_Toc38440404"/>
      <w:bookmarkStart w:id="702" w:name="_Toc38440936"/>
      <w:bookmarkStart w:id="703" w:name="_Toc38441268"/>
      <w:bookmarkStart w:id="704" w:name="_Toc38441600"/>
      <w:bookmarkStart w:id="705" w:name="_Toc38441928"/>
      <w:bookmarkStart w:id="706" w:name="_Toc38442260"/>
      <w:bookmarkStart w:id="707" w:name="_Toc38442592"/>
      <w:bookmarkStart w:id="708" w:name="_Toc38442923"/>
      <w:bookmarkStart w:id="709" w:name="_Toc38443254"/>
      <w:bookmarkStart w:id="710" w:name="_Toc38443585"/>
      <w:bookmarkStart w:id="711" w:name="_Toc38443915"/>
      <w:bookmarkStart w:id="712" w:name="_Toc38438383"/>
      <w:bookmarkStart w:id="713" w:name="_Toc38438720"/>
      <w:bookmarkStart w:id="714" w:name="_Toc38439057"/>
      <w:bookmarkStart w:id="715" w:name="_Toc38439394"/>
      <w:bookmarkStart w:id="716" w:name="_Toc38439731"/>
      <w:bookmarkStart w:id="717" w:name="_Toc38440068"/>
      <w:bookmarkStart w:id="718" w:name="_Toc38440405"/>
      <w:bookmarkStart w:id="719" w:name="_Toc38440937"/>
      <w:bookmarkStart w:id="720" w:name="_Toc38441269"/>
      <w:bookmarkStart w:id="721" w:name="_Toc38441601"/>
      <w:bookmarkStart w:id="722" w:name="_Toc38441929"/>
      <w:bookmarkStart w:id="723" w:name="_Toc38442261"/>
      <w:bookmarkStart w:id="724" w:name="_Toc38442593"/>
      <w:bookmarkStart w:id="725" w:name="_Toc38442924"/>
      <w:bookmarkStart w:id="726" w:name="_Toc38443255"/>
      <w:bookmarkStart w:id="727" w:name="_Toc38443586"/>
      <w:bookmarkStart w:id="728" w:name="_Toc38443916"/>
      <w:bookmarkStart w:id="729" w:name="_Toc38438384"/>
      <w:bookmarkStart w:id="730" w:name="_Toc38438721"/>
      <w:bookmarkStart w:id="731" w:name="_Toc38439058"/>
      <w:bookmarkStart w:id="732" w:name="_Toc38439395"/>
      <w:bookmarkStart w:id="733" w:name="_Toc38439732"/>
      <w:bookmarkStart w:id="734" w:name="_Toc38440069"/>
      <w:bookmarkStart w:id="735" w:name="_Toc38440406"/>
      <w:bookmarkStart w:id="736" w:name="_Toc38440938"/>
      <w:bookmarkStart w:id="737" w:name="_Toc38441270"/>
      <w:bookmarkStart w:id="738" w:name="_Toc38441602"/>
      <w:bookmarkStart w:id="739" w:name="_Toc38441930"/>
      <w:bookmarkStart w:id="740" w:name="_Toc38442262"/>
      <w:bookmarkStart w:id="741" w:name="_Toc38442594"/>
      <w:bookmarkStart w:id="742" w:name="_Toc38442925"/>
      <w:bookmarkStart w:id="743" w:name="_Toc38443256"/>
      <w:bookmarkStart w:id="744" w:name="_Toc38443587"/>
      <w:bookmarkStart w:id="745" w:name="_Toc38443917"/>
      <w:bookmarkStart w:id="746" w:name="_Toc38438385"/>
      <w:bookmarkStart w:id="747" w:name="_Toc38438722"/>
      <w:bookmarkStart w:id="748" w:name="_Toc38439059"/>
      <w:bookmarkStart w:id="749" w:name="_Toc38439396"/>
      <w:bookmarkStart w:id="750" w:name="_Toc38439733"/>
      <w:bookmarkStart w:id="751" w:name="_Toc38440070"/>
      <w:bookmarkStart w:id="752" w:name="_Toc38440407"/>
      <w:bookmarkStart w:id="753" w:name="_Toc38440939"/>
      <w:bookmarkStart w:id="754" w:name="_Toc38441271"/>
      <w:bookmarkStart w:id="755" w:name="_Toc38441603"/>
      <w:bookmarkStart w:id="756" w:name="_Toc38441931"/>
      <w:bookmarkStart w:id="757" w:name="_Toc38442263"/>
      <w:bookmarkStart w:id="758" w:name="_Toc38442595"/>
      <w:bookmarkStart w:id="759" w:name="_Toc38442926"/>
      <w:bookmarkStart w:id="760" w:name="_Toc38443257"/>
      <w:bookmarkStart w:id="761" w:name="_Toc38443588"/>
      <w:bookmarkStart w:id="762" w:name="_Toc38443918"/>
      <w:bookmarkStart w:id="763" w:name="_Toc38438386"/>
      <w:bookmarkStart w:id="764" w:name="_Toc38438723"/>
      <w:bookmarkStart w:id="765" w:name="_Toc38439060"/>
      <w:bookmarkStart w:id="766" w:name="_Toc38439397"/>
      <w:bookmarkStart w:id="767" w:name="_Toc38439734"/>
      <w:bookmarkStart w:id="768" w:name="_Toc38440071"/>
      <w:bookmarkStart w:id="769" w:name="_Toc38440408"/>
      <w:bookmarkStart w:id="770" w:name="_Toc38440940"/>
      <w:bookmarkStart w:id="771" w:name="_Toc38441272"/>
      <w:bookmarkStart w:id="772" w:name="_Toc38441604"/>
      <w:bookmarkStart w:id="773" w:name="_Toc38441932"/>
      <w:bookmarkStart w:id="774" w:name="_Toc38442264"/>
      <w:bookmarkStart w:id="775" w:name="_Toc38442596"/>
      <w:bookmarkStart w:id="776" w:name="_Toc38442927"/>
      <w:bookmarkStart w:id="777" w:name="_Toc38443258"/>
      <w:bookmarkStart w:id="778" w:name="_Toc38443589"/>
      <w:bookmarkStart w:id="779" w:name="_Toc38443919"/>
      <w:bookmarkStart w:id="780" w:name="_Toc38438387"/>
      <w:bookmarkStart w:id="781" w:name="_Toc38438724"/>
      <w:bookmarkStart w:id="782" w:name="_Toc38439061"/>
      <w:bookmarkStart w:id="783" w:name="_Toc38439398"/>
      <w:bookmarkStart w:id="784" w:name="_Toc38439735"/>
      <w:bookmarkStart w:id="785" w:name="_Toc38440072"/>
      <w:bookmarkStart w:id="786" w:name="_Toc38440409"/>
      <w:bookmarkStart w:id="787" w:name="_Toc38440941"/>
      <w:bookmarkStart w:id="788" w:name="_Toc38441273"/>
      <w:bookmarkStart w:id="789" w:name="_Toc38441605"/>
      <w:bookmarkStart w:id="790" w:name="_Toc38441933"/>
      <w:bookmarkStart w:id="791" w:name="_Toc38442265"/>
      <w:bookmarkStart w:id="792" w:name="_Toc38442597"/>
      <w:bookmarkStart w:id="793" w:name="_Toc38442928"/>
      <w:bookmarkStart w:id="794" w:name="_Toc38443259"/>
      <w:bookmarkStart w:id="795" w:name="_Toc38443590"/>
      <w:bookmarkStart w:id="796" w:name="_Toc38443920"/>
      <w:bookmarkStart w:id="797" w:name="_Toc38438388"/>
      <w:bookmarkStart w:id="798" w:name="_Toc38438725"/>
      <w:bookmarkStart w:id="799" w:name="_Toc38439062"/>
      <w:bookmarkStart w:id="800" w:name="_Toc38439399"/>
      <w:bookmarkStart w:id="801" w:name="_Toc38439736"/>
      <w:bookmarkStart w:id="802" w:name="_Toc38440073"/>
      <w:bookmarkStart w:id="803" w:name="_Toc38440410"/>
      <w:bookmarkStart w:id="804" w:name="_Toc38440942"/>
      <w:bookmarkStart w:id="805" w:name="_Toc38441274"/>
      <w:bookmarkStart w:id="806" w:name="_Toc38441606"/>
      <w:bookmarkStart w:id="807" w:name="_Toc38441934"/>
      <w:bookmarkStart w:id="808" w:name="_Toc38442266"/>
      <w:bookmarkStart w:id="809" w:name="_Toc38442598"/>
      <w:bookmarkStart w:id="810" w:name="_Toc38442929"/>
      <w:bookmarkStart w:id="811" w:name="_Toc38443260"/>
      <w:bookmarkStart w:id="812" w:name="_Toc38443591"/>
      <w:bookmarkStart w:id="813" w:name="_Toc38443921"/>
      <w:bookmarkStart w:id="814" w:name="_Toc38438389"/>
      <w:bookmarkStart w:id="815" w:name="_Toc38438726"/>
      <w:bookmarkStart w:id="816" w:name="_Toc38439063"/>
      <w:bookmarkStart w:id="817" w:name="_Toc38439400"/>
      <w:bookmarkStart w:id="818" w:name="_Toc38439737"/>
      <w:bookmarkStart w:id="819" w:name="_Toc38440074"/>
      <w:bookmarkStart w:id="820" w:name="_Toc38440411"/>
      <w:bookmarkStart w:id="821" w:name="_Toc38440943"/>
      <w:bookmarkStart w:id="822" w:name="_Toc38441275"/>
      <w:bookmarkStart w:id="823" w:name="_Toc38441607"/>
      <w:bookmarkStart w:id="824" w:name="_Toc38441935"/>
      <w:bookmarkStart w:id="825" w:name="_Toc38442267"/>
      <w:bookmarkStart w:id="826" w:name="_Toc38442599"/>
      <w:bookmarkStart w:id="827" w:name="_Toc38442930"/>
      <w:bookmarkStart w:id="828" w:name="_Toc38443261"/>
      <w:bookmarkStart w:id="829" w:name="_Toc38443592"/>
      <w:bookmarkStart w:id="830" w:name="_Toc38443922"/>
      <w:bookmarkStart w:id="831" w:name="_Toc38438390"/>
      <w:bookmarkStart w:id="832" w:name="_Toc38438727"/>
      <w:bookmarkStart w:id="833" w:name="_Toc38439064"/>
      <w:bookmarkStart w:id="834" w:name="_Toc38439401"/>
      <w:bookmarkStart w:id="835" w:name="_Toc38439738"/>
      <w:bookmarkStart w:id="836" w:name="_Toc38440075"/>
      <w:bookmarkStart w:id="837" w:name="_Toc38440412"/>
      <w:bookmarkStart w:id="838" w:name="_Toc38440944"/>
      <w:bookmarkStart w:id="839" w:name="_Toc38441276"/>
      <w:bookmarkStart w:id="840" w:name="_Toc38441608"/>
      <w:bookmarkStart w:id="841" w:name="_Toc38441936"/>
      <w:bookmarkStart w:id="842" w:name="_Toc38442268"/>
      <w:bookmarkStart w:id="843" w:name="_Toc38442600"/>
      <w:bookmarkStart w:id="844" w:name="_Toc38442931"/>
      <w:bookmarkStart w:id="845" w:name="_Toc38443262"/>
      <w:bookmarkStart w:id="846" w:name="_Toc38443593"/>
      <w:bookmarkStart w:id="847" w:name="_Toc38443923"/>
      <w:bookmarkStart w:id="848" w:name="_Toc38438391"/>
      <w:bookmarkStart w:id="849" w:name="_Toc38438728"/>
      <w:bookmarkStart w:id="850" w:name="_Toc38439065"/>
      <w:bookmarkStart w:id="851" w:name="_Toc38439402"/>
      <w:bookmarkStart w:id="852" w:name="_Toc38439739"/>
      <w:bookmarkStart w:id="853" w:name="_Toc38440076"/>
      <w:bookmarkStart w:id="854" w:name="_Toc38440413"/>
      <w:bookmarkStart w:id="855" w:name="_Toc38440945"/>
      <w:bookmarkStart w:id="856" w:name="_Toc38441277"/>
      <w:bookmarkStart w:id="857" w:name="_Toc38441609"/>
      <w:bookmarkStart w:id="858" w:name="_Toc38441937"/>
      <w:bookmarkStart w:id="859" w:name="_Toc38442269"/>
      <w:bookmarkStart w:id="860" w:name="_Toc38442601"/>
      <w:bookmarkStart w:id="861" w:name="_Toc38442932"/>
      <w:bookmarkStart w:id="862" w:name="_Toc38443263"/>
      <w:bookmarkStart w:id="863" w:name="_Toc38443594"/>
      <w:bookmarkStart w:id="864" w:name="_Toc38443924"/>
      <w:bookmarkStart w:id="865" w:name="_Toc38438392"/>
      <w:bookmarkStart w:id="866" w:name="_Toc38438729"/>
      <w:bookmarkStart w:id="867" w:name="_Toc38439066"/>
      <w:bookmarkStart w:id="868" w:name="_Toc38439403"/>
      <w:bookmarkStart w:id="869" w:name="_Toc38439740"/>
      <w:bookmarkStart w:id="870" w:name="_Toc38440077"/>
      <w:bookmarkStart w:id="871" w:name="_Toc38440414"/>
      <w:bookmarkStart w:id="872" w:name="_Toc38440946"/>
      <w:bookmarkStart w:id="873" w:name="_Toc38441278"/>
      <w:bookmarkStart w:id="874" w:name="_Toc38441610"/>
      <w:bookmarkStart w:id="875" w:name="_Toc38441938"/>
      <w:bookmarkStart w:id="876" w:name="_Toc38442270"/>
      <w:bookmarkStart w:id="877" w:name="_Toc38442602"/>
      <w:bookmarkStart w:id="878" w:name="_Toc38442933"/>
      <w:bookmarkStart w:id="879" w:name="_Toc38443264"/>
      <w:bookmarkStart w:id="880" w:name="_Toc38443595"/>
      <w:bookmarkStart w:id="881" w:name="_Toc38443925"/>
      <w:bookmarkStart w:id="882" w:name="_Toc38438393"/>
      <w:bookmarkStart w:id="883" w:name="_Toc38438730"/>
      <w:bookmarkStart w:id="884" w:name="_Toc38439067"/>
      <w:bookmarkStart w:id="885" w:name="_Toc38439404"/>
      <w:bookmarkStart w:id="886" w:name="_Toc38439741"/>
      <w:bookmarkStart w:id="887" w:name="_Toc38440078"/>
      <w:bookmarkStart w:id="888" w:name="_Toc38440415"/>
      <w:bookmarkStart w:id="889" w:name="_Toc38440947"/>
      <w:bookmarkStart w:id="890" w:name="_Toc38441279"/>
      <w:bookmarkStart w:id="891" w:name="_Toc38441611"/>
      <w:bookmarkStart w:id="892" w:name="_Toc38441939"/>
      <w:bookmarkStart w:id="893" w:name="_Toc38442271"/>
      <w:bookmarkStart w:id="894" w:name="_Toc38442603"/>
      <w:bookmarkStart w:id="895" w:name="_Toc38442934"/>
      <w:bookmarkStart w:id="896" w:name="_Toc38443265"/>
      <w:bookmarkStart w:id="897" w:name="_Toc38443596"/>
      <w:bookmarkStart w:id="898" w:name="_Toc38443926"/>
      <w:bookmarkStart w:id="899" w:name="_Toc38438394"/>
      <w:bookmarkStart w:id="900" w:name="_Toc38438731"/>
      <w:bookmarkStart w:id="901" w:name="_Toc38439068"/>
      <w:bookmarkStart w:id="902" w:name="_Toc38439405"/>
      <w:bookmarkStart w:id="903" w:name="_Toc38439742"/>
      <w:bookmarkStart w:id="904" w:name="_Toc38440079"/>
      <w:bookmarkStart w:id="905" w:name="_Toc38440416"/>
      <w:bookmarkStart w:id="906" w:name="_Toc38440948"/>
      <w:bookmarkStart w:id="907" w:name="_Toc38441280"/>
      <w:bookmarkStart w:id="908" w:name="_Toc38441612"/>
      <w:bookmarkStart w:id="909" w:name="_Toc38441940"/>
      <w:bookmarkStart w:id="910" w:name="_Toc38442272"/>
      <w:bookmarkStart w:id="911" w:name="_Toc38442604"/>
      <w:bookmarkStart w:id="912" w:name="_Toc38442935"/>
      <w:bookmarkStart w:id="913" w:name="_Toc38443266"/>
      <w:bookmarkStart w:id="914" w:name="_Toc38443597"/>
      <w:bookmarkStart w:id="915" w:name="_Toc38443927"/>
      <w:bookmarkStart w:id="916" w:name="_Toc38438395"/>
      <w:bookmarkStart w:id="917" w:name="_Toc38438732"/>
      <w:bookmarkStart w:id="918" w:name="_Toc38439069"/>
      <w:bookmarkStart w:id="919" w:name="_Toc38439406"/>
      <w:bookmarkStart w:id="920" w:name="_Toc38439743"/>
      <w:bookmarkStart w:id="921" w:name="_Toc38440080"/>
      <w:bookmarkStart w:id="922" w:name="_Toc38440417"/>
      <w:bookmarkStart w:id="923" w:name="_Toc38440949"/>
      <w:bookmarkStart w:id="924" w:name="_Toc38441281"/>
      <w:bookmarkStart w:id="925" w:name="_Toc38441613"/>
      <w:bookmarkStart w:id="926" w:name="_Toc38441941"/>
      <w:bookmarkStart w:id="927" w:name="_Toc38442273"/>
      <w:bookmarkStart w:id="928" w:name="_Toc38442605"/>
      <w:bookmarkStart w:id="929" w:name="_Toc38442936"/>
      <w:bookmarkStart w:id="930" w:name="_Toc38443267"/>
      <w:bookmarkStart w:id="931" w:name="_Toc38443598"/>
      <w:bookmarkStart w:id="932" w:name="_Toc38443928"/>
      <w:bookmarkStart w:id="933" w:name="_Toc38438396"/>
      <w:bookmarkStart w:id="934" w:name="_Toc38438733"/>
      <w:bookmarkStart w:id="935" w:name="_Toc38439070"/>
      <w:bookmarkStart w:id="936" w:name="_Toc38439407"/>
      <w:bookmarkStart w:id="937" w:name="_Toc38439744"/>
      <w:bookmarkStart w:id="938" w:name="_Toc38440081"/>
      <w:bookmarkStart w:id="939" w:name="_Toc38440418"/>
      <w:bookmarkStart w:id="940" w:name="_Toc38440950"/>
      <w:bookmarkStart w:id="941" w:name="_Toc38441282"/>
      <w:bookmarkStart w:id="942" w:name="_Toc38441614"/>
      <w:bookmarkStart w:id="943" w:name="_Toc38441942"/>
      <w:bookmarkStart w:id="944" w:name="_Toc38442274"/>
      <w:bookmarkStart w:id="945" w:name="_Toc38442606"/>
      <w:bookmarkStart w:id="946" w:name="_Toc38442937"/>
      <w:bookmarkStart w:id="947" w:name="_Toc38443268"/>
      <w:bookmarkStart w:id="948" w:name="_Toc38443599"/>
      <w:bookmarkStart w:id="949" w:name="_Toc38443929"/>
      <w:bookmarkStart w:id="950" w:name="_Toc38438397"/>
      <w:bookmarkStart w:id="951" w:name="_Toc38438734"/>
      <w:bookmarkStart w:id="952" w:name="_Toc38439071"/>
      <w:bookmarkStart w:id="953" w:name="_Toc38439408"/>
      <w:bookmarkStart w:id="954" w:name="_Toc38439745"/>
      <w:bookmarkStart w:id="955" w:name="_Toc38440082"/>
      <w:bookmarkStart w:id="956" w:name="_Toc38440419"/>
      <w:bookmarkStart w:id="957" w:name="_Toc38440951"/>
      <w:bookmarkStart w:id="958" w:name="_Toc38441283"/>
      <w:bookmarkStart w:id="959" w:name="_Toc38441615"/>
      <w:bookmarkStart w:id="960" w:name="_Toc38441943"/>
      <w:bookmarkStart w:id="961" w:name="_Toc38442275"/>
      <w:bookmarkStart w:id="962" w:name="_Toc38442607"/>
      <w:bookmarkStart w:id="963" w:name="_Toc38442938"/>
      <w:bookmarkStart w:id="964" w:name="_Toc38443269"/>
      <w:bookmarkStart w:id="965" w:name="_Toc38443600"/>
      <w:bookmarkStart w:id="966" w:name="_Toc38443930"/>
      <w:bookmarkStart w:id="967" w:name="_Toc38438398"/>
      <w:bookmarkStart w:id="968" w:name="_Toc38438735"/>
      <w:bookmarkStart w:id="969" w:name="_Toc38439072"/>
      <w:bookmarkStart w:id="970" w:name="_Toc38439409"/>
      <w:bookmarkStart w:id="971" w:name="_Toc38439746"/>
      <w:bookmarkStart w:id="972" w:name="_Toc38440083"/>
      <w:bookmarkStart w:id="973" w:name="_Toc38440420"/>
      <w:bookmarkStart w:id="974" w:name="_Toc38440952"/>
      <w:bookmarkStart w:id="975" w:name="_Toc38441284"/>
      <w:bookmarkStart w:id="976" w:name="_Toc38441616"/>
      <w:bookmarkStart w:id="977" w:name="_Toc38441944"/>
      <w:bookmarkStart w:id="978" w:name="_Toc38442276"/>
      <w:bookmarkStart w:id="979" w:name="_Toc38442608"/>
      <w:bookmarkStart w:id="980" w:name="_Toc38442939"/>
      <w:bookmarkStart w:id="981" w:name="_Toc38443270"/>
      <w:bookmarkStart w:id="982" w:name="_Toc38443601"/>
      <w:bookmarkStart w:id="983" w:name="_Toc38443931"/>
      <w:bookmarkStart w:id="984" w:name="_Toc38438400"/>
      <w:bookmarkStart w:id="985" w:name="_Toc38438737"/>
      <w:bookmarkStart w:id="986" w:name="_Toc38439074"/>
      <w:bookmarkStart w:id="987" w:name="_Toc38439411"/>
      <w:bookmarkStart w:id="988" w:name="_Toc38439748"/>
      <w:bookmarkStart w:id="989" w:name="_Toc38440085"/>
      <w:bookmarkStart w:id="990" w:name="_Toc38440422"/>
      <w:bookmarkStart w:id="991" w:name="_Toc38440954"/>
      <w:bookmarkStart w:id="992" w:name="_Toc38441286"/>
      <w:bookmarkStart w:id="993" w:name="_Toc38441618"/>
      <w:bookmarkStart w:id="994" w:name="_Toc38441946"/>
      <w:bookmarkStart w:id="995" w:name="_Toc38442278"/>
      <w:bookmarkStart w:id="996" w:name="_Toc38442610"/>
      <w:bookmarkStart w:id="997" w:name="_Toc38442941"/>
      <w:bookmarkStart w:id="998" w:name="_Toc38443272"/>
      <w:bookmarkStart w:id="999" w:name="_Toc38443603"/>
      <w:bookmarkStart w:id="1000" w:name="_Toc38443933"/>
      <w:bookmarkStart w:id="1001" w:name="_Toc38438401"/>
      <w:bookmarkStart w:id="1002" w:name="_Toc38438738"/>
      <w:bookmarkStart w:id="1003" w:name="_Toc38439075"/>
      <w:bookmarkStart w:id="1004" w:name="_Toc38439412"/>
      <w:bookmarkStart w:id="1005" w:name="_Toc38439749"/>
      <w:bookmarkStart w:id="1006" w:name="_Toc38440086"/>
      <w:bookmarkStart w:id="1007" w:name="_Toc38440423"/>
      <w:bookmarkStart w:id="1008" w:name="_Toc38440955"/>
      <w:bookmarkStart w:id="1009" w:name="_Toc38441287"/>
      <w:bookmarkStart w:id="1010" w:name="_Toc38441619"/>
      <w:bookmarkStart w:id="1011" w:name="_Toc38441947"/>
      <w:bookmarkStart w:id="1012" w:name="_Toc38442279"/>
      <w:bookmarkStart w:id="1013" w:name="_Toc38442611"/>
      <w:bookmarkStart w:id="1014" w:name="_Toc38442942"/>
      <w:bookmarkStart w:id="1015" w:name="_Toc38443273"/>
      <w:bookmarkStart w:id="1016" w:name="_Toc38443604"/>
      <w:bookmarkStart w:id="1017" w:name="_Toc38443934"/>
      <w:bookmarkStart w:id="1018" w:name="_Toc38438402"/>
      <w:bookmarkStart w:id="1019" w:name="_Toc38438739"/>
      <w:bookmarkStart w:id="1020" w:name="_Toc38439076"/>
      <w:bookmarkStart w:id="1021" w:name="_Toc38439413"/>
      <w:bookmarkStart w:id="1022" w:name="_Toc38439750"/>
      <w:bookmarkStart w:id="1023" w:name="_Toc38440087"/>
      <w:bookmarkStart w:id="1024" w:name="_Toc38440424"/>
      <w:bookmarkStart w:id="1025" w:name="_Toc38440956"/>
      <w:bookmarkStart w:id="1026" w:name="_Toc38441288"/>
      <w:bookmarkStart w:id="1027" w:name="_Toc38441620"/>
      <w:bookmarkStart w:id="1028" w:name="_Toc38441948"/>
      <w:bookmarkStart w:id="1029" w:name="_Toc38442280"/>
      <w:bookmarkStart w:id="1030" w:name="_Toc38442612"/>
      <w:bookmarkStart w:id="1031" w:name="_Toc38442943"/>
      <w:bookmarkStart w:id="1032" w:name="_Toc38443274"/>
      <w:bookmarkStart w:id="1033" w:name="_Toc38443605"/>
      <w:bookmarkStart w:id="1034" w:name="_Toc38443935"/>
      <w:bookmarkStart w:id="1035" w:name="_Toc38438404"/>
      <w:bookmarkStart w:id="1036" w:name="_Toc38438741"/>
      <w:bookmarkStart w:id="1037" w:name="_Toc38439078"/>
      <w:bookmarkStart w:id="1038" w:name="_Toc38439415"/>
      <w:bookmarkStart w:id="1039" w:name="_Toc38439752"/>
      <w:bookmarkStart w:id="1040" w:name="_Toc38440089"/>
      <w:bookmarkStart w:id="1041" w:name="_Toc38440426"/>
      <w:bookmarkStart w:id="1042" w:name="_Toc38440958"/>
      <w:bookmarkStart w:id="1043" w:name="_Toc38441290"/>
      <w:bookmarkStart w:id="1044" w:name="_Toc38441622"/>
      <w:bookmarkStart w:id="1045" w:name="_Toc38441950"/>
      <w:bookmarkStart w:id="1046" w:name="_Toc38442282"/>
      <w:bookmarkStart w:id="1047" w:name="_Toc38442614"/>
      <w:bookmarkStart w:id="1048" w:name="_Toc38442945"/>
      <w:bookmarkStart w:id="1049" w:name="_Toc38443276"/>
      <w:bookmarkStart w:id="1050" w:name="_Toc38443607"/>
      <w:bookmarkStart w:id="1051" w:name="_Toc38443937"/>
      <w:bookmarkStart w:id="1052" w:name="_Toc38438405"/>
      <w:bookmarkStart w:id="1053" w:name="_Toc38438742"/>
      <w:bookmarkStart w:id="1054" w:name="_Toc38439079"/>
      <w:bookmarkStart w:id="1055" w:name="_Toc38439416"/>
      <w:bookmarkStart w:id="1056" w:name="_Toc38439753"/>
      <w:bookmarkStart w:id="1057" w:name="_Toc38440090"/>
      <w:bookmarkStart w:id="1058" w:name="_Toc38440427"/>
      <w:bookmarkStart w:id="1059" w:name="_Toc38440959"/>
      <w:bookmarkStart w:id="1060" w:name="_Toc38441291"/>
      <w:bookmarkStart w:id="1061" w:name="_Toc38441623"/>
      <w:bookmarkStart w:id="1062" w:name="_Toc38441951"/>
      <w:bookmarkStart w:id="1063" w:name="_Toc38442283"/>
      <w:bookmarkStart w:id="1064" w:name="_Toc38442615"/>
      <w:bookmarkStart w:id="1065" w:name="_Toc38442946"/>
      <w:bookmarkStart w:id="1066" w:name="_Toc38443277"/>
      <w:bookmarkStart w:id="1067" w:name="_Toc38443608"/>
      <w:bookmarkStart w:id="1068" w:name="_Toc38443938"/>
      <w:bookmarkStart w:id="1069" w:name="_Toc38438406"/>
      <w:bookmarkStart w:id="1070" w:name="_Toc38438743"/>
      <w:bookmarkStart w:id="1071" w:name="_Toc38439080"/>
      <w:bookmarkStart w:id="1072" w:name="_Toc38439417"/>
      <w:bookmarkStart w:id="1073" w:name="_Toc38439754"/>
      <w:bookmarkStart w:id="1074" w:name="_Toc38440091"/>
      <w:bookmarkStart w:id="1075" w:name="_Toc38440428"/>
      <w:bookmarkStart w:id="1076" w:name="_Toc38440960"/>
      <w:bookmarkStart w:id="1077" w:name="_Toc38441292"/>
      <w:bookmarkStart w:id="1078" w:name="_Toc38441624"/>
      <w:bookmarkStart w:id="1079" w:name="_Toc38441952"/>
      <w:bookmarkStart w:id="1080" w:name="_Toc38442284"/>
      <w:bookmarkStart w:id="1081" w:name="_Toc38442616"/>
      <w:bookmarkStart w:id="1082" w:name="_Toc38442947"/>
      <w:bookmarkStart w:id="1083" w:name="_Toc38443278"/>
      <w:bookmarkStart w:id="1084" w:name="_Toc38443609"/>
      <w:bookmarkStart w:id="1085" w:name="_Toc38443939"/>
      <w:bookmarkStart w:id="1086" w:name="_Toc38438407"/>
      <w:bookmarkStart w:id="1087" w:name="_Toc38438744"/>
      <w:bookmarkStart w:id="1088" w:name="_Toc38439081"/>
      <w:bookmarkStart w:id="1089" w:name="_Toc38439418"/>
      <w:bookmarkStart w:id="1090" w:name="_Toc38439755"/>
      <w:bookmarkStart w:id="1091" w:name="_Toc38440092"/>
      <w:bookmarkStart w:id="1092" w:name="_Toc38440429"/>
      <w:bookmarkStart w:id="1093" w:name="_Toc38440961"/>
      <w:bookmarkStart w:id="1094" w:name="_Toc38441293"/>
      <w:bookmarkStart w:id="1095" w:name="_Toc38441625"/>
      <w:bookmarkStart w:id="1096" w:name="_Toc38441953"/>
      <w:bookmarkStart w:id="1097" w:name="_Toc38442285"/>
      <w:bookmarkStart w:id="1098" w:name="_Toc38442617"/>
      <w:bookmarkStart w:id="1099" w:name="_Toc38442948"/>
      <w:bookmarkStart w:id="1100" w:name="_Toc38443279"/>
      <w:bookmarkStart w:id="1101" w:name="_Toc38443610"/>
      <w:bookmarkStart w:id="1102" w:name="_Toc38443940"/>
      <w:bookmarkStart w:id="1103" w:name="_Toc38438408"/>
      <w:bookmarkStart w:id="1104" w:name="_Toc38438745"/>
      <w:bookmarkStart w:id="1105" w:name="_Toc38439082"/>
      <w:bookmarkStart w:id="1106" w:name="_Toc38439419"/>
      <w:bookmarkStart w:id="1107" w:name="_Toc38439756"/>
      <w:bookmarkStart w:id="1108" w:name="_Toc38440093"/>
      <w:bookmarkStart w:id="1109" w:name="_Toc38440430"/>
      <w:bookmarkStart w:id="1110" w:name="_Toc38440962"/>
      <w:bookmarkStart w:id="1111" w:name="_Toc38441294"/>
      <w:bookmarkStart w:id="1112" w:name="_Toc38441626"/>
      <w:bookmarkStart w:id="1113" w:name="_Toc38441954"/>
      <w:bookmarkStart w:id="1114" w:name="_Toc38442286"/>
      <w:bookmarkStart w:id="1115" w:name="_Toc38442618"/>
      <w:bookmarkStart w:id="1116" w:name="_Toc38442949"/>
      <w:bookmarkStart w:id="1117" w:name="_Toc38443280"/>
      <w:bookmarkStart w:id="1118" w:name="_Toc38443611"/>
      <w:bookmarkStart w:id="1119" w:name="_Toc38443941"/>
      <w:bookmarkStart w:id="1120" w:name="_Toc38438409"/>
      <w:bookmarkStart w:id="1121" w:name="_Toc38438746"/>
      <w:bookmarkStart w:id="1122" w:name="_Toc38439083"/>
      <w:bookmarkStart w:id="1123" w:name="_Toc38439420"/>
      <w:bookmarkStart w:id="1124" w:name="_Toc38439757"/>
      <w:bookmarkStart w:id="1125" w:name="_Toc38440094"/>
      <w:bookmarkStart w:id="1126" w:name="_Toc38440431"/>
      <w:bookmarkStart w:id="1127" w:name="_Toc38440963"/>
      <w:bookmarkStart w:id="1128" w:name="_Toc38441295"/>
      <w:bookmarkStart w:id="1129" w:name="_Toc38441627"/>
      <w:bookmarkStart w:id="1130" w:name="_Toc38441955"/>
      <w:bookmarkStart w:id="1131" w:name="_Toc38442287"/>
      <w:bookmarkStart w:id="1132" w:name="_Toc38442619"/>
      <w:bookmarkStart w:id="1133" w:name="_Toc38442950"/>
      <w:bookmarkStart w:id="1134" w:name="_Toc38443281"/>
      <w:bookmarkStart w:id="1135" w:name="_Toc38443612"/>
      <w:bookmarkStart w:id="1136" w:name="_Toc38443942"/>
      <w:bookmarkStart w:id="1137" w:name="_Toc38438410"/>
      <w:bookmarkStart w:id="1138" w:name="_Toc38438747"/>
      <w:bookmarkStart w:id="1139" w:name="_Toc38439084"/>
      <w:bookmarkStart w:id="1140" w:name="_Toc38439421"/>
      <w:bookmarkStart w:id="1141" w:name="_Toc38439758"/>
      <w:bookmarkStart w:id="1142" w:name="_Toc38440095"/>
      <w:bookmarkStart w:id="1143" w:name="_Toc38440432"/>
      <w:bookmarkStart w:id="1144" w:name="_Toc38440964"/>
      <w:bookmarkStart w:id="1145" w:name="_Toc38441296"/>
      <w:bookmarkStart w:id="1146" w:name="_Toc38441628"/>
      <w:bookmarkStart w:id="1147" w:name="_Toc38441956"/>
      <w:bookmarkStart w:id="1148" w:name="_Toc38442288"/>
      <w:bookmarkStart w:id="1149" w:name="_Toc38442620"/>
      <w:bookmarkStart w:id="1150" w:name="_Toc38442951"/>
      <w:bookmarkStart w:id="1151" w:name="_Toc38443282"/>
      <w:bookmarkStart w:id="1152" w:name="_Toc38443613"/>
      <w:bookmarkStart w:id="1153" w:name="_Toc38443943"/>
      <w:bookmarkStart w:id="1154" w:name="_Toc38438411"/>
      <w:bookmarkStart w:id="1155" w:name="_Toc38438748"/>
      <w:bookmarkStart w:id="1156" w:name="_Toc38439085"/>
      <w:bookmarkStart w:id="1157" w:name="_Toc38439422"/>
      <w:bookmarkStart w:id="1158" w:name="_Toc38439759"/>
      <w:bookmarkStart w:id="1159" w:name="_Toc38440096"/>
      <w:bookmarkStart w:id="1160" w:name="_Toc38440433"/>
      <w:bookmarkStart w:id="1161" w:name="_Toc38440965"/>
      <w:bookmarkStart w:id="1162" w:name="_Toc38441297"/>
      <w:bookmarkStart w:id="1163" w:name="_Toc38441629"/>
      <w:bookmarkStart w:id="1164" w:name="_Toc38441957"/>
      <w:bookmarkStart w:id="1165" w:name="_Toc38442289"/>
      <w:bookmarkStart w:id="1166" w:name="_Toc38442621"/>
      <w:bookmarkStart w:id="1167" w:name="_Toc38442952"/>
      <w:bookmarkStart w:id="1168" w:name="_Toc38443283"/>
      <w:bookmarkStart w:id="1169" w:name="_Toc38443614"/>
      <w:bookmarkStart w:id="1170" w:name="_Toc38443944"/>
      <w:bookmarkStart w:id="1171" w:name="_Toc38438412"/>
      <w:bookmarkStart w:id="1172" w:name="_Toc38438749"/>
      <w:bookmarkStart w:id="1173" w:name="_Toc38439086"/>
      <w:bookmarkStart w:id="1174" w:name="_Toc38439423"/>
      <w:bookmarkStart w:id="1175" w:name="_Toc38439760"/>
      <w:bookmarkStart w:id="1176" w:name="_Toc38440097"/>
      <w:bookmarkStart w:id="1177" w:name="_Toc38440434"/>
      <w:bookmarkStart w:id="1178" w:name="_Toc38440966"/>
      <w:bookmarkStart w:id="1179" w:name="_Toc38441298"/>
      <w:bookmarkStart w:id="1180" w:name="_Toc38441630"/>
      <w:bookmarkStart w:id="1181" w:name="_Toc38441958"/>
      <w:bookmarkStart w:id="1182" w:name="_Toc38442290"/>
      <w:bookmarkStart w:id="1183" w:name="_Toc38442622"/>
      <w:bookmarkStart w:id="1184" w:name="_Toc38442953"/>
      <w:bookmarkStart w:id="1185" w:name="_Toc38443284"/>
      <w:bookmarkStart w:id="1186" w:name="_Toc38443615"/>
      <w:bookmarkStart w:id="1187" w:name="_Toc38443945"/>
      <w:bookmarkStart w:id="1188" w:name="_Toc38438413"/>
      <w:bookmarkStart w:id="1189" w:name="_Toc38438750"/>
      <w:bookmarkStart w:id="1190" w:name="_Toc38439087"/>
      <w:bookmarkStart w:id="1191" w:name="_Toc38439424"/>
      <w:bookmarkStart w:id="1192" w:name="_Toc38439761"/>
      <w:bookmarkStart w:id="1193" w:name="_Toc38440098"/>
      <w:bookmarkStart w:id="1194" w:name="_Toc38440435"/>
      <w:bookmarkStart w:id="1195" w:name="_Toc38440967"/>
      <w:bookmarkStart w:id="1196" w:name="_Toc38441299"/>
      <w:bookmarkStart w:id="1197" w:name="_Toc38441631"/>
      <w:bookmarkStart w:id="1198" w:name="_Toc38441959"/>
      <w:bookmarkStart w:id="1199" w:name="_Toc38442291"/>
      <w:bookmarkStart w:id="1200" w:name="_Toc38442623"/>
      <w:bookmarkStart w:id="1201" w:name="_Toc38442954"/>
      <w:bookmarkStart w:id="1202" w:name="_Toc38443285"/>
      <w:bookmarkStart w:id="1203" w:name="_Toc38443616"/>
      <w:bookmarkStart w:id="1204" w:name="_Toc38443946"/>
      <w:bookmarkStart w:id="1205" w:name="_Toc38438414"/>
      <w:bookmarkStart w:id="1206" w:name="_Toc38438751"/>
      <w:bookmarkStart w:id="1207" w:name="_Toc38439088"/>
      <w:bookmarkStart w:id="1208" w:name="_Toc38439425"/>
      <w:bookmarkStart w:id="1209" w:name="_Toc38439762"/>
      <w:bookmarkStart w:id="1210" w:name="_Toc38440099"/>
      <w:bookmarkStart w:id="1211" w:name="_Toc38440436"/>
      <w:bookmarkStart w:id="1212" w:name="_Toc38440968"/>
      <w:bookmarkStart w:id="1213" w:name="_Toc38441300"/>
      <w:bookmarkStart w:id="1214" w:name="_Toc38441632"/>
      <w:bookmarkStart w:id="1215" w:name="_Toc38441960"/>
      <w:bookmarkStart w:id="1216" w:name="_Toc38442292"/>
      <w:bookmarkStart w:id="1217" w:name="_Toc38442624"/>
      <w:bookmarkStart w:id="1218" w:name="_Toc38442955"/>
      <w:bookmarkStart w:id="1219" w:name="_Toc38443286"/>
      <w:bookmarkStart w:id="1220" w:name="_Toc38443617"/>
      <w:bookmarkStart w:id="1221" w:name="_Toc38443947"/>
      <w:bookmarkStart w:id="1222" w:name="_Toc38438415"/>
      <w:bookmarkStart w:id="1223" w:name="_Toc38438752"/>
      <w:bookmarkStart w:id="1224" w:name="_Toc38439089"/>
      <w:bookmarkStart w:id="1225" w:name="_Toc38439426"/>
      <w:bookmarkStart w:id="1226" w:name="_Toc38439763"/>
      <w:bookmarkStart w:id="1227" w:name="_Toc38440100"/>
      <w:bookmarkStart w:id="1228" w:name="_Toc38440437"/>
      <w:bookmarkStart w:id="1229" w:name="_Toc38440969"/>
      <w:bookmarkStart w:id="1230" w:name="_Toc38441301"/>
      <w:bookmarkStart w:id="1231" w:name="_Toc38441633"/>
      <w:bookmarkStart w:id="1232" w:name="_Toc38441961"/>
      <w:bookmarkStart w:id="1233" w:name="_Toc38442293"/>
      <w:bookmarkStart w:id="1234" w:name="_Toc38442625"/>
      <w:bookmarkStart w:id="1235" w:name="_Toc38442956"/>
      <w:bookmarkStart w:id="1236" w:name="_Toc38443287"/>
      <w:bookmarkStart w:id="1237" w:name="_Toc38443618"/>
      <w:bookmarkStart w:id="1238" w:name="_Toc38443948"/>
      <w:bookmarkStart w:id="1239" w:name="_Toc38438416"/>
      <w:bookmarkStart w:id="1240" w:name="_Toc38438753"/>
      <w:bookmarkStart w:id="1241" w:name="_Toc38439090"/>
      <w:bookmarkStart w:id="1242" w:name="_Toc38439427"/>
      <w:bookmarkStart w:id="1243" w:name="_Toc38439764"/>
      <w:bookmarkStart w:id="1244" w:name="_Toc38440101"/>
      <w:bookmarkStart w:id="1245" w:name="_Toc38440438"/>
      <w:bookmarkStart w:id="1246" w:name="_Toc38440970"/>
      <w:bookmarkStart w:id="1247" w:name="_Toc38441302"/>
      <w:bookmarkStart w:id="1248" w:name="_Toc38441634"/>
      <w:bookmarkStart w:id="1249" w:name="_Toc38441962"/>
      <w:bookmarkStart w:id="1250" w:name="_Toc38442294"/>
      <w:bookmarkStart w:id="1251" w:name="_Toc38442626"/>
      <w:bookmarkStart w:id="1252" w:name="_Toc38442957"/>
      <w:bookmarkStart w:id="1253" w:name="_Toc38443288"/>
      <w:bookmarkStart w:id="1254" w:name="_Toc38443619"/>
      <w:bookmarkStart w:id="1255" w:name="_Toc38443949"/>
      <w:bookmarkStart w:id="1256" w:name="_Toc38438417"/>
      <w:bookmarkStart w:id="1257" w:name="_Toc38438754"/>
      <w:bookmarkStart w:id="1258" w:name="_Toc38439091"/>
      <w:bookmarkStart w:id="1259" w:name="_Toc38439428"/>
      <w:bookmarkStart w:id="1260" w:name="_Toc38439765"/>
      <w:bookmarkStart w:id="1261" w:name="_Toc38440102"/>
      <w:bookmarkStart w:id="1262" w:name="_Toc38440439"/>
      <w:bookmarkStart w:id="1263" w:name="_Toc38440971"/>
      <w:bookmarkStart w:id="1264" w:name="_Toc38441303"/>
      <w:bookmarkStart w:id="1265" w:name="_Toc38441635"/>
      <w:bookmarkStart w:id="1266" w:name="_Toc38441963"/>
      <w:bookmarkStart w:id="1267" w:name="_Toc38442295"/>
      <w:bookmarkStart w:id="1268" w:name="_Toc38442627"/>
      <w:bookmarkStart w:id="1269" w:name="_Toc38442958"/>
      <w:bookmarkStart w:id="1270" w:name="_Toc38443289"/>
      <w:bookmarkStart w:id="1271" w:name="_Toc38443620"/>
      <w:bookmarkStart w:id="1272" w:name="_Toc38443950"/>
      <w:bookmarkStart w:id="1273" w:name="_Toc38438418"/>
      <w:bookmarkStart w:id="1274" w:name="_Toc38438755"/>
      <w:bookmarkStart w:id="1275" w:name="_Toc38439092"/>
      <w:bookmarkStart w:id="1276" w:name="_Toc38439429"/>
      <w:bookmarkStart w:id="1277" w:name="_Toc38439766"/>
      <w:bookmarkStart w:id="1278" w:name="_Toc38440103"/>
      <w:bookmarkStart w:id="1279" w:name="_Toc38440440"/>
      <w:bookmarkStart w:id="1280" w:name="_Toc38440972"/>
      <w:bookmarkStart w:id="1281" w:name="_Toc38441304"/>
      <w:bookmarkStart w:id="1282" w:name="_Toc38441636"/>
      <w:bookmarkStart w:id="1283" w:name="_Toc38441964"/>
      <w:bookmarkStart w:id="1284" w:name="_Toc38442296"/>
      <w:bookmarkStart w:id="1285" w:name="_Toc38442628"/>
      <w:bookmarkStart w:id="1286" w:name="_Toc38442959"/>
      <w:bookmarkStart w:id="1287" w:name="_Toc38443290"/>
      <w:bookmarkStart w:id="1288" w:name="_Toc38443621"/>
      <w:bookmarkStart w:id="1289" w:name="_Toc38443951"/>
      <w:bookmarkStart w:id="1290" w:name="_Toc38438419"/>
      <w:bookmarkStart w:id="1291" w:name="_Toc38438756"/>
      <w:bookmarkStart w:id="1292" w:name="_Toc38439093"/>
      <w:bookmarkStart w:id="1293" w:name="_Toc38439430"/>
      <w:bookmarkStart w:id="1294" w:name="_Toc38439767"/>
      <w:bookmarkStart w:id="1295" w:name="_Toc38440104"/>
      <w:bookmarkStart w:id="1296" w:name="_Toc38440441"/>
      <w:bookmarkStart w:id="1297" w:name="_Toc38440973"/>
      <w:bookmarkStart w:id="1298" w:name="_Toc38441305"/>
      <w:bookmarkStart w:id="1299" w:name="_Toc38441637"/>
      <w:bookmarkStart w:id="1300" w:name="_Toc38441965"/>
      <w:bookmarkStart w:id="1301" w:name="_Toc38442297"/>
      <w:bookmarkStart w:id="1302" w:name="_Toc38442629"/>
      <w:bookmarkStart w:id="1303" w:name="_Toc38442960"/>
      <w:bookmarkStart w:id="1304" w:name="_Toc38443291"/>
      <w:bookmarkStart w:id="1305" w:name="_Toc38443622"/>
      <w:bookmarkStart w:id="1306" w:name="_Toc38443952"/>
      <w:bookmarkStart w:id="1307" w:name="_Toc38438420"/>
      <w:bookmarkStart w:id="1308" w:name="_Toc38438757"/>
      <w:bookmarkStart w:id="1309" w:name="_Toc38439094"/>
      <w:bookmarkStart w:id="1310" w:name="_Toc38439431"/>
      <w:bookmarkStart w:id="1311" w:name="_Toc38439768"/>
      <w:bookmarkStart w:id="1312" w:name="_Toc38440105"/>
      <w:bookmarkStart w:id="1313" w:name="_Toc38440442"/>
      <w:bookmarkStart w:id="1314" w:name="_Toc38440974"/>
      <w:bookmarkStart w:id="1315" w:name="_Toc38441306"/>
      <w:bookmarkStart w:id="1316" w:name="_Toc38441638"/>
      <w:bookmarkStart w:id="1317" w:name="_Toc38441966"/>
      <w:bookmarkStart w:id="1318" w:name="_Toc38442298"/>
      <w:bookmarkStart w:id="1319" w:name="_Toc38442630"/>
      <w:bookmarkStart w:id="1320" w:name="_Toc38442961"/>
      <w:bookmarkStart w:id="1321" w:name="_Toc38443292"/>
      <w:bookmarkStart w:id="1322" w:name="_Toc38443623"/>
      <w:bookmarkStart w:id="1323" w:name="_Toc38443953"/>
      <w:bookmarkStart w:id="1324" w:name="_Toc38438421"/>
      <w:bookmarkStart w:id="1325" w:name="_Toc38438758"/>
      <w:bookmarkStart w:id="1326" w:name="_Toc38439095"/>
      <w:bookmarkStart w:id="1327" w:name="_Toc38439432"/>
      <w:bookmarkStart w:id="1328" w:name="_Toc38439769"/>
      <w:bookmarkStart w:id="1329" w:name="_Toc38440106"/>
      <w:bookmarkStart w:id="1330" w:name="_Toc38440443"/>
      <w:bookmarkStart w:id="1331" w:name="_Toc38440975"/>
      <w:bookmarkStart w:id="1332" w:name="_Toc38441307"/>
      <w:bookmarkStart w:id="1333" w:name="_Toc38441639"/>
      <w:bookmarkStart w:id="1334" w:name="_Toc38441967"/>
      <w:bookmarkStart w:id="1335" w:name="_Toc38442299"/>
      <w:bookmarkStart w:id="1336" w:name="_Toc38442631"/>
      <w:bookmarkStart w:id="1337" w:name="_Toc38442962"/>
      <w:bookmarkStart w:id="1338" w:name="_Toc38443293"/>
      <w:bookmarkStart w:id="1339" w:name="_Toc38443624"/>
      <w:bookmarkStart w:id="1340" w:name="_Toc38443954"/>
      <w:bookmarkStart w:id="1341" w:name="_Toc38438422"/>
      <w:bookmarkStart w:id="1342" w:name="_Toc38438759"/>
      <w:bookmarkStart w:id="1343" w:name="_Toc38439096"/>
      <w:bookmarkStart w:id="1344" w:name="_Toc38439433"/>
      <w:bookmarkStart w:id="1345" w:name="_Toc38439770"/>
      <w:bookmarkStart w:id="1346" w:name="_Toc38440107"/>
      <w:bookmarkStart w:id="1347" w:name="_Toc38440444"/>
      <w:bookmarkStart w:id="1348" w:name="_Toc38440976"/>
      <w:bookmarkStart w:id="1349" w:name="_Toc38441308"/>
      <w:bookmarkStart w:id="1350" w:name="_Toc38441640"/>
      <w:bookmarkStart w:id="1351" w:name="_Toc38441968"/>
      <w:bookmarkStart w:id="1352" w:name="_Toc38442300"/>
      <w:bookmarkStart w:id="1353" w:name="_Toc38442632"/>
      <w:bookmarkStart w:id="1354" w:name="_Toc38442963"/>
      <w:bookmarkStart w:id="1355" w:name="_Toc38443294"/>
      <w:bookmarkStart w:id="1356" w:name="_Toc38443625"/>
      <w:bookmarkStart w:id="1357" w:name="_Toc38443955"/>
      <w:bookmarkStart w:id="1358" w:name="_Toc38438423"/>
      <w:bookmarkStart w:id="1359" w:name="_Toc38438760"/>
      <w:bookmarkStart w:id="1360" w:name="_Toc38439097"/>
      <w:bookmarkStart w:id="1361" w:name="_Toc38439434"/>
      <w:bookmarkStart w:id="1362" w:name="_Toc38439771"/>
      <w:bookmarkStart w:id="1363" w:name="_Toc38440108"/>
      <w:bookmarkStart w:id="1364" w:name="_Toc38440445"/>
      <w:bookmarkStart w:id="1365" w:name="_Toc38440977"/>
      <w:bookmarkStart w:id="1366" w:name="_Toc38441309"/>
      <w:bookmarkStart w:id="1367" w:name="_Toc38441641"/>
      <w:bookmarkStart w:id="1368" w:name="_Toc38441969"/>
      <w:bookmarkStart w:id="1369" w:name="_Toc38442301"/>
      <w:bookmarkStart w:id="1370" w:name="_Toc38442633"/>
      <w:bookmarkStart w:id="1371" w:name="_Toc38442964"/>
      <w:bookmarkStart w:id="1372" w:name="_Toc38443295"/>
      <w:bookmarkStart w:id="1373" w:name="_Toc38443626"/>
      <w:bookmarkStart w:id="1374" w:name="_Toc38443956"/>
      <w:bookmarkStart w:id="1375" w:name="_Toc38438424"/>
      <w:bookmarkStart w:id="1376" w:name="_Toc38438761"/>
      <w:bookmarkStart w:id="1377" w:name="_Toc38439098"/>
      <w:bookmarkStart w:id="1378" w:name="_Toc38439435"/>
      <w:bookmarkStart w:id="1379" w:name="_Toc38439772"/>
      <w:bookmarkStart w:id="1380" w:name="_Toc38440109"/>
      <w:bookmarkStart w:id="1381" w:name="_Toc38440446"/>
      <w:bookmarkStart w:id="1382" w:name="_Toc38440978"/>
      <w:bookmarkStart w:id="1383" w:name="_Toc38441310"/>
      <w:bookmarkStart w:id="1384" w:name="_Toc38441642"/>
      <w:bookmarkStart w:id="1385" w:name="_Toc38441970"/>
      <w:bookmarkStart w:id="1386" w:name="_Toc38442302"/>
      <w:bookmarkStart w:id="1387" w:name="_Toc38442634"/>
      <w:bookmarkStart w:id="1388" w:name="_Toc38442965"/>
      <w:bookmarkStart w:id="1389" w:name="_Toc38443296"/>
      <w:bookmarkStart w:id="1390" w:name="_Toc38443627"/>
      <w:bookmarkStart w:id="1391" w:name="_Toc38443957"/>
      <w:bookmarkStart w:id="1392" w:name="_Toc38438425"/>
      <w:bookmarkStart w:id="1393" w:name="_Toc38438762"/>
      <w:bookmarkStart w:id="1394" w:name="_Toc38439099"/>
      <w:bookmarkStart w:id="1395" w:name="_Toc38439436"/>
      <w:bookmarkStart w:id="1396" w:name="_Toc38439773"/>
      <w:bookmarkStart w:id="1397" w:name="_Toc38440110"/>
      <w:bookmarkStart w:id="1398" w:name="_Toc38440447"/>
      <w:bookmarkStart w:id="1399" w:name="_Toc38440979"/>
      <w:bookmarkStart w:id="1400" w:name="_Toc38441311"/>
      <w:bookmarkStart w:id="1401" w:name="_Toc38441643"/>
      <w:bookmarkStart w:id="1402" w:name="_Toc38441971"/>
      <w:bookmarkStart w:id="1403" w:name="_Toc38442303"/>
      <w:bookmarkStart w:id="1404" w:name="_Toc38442635"/>
      <w:bookmarkStart w:id="1405" w:name="_Toc38442966"/>
      <w:bookmarkStart w:id="1406" w:name="_Toc38443297"/>
      <w:bookmarkStart w:id="1407" w:name="_Toc38443628"/>
      <w:bookmarkStart w:id="1408" w:name="_Toc38443958"/>
      <w:bookmarkStart w:id="1409" w:name="_Toc38438426"/>
      <w:bookmarkStart w:id="1410" w:name="_Toc38438763"/>
      <w:bookmarkStart w:id="1411" w:name="_Toc38439100"/>
      <w:bookmarkStart w:id="1412" w:name="_Toc38439437"/>
      <w:bookmarkStart w:id="1413" w:name="_Toc38439774"/>
      <w:bookmarkStart w:id="1414" w:name="_Toc38440111"/>
      <w:bookmarkStart w:id="1415" w:name="_Toc38440448"/>
      <w:bookmarkStart w:id="1416" w:name="_Toc38440980"/>
      <w:bookmarkStart w:id="1417" w:name="_Toc38441312"/>
      <w:bookmarkStart w:id="1418" w:name="_Toc38441644"/>
      <w:bookmarkStart w:id="1419" w:name="_Toc38441972"/>
      <w:bookmarkStart w:id="1420" w:name="_Toc38442304"/>
      <w:bookmarkStart w:id="1421" w:name="_Toc38442636"/>
      <w:bookmarkStart w:id="1422" w:name="_Toc38442967"/>
      <w:bookmarkStart w:id="1423" w:name="_Toc38443298"/>
      <w:bookmarkStart w:id="1424" w:name="_Toc38443629"/>
      <w:bookmarkStart w:id="1425" w:name="_Toc38443959"/>
      <w:bookmarkStart w:id="1426" w:name="_Toc38438427"/>
      <w:bookmarkStart w:id="1427" w:name="_Toc38438764"/>
      <w:bookmarkStart w:id="1428" w:name="_Toc38439101"/>
      <w:bookmarkStart w:id="1429" w:name="_Toc38439438"/>
      <w:bookmarkStart w:id="1430" w:name="_Toc38439775"/>
      <w:bookmarkStart w:id="1431" w:name="_Toc38440112"/>
      <w:bookmarkStart w:id="1432" w:name="_Toc38440449"/>
      <w:bookmarkStart w:id="1433" w:name="_Toc38440981"/>
      <w:bookmarkStart w:id="1434" w:name="_Toc38441313"/>
      <w:bookmarkStart w:id="1435" w:name="_Toc38441645"/>
      <w:bookmarkStart w:id="1436" w:name="_Toc38441973"/>
      <w:bookmarkStart w:id="1437" w:name="_Toc38442305"/>
      <w:bookmarkStart w:id="1438" w:name="_Toc38442637"/>
      <w:bookmarkStart w:id="1439" w:name="_Toc38442968"/>
      <w:bookmarkStart w:id="1440" w:name="_Toc38443299"/>
      <w:bookmarkStart w:id="1441" w:name="_Toc38443630"/>
      <w:bookmarkStart w:id="1442" w:name="_Toc38443960"/>
      <w:bookmarkStart w:id="1443" w:name="_Toc38438428"/>
      <w:bookmarkStart w:id="1444" w:name="_Toc38438765"/>
      <w:bookmarkStart w:id="1445" w:name="_Toc38439102"/>
      <w:bookmarkStart w:id="1446" w:name="_Toc38439439"/>
      <w:bookmarkStart w:id="1447" w:name="_Toc38439776"/>
      <w:bookmarkStart w:id="1448" w:name="_Toc38440113"/>
      <w:bookmarkStart w:id="1449" w:name="_Toc38440450"/>
      <w:bookmarkStart w:id="1450" w:name="_Toc38440982"/>
      <w:bookmarkStart w:id="1451" w:name="_Toc38441314"/>
      <w:bookmarkStart w:id="1452" w:name="_Toc38441646"/>
      <w:bookmarkStart w:id="1453" w:name="_Toc38441974"/>
      <w:bookmarkStart w:id="1454" w:name="_Toc38442306"/>
      <w:bookmarkStart w:id="1455" w:name="_Toc38442638"/>
      <w:bookmarkStart w:id="1456" w:name="_Toc38442969"/>
      <w:bookmarkStart w:id="1457" w:name="_Toc38443300"/>
      <w:bookmarkStart w:id="1458" w:name="_Toc38443631"/>
      <w:bookmarkStart w:id="1459" w:name="_Toc38443961"/>
      <w:bookmarkStart w:id="1460" w:name="_Toc38438429"/>
      <w:bookmarkStart w:id="1461" w:name="_Toc38438766"/>
      <w:bookmarkStart w:id="1462" w:name="_Toc38439103"/>
      <w:bookmarkStart w:id="1463" w:name="_Toc38439440"/>
      <w:bookmarkStart w:id="1464" w:name="_Toc38439777"/>
      <w:bookmarkStart w:id="1465" w:name="_Toc38440114"/>
      <w:bookmarkStart w:id="1466" w:name="_Toc38440451"/>
      <w:bookmarkStart w:id="1467" w:name="_Toc38440983"/>
      <w:bookmarkStart w:id="1468" w:name="_Toc38441315"/>
      <w:bookmarkStart w:id="1469" w:name="_Toc38441647"/>
      <w:bookmarkStart w:id="1470" w:name="_Toc38441975"/>
      <w:bookmarkStart w:id="1471" w:name="_Toc38442307"/>
      <w:bookmarkStart w:id="1472" w:name="_Toc38442639"/>
      <w:bookmarkStart w:id="1473" w:name="_Toc38442970"/>
      <w:bookmarkStart w:id="1474" w:name="_Toc38443301"/>
      <w:bookmarkStart w:id="1475" w:name="_Toc38443632"/>
      <w:bookmarkStart w:id="1476" w:name="_Toc38443962"/>
      <w:bookmarkStart w:id="1477" w:name="_Toc38438430"/>
      <w:bookmarkStart w:id="1478" w:name="_Toc38438767"/>
      <w:bookmarkStart w:id="1479" w:name="_Toc38439104"/>
      <w:bookmarkStart w:id="1480" w:name="_Toc38439441"/>
      <w:bookmarkStart w:id="1481" w:name="_Toc38439778"/>
      <w:bookmarkStart w:id="1482" w:name="_Toc38440115"/>
      <w:bookmarkStart w:id="1483" w:name="_Toc38440452"/>
      <w:bookmarkStart w:id="1484" w:name="_Toc38440984"/>
      <w:bookmarkStart w:id="1485" w:name="_Toc38441316"/>
      <w:bookmarkStart w:id="1486" w:name="_Toc38441648"/>
      <w:bookmarkStart w:id="1487" w:name="_Toc38441976"/>
      <w:bookmarkStart w:id="1488" w:name="_Toc38442308"/>
      <w:bookmarkStart w:id="1489" w:name="_Toc38442640"/>
      <w:bookmarkStart w:id="1490" w:name="_Toc38442971"/>
      <w:bookmarkStart w:id="1491" w:name="_Toc38443302"/>
      <w:bookmarkStart w:id="1492" w:name="_Toc38443633"/>
      <w:bookmarkStart w:id="1493" w:name="_Toc38443963"/>
      <w:bookmarkStart w:id="1494" w:name="_Toc38438431"/>
      <w:bookmarkStart w:id="1495" w:name="_Toc38438768"/>
      <w:bookmarkStart w:id="1496" w:name="_Toc38439105"/>
      <w:bookmarkStart w:id="1497" w:name="_Toc38439442"/>
      <w:bookmarkStart w:id="1498" w:name="_Toc38439779"/>
      <w:bookmarkStart w:id="1499" w:name="_Toc38440116"/>
      <w:bookmarkStart w:id="1500" w:name="_Toc38440453"/>
      <w:bookmarkStart w:id="1501" w:name="_Toc38440985"/>
      <w:bookmarkStart w:id="1502" w:name="_Toc38441317"/>
      <w:bookmarkStart w:id="1503" w:name="_Toc38441649"/>
      <w:bookmarkStart w:id="1504" w:name="_Toc38441977"/>
      <w:bookmarkStart w:id="1505" w:name="_Toc38442309"/>
      <w:bookmarkStart w:id="1506" w:name="_Toc38442641"/>
      <w:bookmarkStart w:id="1507" w:name="_Toc38442972"/>
      <w:bookmarkStart w:id="1508" w:name="_Toc38443303"/>
      <w:bookmarkStart w:id="1509" w:name="_Toc38443634"/>
      <w:bookmarkStart w:id="1510" w:name="_Toc38443964"/>
      <w:bookmarkStart w:id="1511" w:name="_Toc38438432"/>
      <w:bookmarkStart w:id="1512" w:name="_Toc38438769"/>
      <w:bookmarkStart w:id="1513" w:name="_Toc38439106"/>
      <w:bookmarkStart w:id="1514" w:name="_Toc38439443"/>
      <w:bookmarkStart w:id="1515" w:name="_Toc38439780"/>
      <w:bookmarkStart w:id="1516" w:name="_Toc38440117"/>
      <w:bookmarkStart w:id="1517" w:name="_Toc38440454"/>
      <w:bookmarkStart w:id="1518" w:name="_Toc38440986"/>
      <w:bookmarkStart w:id="1519" w:name="_Toc38441318"/>
      <w:bookmarkStart w:id="1520" w:name="_Toc38441650"/>
      <w:bookmarkStart w:id="1521" w:name="_Toc38441978"/>
      <w:bookmarkStart w:id="1522" w:name="_Toc38442310"/>
      <w:bookmarkStart w:id="1523" w:name="_Toc38442642"/>
      <w:bookmarkStart w:id="1524" w:name="_Toc38442973"/>
      <w:bookmarkStart w:id="1525" w:name="_Toc38443304"/>
      <w:bookmarkStart w:id="1526" w:name="_Toc38443635"/>
      <w:bookmarkStart w:id="1527" w:name="_Toc38443965"/>
      <w:bookmarkStart w:id="1528" w:name="_Toc38438433"/>
      <w:bookmarkStart w:id="1529" w:name="_Toc38438770"/>
      <w:bookmarkStart w:id="1530" w:name="_Toc38439107"/>
      <w:bookmarkStart w:id="1531" w:name="_Toc38439444"/>
      <w:bookmarkStart w:id="1532" w:name="_Toc38439781"/>
      <w:bookmarkStart w:id="1533" w:name="_Toc38440118"/>
      <w:bookmarkStart w:id="1534" w:name="_Toc38440455"/>
      <w:bookmarkStart w:id="1535" w:name="_Toc38440987"/>
      <w:bookmarkStart w:id="1536" w:name="_Toc38441319"/>
      <w:bookmarkStart w:id="1537" w:name="_Toc38441651"/>
      <w:bookmarkStart w:id="1538" w:name="_Toc38441979"/>
      <w:bookmarkStart w:id="1539" w:name="_Toc38442311"/>
      <w:bookmarkStart w:id="1540" w:name="_Toc38442643"/>
      <w:bookmarkStart w:id="1541" w:name="_Toc38442974"/>
      <w:bookmarkStart w:id="1542" w:name="_Toc38443305"/>
      <w:bookmarkStart w:id="1543" w:name="_Toc38443636"/>
      <w:bookmarkStart w:id="1544" w:name="_Toc38443966"/>
      <w:bookmarkStart w:id="1545" w:name="_Toc38438434"/>
      <w:bookmarkStart w:id="1546" w:name="_Toc38438771"/>
      <w:bookmarkStart w:id="1547" w:name="_Toc38439108"/>
      <w:bookmarkStart w:id="1548" w:name="_Toc38439445"/>
      <w:bookmarkStart w:id="1549" w:name="_Toc38439782"/>
      <w:bookmarkStart w:id="1550" w:name="_Toc38440119"/>
      <w:bookmarkStart w:id="1551" w:name="_Toc38440456"/>
      <w:bookmarkStart w:id="1552" w:name="_Toc38440988"/>
      <w:bookmarkStart w:id="1553" w:name="_Toc38441320"/>
      <w:bookmarkStart w:id="1554" w:name="_Toc38441652"/>
      <w:bookmarkStart w:id="1555" w:name="_Toc38441980"/>
      <w:bookmarkStart w:id="1556" w:name="_Toc38442312"/>
      <w:bookmarkStart w:id="1557" w:name="_Toc38442644"/>
      <w:bookmarkStart w:id="1558" w:name="_Toc38442975"/>
      <w:bookmarkStart w:id="1559" w:name="_Toc38443306"/>
      <w:bookmarkStart w:id="1560" w:name="_Toc38443637"/>
      <w:bookmarkStart w:id="1561" w:name="_Toc38443967"/>
      <w:bookmarkStart w:id="1562" w:name="_Toc38438435"/>
      <w:bookmarkStart w:id="1563" w:name="_Toc38438772"/>
      <w:bookmarkStart w:id="1564" w:name="_Toc38439109"/>
      <w:bookmarkStart w:id="1565" w:name="_Toc38439446"/>
      <w:bookmarkStart w:id="1566" w:name="_Toc38439783"/>
      <w:bookmarkStart w:id="1567" w:name="_Toc38440120"/>
      <w:bookmarkStart w:id="1568" w:name="_Toc38440457"/>
      <w:bookmarkStart w:id="1569" w:name="_Toc38440989"/>
      <w:bookmarkStart w:id="1570" w:name="_Toc38441321"/>
      <w:bookmarkStart w:id="1571" w:name="_Toc38441653"/>
      <w:bookmarkStart w:id="1572" w:name="_Toc38441981"/>
      <w:bookmarkStart w:id="1573" w:name="_Toc38442313"/>
      <w:bookmarkStart w:id="1574" w:name="_Toc38442645"/>
      <w:bookmarkStart w:id="1575" w:name="_Toc38442976"/>
      <w:bookmarkStart w:id="1576" w:name="_Toc38443307"/>
      <w:bookmarkStart w:id="1577" w:name="_Toc38443638"/>
      <w:bookmarkStart w:id="1578" w:name="_Toc38443968"/>
      <w:bookmarkStart w:id="1579" w:name="_Toc38438436"/>
      <w:bookmarkStart w:id="1580" w:name="_Toc38438773"/>
      <w:bookmarkStart w:id="1581" w:name="_Toc38439110"/>
      <w:bookmarkStart w:id="1582" w:name="_Toc38439447"/>
      <w:bookmarkStart w:id="1583" w:name="_Toc38439784"/>
      <w:bookmarkStart w:id="1584" w:name="_Toc38440121"/>
      <w:bookmarkStart w:id="1585" w:name="_Toc38440458"/>
      <w:bookmarkStart w:id="1586" w:name="_Toc38440990"/>
      <w:bookmarkStart w:id="1587" w:name="_Toc38441322"/>
      <w:bookmarkStart w:id="1588" w:name="_Toc38441654"/>
      <w:bookmarkStart w:id="1589" w:name="_Toc38441982"/>
      <w:bookmarkStart w:id="1590" w:name="_Toc38442314"/>
      <w:bookmarkStart w:id="1591" w:name="_Toc38442646"/>
      <w:bookmarkStart w:id="1592" w:name="_Toc38442977"/>
      <w:bookmarkStart w:id="1593" w:name="_Toc38443308"/>
      <w:bookmarkStart w:id="1594" w:name="_Toc38443639"/>
      <w:bookmarkStart w:id="1595" w:name="_Toc38443969"/>
      <w:bookmarkStart w:id="1596" w:name="_Toc38438437"/>
      <w:bookmarkStart w:id="1597" w:name="_Toc38438774"/>
      <w:bookmarkStart w:id="1598" w:name="_Toc38439111"/>
      <w:bookmarkStart w:id="1599" w:name="_Toc38439448"/>
      <w:bookmarkStart w:id="1600" w:name="_Toc38439785"/>
      <w:bookmarkStart w:id="1601" w:name="_Toc38440122"/>
      <w:bookmarkStart w:id="1602" w:name="_Toc38440459"/>
      <w:bookmarkStart w:id="1603" w:name="_Toc38440991"/>
      <w:bookmarkStart w:id="1604" w:name="_Toc38441323"/>
      <w:bookmarkStart w:id="1605" w:name="_Toc38441655"/>
      <w:bookmarkStart w:id="1606" w:name="_Toc38441983"/>
      <w:bookmarkStart w:id="1607" w:name="_Toc38442315"/>
      <w:bookmarkStart w:id="1608" w:name="_Toc38442647"/>
      <w:bookmarkStart w:id="1609" w:name="_Toc38442978"/>
      <w:bookmarkStart w:id="1610" w:name="_Toc38443309"/>
      <w:bookmarkStart w:id="1611" w:name="_Toc38443640"/>
      <w:bookmarkStart w:id="1612" w:name="_Toc38443970"/>
      <w:bookmarkStart w:id="1613" w:name="_Toc38438438"/>
      <w:bookmarkStart w:id="1614" w:name="_Toc38438775"/>
      <w:bookmarkStart w:id="1615" w:name="_Toc38439112"/>
      <w:bookmarkStart w:id="1616" w:name="_Toc38439449"/>
      <w:bookmarkStart w:id="1617" w:name="_Toc38439786"/>
      <w:bookmarkStart w:id="1618" w:name="_Toc38440123"/>
      <w:bookmarkStart w:id="1619" w:name="_Toc38440460"/>
      <w:bookmarkStart w:id="1620" w:name="_Toc38440992"/>
      <w:bookmarkStart w:id="1621" w:name="_Toc38441324"/>
      <w:bookmarkStart w:id="1622" w:name="_Toc38441656"/>
      <w:bookmarkStart w:id="1623" w:name="_Toc38441984"/>
      <w:bookmarkStart w:id="1624" w:name="_Toc38442316"/>
      <w:bookmarkStart w:id="1625" w:name="_Toc38442648"/>
      <w:bookmarkStart w:id="1626" w:name="_Toc38442979"/>
      <w:bookmarkStart w:id="1627" w:name="_Toc38443310"/>
      <w:bookmarkStart w:id="1628" w:name="_Toc38443641"/>
      <w:bookmarkStart w:id="1629" w:name="_Toc38443971"/>
      <w:bookmarkStart w:id="1630" w:name="_Toc38438439"/>
      <w:bookmarkStart w:id="1631" w:name="_Toc38438776"/>
      <w:bookmarkStart w:id="1632" w:name="_Toc38439113"/>
      <w:bookmarkStart w:id="1633" w:name="_Toc38439450"/>
      <w:bookmarkStart w:id="1634" w:name="_Toc38439787"/>
      <w:bookmarkStart w:id="1635" w:name="_Toc38440124"/>
      <w:bookmarkStart w:id="1636" w:name="_Toc38440461"/>
      <w:bookmarkStart w:id="1637" w:name="_Toc38440993"/>
      <w:bookmarkStart w:id="1638" w:name="_Toc38441325"/>
      <w:bookmarkStart w:id="1639" w:name="_Toc38441657"/>
      <w:bookmarkStart w:id="1640" w:name="_Toc38441985"/>
      <w:bookmarkStart w:id="1641" w:name="_Toc38442317"/>
      <w:bookmarkStart w:id="1642" w:name="_Toc38442649"/>
      <w:bookmarkStart w:id="1643" w:name="_Toc38442980"/>
      <w:bookmarkStart w:id="1644" w:name="_Toc38443311"/>
      <w:bookmarkStart w:id="1645" w:name="_Toc38443642"/>
      <w:bookmarkStart w:id="1646" w:name="_Toc38443972"/>
      <w:bookmarkStart w:id="1647" w:name="_Toc38438440"/>
      <w:bookmarkStart w:id="1648" w:name="_Toc38438777"/>
      <w:bookmarkStart w:id="1649" w:name="_Toc38439114"/>
      <w:bookmarkStart w:id="1650" w:name="_Toc38439451"/>
      <w:bookmarkStart w:id="1651" w:name="_Toc38439788"/>
      <w:bookmarkStart w:id="1652" w:name="_Toc38440125"/>
      <w:bookmarkStart w:id="1653" w:name="_Toc38440462"/>
      <w:bookmarkStart w:id="1654" w:name="_Toc38440994"/>
      <w:bookmarkStart w:id="1655" w:name="_Toc38441326"/>
      <w:bookmarkStart w:id="1656" w:name="_Toc38441658"/>
      <w:bookmarkStart w:id="1657" w:name="_Toc38441986"/>
      <w:bookmarkStart w:id="1658" w:name="_Toc38442318"/>
      <w:bookmarkStart w:id="1659" w:name="_Toc38442650"/>
      <w:bookmarkStart w:id="1660" w:name="_Toc38442981"/>
      <w:bookmarkStart w:id="1661" w:name="_Toc38443312"/>
      <w:bookmarkStart w:id="1662" w:name="_Toc38443643"/>
      <w:bookmarkStart w:id="1663" w:name="_Toc38443973"/>
      <w:bookmarkStart w:id="1664" w:name="_Toc38438441"/>
      <w:bookmarkStart w:id="1665" w:name="_Toc38438778"/>
      <w:bookmarkStart w:id="1666" w:name="_Toc38439115"/>
      <w:bookmarkStart w:id="1667" w:name="_Toc38439452"/>
      <w:bookmarkStart w:id="1668" w:name="_Toc38439789"/>
      <w:bookmarkStart w:id="1669" w:name="_Toc38440126"/>
      <w:bookmarkStart w:id="1670" w:name="_Toc38440463"/>
      <w:bookmarkStart w:id="1671" w:name="_Toc38440995"/>
      <w:bookmarkStart w:id="1672" w:name="_Toc38441327"/>
      <w:bookmarkStart w:id="1673" w:name="_Toc38441659"/>
      <w:bookmarkStart w:id="1674" w:name="_Toc38441987"/>
      <w:bookmarkStart w:id="1675" w:name="_Toc38442319"/>
      <w:bookmarkStart w:id="1676" w:name="_Toc38442651"/>
      <w:bookmarkStart w:id="1677" w:name="_Toc38442982"/>
      <w:bookmarkStart w:id="1678" w:name="_Toc38443313"/>
      <w:bookmarkStart w:id="1679" w:name="_Toc38443644"/>
      <w:bookmarkStart w:id="1680" w:name="_Toc38443974"/>
      <w:bookmarkStart w:id="1681" w:name="_Toc38438442"/>
      <w:bookmarkStart w:id="1682" w:name="_Toc38438779"/>
      <w:bookmarkStart w:id="1683" w:name="_Toc38439116"/>
      <w:bookmarkStart w:id="1684" w:name="_Toc38439453"/>
      <w:bookmarkStart w:id="1685" w:name="_Toc38439790"/>
      <w:bookmarkStart w:id="1686" w:name="_Toc38440127"/>
      <w:bookmarkStart w:id="1687" w:name="_Toc38440464"/>
      <w:bookmarkStart w:id="1688" w:name="_Toc38440996"/>
      <w:bookmarkStart w:id="1689" w:name="_Toc38441328"/>
      <w:bookmarkStart w:id="1690" w:name="_Toc38441660"/>
      <w:bookmarkStart w:id="1691" w:name="_Toc38441988"/>
      <w:bookmarkStart w:id="1692" w:name="_Toc38442320"/>
      <w:bookmarkStart w:id="1693" w:name="_Toc38442652"/>
      <w:bookmarkStart w:id="1694" w:name="_Toc38442983"/>
      <w:bookmarkStart w:id="1695" w:name="_Toc38443314"/>
      <w:bookmarkStart w:id="1696" w:name="_Toc38443645"/>
      <w:bookmarkStart w:id="1697" w:name="_Toc38443975"/>
      <w:bookmarkStart w:id="1698" w:name="_Toc38438443"/>
      <w:bookmarkStart w:id="1699" w:name="_Toc38438780"/>
      <w:bookmarkStart w:id="1700" w:name="_Toc38439117"/>
      <w:bookmarkStart w:id="1701" w:name="_Toc38439454"/>
      <w:bookmarkStart w:id="1702" w:name="_Toc38439791"/>
      <w:bookmarkStart w:id="1703" w:name="_Toc38440128"/>
      <w:bookmarkStart w:id="1704" w:name="_Toc38440465"/>
      <w:bookmarkStart w:id="1705" w:name="_Toc38440997"/>
      <w:bookmarkStart w:id="1706" w:name="_Toc38441329"/>
      <w:bookmarkStart w:id="1707" w:name="_Toc38441661"/>
      <w:bookmarkStart w:id="1708" w:name="_Toc38441989"/>
      <w:bookmarkStart w:id="1709" w:name="_Toc38442321"/>
      <w:bookmarkStart w:id="1710" w:name="_Toc38442653"/>
      <w:bookmarkStart w:id="1711" w:name="_Toc38442984"/>
      <w:bookmarkStart w:id="1712" w:name="_Toc38443315"/>
      <w:bookmarkStart w:id="1713" w:name="_Toc38443646"/>
      <w:bookmarkStart w:id="1714" w:name="_Toc38443976"/>
      <w:bookmarkStart w:id="1715" w:name="_Toc38438444"/>
      <w:bookmarkStart w:id="1716" w:name="_Toc38438781"/>
      <w:bookmarkStart w:id="1717" w:name="_Toc38439118"/>
      <w:bookmarkStart w:id="1718" w:name="_Toc38439455"/>
      <w:bookmarkStart w:id="1719" w:name="_Toc38439792"/>
      <w:bookmarkStart w:id="1720" w:name="_Toc38440129"/>
      <w:bookmarkStart w:id="1721" w:name="_Toc38440466"/>
      <w:bookmarkStart w:id="1722" w:name="_Toc38440998"/>
      <w:bookmarkStart w:id="1723" w:name="_Toc38441330"/>
      <w:bookmarkStart w:id="1724" w:name="_Toc38441662"/>
      <w:bookmarkStart w:id="1725" w:name="_Toc38441990"/>
      <w:bookmarkStart w:id="1726" w:name="_Toc38442322"/>
      <w:bookmarkStart w:id="1727" w:name="_Toc38442654"/>
      <w:bookmarkStart w:id="1728" w:name="_Toc38442985"/>
      <w:bookmarkStart w:id="1729" w:name="_Toc38443316"/>
      <w:bookmarkStart w:id="1730" w:name="_Toc38443647"/>
      <w:bookmarkStart w:id="1731" w:name="_Toc38443977"/>
      <w:bookmarkStart w:id="1732" w:name="_Toc38438445"/>
      <w:bookmarkStart w:id="1733" w:name="_Toc38438782"/>
      <w:bookmarkStart w:id="1734" w:name="_Toc38439119"/>
      <w:bookmarkStart w:id="1735" w:name="_Toc38439456"/>
      <w:bookmarkStart w:id="1736" w:name="_Toc38439793"/>
      <w:bookmarkStart w:id="1737" w:name="_Toc38440130"/>
      <w:bookmarkStart w:id="1738" w:name="_Toc38440467"/>
      <w:bookmarkStart w:id="1739" w:name="_Toc38440999"/>
      <w:bookmarkStart w:id="1740" w:name="_Toc38441331"/>
      <w:bookmarkStart w:id="1741" w:name="_Toc38441663"/>
      <w:bookmarkStart w:id="1742" w:name="_Toc38441991"/>
      <w:bookmarkStart w:id="1743" w:name="_Toc38442323"/>
      <w:bookmarkStart w:id="1744" w:name="_Toc38442655"/>
      <w:bookmarkStart w:id="1745" w:name="_Toc38442986"/>
      <w:bookmarkStart w:id="1746" w:name="_Toc38443317"/>
      <w:bookmarkStart w:id="1747" w:name="_Toc38443648"/>
      <w:bookmarkStart w:id="1748" w:name="_Toc38443978"/>
      <w:bookmarkStart w:id="1749" w:name="_Toc38438446"/>
      <w:bookmarkStart w:id="1750" w:name="_Toc38438783"/>
      <w:bookmarkStart w:id="1751" w:name="_Toc38439120"/>
      <w:bookmarkStart w:id="1752" w:name="_Toc38439457"/>
      <w:bookmarkStart w:id="1753" w:name="_Toc38439794"/>
      <w:bookmarkStart w:id="1754" w:name="_Toc38440131"/>
      <w:bookmarkStart w:id="1755" w:name="_Toc38440468"/>
      <w:bookmarkStart w:id="1756" w:name="_Toc38441000"/>
      <w:bookmarkStart w:id="1757" w:name="_Toc38441332"/>
      <w:bookmarkStart w:id="1758" w:name="_Toc38441664"/>
      <w:bookmarkStart w:id="1759" w:name="_Toc38441992"/>
      <w:bookmarkStart w:id="1760" w:name="_Toc38442324"/>
      <w:bookmarkStart w:id="1761" w:name="_Toc38442656"/>
      <w:bookmarkStart w:id="1762" w:name="_Toc38442987"/>
      <w:bookmarkStart w:id="1763" w:name="_Toc38443318"/>
      <w:bookmarkStart w:id="1764" w:name="_Toc38443649"/>
      <w:bookmarkStart w:id="1765" w:name="_Toc38443979"/>
      <w:bookmarkStart w:id="1766" w:name="_Toc38438447"/>
      <w:bookmarkStart w:id="1767" w:name="_Toc38438784"/>
      <w:bookmarkStart w:id="1768" w:name="_Toc38439121"/>
      <w:bookmarkStart w:id="1769" w:name="_Toc38439458"/>
      <w:bookmarkStart w:id="1770" w:name="_Toc38439795"/>
      <w:bookmarkStart w:id="1771" w:name="_Toc38440132"/>
      <w:bookmarkStart w:id="1772" w:name="_Toc38440469"/>
      <w:bookmarkStart w:id="1773" w:name="_Toc38441001"/>
      <w:bookmarkStart w:id="1774" w:name="_Toc38441333"/>
      <w:bookmarkStart w:id="1775" w:name="_Toc38441665"/>
      <w:bookmarkStart w:id="1776" w:name="_Toc38441993"/>
      <w:bookmarkStart w:id="1777" w:name="_Toc38442325"/>
      <w:bookmarkStart w:id="1778" w:name="_Toc38442657"/>
      <w:bookmarkStart w:id="1779" w:name="_Toc38442988"/>
      <w:bookmarkStart w:id="1780" w:name="_Toc38443319"/>
      <w:bookmarkStart w:id="1781" w:name="_Toc38443650"/>
      <w:bookmarkStart w:id="1782" w:name="_Toc38443980"/>
      <w:bookmarkStart w:id="1783" w:name="_Toc38438448"/>
      <w:bookmarkStart w:id="1784" w:name="_Toc38438785"/>
      <w:bookmarkStart w:id="1785" w:name="_Toc38439122"/>
      <w:bookmarkStart w:id="1786" w:name="_Toc38439459"/>
      <w:bookmarkStart w:id="1787" w:name="_Toc38439796"/>
      <w:bookmarkStart w:id="1788" w:name="_Toc38440133"/>
      <w:bookmarkStart w:id="1789" w:name="_Toc38440470"/>
      <w:bookmarkStart w:id="1790" w:name="_Toc38441002"/>
      <w:bookmarkStart w:id="1791" w:name="_Toc38441334"/>
      <w:bookmarkStart w:id="1792" w:name="_Toc38441666"/>
      <w:bookmarkStart w:id="1793" w:name="_Toc38441994"/>
      <w:bookmarkStart w:id="1794" w:name="_Toc38442326"/>
      <w:bookmarkStart w:id="1795" w:name="_Toc38442658"/>
      <w:bookmarkStart w:id="1796" w:name="_Toc38442989"/>
      <w:bookmarkStart w:id="1797" w:name="_Toc38443320"/>
      <w:bookmarkStart w:id="1798" w:name="_Toc38443651"/>
      <w:bookmarkStart w:id="1799" w:name="_Toc38443981"/>
      <w:bookmarkStart w:id="1800" w:name="_Toc38438449"/>
      <w:bookmarkStart w:id="1801" w:name="_Toc38438786"/>
      <w:bookmarkStart w:id="1802" w:name="_Toc38439123"/>
      <w:bookmarkStart w:id="1803" w:name="_Toc38439460"/>
      <w:bookmarkStart w:id="1804" w:name="_Toc38439797"/>
      <w:bookmarkStart w:id="1805" w:name="_Toc38440134"/>
      <w:bookmarkStart w:id="1806" w:name="_Toc38440471"/>
      <w:bookmarkStart w:id="1807" w:name="_Toc38441003"/>
      <w:bookmarkStart w:id="1808" w:name="_Toc38441335"/>
      <w:bookmarkStart w:id="1809" w:name="_Toc38441667"/>
      <w:bookmarkStart w:id="1810" w:name="_Toc38441995"/>
      <w:bookmarkStart w:id="1811" w:name="_Toc38442327"/>
      <w:bookmarkStart w:id="1812" w:name="_Toc38442659"/>
      <w:bookmarkStart w:id="1813" w:name="_Toc38442990"/>
      <w:bookmarkStart w:id="1814" w:name="_Toc38443321"/>
      <w:bookmarkStart w:id="1815" w:name="_Toc38443652"/>
      <w:bookmarkStart w:id="1816" w:name="_Toc38443982"/>
      <w:bookmarkStart w:id="1817" w:name="_Toc38438450"/>
      <w:bookmarkStart w:id="1818" w:name="_Toc38438787"/>
      <w:bookmarkStart w:id="1819" w:name="_Toc38439124"/>
      <w:bookmarkStart w:id="1820" w:name="_Toc38439461"/>
      <w:bookmarkStart w:id="1821" w:name="_Toc38439798"/>
      <w:bookmarkStart w:id="1822" w:name="_Toc38440135"/>
      <w:bookmarkStart w:id="1823" w:name="_Toc38440472"/>
      <w:bookmarkStart w:id="1824" w:name="_Toc38441004"/>
      <w:bookmarkStart w:id="1825" w:name="_Toc38441336"/>
      <w:bookmarkStart w:id="1826" w:name="_Toc38441668"/>
      <w:bookmarkStart w:id="1827" w:name="_Toc38441996"/>
      <w:bookmarkStart w:id="1828" w:name="_Toc38442328"/>
      <w:bookmarkStart w:id="1829" w:name="_Toc38442660"/>
      <w:bookmarkStart w:id="1830" w:name="_Toc38442991"/>
      <w:bookmarkStart w:id="1831" w:name="_Toc38443322"/>
      <w:bookmarkStart w:id="1832" w:name="_Toc38443653"/>
      <w:bookmarkStart w:id="1833" w:name="_Toc38443983"/>
      <w:bookmarkStart w:id="1834" w:name="_Toc38438451"/>
      <w:bookmarkStart w:id="1835" w:name="_Toc38438788"/>
      <w:bookmarkStart w:id="1836" w:name="_Toc38439125"/>
      <w:bookmarkStart w:id="1837" w:name="_Toc38439462"/>
      <w:bookmarkStart w:id="1838" w:name="_Toc38439799"/>
      <w:bookmarkStart w:id="1839" w:name="_Toc38440136"/>
      <w:bookmarkStart w:id="1840" w:name="_Toc38440473"/>
      <w:bookmarkStart w:id="1841" w:name="_Toc38441005"/>
      <w:bookmarkStart w:id="1842" w:name="_Toc38441337"/>
      <w:bookmarkStart w:id="1843" w:name="_Toc38441669"/>
      <w:bookmarkStart w:id="1844" w:name="_Toc38441997"/>
      <w:bookmarkStart w:id="1845" w:name="_Toc38442329"/>
      <w:bookmarkStart w:id="1846" w:name="_Toc38442661"/>
      <w:bookmarkStart w:id="1847" w:name="_Toc38442992"/>
      <w:bookmarkStart w:id="1848" w:name="_Toc38443323"/>
      <w:bookmarkStart w:id="1849" w:name="_Toc38443654"/>
      <w:bookmarkStart w:id="1850" w:name="_Toc38443984"/>
      <w:bookmarkStart w:id="1851" w:name="_Toc38438452"/>
      <w:bookmarkStart w:id="1852" w:name="_Toc38438789"/>
      <w:bookmarkStart w:id="1853" w:name="_Toc38439126"/>
      <w:bookmarkStart w:id="1854" w:name="_Toc38439463"/>
      <w:bookmarkStart w:id="1855" w:name="_Toc38439800"/>
      <w:bookmarkStart w:id="1856" w:name="_Toc38440137"/>
      <w:bookmarkStart w:id="1857" w:name="_Toc38440474"/>
      <w:bookmarkStart w:id="1858" w:name="_Toc38441006"/>
      <w:bookmarkStart w:id="1859" w:name="_Toc38441338"/>
      <w:bookmarkStart w:id="1860" w:name="_Toc38441670"/>
      <w:bookmarkStart w:id="1861" w:name="_Toc38441998"/>
      <w:bookmarkStart w:id="1862" w:name="_Toc38442330"/>
      <w:bookmarkStart w:id="1863" w:name="_Toc38442662"/>
      <w:bookmarkStart w:id="1864" w:name="_Toc38442993"/>
      <w:bookmarkStart w:id="1865" w:name="_Toc38443324"/>
      <w:bookmarkStart w:id="1866" w:name="_Toc38443655"/>
      <w:bookmarkStart w:id="1867" w:name="_Toc38443985"/>
      <w:bookmarkStart w:id="1868" w:name="_Toc38438453"/>
      <w:bookmarkStart w:id="1869" w:name="_Toc38438790"/>
      <w:bookmarkStart w:id="1870" w:name="_Toc38439127"/>
      <w:bookmarkStart w:id="1871" w:name="_Toc38439464"/>
      <w:bookmarkStart w:id="1872" w:name="_Toc38439801"/>
      <w:bookmarkStart w:id="1873" w:name="_Toc38440138"/>
      <w:bookmarkStart w:id="1874" w:name="_Toc38440475"/>
      <w:bookmarkStart w:id="1875" w:name="_Toc38441007"/>
      <w:bookmarkStart w:id="1876" w:name="_Toc38441339"/>
      <w:bookmarkStart w:id="1877" w:name="_Toc38441671"/>
      <w:bookmarkStart w:id="1878" w:name="_Toc38441999"/>
      <w:bookmarkStart w:id="1879" w:name="_Toc38442331"/>
      <w:bookmarkStart w:id="1880" w:name="_Toc38442663"/>
      <w:bookmarkStart w:id="1881" w:name="_Toc38442994"/>
      <w:bookmarkStart w:id="1882" w:name="_Toc38443325"/>
      <w:bookmarkStart w:id="1883" w:name="_Toc38443656"/>
      <w:bookmarkStart w:id="1884" w:name="_Toc38443986"/>
      <w:bookmarkStart w:id="1885" w:name="_Toc38438454"/>
      <w:bookmarkStart w:id="1886" w:name="_Toc38438791"/>
      <w:bookmarkStart w:id="1887" w:name="_Toc38439128"/>
      <w:bookmarkStart w:id="1888" w:name="_Toc38439465"/>
      <w:bookmarkStart w:id="1889" w:name="_Toc38439802"/>
      <w:bookmarkStart w:id="1890" w:name="_Toc38440139"/>
      <w:bookmarkStart w:id="1891" w:name="_Toc38440476"/>
      <w:bookmarkStart w:id="1892" w:name="_Toc38441008"/>
      <w:bookmarkStart w:id="1893" w:name="_Toc38441340"/>
      <w:bookmarkStart w:id="1894" w:name="_Toc38441672"/>
      <w:bookmarkStart w:id="1895" w:name="_Toc38442000"/>
      <w:bookmarkStart w:id="1896" w:name="_Toc38442332"/>
      <w:bookmarkStart w:id="1897" w:name="_Toc38442664"/>
      <w:bookmarkStart w:id="1898" w:name="_Toc38442995"/>
      <w:bookmarkStart w:id="1899" w:name="_Toc38443326"/>
      <w:bookmarkStart w:id="1900" w:name="_Toc38443657"/>
      <w:bookmarkStart w:id="1901" w:name="_Toc38443987"/>
      <w:bookmarkStart w:id="1902" w:name="_Toc38438455"/>
      <w:bookmarkStart w:id="1903" w:name="_Toc38438792"/>
      <w:bookmarkStart w:id="1904" w:name="_Toc38439129"/>
      <w:bookmarkStart w:id="1905" w:name="_Toc38439466"/>
      <w:bookmarkStart w:id="1906" w:name="_Toc38439803"/>
      <w:bookmarkStart w:id="1907" w:name="_Toc38440140"/>
      <w:bookmarkStart w:id="1908" w:name="_Toc38440477"/>
      <w:bookmarkStart w:id="1909" w:name="_Toc38441009"/>
      <w:bookmarkStart w:id="1910" w:name="_Toc38441341"/>
      <w:bookmarkStart w:id="1911" w:name="_Toc38441673"/>
      <w:bookmarkStart w:id="1912" w:name="_Toc38442001"/>
      <w:bookmarkStart w:id="1913" w:name="_Toc38442333"/>
      <w:bookmarkStart w:id="1914" w:name="_Toc38442665"/>
      <w:bookmarkStart w:id="1915" w:name="_Toc38442996"/>
      <w:bookmarkStart w:id="1916" w:name="_Toc38443327"/>
      <w:bookmarkStart w:id="1917" w:name="_Toc38443658"/>
      <w:bookmarkStart w:id="1918" w:name="_Toc38443988"/>
      <w:bookmarkStart w:id="1919" w:name="_Toc38438456"/>
      <w:bookmarkStart w:id="1920" w:name="_Toc38438793"/>
      <w:bookmarkStart w:id="1921" w:name="_Toc38439130"/>
      <w:bookmarkStart w:id="1922" w:name="_Toc38439467"/>
      <w:bookmarkStart w:id="1923" w:name="_Toc38439804"/>
      <w:bookmarkStart w:id="1924" w:name="_Toc38440141"/>
      <w:bookmarkStart w:id="1925" w:name="_Toc38440478"/>
      <w:bookmarkStart w:id="1926" w:name="_Toc38441010"/>
      <w:bookmarkStart w:id="1927" w:name="_Toc38441342"/>
      <w:bookmarkStart w:id="1928" w:name="_Toc38441674"/>
      <w:bookmarkStart w:id="1929" w:name="_Toc38442002"/>
      <w:bookmarkStart w:id="1930" w:name="_Toc38442334"/>
      <w:bookmarkStart w:id="1931" w:name="_Toc38442666"/>
      <w:bookmarkStart w:id="1932" w:name="_Toc38442997"/>
      <w:bookmarkStart w:id="1933" w:name="_Toc38443328"/>
      <w:bookmarkStart w:id="1934" w:name="_Toc38443659"/>
      <w:bookmarkStart w:id="1935" w:name="_Toc38443989"/>
      <w:bookmarkStart w:id="1936" w:name="_Toc38438457"/>
      <w:bookmarkStart w:id="1937" w:name="_Toc38438794"/>
      <w:bookmarkStart w:id="1938" w:name="_Toc38439131"/>
      <w:bookmarkStart w:id="1939" w:name="_Toc38439468"/>
      <w:bookmarkStart w:id="1940" w:name="_Toc38439805"/>
      <w:bookmarkStart w:id="1941" w:name="_Toc38440142"/>
      <w:bookmarkStart w:id="1942" w:name="_Toc38440479"/>
      <w:bookmarkStart w:id="1943" w:name="_Toc38441011"/>
      <w:bookmarkStart w:id="1944" w:name="_Toc38441343"/>
      <w:bookmarkStart w:id="1945" w:name="_Toc38441675"/>
      <w:bookmarkStart w:id="1946" w:name="_Toc38442003"/>
      <w:bookmarkStart w:id="1947" w:name="_Toc38442335"/>
      <w:bookmarkStart w:id="1948" w:name="_Toc38442667"/>
      <w:bookmarkStart w:id="1949" w:name="_Toc38442998"/>
      <w:bookmarkStart w:id="1950" w:name="_Toc38443329"/>
      <w:bookmarkStart w:id="1951" w:name="_Toc38443660"/>
      <w:bookmarkStart w:id="1952" w:name="_Toc38443990"/>
      <w:bookmarkStart w:id="1953" w:name="_Toc38438458"/>
      <w:bookmarkStart w:id="1954" w:name="_Toc38438795"/>
      <w:bookmarkStart w:id="1955" w:name="_Toc38439132"/>
      <w:bookmarkStart w:id="1956" w:name="_Toc38439469"/>
      <w:bookmarkStart w:id="1957" w:name="_Toc38439806"/>
      <w:bookmarkStart w:id="1958" w:name="_Toc38440143"/>
      <w:bookmarkStart w:id="1959" w:name="_Toc38440480"/>
      <w:bookmarkStart w:id="1960" w:name="_Toc38441012"/>
      <w:bookmarkStart w:id="1961" w:name="_Toc38441344"/>
      <w:bookmarkStart w:id="1962" w:name="_Toc38441676"/>
      <w:bookmarkStart w:id="1963" w:name="_Toc38442004"/>
      <w:bookmarkStart w:id="1964" w:name="_Toc38442336"/>
      <w:bookmarkStart w:id="1965" w:name="_Toc38442668"/>
      <w:bookmarkStart w:id="1966" w:name="_Toc38442999"/>
      <w:bookmarkStart w:id="1967" w:name="_Toc38443330"/>
      <w:bookmarkStart w:id="1968" w:name="_Toc38443661"/>
      <w:bookmarkStart w:id="1969" w:name="_Toc3844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r w:rsidRPr="004F68E3">
        <w:rPr>
          <w:rFonts w:hint="eastAsia"/>
          <w:szCs w:val="21"/>
        </w:rPr>
        <w:t>易方达基金管理有限公司</w:t>
      </w:r>
    </w:p>
    <w:p w14:paraId="5241B78D" w14:textId="5584BC97" w:rsidR="00D52DE1" w:rsidRPr="006970C3" w:rsidRDefault="00D52DE1" w:rsidP="00D52DE1">
      <w:pPr>
        <w:snapToGrid w:val="0"/>
        <w:spacing w:line="360" w:lineRule="auto"/>
        <w:ind w:right="210" w:firstLineChars="200" w:firstLine="420"/>
        <w:jc w:val="right"/>
        <w:rPr>
          <w:szCs w:val="21"/>
        </w:rPr>
      </w:pPr>
      <w:r>
        <w:rPr>
          <w:szCs w:val="21"/>
        </w:rPr>
        <w:t>2020</w:t>
      </w:r>
      <w:r w:rsidR="00CB4D0D">
        <w:rPr>
          <w:szCs w:val="21"/>
        </w:rPr>
        <w:t>年</w:t>
      </w:r>
      <w:r w:rsidR="00410602">
        <w:rPr>
          <w:szCs w:val="21"/>
        </w:rPr>
        <w:t>4</w:t>
      </w:r>
      <w:r>
        <w:rPr>
          <w:szCs w:val="21"/>
        </w:rPr>
        <w:t>月</w:t>
      </w:r>
      <w:r w:rsidR="00410602">
        <w:rPr>
          <w:szCs w:val="21"/>
        </w:rPr>
        <w:t>2</w:t>
      </w:r>
      <w:r>
        <w:rPr>
          <w:szCs w:val="21"/>
        </w:rPr>
        <w:t>日</w:t>
      </w:r>
    </w:p>
    <w:p w14:paraId="35F7C363" w14:textId="77777777" w:rsidR="00BA4B87" w:rsidRPr="00476CC0" w:rsidRDefault="00BA4B87">
      <w:pPr>
        <w:rPr>
          <w:rFonts w:ascii="宋体" w:hAnsi="宋体"/>
        </w:rPr>
      </w:pPr>
    </w:p>
    <w:sectPr w:rsidR="00BA4B87" w:rsidRPr="00476CC0" w:rsidSect="00AE70B8">
      <w:footerReference w:type="default" r:id="rId20"/>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59881" w14:textId="77777777" w:rsidR="008A4D45" w:rsidRDefault="008A4D45"/>
    <w:p w14:paraId="67D84D00" w14:textId="77777777" w:rsidR="008A4D45" w:rsidRDefault="008A4D45"/>
  </w:endnote>
  <w:endnote w:type="continuationSeparator" w:id="0">
    <w:p w14:paraId="068433B5" w14:textId="77777777" w:rsidR="008A4D45" w:rsidRDefault="008A4D45"/>
    <w:p w14:paraId="18C067B8" w14:textId="77777777" w:rsidR="008A4D45" w:rsidRDefault="008A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4F53A7" w:rsidRDefault="004F53A7">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4F53A7" w:rsidRDefault="004F53A7">
    <w:pPr>
      <w:pStyle w:val="a9"/>
      <w:ind w:right="360" w:firstLine="360"/>
    </w:pPr>
  </w:p>
  <w:p w14:paraId="388CE701" w14:textId="77777777" w:rsidR="004F53A7" w:rsidRDefault="004F53A7">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4F53A7" w:rsidRDefault="004F53A7">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4F53A7" w:rsidRDefault="004F53A7">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4F53A7" w:rsidRDefault="004F53A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32801945" w:rsidR="004F53A7" w:rsidRDefault="004F53A7" w:rsidP="00AE70B8">
    <w:pPr>
      <w:pStyle w:val="a9"/>
      <w:ind w:firstLine="360"/>
      <w:jc w:val="center"/>
    </w:pPr>
    <w:r>
      <w:fldChar w:fldCharType="begin"/>
    </w:r>
    <w:r>
      <w:instrText xml:space="preserve"> PAGE   \* MERGEFORMAT </w:instrText>
    </w:r>
    <w:r>
      <w:fldChar w:fldCharType="separate"/>
    </w:r>
    <w:r w:rsidR="001C3167" w:rsidRPr="001C3167">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77562F6D" w:rsidR="004F53A7" w:rsidRDefault="004F53A7" w:rsidP="00AE70B8">
    <w:pPr>
      <w:pStyle w:val="a9"/>
      <w:ind w:firstLine="360"/>
      <w:jc w:val="center"/>
    </w:pPr>
    <w:r>
      <w:fldChar w:fldCharType="begin"/>
    </w:r>
    <w:r>
      <w:instrText xml:space="preserve"> PAGE   \* MERGEFORMAT </w:instrText>
    </w:r>
    <w:r>
      <w:fldChar w:fldCharType="separate"/>
    </w:r>
    <w:r w:rsidR="001C3167" w:rsidRPr="001C3167">
      <w:rPr>
        <w:noProof/>
        <w:lang w:val="zh-CN"/>
      </w:rPr>
      <w:t>54</w:t>
    </w:r>
    <w:r>
      <w:rPr>
        <w:noProof/>
        <w:lang w:val="zh-CN"/>
      </w:rPr>
      <w:fldChar w:fldCharType="end"/>
    </w:r>
  </w:p>
  <w:p w14:paraId="74C92480" w14:textId="77777777" w:rsidR="004F53A7" w:rsidRDefault="004F53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C81D" w14:textId="77777777" w:rsidR="008A4D45" w:rsidRDefault="008A4D45"/>
    <w:p w14:paraId="5284B43C" w14:textId="77777777" w:rsidR="008A4D45" w:rsidRDefault="008A4D45"/>
  </w:footnote>
  <w:footnote w:type="continuationSeparator" w:id="0">
    <w:p w14:paraId="40FC57E7" w14:textId="77777777" w:rsidR="008A4D45" w:rsidRDefault="008A4D45"/>
    <w:p w14:paraId="2BC50845" w14:textId="77777777" w:rsidR="008A4D45" w:rsidRDefault="008A4D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4F53A7" w:rsidRDefault="004F53A7">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4F53A7" w:rsidRDefault="004F53A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4F53A7" w:rsidRDefault="004F53A7">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4F53A7" w:rsidRDefault="004F53A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4F53A7" w:rsidRPr="006E7038" w:rsidRDefault="004F53A7"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4"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5BD11B30"/>
    <w:multiLevelType w:val="singleLevel"/>
    <w:tmpl w:val="5BD11B30"/>
    <w:lvl w:ilvl="0">
      <w:start w:val="1"/>
      <w:numFmt w:val="chineseCounting"/>
      <w:suff w:val="nothing"/>
      <w:lvlText w:val="（%1）"/>
      <w:lvlJc w:val="left"/>
    </w:lvl>
  </w:abstractNum>
  <w:abstractNum w:abstractNumId="7"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9"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8"/>
  </w:num>
  <w:num w:numId="4">
    <w:abstractNumId w:val="5"/>
  </w:num>
  <w:num w:numId="5">
    <w:abstractNumId w:val="4"/>
  </w:num>
  <w:num w:numId="6">
    <w:abstractNumId w:val="3"/>
  </w:num>
  <w:num w:numId="7">
    <w:abstractNumId w:val="7"/>
  </w:num>
  <w:num w:numId="8">
    <w:abstractNumId w:val="9"/>
  </w:num>
  <w:num w:numId="9">
    <w:abstractNumId w:val="6"/>
  </w:num>
  <w:num w:numId="10">
    <w:abstractNumId w:val="1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0F4B"/>
    <w:rsid w:val="00001038"/>
    <w:rsid w:val="00001134"/>
    <w:rsid w:val="00001883"/>
    <w:rsid w:val="00001E10"/>
    <w:rsid w:val="000020F0"/>
    <w:rsid w:val="000025C9"/>
    <w:rsid w:val="00002696"/>
    <w:rsid w:val="00002865"/>
    <w:rsid w:val="00003C24"/>
    <w:rsid w:val="00004A38"/>
    <w:rsid w:val="00005763"/>
    <w:rsid w:val="000059BE"/>
    <w:rsid w:val="00005BC4"/>
    <w:rsid w:val="00005F33"/>
    <w:rsid w:val="00005FF4"/>
    <w:rsid w:val="000064C6"/>
    <w:rsid w:val="00006841"/>
    <w:rsid w:val="00006C96"/>
    <w:rsid w:val="00007129"/>
    <w:rsid w:val="00007B3B"/>
    <w:rsid w:val="00010950"/>
    <w:rsid w:val="00010BE3"/>
    <w:rsid w:val="00011172"/>
    <w:rsid w:val="000123D9"/>
    <w:rsid w:val="000128B4"/>
    <w:rsid w:val="0001344B"/>
    <w:rsid w:val="000136B5"/>
    <w:rsid w:val="00013AE0"/>
    <w:rsid w:val="00013E97"/>
    <w:rsid w:val="0001419E"/>
    <w:rsid w:val="000157D1"/>
    <w:rsid w:val="00015B58"/>
    <w:rsid w:val="00016EE0"/>
    <w:rsid w:val="0001716B"/>
    <w:rsid w:val="000174AA"/>
    <w:rsid w:val="00017F85"/>
    <w:rsid w:val="0002041F"/>
    <w:rsid w:val="000204E3"/>
    <w:rsid w:val="00020907"/>
    <w:rsid w:val="000209E4"/>
    <w:rsid w:val="00020C53"/>
    <w:rsid w:val="00021788"/>
    <w:rsid w:val="00021D40"/>
    <w:rsid w:val="000220B4"/>
    <w:rsid w:val="000220E0"/>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6E83"/>
    <w:rsid w:val="00027449"/>
    <w:rsid w:val="00027690"/>
    <w:rsid w:val="00027992"/>
    <w:rsid w:val="00027D3C"/>
    <w:rsid w:val="00030AA1"/>
    <w:rsid w:val="00030ADB"/>
    <w:rsid w:val="00030EFE"/>
    <w:rsid w:val="00031D27"/>
    <w:rsid w:val="000335F6"/>
    <w:rsid w:val="00034C47"/>
    <w:rsid w:val="0003536B"/>
    <w:rsid w:val="00036284"/>
    <w:rsid w:val="00036C46"/>
    <w:rsid w:val="000373AF"/>
    <w:rsid w:val="000375DA"/>
    <w:rsid w:val="00037765"/>
    <w:rsid w:val="00037A8D"/>
    <w:rsid w:val="000406EF"/>
    <w:rsid w:val="00040946"/>
    <w:rsid w:val="0004096C"/>
    <w:rsid w:val="000411A0"/>
    <w:rsid w:val="00041F65"/>
    <w:rsid w:val="00042C9F"/>
    <w:rsid w:val="000432F2"/>
    <w:rsid w:val="000437EC"/>
    <w:rsid w:val="00043C5D"/>
    <w:rsid w:val="00043D81"/>
    <w:rsid w:val="00046561"/>
    <w:rsid w:val="000467C2"/>
    <w:rsid w:val="00046A2F"/>
    <w:rsid w:val="00046AE8"/>
    <w:rsid w:val="00046B2F"/>
    <w:rsid w:val="00046D6E"/>
    <w:rsid w:val="0004705F"/>
    <w:rsid w:val="00047342"/>
    <w:rsid w:val="00047CE2"/>
    <w:rsid w:val="00047D63"/>
    <w:rsid w:val="00050EAC"/>
    <w:rsid w:val="000512C9"/>
    <w:rsid w:val="00051E69"/>
    <w:rsid w:val="00052320"/>
    <w:rsid w:val="00052647"/>
    <w:rsid w:val="00052971"/>
    <w:rsid w:val="00052C9F"/>
    <w:rsid w:val="00053030"/>
    <w:rsid w:val="00053141"/>
    <w:rsid w:val="00053610"/>
    <w:rsid w:val="00053A55"/>
    <w:rsid w:val="00053DBD"/>
    <w:rsid w:val="00053E4C"/>
    <w:rsid w:val="0005478E"/>
    <w:rsid w:val="00055032"/>
    <w:rsid w:val="0005524B"/>
    <w:rsid w:val="000553C5"/>
    <w:rsid w:val="0005646C"/>
    <w:rsid w:val="0005759B"/>
    <w:rsid w:val="000579E2"/>
    <w:rsid w:val="000602D3"/>
    <w:rsid w:val="000603E7"/>
    <w:rsid w:val="00060771"/>
    <w:rsid w:val="00060F04"/>
    <w:rsid w:val="000611BD"/>
    <w:rsid w:val="00061402"/>
    <w:rsid w:val="000617E9"/>
    <w:rsid w:val="00061A4B"/>
    <w:rsid w:val="00061C0D"/>
    <w:rsid w:val="00062004"/>
    <w:rsid w:val="0006260C"/>
    <w:rsid w:val="00062629"/>
    <w:rsid w:val="000645E3"/>
    <w:rsid w:val="0006533D"/>
    <w:rsid w:val="000658E9"/>
    <w:rsid w:val="00065DDB"/>
    <w:rsid w:val="0006600C"/>
    <w:rsid w:val="000660AE"/>
    <w:rsid w:val="00066D91"/>
    <w:rsid w:val="00067AE7"/>
    <w:rsid w:val="00067E66"/>
    <w:rsid w:val="00067E86"/>
    <w:rsid w:val="00070309"/>
    <w:rsid w:val="000715CF"/>
    <w:rsid w:val="00071836"/>
    <w:rsid w:val="000731D2"/>
    <w:rsid w:val="00073BB4"/>
    <w:rsid w:val="000743BB"/>
    <w:rsid w:val="0007451B"/>
    <w:rsid w:val="000745DE"/>
    <w:rsid w:val="000751D7"/>
    <w:rsid w:val="000754B6"/>
    <w:rsid w:val="00076E39"/>
    <w:rsid w:val="00077BD0"/>
    <w:rsid w:val="00080A4A"/>
    <w:rsid w:val="00080B43"/>
    <w:rsid w:val="0008120E"/>
    <w:rsid w:val="00081DCB"/>
    <w:rsid w:val="000826EB"/>
    <w:rsid w:val="00082A5F"/>
    <w:rsid w:val="000840A2"/>
    <w:rsid w:val="0008426E"/>
    <w:rsid w:val="00084A0F"/>
    <w:rsid w:val="00084D89"/>
    <w:rsid w:val="00085404"/>
    <w:rsid w:val="00085634"/>
    <w:rsid w:val="00087815"/>
    <w:rsid w:val="000878D9"/>
    <w:rsid w:val="00087C08"/>
    <w:rsid w:val="000900B4"/>
    <w:rsid w:val="00090469"/>
    <w:rsid w:val="00090BF0"/>
    <w:rsid w:val="00090F10"/>
    <w:rsid w:val="00091635"/>
    <w:rsid w:val="000932D6"/>
    <w:rsid w:val="00093518"/>
    <w:rsid w:val="0009363C"/>
    <w:rsid w:val="0009405B"/>
    <w:rsid w:val="00096048"/>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63A1"/>
    <w:rsid w:val="000A6C68"/>
    <w:rsid w:val="000A7C2A"/>
    <w:rsid w:val="000B0B17"/>
    <w:rsid w:val="000B1599"/>
    <w:rsid w:val="000B2DD6"/>
    <w:rsid w:val="000B2F74"/>
    <w:rsid w:val="000B3519"/>
    <w:rsid w:val="000B3DD5"/>
    <w:rsid w:val="000B416B"/>
    <w:rsid w:val="000B448D"/>
    <w:rsid w:val="000B46DC"/>
    <w:rsid w:val="000B5344"/>
    <w:rsid w:val="000B75CF"/>
    <w:rsid w:val="000C0098"/>
    <w:rsid w:val="000C0309"/>
    <w:rsid w:val="000C121F"/>
    <w:rsid w:val="000C2650"/>
    <w:rsid w:val="000C28A3"/>
    <w:rsid w:val="000C2D98"/>
    <w:rsid w:val="000C32FA"/>
    <w:rsid w:val="000C3945"/>
    <w:rsid w:val="000C4225"/>
    <w:rsid w:val="000C4E0C"/>
    <w:rsid w:val="000C5050"/>
    <w:rsid w:val="000C5752"/>
    <w:rsid w:val="000C5B75"/>
    <w:rsid w:val="000C602D"/>
    <w:rsid w:val="000C7C75"/>
    <w:rsid w:val="000D0040"/>
    <w:rsid w:val="000D0875"/>
    <w:rsid w:val="000D1888"/>
    <w:rsid w:val="000D1E99"/>
    <w:rsid w:val="000D216F"/>
    <w:rsid w:val="000D29B0"/>
    <w:rsid w:val="000D3ADE"/>
    <w:rsid w:val="000D3BB1"/>
    <w:rsid w:val="000D3DAB"/>
    <w:rsid w:val="000D40BF"/>
    <w:rsid w:val="000D4DF8"/>
    <w:rsid w:val="000D6056"/>
    <w:rsid w:val="000D6139"/>
    <w:rsid w:val="000D6686"/>
    <w:rsid w:val="000D743D"/>
    <w:rsid w:val="000D760D"/>
    <w:rsid w:val="000D7784"/>
    <w:rsid w:val="000E063A"/>
    <w:rsid w:val="000E06C8"/>
    <w:rsid w:val="000E0C20"/>
    <w:rsid w:val="000E10D3"/>
    <w:rsid w:val="000E1148"/>
    <w:rsid w:val="000E1757"/>
    <w:rsid w:val="000E197D"/>
    <w:rsid w:val="000E204E"/>
    <w:rsid w:val="000E2A0C"/>
    <w:rsid w:val="000E2BA4"/>
    <w:rsid w:val="000E2F9E"/>
    <w:rsid w:val="000E3221"/>
    <w:rsid w:val="000E39F0"/>
    <w:rsid w:val="000E46D7"/>
    <w:rsid w:val="000E54F8"/>
    <w:rsid w:val="000E5997"/>
    <w:rsid w:val="000E5998"/>
    <w:rsid w:val="000E6D1C"/>
    <w:rsid w:val="000E6F51"/>
    <w:rsid w:val="000E709C"/>
    <w:rsid w:val="000E7413"/>
    <w:rsid w:val="000E77BB"/>
    <w:rsid w:val="000E7EC3"/>
    <w:rsid w:val="000E7F0B"/>
    <w:rsid w:val="000F0232"/>
    <w:rsid w:val="000F04F5"/>
    <w:rsid w:val="000F0BE3"/>
    <w:rsid w:val="000F1803"/>
    <w:rsid w:val="000F18B8"/>
    <w:rsid w:val="000F20C9"/>
    <w:rsid w:val="000F217C"/>
    <w:rsid w:val="000F2807"/>
    <w:rsid w:val="000F2A7C"/>
    <w:rsid w:val="000F329E"/>
    <w:rsid w:val="000F33E1"/>
    <w:rsid w:val="000F3530"/>
    <w:rsid w:val="000F3820"/>
    <w:rsid w:val="000F3DCD"/>
    <w:rsid w:val="000F3ED0"/>
    <w:rsid w:val="000F40A6"/>
    <w:rsid w:val="000F4218"/>
    <w:rsid w:val="000F47E1"/>
    <w:rsid w:val="000F4F1D"/>
    <w:rsid w:val="000F5558"/>
    <w:rsid w:val="000F595F"/>
    <w:rsid w:val="000F6247"/>
    <w:rsid w:val="000F6E21"/>
    <w:rsid w:val="000F71D6"/>
    <w:rsid w:val="000F72BC"/>
    <w:rsid w:val="000F74E9"/>
    <w:rsid w:val="000F76B4"/>
    <w:rsid w:val="000F79C6"/>
    <w:rsid w:val="00100096"/>
    <w:rsid w:val="00100694"/>
    <w:rsid w:val="001008B4"/>
    <w:rsid w:val="00101ABE"/>
    <w:rsid w:val="001029BF"/>
    <w:rsid w:val="001029C2"/>
    <w:rsid w:val="00102AC7"/>
    <w:rsid w:val="00103010"/>
    <w:rsid w:val="001031E0"/>
    <w:rsid w:val="00103317"/>
    <w:rsid w:val="001037A2"/>
    <w:rsid w:val="00103BE6"/>
    <w:rsid w:val="00103C99"/>
    <w:rsid w:val="00104072"/>
    <w:rsid w:val="00104621"/>
    <w:rsid w:val="001046B7"/>
    <w:rsid w:val="0010481B"/>
    <w:rsid w:val="001048D0"/>
    <w:rsid w:val="00105592"/>
    <w:rsid w:val="0010565E"/>
    <w:rsid w:val="00105DA3"/>
    <w:rsid w:val="0010655B"/>
    <w:rsid w:val="0010689F"/>
    <w:rsid w:val="00107E28"/>
    <w:rsid w:val="0011071E"/>
    <w:rsid w:val="0011115D"/>
    <w:rsid w:val="001111BE"/>
    <w:rsid w:val="001111DA"/>
    <w:rsid w:val="0011137D"/>
    <w:rsid w:val="00111483"/>
    <w:rsid w:val="00111550"/>
    <w:rsid w:val="0011171C"/>
    <w:rsid w:val="001138AD"/>
    <w:rsid w:val="00113E7A"/>
    <w:rsid w:val="0011412E"/>
    <w:rsid w:val="0011431F"/>
    <w:rsid w:val="00114CB9"/>
    <w:rsid w:val="00114F53"/>
    <w:rsid w:val="001156B1"/>
    <w:rsid w:val="0011704A"/>
    <w:rsid w:val="0011727B"/>
    <w:rsid w:val="001175C0"/>
    <w:rsid w:val="001176C5"/>
    <w:rsid w:val="00117AF6"/>
    <w:rsid w:val="0012005A"/>
    <w:rsid w:val="00120226"/>
    <w:rsid w:val="00120A2A"/>
    <w:rsid w:val="00121AB8"/>
    <w:rsid w:val="001220B8"/>
    <w:rsid w:val="001234D2"/>
    <w:rsid w:val="00123668"/>
    <w:rsid w:val="00124FFC"/>
    <w:rsid w:val="001260F5"/>
    <w:rsid w:val="00126A36"/>
    <w:rsid w:val="0012764F"/>
    <w:rsid w:val="001308D7"/>
    <w:rsid w:val="00130A00"/>
    <w:rsid w:val="00130E9A"/>
    <w:rsid w:val="001318DA"/>
    <w:rsid w:val="00132C86"/>
    <w:rsid w:val="00132CC4"/>
    <w:rsid w:val="00133009"/>
    <w:rsid w:val="00133EE5"/>
    <w:rsid w:val="0013422A"/>
    <w:rsid w:val="001342D5"/>
    <w:rsid w:val="00134348"/>
    <w:rsid w:val="0013461D"/>
    <w:rsid w:val="001347A6"/>
    <w:rsid w:val="00135985"/>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3B81"/>
    <w:rsid w:val="001456B3"/>
    <w:rsid w:val="00145799"/>
    <w:rsid w:val="001461B1"/>
    <w:rsid w:val="001467CA"/>
    <w:rsid w:val="00146B1B"/>
    <w:rsid w:val="00146C0A"/>
    <w:rsid w:val="001474BD"/>
    <w:rsid w:val="0014780A"/>
    <w:rsid w:val="0014790D"/>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A01"/>
    <w:rsid w:val="00163C31"/>
    <w:rsid w:val="00163D49"/>
    <w:rsid w:val="00163DF1"/>
    <w:rsid w:val="00164C1E"/>
    <w:rsid w:val="00164DEB"/>
    <w:rsid w:val="00164EE8"/>
    <w:rsid w:val="00166E0C"/>
    <w:rsid w:val="00167173"/>
    <w:rsid w:val="001678FB"/>
    <w:rsid w:val="00167C8D"/>
    <w:rsid w:val="00170097"/>
    <w:rsid w:val="0017025E"/>
    <w:rsid w:val="00171009"/>
    <w:rsid w:val="001711A1"/>
    <w:rsid w:val="001720E6"/>
    <w:rsid w:val="0017273A"/>
    <w:rsid w:val="00173567"/>
    <w:rsid w:val="001735E3"/>
    <w:rsid w:val="00174D04"/>
    <w:rsid w:val="00174E97"/>
    <w:rsid w:val="00175112"/>
    <w:rsid w:val="00175137"/>
    <w:rsid w:val="001754AD"/>
    <w:rsid w:val="0017569B"/>
    <w:rsid w:val="001769C4"/>
    <w:rsid w:val="00176F27"/>
    <w:rsid w:val="00177446"/>
    <w:rsid w:val="00177EF8"/>
    <w:rsid w:val="00181D5A"/>
    <w:rsid w:val="00182338"/>
    <w:rsid w:val="00183580"/>
    <w:rsid w:val="00183638"/>
    <w:rsid w:val="00184282"/>
    <w:rsid w:val="00184B16"/>
    <w:rsid w:val="00184F77"/>
    <w:rsid w:val="001856A1"/>
    <w:rsid w:val="001870F4"/>
    <w:rsid w:val="00187448"/>
    <w:rsid w:val="001876F6"/>
    <w:rsid w:val="00187C2E"/>
    <w:rsid w:val="001904C8"/>
    <w:rsid w:val="00190DD0"/>
    <w:rsid w:val="00192461"/>
    <w:rsid w:val="00192A21"/>
    <w:rsid w:val="00192FAC"/>
    <w:rsid w:val="001930AD"/>
    <w:rsid w:val="001930BA"/>
    <w:rsid w:val="00193187"/>
    <w:rsid w:val="0019321E"/>
    <w:rsid w:val="001933D0"/>
    <w:rsid w:val="0019364D"/>
    <w:rsid w:val="00194301"/>
    <w:rsid w:val="00194665"/>
    <w:rsid w:val="0019491D"/>
    <w:rsid w:val="00194A61"/>
    <w:rsid w:val="00194C12"/>
    <w:rsid w:val="001953F1"/>
    <w:rsid w:val="0019543C"/>
    <w:rsid w:val="00195491"/>
    <w:rsid w:val="001977D2"/>
    <w:rsid w:val="0019799A"/>
    <w:rsid w:val="001A0A2A"/>
    <w:rsid w:val="001A0C3A"/>
    <w:rsid w:val="001A1688"/>
    <w:rsid w:val="001A3D4A"/>
    <w:rsid w:val="001A3E74"/>
    <w:rsid w:val="001A4BB9"/>
    <w:rsid w:val="001A4F74"/>
    <w:rsid w:val="001A53DE"/>
    <w:rsid w:val="001A566B"/>
    <w:rsid w:val="001A5992"/>
    <w:rsid w:val="001A599B"/>
    <w:rsid w:val="001A59D1"/>
    <w:rsid w:val="001A5CF4"/>
    <w:rsid w:val="001A5D66"/>
    <w:rsid w:val="001A62B9"/>
    <w:rsid w:val="001A6348"/>
    <w:rsid w:val="001A6C00"/>
    <w:rsid w:val="001A7C28"/>
    <w:rsid w:val="001B06C5"/>
    <w:rsid w:val="001B18F3"/>
    <w:rsid w:val="001B1C0C"/>
    <w:rsid w:val="001B1FC9"/>
    <w:rsid w:val="001B22BD"/>
    <w:rsid w:val="001B2B71"/>
    <w:rsid w:val="001B39DD"/>
    <w:rsid w:val="001B448F"/>
    <w:rsid w:val="001B50FC"/>
    <w:rsid w:val="001B52A6"/>
    <w:rsid w:val="001B5D97"/>
    <w:rsid w:val="001B62B0"/>
    <w:rsid w:val="001B71AC"/>
    <w:rsid w:val="001B7A7F"/>
    <w:rsid w:val="001B7BC2"/>
    <w:rsid w:val="001C049E"/>
    <w:rsid w:val="001C1088"/>
    <w:rsid w:val="001C152C"/>
    <w:rsid w:val="001C175C"/>
    <w:rsid w:val="001C17BE"/>
    <w:rsid w:val="001C1940"/>
    <w:rsid w:val="001C1AF5"/>
    <w:rsid w:val="001C1E74"/>
    <w:rsid w:val="001C1F8B"/>
    <w:rsid w:val="001C3167"/>
    <w:rsid w:val="001C3666"/>
    <w:rsid w:val="001C3ABD"/>
    <w:rsid w:val="001C46C7"/>
    <w:rsid w:val="001C54CA"/>
    <w:rsid w:val="001C555F"/>
    <w:rsid w:val="001C56D2"/>
    <w:rsid w:val="001C5A87"/>
    <w:rsid w:val="001C5F3E"/>
    <w:rsid w:val="001C626A"/>
    <w:rsid w:val="001C6610"/>
    <w:rsid w:val="001C6999"/>
    <w:rsid w:val="001C73D0"/>
    <w:rsid w:val="001C7704"/>
    <w:rsid w:val="001D03BD"/>
    <w:rsid w:val="001D047F"/>
    <w:rsid w:val="001D066C"/>
    <w:rsid w:val="001D10FC"/>
    <w:rsid w:val="001D2766"/>
    <w:rsid w:val="001D2A4F"/>
    <w:rsid w:val="001D2AE6"/>
    <w:rsid w:val="001D2DD7"/>
    <w:rsid w:val="001D340C"/>
    <w:rsid w:val="001D4386"/>
    <w:rsid w:val="001D4770"/>
    <w:rsid w:val="001D4B9C"/>
    <w:rsid w:val="001D4F12"/>
    <w:rsid w:val="001D5928"/>
    <w:rsid w:val="001D6852"/>
    <w:rsid w:val="001D71FB"/>
    <w:rsid w:val="001D7542"/>
    <w:rsid w:val="001D7B11"/>
    <w:rsid w:val="001D7DC7"/>
    <w:rsid w:val="001E108C"/>
    <w:rsid w:val="001E17D8"/>
    <w:rsid w:val="001E29D2"/>
    <w:rsid w:val="001E2A35"/>
    <w:rsid w:val="001E2C67"/>
    <w:rsid w:val="001E36E7"/>
    <w:rsid w:val="001E3849"/>
    <w:rsid w:val="001E44C9"/>
    <w:rsid w:val="001E463E"/>
    <w:rsid w:val="001E49F5"/>
    <w:rsid w:val="001E4C2E"/>
    <w:rsid w:val="001E5296"/>
    <w:rsid w:val="001E5522"/>
    <w:rsid w:val="001E5840"/>
    <w:rsid w:val="001E59E3"/>
    <w:rsid w:val="001E5FFC"/>
    <w:rsid w:val="001E6198"/>
    <w:rsid w:val="001E6AB4"/>
    <w:rsid w:val="001E6B30"/>
    <w:rsid w:val="001E7958"/>
    <w:rsid w:val="001E7E40"/>
    <w:rsid w:val="001F07D0"/>
    <w:rsid w:val="001F12B2"/>
    <w:rsid w:val="001F20CF"/>
    <w:rsid w:val="001F2DCB"/>
    <w:rsid w:val="001F303B"/>
    <w:rsid w:val="001F37BC"/>
    <w:rsid w:val="001F39F3"/>
    <w:rsid w:val="001F3C78"/>
    <w:rsid w:val="001F3CB0"/>
    <w:rsid w:val="001F3F96"/>
    <w:rsid w:val="001F4406"/>
    <w:rsid w:val="001F51BD"/>
    <w:rsid w:val="001F576D"/>
    <w:rsid w:val="001F597C"/>
    <w:rsid w:val="001F59B1"/>
    <w:rsid w:val="001F7A7C"/>
    <w:rsid w:val="001F7AE0"/>
    <w:rsid w:val="0020032D"/>
    <w:rsid w:val="002004ED"/>
    <w:rsid w:val="002010A5"/>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FCD"/>
    <w:rsid w:val="00211542"/>
    <w:rsid w:val="0021171D"/>
    <w:rsid w:val="0021184E"/>
    <w:rsid w:val="0021228B"/>
    <w:rsid w:val="0021302E"/>
    <w:rsid w:val="0021342D"/>
    <w:rsid w:val="00213CE3"/>
    <w:rsid w:val="00213E03"/>
    <w:rsid w:val="00213E4B"/>
    <w:rsid w:val="0021430E"/>
    <w:rsid w:val="00214437"/>
    <w:rsid w:val="0021491A"/>
    <w:rsid w:val="00214A68"/>
    <w:rsid w:val="00215035"/>
    <w:rsid w:val="002156FF"/>
    <w:rsid w:val="00215990"/>
    <w:rsid w:val="00215D2A"/>
    <w:rsid w:val="00216C41"/>
    <w:rsid w:val="00220813"/>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789"/>
    <w:rsid w:val="00224477"/>
    <w:rsid w:val="0022545D"/>
    <w:rsid w:val="002256D2"/>
    <w:rsid w:val="00225B01"/>
    <w:rsid w:val="00225B09"/>
    <w:rsid w:val="00225DC8"/>
    <w:rsid w:val="00225F23"/>
    <w:rsid w:val="00226968"/>
    <w:rsid w:val="00226D90"/>
    <w:rsid w:val="00227F6F"/>
    <w:rsid w:val="00231008"/>
    <w:rsid w:val="00231979"/>
    <w:rsid w:val="00232498"/>
    <w:rsid w:val="00232814"/>
    <w:rsid w:val="00232BE8"/>
    <w:rsid w:val="00233E34"/>
    <w:rsid w:val="0023566F"/>
    <w:rsid w:val="00235958"/>
    <w:rsid w:val="002362B9"/>
    <w:rsid w:val="00236C12"/>
    <w:rsid w:val="0024077D"/>
    <w:rsid w:val="002414D7"/>
    <w:rsid w:val="002429D0"/>
    <w:rsid w:val="00243202"/>
    <w:rsid w:val="0024354F"/>
    <w:rsid w:val="00243579"/>
    <w:rsid w:val="00243C97"/>
    <w:rsid w:val="00244A6E"/>
    <w:rsid w:val="00244BC7"/>
    <w:rsid w:val="00244C77"/>
    <w:rsid w:val="00244FEE"/>
    <w:rsid w:val="002458C3"/>
    <w:rsid w:val="00246735"/>
    <w:rsid w:val="002467B0"/>
    <w:rsid w:val="002469BC"/>
    <w:rsid w:val="00246BCA"/>
    <w:rsid w:val="00247BF7"/>
    <w:rsid w:val="002522C1"/>
    <w:rsid w:val="00252E9D"/>
    <w:rsid w:val="002535AB"/>
    <w:rsid w:val="002535E7"/>
    <w:rsid w:val="002536D4"/>
    <w:rsid w:val="00253E22"/>
    <w:rsid w:val="0025451A"/>
    <w:rsid w:val="00254F5B"/>
    <w:rsid w:val="002551F0"/>
    <w:rsid w:val="00255427"/>
    <w:rsid w:val="00255443"/>
    <w:rsid w:val="00255847"/>
    <w:rsid w:val="0025618A"/>
    <w:rsid w:val="002567AE"/>
    <w:rsid w:val="00256BE9"/>
    <w:rsid w:val="00257225"/>
    <w:rsid w:val="00260637"/>
    <w:rsid w:val="0026173F"/>
    <w:rsid w:val="002622EC"/>
    <w:rsid w:val="0026239A"/>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425"/>
    <w:rsid w:val="00276939"/>
    <w:rsid w:val="00277555"/>
    <w:rsid w:val="002776E5"/>
    <w:rsid w:val="0027774D"/>
    <w:rsid w:val="00280053"/>
    <w:rsid w:val="00281777"/>
    <w:rsid w:val="00282461"/>
    <w:rsid w:val="00283786"/>
    <w:rsid w:val="002839AA"/>
    <w:rsid w:val="00283D42"/>
    <w:rsid w:val="00284145"/>
    <w:rsid w:val="00284534"/>
    <w:rsid w:val="00284C03"/>
    <w:rsid w:val="0028530B"/>
    <w:rsid w:val="002853F3"/>
    <w:rsid w:val="002854D3"/>
    <w:rsid w:val="002856B9"/>
    <w:rsid w:val="0028576E"/>
    <w:rsid w:val="00285B16"/>
    <w:rsid w:val="00285C23"/>
    <w:rsid w:val="00285F90"/>
    <w:rsid w:val="00286732"/>
    <w:rsid w:val="002872BE"/>
    <w:rsid w:val="00287884"/>
    <w:rsid w:val="00287D95"/>
    <w:rsid w:val="0029031B"/>
    <w:rsid w:val="002905F8"/>
    <w:rsid w:val="00290847"/>
    <w:rsid w:val="002915E9"/>
    <w:rsid w:val="0029195F"/>
    <w:rsid w:val="0029348C"/>
    <w:rsid w:val="00293D0F"/>
    <w:rsid w:val="00294408"/>
    <w:rsid w:val="002947C9"/>
    <w:rsid w:val="00294DE8"/>
    <w:rsid w:val="002957A2"/>
    <w:rsid w:val="00295BF8"/>
    <w:rsid w:val="00295BFB"/>
    <w:rsid w:val="00295EFB"/>
    <w:rsid w:val="00296231"/>
    <w:rsid w:val="0029658E"/>
    <w:rsid w:val="002967FD"/>
    <w:rsid w:val="002967FE"/>
    <w:rsid w:val="002969F0"/>
    <w:rsid w:val="00296B7B"/>
    <w:rsid w:val="00296BBB"/>
    <w:rsid w:val="00297DE6"/>
    <w:rsid w:val="00297FCF"/>
    <w:rsid w:val="002A002C"/>
    <w:rsid w:val="002A0164"/>
    <w:rsid w:val="002A01E3"/>
    <w:rsid w:val="002A1A17"/>
    <w:rsid w:val="002A1D23"/>
    <w:rsid w:val="002A2350"/>
    <w:rsid w:val="002A2D0D"/>
    <w:rsid w:val="002A31EB"/>
    <w:rsid w:val="002A4070"/>
    <w:rsid w:val="002A42BE"/>
    <w:rsid w:val="002A4882"/>
    <w:rsid w:val="002A4A67"/>
    <w:rsid w:val="002A4D62"/>
    <w:rsid w:val="002A53CA"/>
    <w:rsid w:val="002A5537"/>
    <w:rsid w:val="002A5895"/>
    <w:rsid w:val="002A6A89"/>
    <w:rsid w:val="002A6AC1"/>
    <w:rsid w:val="002A6C6A"/>
    <w:rsid w:val="002A7144"/>
    <w:rsid w:val="002A79B0"/>
    <w:rsid w:val="002B0B76"/>
    <w:rsid w:val="002B0CE9"/>
    <w:rsid w:val="002B115A"/>
    <w:rsid w:val="002B19B1"/>
    <w:rsid w:val="002B19DF"/>
    <w:rsid w:val="002B1EBC"/>
    <w:rsid w:val="002B2650"/>
    <w:rsid w:val="002B266D"/>
    <w:rsid w:val="002B4F56"/>
    <w:rsid w:val="002B4FD2"/>
    <w:rsid w:val="002B59D7"/>
    <w:rsid w:val="002B6490"/>
    <w:rsid w:val="002B6825"/>
    <w:rsid w:val="002B6A8D"/>
    <w:rsid w:val="002B6ABF"/>
    <w:rsid w:val="002B7395"/>
    <w:rsid w:val="002B7567"/>
    <w:rsid w:val="002B7F99"/>
    <w:rsid w:val="002C09AE"/>
    <w:rsid w:val="002C1966"/>
    <w:rsid w:val="002C2A96"/>
    <w:rsid w:val="002C406A"/>
    <w:rsid w:val="002C49E7"/>
    <w:rsid w:val="002C4A51"/>
    <w:rsid w:val="002C5753"/>
    <w:rsid w:val="002C5BCE"/>
    <w:rsid w:val="002C654E"/>
    <w:rsid w:val="002C694B"/>
    <w:rsid w:val="002C6AE9"/>
    <w:rsid w:val="002C7F6E"/>
    <w:rsid w:val="002D0B9F"/>
    <w:rsid w:val="002D0C0F"/>
    <w:rsid w:val="002D174B"/>
    <w:rsid w:val="002D25A2"/>
    <w:rsid w:val="002D32E8"/>
    <w:rsid w:val="002D3539"/>
    <w:rsid w:val="002D3E0D"/>
    <w:rsid w:val="002D3E6B"/>
    <w:rsid w:val="002D42D5"/>
    <w:rsid w:val="002D497A"/>
    <w:rsid w:val="002D4D63"/>
    <w:rsid w:val="002D4D6B"/>
    <w:rsid w:val="002D6724"/>
    <w:rsid w:val="002D67CE"/>
    <w:rsid w:val="002D6E74"/>
    <w:rsid w:val="002D760F"/>
    <w:rsid w:val="002D7751"/>
    <w:rsid w:val="002D7B92"/>
    <w:rsid w:val="002D7FD8"/>
    <w:rsid w:val="002E0541"/>
    <w:rsid w:val="002E057B"/>
    <w:rsid w:val="002E0E3F"/>
    <w:rsid w:val="002E1C38"/>
    <w:rsid w:val="002E1F1A"/>
    <w:rsid w:val="002E2226"/>
    <w:rsid w:val="002E2804"/>
    <w:rsid w:val="002E2DCE"/>
    <w:rsid w:val="002E2EEC"/>
    <w:rsid w:val="002E3266"/>
    <w:rsid w:val="002E37B0"/>
    <w:rsid w:val="002E3CE7"/>
    <w:rsid w:val="002E3EFD"/>
    <w:rsid w:val="002E4090"/>
    <w:rsid w:val="002E4490"/>
    <w:rsid w:val="002E44B0"/>
    <w:rsid w:val="002E483A"/>
    <w:rsid w:val="002E4B64"/>
    <w:rsid w:val="002E4E2C"/>
    <w:rsid w:val="002E55B7"/>
    <w:rsid w:val="002E6085"/>
    <w:rsid w:val="002E6775"/>
    <w:rsid w:val="002E681B"/>
    <w:rsid w:val="002F0DAC"/>
    <w:rsid w:val="002F21BA"/>
    <w:rsid w:val="002F2C91"/>
    <w:rsid w:val="002F34C1"/>
    <w:rsid w:val="002F3CB2"/>
    <w:rsid w:val="002F3E13"/>
    <w:rsid w:val="002F4153"/>
    <w:rsid w:val="002F4363"/>
    <w:rsid w:val="002F47A8"/>
    <w:rsid w:val="002F4B3F"/>
    <w:rsid w:val="002F4D82"/>
    <w:rsid w:val="002F4FA7"/>
    <w:rsid w:val="002F5291"/>
    <w:rsid w:val="002F54D4"/>
    <w:rsid w:val="002F62DA"/>
    <w:rsid w:val="002F6500"/>
    <w:rsid w:val="002F6B43"/>
    <w:rsid w:val="002F6D8C"/>
    <w:rsid w:val="002F7449"/>
    <w:rsid w:val="002F7481"/>
    <w:rsid w:val="002F7547"/>
    <w:rsid w:val="002F760E"/>
    <w:rsid w:val="002F7D6C"/>
    <w:rsid w:val="002F7EB3"/>
    <w:rsid w:val="003008BB"/>
    <w:rsid w:val="00300A25"/>
    <w:rsid w:val="003011EE"/>
    <w:rsid w:val="003015CC"/>
    <w:rsid w:val="00301930"/>
    <w:rsid w:val="00301A2D"/>
    <w:rsid w:val="00301E2A"/>
    <w:rsid w:val="00301FF8"/>
    <w:rsid w:val="00302428"/>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38A"/>
    <w:rsid w:val="003128C2"/>
    <w:rsid w:val="00312DEC"/>
    <w:rsid w:val="003134A5"/>
    <w:rsid w:val="00314621"/>
    <w:rsid w:val="0031496B"/>
    <w:rsid w:val="0031498B"/>
    <w:rsid w:val="003155E9"/>
    <w:rsid w:val="00316967"/>
    <w:rsid w:val="003169D1"/>
    <w:rsid w:val="00317022"/>
    <w:rsid w:val="003173D1"/>
    <w:rsid w:val="00317FD7"/>
    <w:rsid w:val="00320FDC"/>
    <w:rsid w:val="003219B8"/>
    <w:rsid w:val="00321A06"/>
    <w:rsid w:val="00321DC2"/>
    <w:rsid w:val="00322429"/>
    <w:rsid w:val="00322B0C"/>
    <w:rsid w:val="003239A8"/>
    <w:rsid w:val="00323D16"/>
    <w:rsid w:val="0032409E"/>
    <w:rsid w:val="00324518"/>
    <w:rsid w:val="0032452F"/>
    <w:rsid w:val="00324612"/>
    <w:rsid w:val="0032466A"/>
    <w:rsid w:val="0032513B"/>
    <w:rsid w:val="00325D29"/>
    <w:rsid w:val="00325E94"/>
    <w:rsid w:val="003261CF"/>
    <w:rsid w:val="00326CD2"/>
    <w:rsid w:val="003273AD"/>
    <w:rsid w:val="00327806"/>
    <w:rsid w:val="00327979"/>
    <w:rsid w:val="00327B53"/>
    <w:rsid w:val="00330B86"/>
    <w:rsid w:val="00330CCD"/>
    <w:rsid w:val="00331720"/>
    <w:rsid w:val="00331853"/>
    <w:rsid w:val="00331CEE"/>
    <w:rsid w:val="00332445"/>
    <w:rsid w:val="00332BDA"/>
    <w:rsid w:val="00332D80"/>
    <w:rsid w:val="003331E4"/>
    <w:rsid w:val="00333B02"/>
    <w:rsid w:val="00333C2E"/>
    <w:rsid w:val="00333DB1"/>
    <w:rsid w:val="0033433F"/>
    <w:rsid w:val="00334B36"/>
    <w:rsid w:val="00335663"/>
    <w:rsid w:val="00335929"/>
    <w:rsid w:val="00335B18"/>
    <w:rsid w:val="003363CF"/>
    <w:rsid w:val="00336403"/>
    <w:rsid w:val="00336DF1"/>
    <w:rsid w:val="00336EAE"/>
    <w:rsid w:val="00336FF7"/>
    <w:rsid w:val="0033707B"/>
    <w:rsid w:val="00337568"/>
    <w:rsid w:val="00337CDE"/>
    <w:rsid w:val="00340785"/>
    <w:rsid w:val="00340C0E"/>
    <w:rsid w:val="00341586"/>
    <w:rsid w:val="003416A9"/>
    <w:rsid w:val="00341D50"/>
    <w:rsid w:val="00341F1D"/>
    <w:rsid w:val="00342340"/>
    <w:rsid w:val="003430AB"/>
    <w:rsid w:val="003438A8"/>
    <w:rsid w:val="00344887"/>
    <w:rsid w:val="00345B4D"/>
    <w:rsid w:val="00346008"/>
    <w:rsid w:val="00347116"/>
    <w:rsid w:val="003478B3"/>
    <w:rsid w:val="00350065"/>
    <w:rsid w:val="00350C09"/>
    <w:rsid w:val="00351298"/>
    <w:rsid w:val="003513E8"/>
    <w:rsid w:val="003524B4"/>
    <w:rsid w:val="0035289B"/>
    <w:rsid w:val="00353734"/>
    <w:rsid w:val="0035382B"/>
    <w:rsid w:val="00353F19"/>
    <w:rsid w:val="003541F9"/>
    <w:rsid w:val="003542DE"/>
    <w:rsid w:val="0035483B"/>
    <w:rsid w:val="00354C85"/>
    <w:rsid w:val="0035575C"/>
    <w:rsid w:val="003557A1"/>
    <w:rsid w:val="00355F70"/>
    <w:rsid w:val="003560A3"/>
    <w:rsid w:val="0035667C"/>
    <w:rsid w:val="003566EB"/>
    <w:rsid w:val="003568BA"/>
    <w:rsid w:val="00356DC1"/>
    <w:rsid w:val="00357524"/>
    <w:rsid w:val="00357E23"/>
    <w:rsid w:val="0036028A"/>
    <w:rsid w:val="0036095E"/>
    <w:rsid w:val="00360A83"/>
    <w:rsid w:val="00360FAD"/>
    <w:rsid w:val="00361462"/>
    <w:rsid w:val="003615CA"/>
    <w:rsid w:val="00361ABE"/>
    <w:rsid w:val="00362EB6"/>
    <w:rsid w:val="00363746"/>
    <w:rsid w:val="003641B1"/>
    <w:rsid w:val="00364B7A"/>
    <w:rsid w:val="00364C92"/>
    <w:rsid w:val="00364D6F"/>
    <w:rsid w:val="0036563D"/>
    <w:rsid w:val="003656D0"/>
    <w:rsid w:val="003657E9"/>
    <w:rsid w:val="00365918"/>
    <w:rsid w:val="00366117"/>
    <w:rsid w:val="0036656D"/>
    <w:rsid w:val="00366CF1"/>
    <w:rsid w:val="0036720D"/>
    <w:rsid w:val="0036727D"/>
    <w:rsid w:val="003672DE"/>
    <w:rsid w:val="003673DB"/>
    <w:rsid w:val="00367E73"/>
    <w:rsid w:val="003713F0"/>
    <w:rsid w:val="00371919"/>
    <w:rsid w:val="00372583"/>
    <w:rsid w:val="00373CD1"/>
    <w:rsid w:val="00374B25"/>
    <w:rsid w:val="00374B3C"/>
    <w:rsid w:val="0037563B"/>
    <w:rsid w:val="003758D9"/>
    <w:rsid w:val="003770E8"/>
    <w:rsid w:val="00377E71"/>
    <w:rsid w:val="0038042C"/>
    <w:rsid w:val="00381D1E"/>
    <w:rsid w:val="00381E28"/>
    <w:rsid w:val="003829BD"/>
    <w:rsid w:val="00382E9B"/>
    <w:rsid w:val="00382EF8"/>
    <w:rsid w:val="00383CF0"/>
    <w:rsid w:val="0038433E"/>
    <w:rsid w:val="003847A5"/>
    <w:rsid w:val="00384865"/>
    <w:rsid w:val="00384BF7"/>
    <w:rsid w:val="00384CCA"/>
    <w:rsid w:val="00384E7B"/>
    <w:rsid w:val="003856F5"/>
    <w:rsid w:val="003857FC"/>
    <w:rsid w:val="00385D52"/>
    <w:rsid w:val="00385D84"/>
    <w:rsid w:val="003878C4"/>
    <w:rsid w:val="0039062F"/>
    <w:rsid w:val="00390F73"/>
    <w:rsid w:val="003912C8"/>
    <w:rsid w:val="00391A41"/>
    <w:rsid w:val="00391B65"/>
    <w:rsid w:val="00391B71"/>
    <w:rsid w:val="00392376"/>
    <w:rsid w:val="0039284A"/>
    <w:rsid w:val="0039465D"/>
    <w:rsid w:val="0039579C"/>
    <w:rsid w:val="003957A6"/>
    <w:rsid w:val="00395D5E"/>
    <w:rsid w:val="003963A0"/>
    <w:rsid w:val="0039671B"/>
    <w:rsid w:val="0039702C"/>
    <w:rsid w:val="00397242"/>
    <w:rsid w:val="00397D93"/>
    <w:rsid w:val="003A0590"/>
    <w:rsid w:val="003A0850"/>
    <w:rsid w:val="003A0E09"/>
    <w:rsid w:val="003A0F2A"/>
    <w:rsid w:val="003A185A"/>
    <w:rsid w:val="003A1C1D"/>
    <w:rsid w:val="003A28A8"/>
    <w:rsid w:val="003A28F4"/>
    <w:rsid w:val="003A33BB"/>
    <w:rsid w:val="003A3508"/>
    <w:rsid w:val="003A38EE"/>
    <w:rsid w:val="003A39D4"/>
    <w:rsid w:val="003A469E"/>
    <w:rsid w:val="003A5159"/>
    <w:rsid w:val="003A5BD2"/>
    <w:rsid w:val="003A5F2C"/>
    <w:rsid w:val="003A65B7"/>
    <w:rsid w:val="003A6899"/>
    <w:rsid w:val="003A6E49"/>
    <w:rsid w:val="003A729D"/>
    <w:rsid w:val="003A7670"/>
    <w:rsid w:val="003B1A5D"/>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577"/>
    <w:rsid w:val="003C2593"/>
    <w:rsid w:val="003C299B"/>
    <w:rsid w:val="003C312A"/>
    <w:rsid w:val="003C37EB"/>
    <w:rsid w:val="003C3898"/>
    <w:rsid w:val="003C4870"/>
    <w:rsid w:val="003C4B3F"/>
    <w:rsid w:val="003C4B69"/>
    <w:rsid w:val="003C4F08"/>
    <w:rsid w:val="003C61E2"/>
    <w:rsid w:val="003C62B1"/>
    <w:rsid w:val="003C62C3"/>
    <w:rsid w:val="003C692A"/>
    <w:rsid w:val="003C6965"/>
    <w:rsid w:val="003C6C48"/>
    <w:rsid w:val="003C6FFC"/>
    <w:rsid w:val="003C752E"/>
    <w:rsid w:val="003C7A2D"/>
    <w:rsid w:val="003D087F"/>
    <w:rsid w:val="003D0A81"/>
    <w:rsid w:val="003D0D0C"/>
    <w:rsid w:val="003D107C"/>
    <w:rsid w:val="003D1B75"/>
    <w:rsid w:val="003D1B85"/>
    <w:rsid w:val="003D2121"/>
    <w:rsid w:val="003D219C"/>
    <w:rsid w:val="003D2868"/>
    <w:rsid w:val="003D2B8D"/>
    <w:rsid w:val="003D2EE8"/>
    <w:rsid w:val="003D35FC"/>
    <w:rsid w:val="003D3BF3"/>
    <w:rsid w:val="003D3FB5"/>
    <w:rsid w:val="003D40DE"/>
    <w:rsid w:val="003D5551"/>
    <w:rsid w:val="003D5F33"/>
    <w:rsid w:val="003D6D43"/>
    <w:rsid w:val="003D710C"/>
    <w:rsid w:val="003E0331"/>
    <w:rsid w:val="003E0E9A"/>
    <w:rsid w:val="003E1279"/>
    <w:rsid w:val="003E1EE2"/>
    <w:rsid w:val="003E41BD"/>
    <w:rsid w:val="003E4BD9"/>
    <w:rsid w:val="003E4C12"/>
    <w:rsid w:val="003E4DA1"/>
    <w:rsid w:val="003E682C"/>
    <w:rsid w:val="003E6FE4"/>
    <w:rsid w:val="003E727E"/>
    <w:rsid w:val="003E7500"/>
    <w:rsid w:val="003E7BC7"/>
    <w:rsid w:val="003E7E8D"/>
    <w:rsid w:val="003F0109"/>
    <w:rsid w:val="003F08A3"/>
    <w:rsid w:val="003F0C97"/>
    <w:rsid w:val="003F1E3F"/>
    <w:rsid w:val="003F2317"/>
    <w:rsid w:val="003F2A95"/>
    <w:rsid w:val="003F312A"/>
    <w:rsid w:val="003F5C0B"/>
    <w:rsid w:val="003F64F1"/>
    <w:rsid w:val="003F6B42"/>
    <w:rsid w:val="003F7011"/>
    <w:rsid w:val="003F7293"/>
    <w:rsid w:val="003F7477"/>
    <w:rsid w:val="003F752C"/>
    <w:rsid w:val="003F7666"/>
    <w:rsid w:val="004007A5"/>
    <w:rsid w:val="00401BBA"/>
    <w:rsid w:val="00401F67"/>
    <w:rsid w:val="00402FA2"/>
    <w:rsid w:val="0040391D"/>
    <w:rsid w:val="004044D9"/>
    <w:rsid w:val="00404974"/>
    <w:rsid w:val="00405225"/>
    <w:rsid w:val="00405361"/>
    <w:rsid w:val="004055A7"/>
    <w:rsid w:val="0040645F"/>
    <w:rsid w:val="00406782"/>
    <w:rsid w:val="00406C29"/>
    <w:rsid w:val="004075DA"/>
    <w:rsid w:val="00407B32"/>
    <w:rsid w:val="00410602"/>
    <w:rsid w:val="004108DC"/>
    <w:rsid w:val="00411273"/>
    <w:rsid w:val="00411812"/>
    <w:rsid w:val="00411815"/>
    <w:rsid w:val="0041280E"/>
    <w:rsid w:val="00412F49"/>
    <w:rsid w:val="004136DC"/>
    <w:rsid w:val="004136DF"/>
    <w:rsid w:val="00413B15"/>
    <w:rsid w:val="00414C5C"/>
    <w:rsid w:val="00415B0C"/>
    <w:rsid w:val="00416060"/>
    <w:rsid w:val="004164CA"/>
    <w:rsid w:val="0041686A"/>
    <w:rsid w:val="004168C6"/>
    <w:rsid w:val="00416F4B"/>
    <w:rsid w:val="004175EE"/>
    <w:rsid w:val="004177D6"/>
    <w:rsid w:val="00417A74"/>
    <w:rsid w:val="00417E55"/>
    <w:rsid w:val="00420CDC"/>
    <w:rsid w:val="00421190"/>
    <w:rsid w:val="00421AA6"/>
    <w:rsid w:val="004229EF"/>
    <w:rsid w:val="00423B17"/>
    <w:rsid w:val="00424097"/>
    <w:rsid w:val="004242AF"/>
    <w:rsid w:val="00424860"/>
    <w:rsid w:val="00424CA9"/>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88E"/>
    <w:rsid w:val="004342AC"/>
    <w:rsid w:val="004345D9"/>
    <w:rsid w:val="00434E81"/>
    <w:rsid w:val="00435B19"/>
    <w:rsid w:val="00435B47"/>
    <w:rsid w:val="00435BB7"/>
    <w:rsid w:val="004362AE"/>
    <w:rsid w:val="00436516"/>
    <w:rsid w:val="004376BF"/>
    <w:rsid w:val="00437972"/>
    <w:rsid w:val="00437B7D"/>
    <w:rsid w:val="0044087D"/>
    <w:rsid w:val="00440CFF"/>
    <w:rsid w:val="004411E7"/>
    <w:rsid w:val="00441AD4"/>
    <w:rsid w:val="004420E1"/>
    <w:rsid w:val="0044215B"/>
    <w:rsid w:val="0044276E"/>
    <w:rsid w:val="004428C2"/>
    <w:rsid w:val="00442BEC"/>
    <w:rsid w:val="00442D62"/>
    <w:rsid w:val="004436F3"/>
    <w:rsid w:val="00443B88"/>
    <w:rsid w:val="004447C9"/>
    <w:rsid w:val="004453E3"/>
    <w:rsid w:val="00445D91"/>
    <w:rsid w:val="00446B05"/>
    <w:rsid w:val="00447B62"/>
    <w:rsid w:val="00450463"/>
    <w:rsid w:val="00450557"/>
    <w:rsid w:val="00451C03"/>
    <w:rsid w:val="00451FE9"/>
    <w:rsid w:val="004522DB"/>
    <w:rsid w:val="004525EF"/>
    <w:rsid w:val="004528A0"/>
    <w:rsid w:val="00453476"/>
    <w:rsid w:val="00454908"/>
    <w:rsid w:val="00455F69"/>
    <w:rsid w:val="004565E5"/>
    <w:rsid w:val="00456845"/>
    <w:rsid w:val="00456CED"/>
    <w:rsid w:val="00456D3D"/>
    <w:rsid w:val="00457737"/>
    <w:rsid w:val="00457A80"/>
    <w:rsid w:val="00457F31"/>
    <w:rsid w:val="00460056"/>
    <w:rsid w:val="00460D6A"/>
    <w:rsid w:val="00460F0B"/>
    <w:rsid w:val="00460FC3"/>
    <w:rsid w:val="00460FE2"/>
    <w:rsid w:val="004610E5"/>
    <w:rsid w:val="00461201"/>
    <w:rsid w:val="0046188F"/>
    <w:rsid w:val="00461A51"/>
    <w:rsid w:val="00461ADF"/>
    <w:rsid w:val="00462FB4"/>
    <w:rsid w:val="004636E8"/>
    <w:rsid w:val="004648B1"/>
    <w:rsid w:val="004655C2"/>
    <w:rsid w:val="00465843"/>
    <w:rsid w:val="004658A8"/>
    <w:rsid w:val="00465B7B"/>
    <w:rsid w:val="0046640D"/>
    <w:rsid w:val="00466456"/>
    <w:rsid w:val="00466510"/>
    <w:rsid w:val="0046740E"/>
    <w:rsid w:val="0047093B"/>
    <w:rsid w:val="00471464"/>
    <w:rsid w:val="00473E1C"/>
    <w:rsid w:val="004748A3"/>
    <w:rsid w:val="00474A63"/>
    <w:rsid w:val="004751C1"/>
    <w:rsid w:val="00475860"/>
    <w:rsid w:val="00476562"/>
    <w:rsid w:val="00476CC0"/>
    <w:rsid w:val="00477419"/>
    <w:rsid w:val="00477E2A"/>
    <w:rsid w:val="00480B80"/>
    <w:rsid w:val="004810C7"/>
    <w:rsid w:val="00481511"/>
    <w:rsid w:val="004815F1"/>
    <w:rsid w:val="0048170C"/>
    <w:rsid w:val="00481F40"/>
    <w:rsid w:val="0048240B"/>
    <w:rsid w:val="0048242D"/>
    <w:rsid w:val="00483B72"/>
    <w:rsid w:val="00483E19"/>
    <w:rsid w:val="00483F3A"/>
    <w:rsid w:val="004845BE"/>
    <w:rsid w:val="004847CC"/>
    <w:rsid w:val="00484EE0"/>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8F3"/>
    <w:rsid w:val="00491A3B"/>
    <w:rsid w:val="00492289"/>
    <w:rsid w:val="004928DA"/>
    <w:rsid w:val="004940DC"/>
    <w:rsid w:val="0049496D"/>
    <w:rsid w:val="00494F1A"/>
    <w:rsid w:val="0049568A"/>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3EF7"/>
    <w:rsid w:val="004A4166"/>
    <w:rsid w:val="004A4299"/>
    <w:rsid w:val="004A429E"/>
    <w:rsid w:val="004A45B3"/>
    <w:rsid w:val="004A4BB1"/>
    <w:rsid w:val="004A4E13"/>
    <w:rsid w:val="004A55BB"/>
    <w:rsid w:val="004A67C8"/>
    <w:rsid w:val="004A6FA0"/>
    <w:rsid w:val="004A7A03"/>
    <w:rsid w:val="004B1FCE"/>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3F5"/>
    <w:rsid w:val="004B6BF8"/>
    <w:rsid w:val="004B6D1F"/>
    <w:rsid w:val="004B6FDB"/>
    <w:rsid w:val="004B79E5"/>
    <w:rsid w:val="004B7BF0"/>
    <w:rsid w:val="004B7FD7"/>
    <w:rsid w:val="004C052A"/>
    <w:rsid w:val="004C0F6D"/>
    <w:rsid w:val="004C1EE7"/>
    <w:rsid w:val="004C2117"/>
    <w:rsid w:val="004C2ED4"/>
    <w:rsid w:val="004C2EDE"/>
    <w:rsid w:val="004C392E"/>
    <w:rsid w:val="004C3BA4"/>
    <w:rsid w:val="004C3F19"/>
    <w:rsid w:val="004C5604"/>
    <w:rsid w:val="004C5E64"/>
    <w:rsid w:val="004C5ED1"/>
    <w:rsid w:val="004C69B7"/>
    <w:rsid w:val="004C6B7E"/>
    <w:rsid w:val="004C7279"/>
    <w:rsid w:val="004D07EB"/>
    <w:rsid w:val="004D0BD7"/>
    <w:rsid w:val="004D2232"/>
    <w:rsid w:val="004D2EBF"/>
    <w:rsid w:val="004D37E3"/>
    <w:rsid w:val="004D3D98"/>
    <w:rsid w:val="004D3DE9"/>
    <w:rsid w:val="004D4C3B"/>
    <w:rsid w:val="004D4E4B"/>
    <w:rsid w:val="004D5608"/>
    <w:rsid w:val="004D5638"/>
    <w:rsid w:val="004D5B6E"/>
    <w:rsid w:val="004D5D9B"/>
    <w:rsid w:val="004D778E"/>
    <w:rsid w:val="004D7CE5"/>
    <w:rsid w:val="004D7FB2"/>
    <w:rsid w:val="004E01A1"/>
    <w:rsid w:val="004E0625"/>
    <w:rsid w:val="004E1A32"/>
    <w:rsid w:val="004E1CF6"/>
    <w:rsid w:val="004E1EB4"/>
    <w:rsid w:val="004E1FD5"/>
    <w:rsid w:val="004E2145"/>
    <w:rsid w:val="004E2AD4"/>
    <w:rsid w:val="004E2CE9"/>
    <w:rsid w:val="004E3CA7"/>
    <w:rsid w:val="004E4AB6"/>
    <w:rsid w:val="004E4AF1"/>
    <w:rsid w:val="004E5108"/>
    <w:rsid w:val="004E5D8B"/>
    <w:rsid w:val="004E5DA9"/>
    <w:rsid w:val="004E6353"/>
    <w:rsid w:val="004E63C8"/>
    <w:rsid w:val="004E67B3"/>
    <w:rsid w:val="004E6C1D"/>
    <w:rsid w:val="004E6FFE"/>
    <w:rsid w:val="004F103B"/>
    <w:rsid w:val="004F10EA"/>
    <w:rsid w:val="004F1233"/>
    <w:rsid w:val="004F1606"/>
    <w:rsid w:val="004F2A90"/>
    <w:rsid w:val="004F36EF"/>
    <w:rsid w:val="004F3FD6"/>
    <w:rsid w:val="004F53A7"/>
    <w:rsid w:val="004F5B5E"/>
    <w:rsid w:val="004F5D53"/>
    <w:rsid w:val="004F6E22"/>
    <w:rsid w:val="004F774C"/>
    <w:rsid w:val="004F7BB1"/>
    <w:rsid w:val="00500795"/>
    <w:rsid w:val="005007D7"/>
    <w:rsid w:val="00500A0A"/>
    <w:rsid w:val="00500A16"/>
    <w:rsid w:val="005013E1"/>
    <w:rsid w:val="00501BC7"/>
    <w:rsid w:val="00502751"/>
    <w:rsid w:val="0050370F"/>
    <w:rsid w:val="0050371E"/>
    <w:rsid w:val="0050397E"/>
    <w:rsid w:val="0050455E"/>
    <w:rsid w:val="005046B2"/>
    <w:rsid w:val="005047AC"/>
    <w:rsid w:val="00504BD5"/>
    <w:rsid w:val="00505139"/>
    <w:rsid w:val="005051E0"/>
    <w:rsid w:val="00505D34"/>
    <w:rsid w:val="005060A4"/>
    <w:rsid w:val="00506BC5"/>
    <w:rsid w:val="00510390"/>
    <w:rsid w:val="00510653"/>
    <w:rsid w:val="005111F0"/>
    <w:rsid w:val="005124FF"/>
    <w:rsid w:val="005125A2"/>
    <w:rsid w:val="00512F9F"/>
    <w:rsid w:val="005134E1"/>
    <w:rsid w:val="00514188"/>
    <w:rsid w:val="005146FE"/>
    <w:rsid w:val="00514A33"/>
    <w:rsid w:val="00515405"/>
    <w:rsid w:val="00515BB2"/>
    <w:rsid w:val="00515F05"/>
    <w:rsid w:val="00516432"/>
    <w:rsid w:val="00517233"/>
    <w:rsid w:val="005176B9"/>
    <w:rsid w:val="005206B8"/>
    <w:rsid w:val="00520951"/>
    <w:rsid w:val="00521972"/>
    <w:rsid w:val="00521E66"/>
    <w:rsid w:val="00524616"/>
    <w:rsid w:val="00524718"/>
    <w:rsid w:val="00524AA8"/>
    <w:rsid w:val="00524EB0"/>
    <w:rsid w:val="00525219"/>
    <w:rsid w:val="0052677C"/>
    <w:rsid w:val="00526AAE"/>
    <w:rsid w:val="005278A8"/>
    <w:rsid w:val="00527BBB"/>
    <w:rsid w:val="00527EF9"/>
    <w:rsid w:val="005309E3"/>
    <w:rsid w:val="00530B61"/>
    <w:rsid w:val="00530BDE"/>
    <w:rsid w:val="00531253"/>
    <w:rsid w:val="00531A4C"/>
    <w:rsid w:val="005324A9"/>
    <w:rsid w:val="0053284F"/>
    <w:rsid w:val="00532AAD"/>
    <w:rsid w:val="00532E43"/>
    <w:rsid w:val="00532F60"/>
    <w:rsid w:val="00533272"/>
    <w:rsid w:val="00533C6D"/>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562C"/>
    <w:rsid w:val="00545AD3"/>
    <w:rsid w:val="00545CAE"/>
    <w:rsid w:val="0054622C"/>
    <w:rsid w:val="005468E8"/>
    <w:rsid w:val="00546B7B"/>
    <w:rsid w:val="00547620"/>
    <w:rsid w:val="00547CB9"/>
    <w:rsid w:val="00550741"/>
    <w:rsid w:val="00550924"/>
    <w:rsid w:val="0055183F"/>
    <w:rsid w:val="00552B58"/>
    <w:rsid w:val="00552E5D"/>
    <w:rsid w:val="0055340E"/>
    <w:rsid w:val="0055344C"/>
    <w:rsid w:val="005535E2"/>
    <w:rsid w:val="00553EB9"/>
    <w:rsid w:val="00554096"/>
    <w:rsid w:val="00554189"/>
    <w:rsid w:val="00554E26"/>
    <w:rsid w:val="00555603"/>
    <w:rsid w:val="00555A3A"/>
    <w:rsid w:val="00555CD0"/>
    <w:rsid w:val="00556B9A"/>
    <w:rsid w:val="00556C5C"/>
    <w:rsid w:val="00557089"/>
    <w:rsid w:val="005570CB"/>
    <w:rsid w:val="005571A6"/>
    <w:rsid w:val="00557590"/>
    <w:rsid w:val="005579B7"/>
    <w:rsid w:val="00560B2D"/>
    <w:rsid w:val="00560EC7"/>
    <w:rsid w:val="005613F3"/>
    <w:rsid w:val="0056148D"/>
    <w:rsid w:val="00561A27"/>
    <w:rsid w:val="005626EC"/>
    <w:rsid w:val="005627CF"/>
    <w:rsid w:val="00562EF3"/>
    <w:rsid w:val="0056349F"/>
    <w:rsid w:val="0056427E"/>
    <w:rsid w:val="00564776"/>
    <w:rsid w:val="005648B6"/>
    <w:rsid w:val="00564CC1"/>
    <w:rsid w:val="00564F1B"/>
    <w:rsid w:val="00565195"/>
    <w:rsid w:val="005652ED"/>
    <w:rsid w:val="00565841"/>
    <w:rsid w:val="00565A3C"/>
    <w:rsid w:val="00566352"/>
    <w:rsid w:val="00566670"/>
    <w:rsid w:val="0056681E"/>
    <w:rsid w:val="00566AB1"/>
    <w:rsid w:val="0056736B"/>
    <w:rsid w:val="0056739B"/>
    <w:rsid w:val="0057051C"/>
    <w:rsid w:val="005706C9"/>
    <w:rsid w:val="00570A23"/>
    <w:rsid w:val="00570EA0"/>
    <w:rsid w:val="00570F0F"/>
    <w:rsid w:val="00571371"/>
    <w:rsid w:val="00571968"/>
    <w:rsid w:val="00571C59"/>
    <w:rsid w:val="00571EFE"/>
    <w:rsid w:val="00572E89"/>
    <w:rsid w:val="00572EDD"/>
    <w:rsid w:val="005733CD"/>
    <w:rsid w:val="00573BA4"/>
    <w:rsid w:val="00574744"/>
    <w:rsid w:val="00574F3B"/>
    <w:rsid w:val="00575354"/>
    <w:rsid w:val="00575D78"/>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4760"/>
    <w:rsid w:val="0058485F"/>
    <w:rsid w:val="005859C0"/>
    <w:rsid w:val="00585C06"/>
    <w:rsid w:val="00585D1E"/>
    <w:rsid w:val="005867B3"/>
    <w:rsid w:val="00586E1B"/>
    <w:rsid w:val="00586F08"/>
    <w:rsid w:val="00587B83"/>
    <w:rsid w:val="00587D7B"/>
    <w:rsid w:val="005910E2"/>
    <w:rsid w:val="0059174B"/>
    <w:rsid w:val="00591DB0"/>
    <w:rsid w:val="005921F6"/>
    <w:rsid w:val="005933AA"/>
    <w:rsid w:val="00593DE7"/>
    <w:rsid w:val="005940DF"/>
    <w:rsid w:val="00594392"/>
    <w:rsid w:val="00594972"/>
    <w:rsid w:val="00594FD5"/>
    <w:rsid w:val="00595297"/>
    <w:rsid w:val="0059529A"/>
    <w:rsid w:val="005956F1"/>
    <w:rsid w:val="00595E46"/>
    <w:rsid w:val="005961C6"/>
    <w:rsid w:val="00596BEE"/>
    <w:rsid w:val="00597627"/>
    <w:rsid w:val="00597FA7"/>
    <w:rsid w:val="005A0526"/>
    <w:rsid w:val="005A129F"/>
    <w:rsid w:val="005A1373"/>
    <w:rsid w:val="005A256C"/>
    <w:rsid w:val="005A3057"/>
    <w:rsid w:val="005A3FE2"/>
    <w:rsid w:val="005A4317"/>
    <w:rsid w:val="005A4356"/>
    <w:rsid w:val="005A4E18"/>
    <w:rsid w:val="005A5111"/>
    <w:rsid w:val="005A58F3"/>
    <w:rsid w:val="005A6942"/>
    <w:rsid w:val="005A7E4F"/>
    <w:rsid w:val="005B1A5B"/>
    <w:rsid w:val="005B205C"/>
    <w:rsid w:val="005B2618"/>
    <w:rsid w:val="005B2A19"/>
    <w:rsid w:val="005B42EA"/>
    <w:rsid w:val="005B5521"/>
    <w:rsid w:val="005B59DF"/>
    <w:rsid w:val="005B5CBD"/>
    <w:rsid w:val="005B5CEB"/>
    <w:rsid w:val="005B658C"/>
    <w:rsid w:val="005B6C6B"/>
    <w:rsid w:val="005B71B7"/>
    <w:rsid w:val="005B71E6"/>
    <w:rsid w:val="005B74AF"/>
    <w:rsid w:val="005B77E1"/>
    <w:rsid w:val="005C015B"/>
    <w:rsid w:val="005C06C9"/>
    <w:rsid w:val="005C12AF"/>
    <w:rsid w:val="005C23A3"/>
    <w:rsid w:val="005C2DBE"/>
    <w:rsid w:val="005C3349"/>
    <w:rsid w:val="005C64F5"/>
    <w:rsid w:val="005C666E"/>
    <w:rsid w:val="005C7508"/>
    <w:rsid w:val="005C7A00"/>
    <w:rsid w:val="005C7FED"/>
    <w:rsid w:val="005D0083"/>
    <w:rsid w:val="005D01C8"/>
    <w:rsid w:val="005D028A"/>
    <w:rsid w:val="005D09A6"/>
    <w:rsid w:val="005D10E6"/>
    <w:rsid w:val="005D1722"/>
    <w:rsid w:val="005D18BE"/>
    <w:rsid w:val="005D1A6B"/>
    <w:rsid w:val="005D1D10"/>
    <w:rsid w:val="005D1FC5"/>
    <w:rsid w:val="005D286E"/>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1158"/>
    <w:rsid w:val="005E1255"/>
    <w:rsid w:val="005E138A"/>
    <w:rsid w:val="005E1880"/>
    <w:rsid w:val="005E23D2"/>
    <w:rsid w:val="005E2DE2"/>
    <w:rsid w:val="005E2EB3"/>
    <w:rsid w:val="005E3769"/>
    <w:rsid w:val="005E3E3F"/>
    <w:rsid w:val="005E424D"/>
    <w:rsid w:val="005E4704"/>
    <w:rsid w:val="005E48B8"/>
    <w:rsid w:val="005E5CCC"/>
    <w:rsid w:val="005E5F80"/>
    <w:rsid w:val="005E6059"/>
    <w:rsid w:val="005E6884"/>
    <w:rsid w:val="005E6F6B"/>
    <w:rsid w:val="005E7063"/>
    <w:rsid w:val="005E72C9"/>
    <w:rsid w:val="005E77F8"/>
    <w:rsid w:val="005E7A25"/>
    <w:rsid w:val="005F030C"/>
    <w:rsid w:val="005F08FF"/>
    <w:rsid w:val="005F1331"/>
    <w:rsid w:val="005F1645"/>
    <w:rsid w:val="005F229F"/>
    <w:rsid w:val="005F2545"/>
    <w:rsid w:val="005F254F"/>
    <w:rsid w:val="005F29F7"/>
    <w:rsid w:val="005F2D63"/>
    <w:rsid w:val="005F32C6"/>
    <w:rsid w:val="005F33A1"/>
    <w:rsid w:val="005F33C0"/>
    <w:rsid w:val="005F3D83"/>
    <w:rsid w:val="005F4344"/>
    <w:rsid w:val="005F45F1"/>
    <w:rsid w:val="005F4CF9"/>
    <w:rsid w:val="005F4D13"/>
    <w:rsid w:val="005F5190"/>
    <w:rsid w:val="005F5DE4"/>
    <w:rsid w:val="005F61B0"/>
    <w:rsid w:val="005F63F1"/>
    <w:rsid w:val="005F6404"/>
    <w:rsid w:val="005F6B6F"/>
    <w:rsid w:val="005F77B9"/>
    <w:rsid w:val="0060014E"/>
    <w:rsid w:val="00600197"/>
    <w:rsid w:val="00601CFC"/>
    <w:rsid w:val="00601D9E"/>
    <w:rsid w:val="00602C7E"/>
    <w:rsid w:val="00605D0A"/>
    <w:rsid w:val="006069F9"/>
    <w:rsid w:val="00606F11"/>
    <w:rsid w:val="00607C5A"/>
    <w:rsid w:val="006108B3"/>
    <w:rsid w:val="00610EEC"/>
    <w:rsid w:val="006113FB"/>
    <w:rsid w:val="00611FE2"/>
    <w:rsid w:val="006129FB"/>
    <w:rsid w:val="00612A6F"/>
    <w:rsid w:val="00612C49"/>
    <w:rsid w:val="00612CF4"/>
    <w:rsid w:val="00612D5E"/>
    <w:rsid w:val="00612D87"/>
    <w:rsid w:val="00613A29"/>
    <w:rsid w:val="00615F71"/>
    <w:rsid w:val="00616AD3"/>
    <w:rsid w:val="00616AFE"/>
    <w:rsid w:val="006178D0"/>
    <w:rsid w:val="006201B4"/>
    <w:rsid w:val="006206AD"/>
    <w:rsid w:val="006218DA"/>
    <w:rsid w:val="006228DB"/>
    <w:rsid w:val="00622BFE"/>
    <w:rsid w:val="006232BD"/>
    <w:rsid w:val="006233D0"/>
    <w:rsid w:val="00623CDD"/>
    <w:rsid w:val="00624A73"/>
    <w:rsid w:val="00625096"/>
    <w:rsid w:val="00625155"/>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3FD8"/>
    <w:rsid w:val="00634C92"/>
    <w:rsid w:val="00635229"/>
    <w:rsid w:val="00635DC9"/>
    <w:rsid w:val="0063658B"/>
    <w:rsid w:val="006368EA"/>
    <w:rsid w:val="00636CEE"/>
    <w:rsid w:val="006403B7"/>
    <w:rsid w:val="00640A55"/>
    <w:rsid w:val="00640B64"/>
    <w:rsid w:val="0064104A"/>
    <w:rsid w:val="00641249"/>
    <w:rsid w:val="006414D7"/>
    <w:rsid w:val="00642059"/>
    <w:rsid w:val="00642A0B"/>
    <w:rsid w:val="00643237"/>
    <w:rsid w:val="0064404C"/>
    <w:rsid w:val="006444A0"/>
    <w:rsid w:val="00644A1D"/>
    <w:rsid w:val="00644F84"/>
    <w:rsid w:val="0064545C"/>
    <w:rsid w:val="00645B02"/>
    <w:rsid w:val="00645E34"/>
    <w:rsid w:val="00646375"/>
    <w:rsid w:val="00646674"/>
    <w:rsid w:val="00646FDD"/>
    <w:rsid w:val="006471C1"/>
    <w:rsid w:val="00647BC7"/>
    <w:rsid w:val="006512E7"/>
    <w:rsid w:val="006513B0"/>
    <w:rsid w:val="00651762"/>
    <w:rsid w:val="00651B0D"/>
    <w:rsid w:val="00651B5F"/>
    <w:rsid w:val="00651B7A"/>
    <w:rsid w:val="00651B97"/>
    <w:rsid w:val="00652CC5"/>
    <w:rsid w:val="00652FA6"/>
    <w:rsid w:val="00653292"/>
    <w:rsid w:val="006536CB"/>
    <w:rsid w:val="006541EA"/>
    <w:rsid w:val="00654FA3"/>
    <w:rsid w:val="006553BF"/>
    <w:rsid w:val="006562C3"/>
    <w:rsid w:val="0065663D"/>
    <w:rsid w:val="00657F9A"/>
    <w:rsid w:val="00660BD6"/>
    <w:rsid w:val="0066115D"/>
    <w:rsid w:val="00661F1D"/>
    <w:rsid w:val="00662199"/>
    <w:rsid w:val="006623CA"/>
    <w:rsid w:val="00662450"/>
    <w:rsid w:val="00662750"/>
    <w:rsid w:val="00662882"/>
    <w:rsid w:val="00662E08"/>
    <w:rsid w:val="0066394B"/>
    <w:rsid w:val="006639C5"/>
    <w:rsid w:val="00663F1F"/>
    <w:rsid w:val="00664BD6"/>
    <w:rsid w:val="006656B1"/>
    <w:rsid w:val="0066631B"/>
    <w:rsid w:val="00666363"/>
    <w:rsid w:val="006666DD"/>
    <w:rsid w:val="006674AA"/>
    <w:rsid w:val="006708E2"/>
    <w:rsid w:val="0067128D"/>
    <w:rsid w:val="00671341"/>
    <w:rsid w:val="0067160A"/>
    <w:rsid w:val="00671654"/>
    <w:rsid w:val="0067311F"/>
    <w:rsid w:val="006734EE"/>
    <w:rsid w:val="00674565"/>
    <w:rsid w:val="006745CE"/>
    <w:rsid w:val="00674931"/>
    <w:rsid w:val="00674A1C"/>
    <w:rsid w:val="00674B78"/>
    <w:rsid w:val="00674C09"/>
    <w:rsid w:val="00674FE6"/>
    <w:rsid w:val="00676559"/>
    <w:rsid w:val="00676707"/>
    <w:rsid w:val="00677980"/>
    <w:rsid w:val="00680F42"/>
    <w:rsid w:val="00681B57"/>
    <w:rsid w:val="00681DCE"/>
    <w:rsid w:val="00683327"/>
    <w:rsid w:val="00683802"/>
    <w:rsid w:val="00683B47"/>
    <w:rsid w:val="00684A83"/>
    <w:rsid w:val="00684B44"/>
    <w:rsid w:val="00685D02"/>
    <w:rsid w:val="006862E1"/>
    <w:rsid w:val="0068672C"/>
    <w:rsid w:val="00686A4D"/>
    <w:rsid w:val="00686B83"/>
    <w:rsid w:val="006872D3"/>
    <w:rsid w:val="006872D9"/>
    <w:rsid w:val="0068731F"/>
    <w:rsid w:val="00687F2A"/>
    <w:rsid w:val="00690EC0"/>
    <w:rsid w:val="006914B9"/>
    <w:rsid w:val="0069280D"/>
    <w:rsid w:val="00692B76"/>
    <w:rsid w:val="00692CE5"/>
    <w:rsid w:val="0069354A"/>
    <w:rsid w:val="00693A95"/>
    <w:rsid w:val="00693D9A"/>
    <w:rsid w:val="00693FE8"/>
    <w:rsid w:val="006941E2"/>
    <w:rsid w:val="00694A4E"/>
    <w:rsid w:val="0069527F"/>
    <w:rsid w:val="00695781"/>
    <w:rsid w:val="00695ADE"/>
    <w:rsid w:val="00696867"/>
    <w:rsid w:val="00696877"/>
    <w:rsid w:val="00696973"/>
    <w:rsid w:val="00696AB4"/>
    <w:rsid w:val="0069783F"/>
    <w:rsid w:val="006A0A57"/>
    <w:rsid w:val="006A1A16"/>
    <w:rsid w:val="006A299E"/>
    <w:rsid w:val="006A3039"/>
    <w:rsid w:val="006A35D0"/>
    <w:rsid w:val="006A3A72"/>
    <w:rsid w:val="006A3CC4"/>
    <w:rsid w:val="006A4A3E"/>
    <w:rsid w:val="006A5510"/>
    <w:rsid w:val="006A5CE1"/>
    <w:rsid w:val="006A6085"/>
    <w:rsid w:val="006A6316"/>
    <w:rsid w:val="006A665D"/>
    <w:rsid w:val="006A6D35"/>
    <w:rsid w:val="006A728B"/>
    <w:rsid w:val="006A731B"/>
    <w:rsid w:val="006A746D"/>
    <w:rsid w:val="006A7F3C"/>
    <w:rsid w:val="006B03BC"/>
    <w:rsid w:val="006B0442"/>
    <w:rsid w:val="006B064A"/>
    <w:rsid w:val="006B0789"/>
    <w:rsid w:val="006B0B79"/>
    <w:rsid w:val="006B0BDA"/>
    <w:rsid w:val="006B0D17"/>
    <w:rsid w:val="006B1B86"/>
    <w:rsid w:val="006B1EFF"/>
    <w:rsid w:val="006B22FD"/>
    <w:rsid w:val="006B255D"/>
    <w:rsid w:val="006B3241"/>
    <w:rsid w:val="006B3658"/>
    <w:rsid w:val="006B3F92"/>
    <w:rsid w:val="006B5143"/>
    <w:rsid w:val="006B5663"/>
    <w:rsid w:val="006B5890"/>
    <w:rsid w:val="006B62BA"/>
    <w:rsid w:val="006B6B4D"/>
    <w:rsid w:val="006B6CC4"/>
    <w:rsid w:val="006B75AA"/>
    <w:rsid w:val="006C00B5"/>
    <w:rsid w:val="006C0302"/>
    <w:rsid w:val="006C0BB1"/>
    <w:rsid w:val="006C0FCD"/>
    <w:rsid w:val="006C269F"/>
    <w:rsid w:val="006C325B"/>
    <w:rsid w:val="006C3A40"/>
    <w:rsid w:val="006C406E"/>
    <w:rsid w:val="006C40E4"/>
    <w:rsid w:val="006C480E"/>
    <w:rsid w:val="006C5411"/>
    <w:rsid w:val="006C6086"/>
    <w:rsid w:val="006C66DB"/>
    <w:rsid w:val="006C686E"/>
    <w:rsid w:val="006C68A2"/>
    <w:rsid w:val="006C7398"/>
    <w:rsid w:val="006C7C82"/>
    <w:rsid w:val="006C7CB2"/>
    <w:rsid w:val="006D03AE"/>
    <w:rsid w:val="006D04B0"/>
    <w:rsid w:val="006D04C3"/>
    <w:rsid w:val="006D070E"/>
    <w:rsid w:val="006D1EBC"/>
    <w:rsid w:val="006D2178"/>
    <w:rsid w:val="006D31B4"/>
    <w:rsid w:val="006D39F2"/>
    <w:rsid w:val="006D3DCF"/>
    <w:rsid w:val="006D426D"/>
    <w:rsid w:val="006D4355"/>
    <w:rsid w:val="006D4526"/>
    <w:rsid w:val="006D478D"/>
    <w:rsid w:val="006D5284"/>
    <w:rsid w:val="006D5375"/>
    <w:rsid w:val="006D58DE"/>
    <w:rsid w:val="006D65A2"/>
    <w:rsid w:val="006D67B3"/>
    <w:rsid w:val="006D698D"/>
    <w:rsid w:val="006D6B72"/>
    <w:rsid w:val="006D6FC9"/>
    <w:rsid w:val="006D70C3"/>
    <w:rsid w:val="006E02FF"/>
    <w:rsid w:val="006E0D8B"/>
    <w:rsid w:val="006E0E60"/>
    <w:rsid w:val="006E0F39"/>
    <w:rsid w:val="006E16B3"/>
    <w:rsid w:val="006E1765"/>
    <w:rsid w:val="006E1B0A"/>
    <w:rsid w:val="006E1C13"/>
    <w:rsid w:val="006E2188"/>
    <w:rsid w:val="006E21A4"/>
    <w:rsid w:val="006E2E46"/>
    <w:rsid w:val="006E39BC"/>
    <w:rsid w:val="006E3FDD"/>
    <w:rsid w:val="006E4283"/>
    <w:rsid w:val="006E43D0"/>
    <w:rsid w:val="006E5A3D"/>
    <w:rsid w:val="006E698A"/>
    <w:rsid w:val="006E6E06"/>
    <w:rsid w:val="006E7038"/>
    <w:rsid w:val="006E7111"/>
    <w:rsid w:val="006E7B3A"/>
    <w:rsid w:val="006E7BFE"/>
    <w:rsid w:val="006F256D"/>
    <w:rsid w:val="006F2DCE"/>
    <w:rsid w:val="006F335D"/>
    <w:rsid w:val="006F3684"/>
    <w:rsid w:val="006F3727"/>
    <w:rsid w:val="006F386D"/>
    <w:rsid w:val="006F39D3"/>
    <w:rsid w:val="006F3AEF"/>
    <w:rsid w:val="006F3D9F"/>
    <w:rsid w:val="006F4083"/>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C73"/>
    <w:rsid w:val="00714168"/>
    <w:rsid w:val="00714307"/>
    <w:rsid w:val="00714ADD"/>
    <w:rsid w:val="007154D1"/>
    <w:rsid w:val="007156C4"/>
    <w:rsid w:val="00715ACB"/>
    <w:rsid w:val="007161CD"/>
    <w:rsid w:val="007203D0"/>
    <w:rsid w:val="00720A44"/>
    <w:rsid w:val="00721260"/>
    <w:rsid w:val="00721A72"/>
    <w:rsid w:val="00721B63"/>
    <w:rsid w:val="007227D8"/>
    <w:rsid w:val="00722C29"/>
    <w:rsid w:val="00722FC3"/>
    <w:rsid w:val="0072346E"/>
    <w:rsid w:val="00723868"/>
    <w:rsid w:val="00723965"/>
    <w:rsid w:val="007245F6"/>
    <w:rsid w:val="0072492F"/>
    <w:rsid w:val="007256EE"/>
    <w:rsid w:val="00725718"/>
    <w:rsid w:val="00725B4A"/>
    <w:rsid w:val="00725BE2"/>
    <w:rsid w:val="00726179"/>
    <w:rsid w:val="00727D4D"/>
    <w:rsid w:val="00730008"/>
    <w:rsid w:val="00730253"/>
    <w:rsid w:val="00730AB8"/>
    <w:rsid w:val="0073152F"/>
    <w:rsid w:val="00731D4B"/>
    <w:rsid w:val="0073228E"/>
    <w:rsid w:val="007327BE"/>
    <w:rsid w:val="0073390E"/>
    <w:rsid w:val="00733912"/>
    <w:rsid w:val="00733C3E"/>
    <w:rsid w:val="00733D88"/>
    <w:rsid w:val="0073407F"/>
    <w:rsid w:val="00734095"/>
    <w:rsid w:val="007344DF"/>
    <w:rsid w:val="007345B8"/>
    <w:rsid w:val="00734B47"/>
    <w:rsid w:val="00734DC3"/>
    <w:rsid w:val="007352BF"/>
    <w:rsid w:val="00735B2A"/>
    <w:rsid w:val="00735F5D"/>
    <w:rsid w:val="00736476"/>
    <w:rsid w:val="00736A94"/>
    <w:rsid w:val="00740125"/>
    <w:rsid w:val="00740AA6"/>
    <w:rsid w:val="0074241E"/>
    <w:rsid w:val="007433CA"/>
    <w:rsid w:val="00743693"/>
    <w:rsid w:val="007445A2"/>
    <w:rsid w:val="00744ADA"/>
    <w:rsid w:val="007452CD"/>
    <w:rsid w:val="00745A7C"/>
    <w:rsid w:val="00745E83"/>
    <w:rsid w:val="00746624"/>
    <w:rsid w:val="00746820"/>
    <w:rsid w:val="007468C0"/>
    <w:rsid w:val="00746A7E"/>
    <w:rsid w:val="00747083"/>
    <w:rsid w:val="00747586"/>
    <w:rsid w:val="0074795F"/>
    <w:rsid w:val="00747B4C"/>
    <w:rsid w:val="00750579"/>
    <w:rsid w:val="0075134B"/>
    <w:rsid w:val="007518BA"/>
    <w:rsid w:val="00751B61"/>
    <w:rsid w:val="007520A0"/>
    <w:rsid w:val="0075257C"/>
    <w:rsid w:val="007531AF"/>
    <w:rsid w:val="00753453"/>
    <w:rsid w:val="007537E6"/>
    <w:rsid w:val="00753A5D"/>
    <w:rsid w:val="00753E98"/>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3E30"/>
    <w:rsid w:val="00764385"/>
    <w:rsid w:val="00764634"/>
    <w:rsid w:val="0076511A"/>
    <w:rsid w:val="007656EE"/>
    <w:rsid w:val="00765978"/>
    <w:rsid w:val="00765AC9"/>
    <w:rsid w:val="00766320"/>
    <w:rsid w:val="00766705"/>
    <w:rsid w:val="00766C1B"/>
    <w:rsid w:val="007674C5"/>
    <w:rsid w:val="00770225"/>
    <w:rsid w:val="00771213"/>
    <w:rsid w:val="00771BFD"/>
    <w:rsid w:val="007736E6"/>
    <w:rsid w:val="0077426F"/>
    <w:rsid w:val="007742EC"/>
    <w:rsid w:val="00774C1B"/>
    <w:rsid w:val="007754B1"/>
    <w:rsid w:val="007764EC"/>
    <w:rsid w:val="007767E3"/>
    <w:rsid w:val="0077690A"/>
    <w:rsid w:val="00776CC0"/>
    <w:rsid w:val="00777D79"/>
    <w:rsid w:val="00780802"/>
    <w:rsid w:val="00780E51"/>
    <w:rsid w:val="00780F3F"/>
    <w:rsid w:val="00781758"/>
    <w:rsid w:val="007822C3"/>
    <w:rsid w:val="007822CF"/>
    <w:rsid w:val="00782310"/>
    <w:rsid w:val="007825F1"/>
    <w:rsid w:val="00782C87"/>
    <w:rsid w:val="00783F25"/>
    <w:rsid w:val="00784616"/>
    <w:rsid w:val="00784A8C"/>
    <w:rsid w:val="00784D0E"/>
    <w:rsid w:val="00785065"/>
    <w:rsid w:val="00785A20"/>
    <w:rsid w:val="00785DF9"/>
    <w:rsid w:val="0078674A"/>
    <w:rsid w:val="00786BE7"/>
    <w:rsid w:val="007875FD"/>
    <w:rsid w:val="00787A37"/>
    <w:rsid w:val="00787F21"/>
    <w:rsid w:val="007905BD"/>
    <w:rsid w:val="00790A31"/>
    <w:rsid w:val="00791691"/>
    <w:rsid w:val="007926C5"/>
    <w:rsid w:val="007931CF"/>
    <w:rsid w:val="007931E6"/>
    <w:rsid w:val="00794601"/>
    <w:rsid w:val="00795422"/>
    <w:rsid w:val="007955DA"/>
    <w:rsid w:val="00795719"/>
    <w:rsid w:val="00795965"/>
    <w:rsid w:val="007959A0"/>
    <w:rsid w:val="00795D36"/>
    <w:rsid w:val="00795EDB"/>
    <w:rsid w:val="00796726"/>
    <w:rsid w:val="00797241"/>
    <w:rsid w:val="00797957"/>
    <w:rsid w:val="0079797C"/>
    <w:rsid w:val="007A03C7"/>
    <w:rsid w:val="007A09DE"/>
    <w:rsid w:val="007A12FF"/>
    <w:rsid w:val="007A14B2"/>
    <w:rsid w:val="007A1B55"/>
    <w:rsid w:val="007A1DA7"/>
    <w:rsid w:val="007A204A"/>
    <w:rsid w:val="007A29B2"/>
    <w:rsid w:val="007A2BA9"/>
    <w:rsid w:val="007A3110"/>
    <w:rsid w:val="007A35AD"/>
    <w:rsid w:val="007A3D5B"/>
    <w:rsid w:val="007A40C3"/>
    <w:rsid w:val="007A48BA"/>
    <w:rsid w:val="007A4A40"/>
    <w:rsid w:val="007A4AA0"/>
    <w:rsid w:val="007A573E"/>
    <w:rsid w:val="007A770C"/>
    <w:rsid w:val="007A7EF7"/>
    <w:rsid w:val="007B0127"/>
    <w:rsid w:val="007B0F50"/>
    <w:rsid w:val="007B12BC"/>
    <w:rsid w:val="007B1361"/>
    <w:rsid w:val="007B1537"/>
    <w:rsid w:val="007B1746"/>
    <w:rsid w:val="007B1CC7"/>
    <w:rsid w:val="007B3539"/>
    <w:rsid w:val="007B3643"/>
    <w:rsid w:val="007B3AB2"/>
    <w:rsid w:val="007B3E78"/>
    <w:rsid w:val="007B4770"/>
    <w:rsid w:val="007B7630"/>
    <w:rsid w:val="007B7923"/>
    <w:rsid w:val="007B7E25"/>
    <w:rsid w:val="007C25D1"/>
    <w:rsid w:val="007C2F0B"/>
    <w:rsid w:val="007C39DC"/>
    <w:rsid w:val="007C44E0"/>
    <w:rsid w:val="007C471D"/>
    <w:rsid w:val="007C499C"/>
    <w:rsid w:val="007C5100"/>
    <w:rsid w:val="007C5FFE"/>
    <w:rsid w:val="007C607D"/>
    <w:rsid w:val="007C6DF2"/>
    <w:rsid w:val="007C6E23"/>
    <w:rsid w:val="007C6ECA"/>
    <w:rsid w:val="007C74B3"/>
    <w:rsid w:val="007C7825"/>
    <w:rsid w:val="007C7969"/>
    <w:rsid w:val="007C79B5"/>
    <w:rsid w:val="007D005C"/>
    <w:rsid w:val="007D0294"/>
    <w:rsid w:val="007D0765"/>
    <w:rsid w:val="007D0994"/>
    <w:rsid w:val="007D09A5"/>
    <w:rsid w:val="007D0A37"/>
    <w:rsid w:val="007D0A97"/>
    <w:rsid w:val="007D0E22"/>
    <w:rsid w:val="007D1044"/>
    <w:rsid w:val="007D1EC0"/>
    <w:rsid w:val="007D2537"/>
    <w:rsid w:val="007D2B40"/>
    <w:rsid w:val="007D3652"/>
    <w:rsid w:val="007D3A86"/>
    <w:rsid w:val="007D486B"/>
    <w:rsid w:val="007D56D4"/>
    <w:rsid w:val="007D5B64"/>
    <w:rsid w:val="007D5E15"/>
    <w:rsid w:val="007D6164"/>
    <w:rsid w:val="007D69AC"/>
    <w:rsid w:val="007D75D0"/>
    <w:rsid w:val="007E01D0"/>
    <w:rsid w:val="007E03AA"/>
    <w:rsid w:val="007E10FA"/>
    <w:rsid w:val="007E116D"/>
    <w:rsid w:val="007E1ACF"/>
    <w:rsid w:val="007E219B"/>
    <w:rsid w:val="007E226F"/>
    <w:rsid w:val="007E2943"/>
    <w:rsid w:val="007E29AD"/>
    <w:rsid w:val="007E2F0D"/>
    <w:rsid w:val="007E3BF8"/>
    <w:rsid w:val="007E469F"/>
    <w:rsid w:val="007E4B2B"/>
    <w:rsid w:val="007E5850"/>
    <w:rsid w:val="007E60E1"/>
    <w:rsid w:val="007E71BF"/>
    <w:rsid w:val="007E72DE"/>
    <w:rsid w:val="007F03D8"/>
    <w:rsid w:val="007F06A5"/>
    <w:rsid w:val="007F0B0E"/>
    <w:rsid w:val="007F115F"/>
    <w:rsid w:val="007F20AD"/>
    <w:rsid w:val="007F22C6"/>
    <w:rsid w:val="007F2DAC"/>
    <w:rsid w:val="007F449F"/>
    <w:rsid w:val="007F5262"/>
    <w:rsid w:val="007F5996"/>
    <w:rsid w:val="007F63A3"/>
    <w:rsid w:val="007F6BBC"/>
    <w:rsid w:val="007F7470"/>
    <w:rsid w:val="007F7DF5"/>
    <w:rsid w:val="0080170C"/>
    <w:rsid w:val="00802646"/>
    <w:rsid w:val="00802D21"/>
    <w:rsid w:val="00802E3F"/>
    <w:rsid w:val="00802FD0"/>
    <w:rsid w:val="00803CC2"/>
    <w:rsid w:val="00804486"/>
    <w:rsid w:val="0080480A"/>
    <w:rsid w:val="0080512D"/>
    <w:rsid w:val="00805336"/>
    <w:rsid w:val="00805454"/>
    <w:rsid w:val="00805774"/>
    <w:rsid w:val="00805CBA"/>
    <w:rsid w:val="00806205"/>
    <w:rsid w:val="00806290"/>
    <w:rsid w:val="00807441"/>
    <w:rsid w:val="008078F4"/>
    <w:rsid w:val="008108A9"/>
    <w:rsid w:val="00811122"/>
    <w:rsid w:val="00811A93"/>
    <w:rsid w:val="00811C8A"/>
    <w:rsid w:val="00812324"/>
    <w:rsid w:val="00812711"/>
    <w:rsid w:val="00812C9A"/>
    <w:rsid w:val="00813247"/>
    <w:rsid w:val="00813C06"/>
    <w:rsid w:val="0081410F"/>
    <w:rsid w:val="0081455A"/>
    <w:rsid w:val="00815F6A"/>
    <w:rsid w:val="0081643E"/>
    <w:rsid w:val="0081657B"/>
    <w:rsid w:val="00816B44"/>
    <w:rsid w:val="00817430"/>
    <w:rsid w:val="0081772E"/>
    <w:rsid w:val="008209CC"/>
    <w:rsid w:val="00820E73"/>
    <w:rsid w:val="0082263F"/>
    <w:rsid w:val="00822ADC"/>
    <w:rsid w:val="008235D6"/>
    <w:rsid w:val="008236FB"/>
    <w:rsid w:val="00823CE7"/>
    <w:rsid w:val="00824679"/>
    <w:rsid w:val="00824F71"/>
    <w:rsid w:val="008250BA"/>
    <w:rsid w:val="0082595C"/>
    <w:rsid w:val="008259B1"/>
    <w:rsid w:val="0082606E"/>
    <w:rsid w:val="0082656C"/>
    <w:rsid w:val="00826970"/>
    <w:rsid w:val="00827002"/>
    <w:rsid w:val="00827064"/>
    <w:rsid w:val="00827F37"/>
    <w:rsid w:val="00830104"/>
    <w:rsid w:val="00831D26"/>
    <w:rsid w:val="0083206B"/>
    <w:rsid w:val="008326D9"/>
    <w:rsid w:val="00832A0A"/>
    <w:rsid w:val="00833042"/>
    <w:rsid w:val="0083309A"/>
    <w:rsid w:val="00834F11"/>
    <w:rsid w:val="0083556E"/>
    <w:rsid w:val="008365D3"/>
    <w:rsid w:val="008367FE"/>
    <w:rsid w:val="00836D29"/>
    <w:rsid w:val="00836E4C"/>
    <w:rsid w:val="0083735B"/>
    <w:rsid w:val="008375E9"/>
    <w:rsid w:val="00837B6B"/>
    <w:rsid w:val="00837D06"/>
    <w:rsid w:val="0084107E"/>
    <w:rsid w:val="008411BF"/>
    <w:rsid w:val="00841346"/>
    <w:rsid w:val="00841890"/>
    <w:rsid w:val="008419AE"/>
    <w:rsid w:val="008430FA"/>
    <w:rsid w:val="0084329B"/>
    <w:rsid w:val="008432A1"/>
    <w:rsid w:val="00843601"/>
    <w:rsid w:val="00843959"/>
    <w:rsid w:val="00843B55"/>
    <w:rsid w:val="00843FC8"/>
    <w:rsid w:val="00844867"/>
    <w:rsid w:val="00845AD0"/>
    <w:rsid w:val="00845E7F"/>
    <w:rsid w:val="008501B1"/>
    <w:rsid w:val="00850264"/>
    <w:rsid w:val="008513AE"/>
    <w:rsid w:val="00851558"/>
    <w:rsid w:val="00851721"/>
    <w:rsid w:val="008527CB"/>
    <w:rsid w:val="0085290F"/>
    <w:rsid w:val="008534EA"/>
    <w:rsid w:val="00853799"/>
    <w:rsid w:val="00855255"/>
    <w:rsid w:val="00856726"/>
    <w:rsid w:val="00856C27"/>
    <w:rsid w:val="00856C31"/>
    <w:rsid w:val="00856E35"/>
    <w:rsid w:val="00857751"/>
    <w:rsid w:val="00857C6D"/>
    <w:rsid w:val="008600D9"/>
    <w:rsid w:val="008613C7"/>
    <w:rsid w:val="008619B3"/>
    <w:rsid w:val="00862436"/>
    <w:rsid w:val="008626D4"/>
    <w:rsid w:val="00862E67"/>
    <w:rsid w:val="008631D8"/>
    <w:rsid w:val="00864425"/>
    <w:rsid w:val="008658BF"/>
    <w:rsid w:val="00865C27"/>
    <w:rsid w:val="00865E2B"/>
    <w:rsid w:val="00866269"/>
    <w:rsid w:val="00866987"/>
    <w:rsid w:val="00866A0C"/>
    <w:rsid w:val="008677B3"/>
    <w:rsid w:val="0087005A"/>
    <w:rsid w:val="008702B1"/>
    <w:rsid w:val="00871B11"/>
    <w:rsid w:val="008727F1"/>
    <w:rsid w:val="00873913"/>
    <w:rsid w:val="008748AC"/>
    <w:rsid w:val="0087511C"/>
    <w:rsid w:val="00875470"/>
    <w:rsid w:val="0087683E"/>
    <w:rsid w:val="008777E7"/>
    <w:rsid w:val="00877BEC"/>
    <w:rsid w:val="00880A01"/>
    <w:rsid w:val="00880F98"/>
    <w:rsid w:val="00881BA2"/>
    <w:rsid w:val="00881EBA"/>
    <w:rsid w:val="008822C4"/>
    <w:rsid w:val="008828E4"/>
    <w:rsid w:val="00884171"/>
    <w:rsid w:val="00884427"/>
    <w:rsid w:val="008846C2"/>
    <w:rsid w:val="008849A6"/>
    <w:rsid w:val="00884C64"/>
    <w:rsid w:val="00885743"/>
    <w:rsid w:val="008860B0"/>
    <w:rsid w:val="00886511"/>
    <w:rsid w:val="00886D9A"/>
    <w:rsid w:val="00886EE5"/>
    <w:rsid w:val="00886F34"/>
    <w:rsid w:val="00890673"/>
    <w:rsid w:val="00890A8B"/>
    <w:rsid w:val="00891E93"/>
    <w:rsid w:val="0089217A"/>
    <w:rsid w:val="008931AE"/>
    <w:rsid w:val="00893AA8"/>
    <w:rsid w:val="00894D4F"/>
    <w:rsid w:val="0089595F"/>
    <w:rsid w:val="008962C3"/>
    <w:rsid w:val="00896814"/>
    <w:rsid w:val="00897003"/>
    <w:rsid w:val="008971F8"/>
    <w:rsid w:val="00897A9C"/>
    <w:rsid w:val="00897B2D"/>
    <w:rsid w:val="008A0A8E"/>
    <w:rsid w:val="008A1372"/>
    <w:rsid w:val="008A14B4"/>
    <w:rsid w:val="008A168E"/>
    <w:rsid w:val="008A2DCA"/>
    <w:rsid w:val="008A34E7"/>
    <w:rsid w:val="008A3633"/>
    <w:rsid w:val="008A3B3D"/>
    <w:rsid w:val="008A3EC9"/>
    <w:rsid w:val="008A4020"/>
    <w:rsid w:val="008A4258"/>
    <w:rsid w:val="008A4D45"/>
    <w:rsid w:val="008A4E68"/>
    <w:rsid w:val="008A526E"/>
    <w:rsid w:val="008A53E0"/>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9DE"/>
    <w:rsid w:val="008B324D"/>
    <w:rsid w:val="008B4EF8"/>
    <w:rsid w:val="008B5311"/>
    <w:rsid w:val="008B579B"/>
    <w:rsid w:val="008B57EF"/>
    <w:rsid w:val="008B654C"/>
    <w:rsid w:val="008B6BE6"/>
    <w:rsid w:val="008B79CA"/>
    <w:rsid w:val="008B7D43"/>
    <w:rsid w:val="008B7EB2"/>
    <w:rsid w:val="008C0643"/>
    <w:rsid w:val="008C2297"/>
    <w:rsid w:val="008C31C4"/>
    <w:rsid w:val="008C419A"/>
    <w:rsid w:val="008C440B"/>
    <w:rsid w:val="008C4DA6"/>
    <w:rsid w:val="008C5360"/>
    <w:rsid w:val="008C567D"/>
    <w:rsid w:val="008C5D59"/>
    <w:rsid w:val="008C7114"/>
    <w:rsid w:val="008C787B"/>
    <w:rsid w:val="008C7B97"/>
    <w:rsid w:val="008D0FF3"/>
    <w:rsid w:val="008D159F"/>
    <w:rsid w:val="008D29A6"/>
    <w:rsid w:val="008D39D5"/>
    <w:rsid w:val="008D3DEE"/>
    <w:rsid w:val="008D4032"/>
    <w:rsid w:val="008D4238"/>
    <w:rsid w:val="008D43FF"/>
    <w:rsid w:val="008D45B0"/>
    <w:rsid w:val="008D46EB"/>
    <w:rsid w:val="008D4BAE"/>
    <w:rsid w:val="008D4DB5"/>
    <w:rsid w:val="008D515A"/>
    <w:rsid w:val="008D6529"/>
    <w:rsid w:val="008D6AC0"/>
    <w:rsid w:val="008D7FF1"/>
    <w:rsid w:val="008E0324"/>
    <w:rsid w:val="008E091C"/>
    <w:rsid w:val="008E0B06"/>
    <w:rsid w:val="008E0DB9"/>
    <w:rsid w:val="008E14CD"/>
    <w:rsid w:val="008E1C58"/>
    <w:rsid w:val="008E1D78"/>
    <w:rsid w:val="008E1DE9"/>
    <w:rsid w:val="008E2299"/>
    <w:rsid w:val="008E2D92"/>
    <w:rsid w:val="008E3B17"/>
    <w:rsid w:val="008E3B6F"/>
    <w:rsid w:val="008E4A08"/>
    <w:rsid w:val="008E5DF4"/>
    <w:rsid w:val="008E625B"/>
    <w:rsid w:val="008E6704"/>
    <w:rsid w:val="008E76E9"/>
    <w:rsid w:val="008E7BE3"/>
    <w:rsid w:val="008F013A"/>
    <w:rsid w:val="008F05B4"/>
    <w:rsid w:val="008F0B7D"/>
    <w:rsid w:val="008F0C22"/>
    <w:rsid w:val="008F1965"/>
    <w:rsid w:val="008F19F3"/>
    <w:rsid w:val="008F1C03"/>
    <w:rsid w:val="008F2098"/>
    <w:rsid w:val="008F2639"/>
    <w:rsid w:val="008F289D"/>
    <w:rsid w:val="008F2942"/>
    <w:rsid w:val="008F3219"/>
    <w:rsid w:val="008F3622"/>
    <w:rsid w:val="008F3AF3"/>
    <w:rsid w:val="008F4F19"/>
    <w:rsid w:val="008F54F0"/>
    <w:rsid w:val="008F5BB7"/>
    <w:rsid w:val="008F5E25"/>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FE"/>
    <w:rsid w:val="00906FB3"/>
    <w:rsid w:val="009077DB"/>
    <w:rsid w:val="00907F5F"/>
    <w:rsid w:val="0091062B"/>
    <w:rsid w:val="0091106C"/>
    <w:rsid w:val="00911114"/>
    <w:rsid w:val="0091135C"/>
    <w:rsid w:val="00911D61"/>
    <w:rsid w:val="00911E4D"/>
    <w:rsid w:val="0091210F"/>
    <w:rsid w:val="00912177"/>
    <w:rsid w:val="00912F6F"/>
    <w:rsid w:val="009131C3"/>
    <w:rsid w:val="0091351D"/>
    <w:rsid w:val="00913638"/>
    <w:rsid w:val="009138C8"/>
    <w:rsid w:val="0091488E"/>
    <w:rsid w:val="009148C8"/>
    <w:rsid w:val="00914B5B"/>
    <w:rsid w:val="00916F13"/>
    <w:rsid w:val="00917AAA"/>
    <w:rsid w:val="00917ED7"/>
    <w:rsid w:val="0092087D"/>
    <w:rsid w:val="00920D80"/>
    <w:rsid w:val="00922A96"/>
    <w:rsid w:val="00922E62"/>
    <w:rsid w:val="00922E73"/>
    <w:rsid w:val="00923C2E"/>
    <w:rsid w:val="009242B7"/>
    <w:rsid w:val="009245A6"/>
    <w:rsid w:val="00924891"/>
    <w:rsid w:val="009255BD"/>
    <w:rsid w:val="00925CB6"/>
    <w:rsid w:val="00925E27"/>
    <w:rsid w:val="00926549"/>
    <w:rsid w:val="00927051"/>
    <w:rsid w:val="00927671"/>
    <w:rsid w:val="00927D6A"/>
    <w:rsid w:val="009317FF"/>
    <w:rsid w:val="00931EA9"/>
    <w:rsid w:val="00932056"/>
    <w:rsid w:val="009336AB"/>
    <w:rsid w:val="0093374D"/>
    <w:rsid w:val="00933804"/>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37306"/>
    <w:rsid w:val="00940887"/>
    <w:rsid w:val="00940D34"/>
    <w:rsid w:val="009417BA"/>
    <w:rsid w:val="00941906"/>
    <w:rsid w:val="00941D58"/>
    <w:rsid w:val="00942F07"/>
    <w:rsid w:val="0094432B"/>
    <w:rsid w:val="00944D56"/>
    <w:rsid w:val="009453CE"/>
    <w:rsid w:val="00945FBD"/>
    <w:rsid w:val="00945FDA"/>
    <w:rsid w:val="009462D9"/>
    <w:rsid w:val="009464F4"/>
    <w:rsid w:val="00950261"/>
    <w:rsid w:val="009506EB"/>
    <w:rsid w:val="00950C2E"/>
    <w:rsid w:val="009511F3"/>
    <w:rsid w:val="0095157E"/>
    <w:rsid w:val="00951FC3"/>
    <w:rsid w:val="00952DB5"/>
    <w:rsid w:val="00953083"/>
    <w:rsid w:val="0095481F"/>
    <w:rsid w:val="00955048"/>
    <w:rsid w:val="009552C1"/>
    <w:rsid w:val="00955CEE"/>
    <w:rsid w:val="00955E3A"/>
    <w:rsid w:val="009562C1"/>
    <w:rsid w:val="00956950"/>
    <w:rsid w:val="00957E4B"/>
    <w:rsid w:val="00960BC9"/>
    <w:rsid w:val="00961271"/>
    <w:rsid w:val="0096135E"/>
    <w:rsid w:val="009622BB"/>
    <w:rsid w:val="00962F86"/>
    <w:rsid w:val="00963E0F"/>
    <w:rsid w:val="009648A2"/>
    <w:rsid w:val="009648D4"/>
    <w:rsid w:val="00964E9D"/>
    <w:rsid w:val="00965086"/>
    <w:rsid w:val="009656AB"/>
    <w:rsid w:val="00965D86"/>
    <w:rsid w:val="00965EFD"/>
    <w:rsid w:val="00966D63"/>
    <w:rsid w:val="00970D86"/>
    <w:rsid w:val="00970FDC"/>
    <w:rsid w:val="00971063"/>
    <w:rsid w:val="0097106B"/>
    <w:rsid w:val="00971B97"/>
    <w:rsid w:val="00971D83"/>
    <w:rsid w:val="00971ED8"/>
    <w:rsid w:val="00972780"/>
    <w:rsid w:val="00973C76"/>
    <w:rsid w:val="0097450E"/>
    <w:rsid w:val="00974A27"/>
    <w:rsid w:val="00975478"/>
    <w:rsid w:val="009755F7"/>
    <w:rsid w:val="00975C95"/>
    <w:rsid w:val="00975E42"/>
    <w:rsid w:val="00976340"/>
    <w:rsid w:val="00976560"/>
    <w:rsid w:val="00976821"/>
    <w:rsid w:val="00977123"/>
    <w:rsid w:val="0097719C"/>
    <w:rsid w:val="00977433"/>
    <w:rsid w:val="0097753F"/>
    <w:rsid w:val="00977A3B"/>
    <w:rsid w:val="009814A8"/>
    <w:rsid w:val="00981EB8"/>
    <w:rsid w:val="00982B67"/>
    <w:rsid w:val="00982B69"/>
    <w:rsid w:val="0098318A"/>
    <w:rsid w:val="0098338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6542"/>
    <w:rsid w:val="00996839"/>
    <w:rsid w:val="00996880"/>
    <w:rsid w:val="00996950"/>
    <w:rsid w:val="00996BF2"/>
    <w:rsid w:val="00996C5E"/>
    <w:rsid w:val="00997BAD"/>
    <w:rsid w:val="00997C44"/>
    <w:rsid w:val="00997D63"/>
    <w:rsid w:val="009A168D"/>
    <w:rsid w:val="009A2218"/>
    <w:rsid w:val="009A318F"/>
    <w:rsid w:val="009A3902"/>
    <w:rsid w:val="009A418C"/>
    <w:rsid w:val="009A59F8"/>
    <w:rsid w:val="009A5A64"/>
    <w:rsid w:val="009A5D43"/>
    <w:rsid w:val="009A5EEA"/>
    <w:rsid w:val="009A69C8"/>
    <w:rsid w:val="009A6A4E"/>
    <w:rsid w:val="009A6B12"/>
    <w:rsid w:val="009A6B27"/>
    <w:rsid w:val="009B05BA"/>
    <w:rsid w:val="009B0B4E"/>
    <w:rsid w:val="009B0F9A"/>
    <w:rsid w:val="009B122B"/>
    <w:rsid w:val="009B1B31"/>
    <w:rsid w:val="009B2950"/>
    <w:rsid w:val="009B2B84"/>
    <w:rsid w:val="009B2D5B"/>
    <w:rsid w:val="009B2E01"/>
    <w:rsid w:val="009B2EAB"/>
    <w:rsid w:val="009B34F4"/>
    <w:rsid w:val="009B46AD"/>
    <w:rsid w:val="009B46ED"/>
    <w:rsid w:val="009B50CA"/>
    <w:rsid w:val="009B6A8A"/>
    <w:rsid w:val="009B6C7E"/>
    <w:rsid w:val="009B7AFD"/>
    <w:rsid w:val="009B7EEF"/>
    <w:rsid w:val="009C0BDD"/>
    <w:rsid w:val="009C16C7"/>
    <w:rsid w:val="009C2710"/>
    <w:rsid w:val="009C28F0"/>
    <w:rsid w:val="009C2B63"/>
    <w:rsid w:val="009C2CEC"/>
    <w:rsid w:val="009C3879"/>
    <w:rsid w:val="009C396E"/>
    <w:rsid w:val="009C3BED"/>
    <w:rsid w:val="009C43C0"/>
    <w:rsid w:val="009C54A0"/>
    <w:rsid w:val="009C56F4"/>
    <w:rsid w:val="009C58F0"/>
    <w:rsid w:val="009C5E8B"/>
    <w:rsid w:val="009C6BF0"/>
    <w:rsid w:val="009C7A22"/>
    <w:rsid w:val="009D0E49"/>
    <w:rsid w:val="009D1FBD"/>
    <w:rsid w:val="009D2E93"/>
    <w:rsid w:val="009D38E0"/>
    <w:rsid w:val="009D555A"/>
    <w:rsid w:val="009D5924"/>
    <w:rsid w:val="009D5B03"/>
    <w:rsid w:val="009D5E4B"/>
    <w:rsid w:val="009D627C"/>
    <w:rsid w:val="009D6820"/>
    <w:rsid w:val="009D737B"/>
    <w:rsid w:val="009D7CC1"/>
    <w:rsid w:val="009E04F7"/>
    <w:rsid w:val="009E08C1"/>
    <w:rsid w:val="009E13FC"/>
    <w:rsid w:val="009E1B29"/>
    <w:rsid w:val="009E1D3D"/>
    <w:rsid w:val="009E2804"/>
    <w:rsid w:val="009E36AF"/>
    <w:rsid w:val="009E3C36"/>
    <w:rsid w:val="009E3C65"/>
    <w:rsid w:val="009E53FB"/>
    <w:rsid w:val="009E6141"/>
    <w:rsid w:val="009E653A"/>
    <w:rsid w:val="009E6BEF"/>
    <w:rsid w:val="009E7116"/>
    <w:rsid w:val="009E7813"/>
    <w:rsid w:val="009E7B3F"/>
    <w:rsid w:val="009F14A0"/>
    <w:rsid w:val="009F1CDD"/>
    <w:rsid w:val="009F1DB8"/>
    <w:rsid w:val="009F226E"/>
    <w:rsid w:val="009F24D2"/>
    <w:rsid w:val="009F25B8"/>
    <w:rsid w:val="009F273D"/>
    <w:rsid w:val="009F3CAB"/>
    <w:rsid w:val="009F43D4"/>
    <w:rsid w:val="009F4411"/>
    <w:rsid w:val="009F5195"/>
    <w:rsid w:val="009F54CE"/>
    <w:rsid w:val="009F5D28"/>
    <w:rsid w:val="009F626E"/>
    <w:rsid w:val="009F66A5"/>
    <w:rsid w:val="009F6A37"/>
    <w:rsid w:val="009F6BC4"/>
    <w:rsid w:val="009F705C"/>
    <w:rsid w:val="009F7183"/>
    <w:rsid w:val="009F71EF"/>
    <w:rsid w:val="009F73B3"/>
    <w:rsid w:val="009F763A"/>
    <w:rsid w:val="009F7E57"/>
    <w:rsid w:val="00A01461"/>
    <w:rsid w:val="00A01641"/>
    <w:rsid w:val="00A01C11"/>
    <w:rsid w:val="00A01CBF"/>
    <w:rsid w:val="00A01CDA"/>
    <w:rsid w:val="00A0246E"/>
    <w:rsid w:val="00A042CE"/>
    <w:rsid w:val="00A04905"/>
    <w:rsid w:val="00A04FAB"/>
    <w:rsid w:val="00A0532A"/>
    <w:rsid w:val="00A05E07"/>
    <w:rsid w:val="00A06142"/>
    <w:rsid w:val="00A064CD"/>
    <w:rsid w:val="00A06666"/>
    <w:rsid w:val="00A06671"/>
    <w:rsid w:val="00A06E77"/>
    <w:rsid w:val="00A0750D"/>
    <w:rsid w:val="00A07762"/>
    <w:rsid w:val="00A07D92"/>
    <w:rsid w:val="00A10D2B"/>
    <w:rsid w:val="00A117D4"/>
    <w:rsid w:val="00A11F04"/>
    <w:rsid w:val="00A12052"/>
    <w:rsid w:val="00A122CB"/>
    <w:rsid w:val="00A123B2"/>
    <w:rsid w:val="00A12B7E"/>
    <w:rsid w:val="00A12C35"/>
    <w:rsid w:val="00A13142"/>
    <w:rsid w:val="00A13477"/>
    <w:rsid w:val="00A143EE"/>
    <w:rsid w:val="00A150CF"/>
    <w:rsid w:val="00A1635B"/>
    <w:rsid w:val="00A16CE7"/>
    <w:rsid w:val="00A16E0A"/>
    <w:rsid w:val="00A173D2"/>
    <w:rsid w:val="00A178DC"/>
    <w:rsid w:val="00A17930"/>
    <w:rsid w:val="00A17FFD"/>
    <w:rsid w:val="00A202DD"/>
    <w:rsid w:val="00A206ED"/>
    <w:rsid w:val="00A20909"/>
    <w:rsid w:val="00A21D42"/>
    <w:rsid w:val="00A224F0"/>
    <w:rsid w:val="00A22D7A"/>
    <w:rsid w:val="00A23361"/>
    <w:rsid w:val="00A2370A"/>
    <w:rsid w:val="00A23CF2"/>
    <w:rsid w:val="00A2413D"/>
    <w:rsid w:val="00A2433C"/>
    <w:rsid w:val="00A24A87"/>
    <w:rsid w:val="00A24B6D"/>
    <w:rsid w:val="00A24C4E"/>
    <w:rsid w:val="00A24D49"/>
    <w:rsid w:val="00A24D76"/>
    <w:rsid w:val="00A25013"/>
    <w:rsid w:val="00A251DA"/>
    <w:rsid w:val="00A2540E"/>
    <w:rsid w:val="00A254BB"/>
    <w:rsid w:val="00A2578B"/>
    <w:rsid w:val="00A25AC9"/>
    <w:rsid w:val="00A25F49"/>
    <w:rsid w:val="00A26107"/>
    <w:rsid w:val="00A26885"/>
    <w:rsid w:val="00A26BF2"/>
    <w:rsid w:val="00A275C7"/>
    <w:rsid w:val="00A27731"/>
    <w:rsid w:val="00A277EA"/>
    <w:rsid w:val="00A27C89"/>
    <w:rsid w:val="00A300D7"/>
    <w:rsid w:val="00A3053B"/>
    <w:rsid w:val="00A30592"/>
    <w:rsid w:val="00A30FD1"/>
    <w:rsid w:val="00A31478"/>
    <w:rsid w:val="00A315BE"/>
    <w:rsid w:val="00A32DE8"/>
    <w:rsid w:val="00A32ED6"/>
    <w:rsid w:val="00A333E9"/>
    <w:rsid w:val="00A33A43"/>
    <w:rsid w:val="00A33E8E"/>
    <w:rsid w:val="00A34288"/>
    <w:rsid w:val="00A346A1"/>
    <w:rsid w:val="00A34CE8"/>
    <w:rsid w:val="00A35672"/>
    <w:rsid w:val="00A35EDE"/>
    <w:rsid w:val="00A36103"/>
    <w:rsid w:val="00A37151"/>
    <w:rsid w:val="00A3721A"/>
    <w:rsid w:val="00A37337"/>
    <w:rsid w:val="00A37814"/>
    <w:rsid w:val="00A4018D"/>
    <w:rsid w:val="00A404A5"/>
    <w:rsid w:val="00A40C62"/>
    <w:rsid w:val="00A42CA0"/>
    <w:rsid w:val="00A431CF"/>
    <w:rsid w:val="00A436BA"/>
    <w:rsid w:val="00A43A6D"/>
    <w:rsid w:val="00A454C0"/>
    <w:rsid w:val="00A45909"/>
    <w:rsid w:val="00A45B1D"/>
    <w:rsid w:val="00A45EF6"/>
    <w:rsid w:val="00A46181"/>
    <w:rsid w:val="00A4696B"/>
    <w:rsid w:val="00A4697B"/>
    <w:rsid w:val="00A46A45"/>
    <w:rsid w:val="00A47568"/>
    <w:rsid w:val="00A47631"/>
    <w:rsid w:val="00A47E3F"/>
    <w:rsid w:val="00A502BD"/>
    <w:rsid w:val="00A509AA"/>
    <w:rsid w:val="00A50A21"/>
    <w:rsid w:val="00A51134"/>
    <w:rsid w:val="00A51343"/>
    <w:rsid w:val="00A5150F"/>
    <w:rsid w:val="00A516E7"/>
    <w:rsid w:val="00A51948"/>
    <w:rsid w:val="00A52ADB"/>
    <w:rsid w:val="00A52BC1"/>
    <w:rsid w:val="00A52CA8"/>
    <w:rsid w:val="00A52F82"/>
    <w:rsid w:val="00A531BF"/>
    <w:rsid w:val="00A535CB"/>
    <w:rsid w:val="00A53AAA"/>
    <w:rsid w:val="00A53D67"/>
    <w:rsid w:val="00A53E84"/>
    <w:rsid w:val="00A53E9E"/>
    <w:rsid w:val="00A541B4"/>
    <w:rsid w:val="00A5439D"/>
    <w:rsid w:val="00A54CA5"/>
    <w:rsid w:val="00A55BF8"/>
    <w:rsid w:val="00A55F52"/>
    <w:rsid w:val="00A560E9"/>
    <w:rsid w:val="00A56A37"/>
    <w:rsid w:val="00A57470"/>
    <w:rsid w:val="00A574B0"/>
    <w:rsid w:val="00A57745"/>
    <w:rsid w:val="00A577AE"/>
    <w:rsid w:val="00A57F03"/>
    <w:rsid w:val="00A604E9"/>
    <w:rsid w:val="00A60800"/>
    <w:rsid w:val="00A61D48"/>
    <w:rsid w:val="00A61E61"/>
    <w:rsid w:val="00A632C6"/>
    <w:rsid w:val="00A63B97"/>
    <w:rsid w:val="00A63CC1"/>
    <w:rsid w:val="00A64477"/>
    <w:rsid w:val="00A64673"/>
    <w:rsid w:val="00A64800"/>
    <w:rsid w:val="00A65459"/>
    <w:rsid w:val="00A65C02"/>
    <w:rsid w:val="00A65CB8"/>
    <w:rsid w:val="00A65DAA"/>
    <w:rsid w:val="00A66C64"/>
    <w:rsid w:val="00A67128"/>
    <w:rsid w:val="00A6727C"/>
    <w:rsid w:val="00A67953"/>
    <w:rsid w:val="00A6799D"/>
    <w:rsid w:val="00A67E93"/>
    <w:rsid w:val="00A70574"/>
    <w:rsid w:val="00A707D2"/>
    <w:rsid w:val="00A70BE1"/>
    <w:rsid w:val="00A70EB7"/>
    <w:rsid w:val="00A70F91"/>
    <w:rsid w:val="00A7118B"/>
    <w:rsid w:val="00A71295"/>
    <w:rsid w:val="00A713AC"/>
    <w:rsid w:val="00A71DC7"/>
    <w:rsid w:val="00A730F9"/>
    <w:rsid w:val="00A73435"/>
    <w:rsid w:val="00A73655"/>
    <w:rsid w:val="00A736B3"/>
    <w:rsid w:val="00A7392D"/>
    <w:rsid w:val="00A739FD"/>
    <w:rsid w:val="00A73F32"/>
    <w:rsid w:val="00A74943"/>
    <w:rsid w:val="00A74A95"/>
    <w:rsid w:val="00A74C44"/>
    <w:rsid w:val="00A751DB"/>
    <w:rsid w:val="00A755AB"/>
    <w:rsid w:val="00A76236"/>
    <w:rsid w:val="00A76269"/>
    <w:rsid w:val="00A763A1"/>
    <w:rsid w:val="00A7659E"/>
    <w:rsid w:val="00A76DE0"/>
    <w:rsid w:val="00A7702B"/>
    <w:rsid w:val="00A77795"/>
    <w:rsid w:val="00A81452"/>
    <w:rsid w:val="00A82FFB"/>
    <w:rsid w:val="00A832B1"/>
    <w:rsid w:val="00A8334C"/>
    <w:rsid w:val="00A83904"/>
    <w:rsid w:val="00A83CCE"/>
    <w:rsid w:val="00A84CCF"/>
    <w:rsid w:val="00A84E2C"/>
    <w:rsid w:val="00A85194"/>
    <w:rsid w:val="00A85E15"/>
    <w:rsid w:val="00A8639F"/>
    <w:rsid w:val="00A86B3F"/>
    <w:rsid w:val="00A87030"/>
    <w:rsid w:val="00A872F9"/>
    <w:rsid w:val="00A87714"/>
    <w:rsid w:val="00A90956"/>
    <w:rsid w:val="00A90C18"/>
    <w:rsid w:val="00A918FC"/>
    <w:rsid w:val="00A9291A"/>
    <w:rsid w:val="00A92A48"/>
    <w:rsid w:val="00A93324"/>
    <w:rsid w:val="00A93A43"/>
    <w:rsid w:val="00A941F8"/>
    <w:rsid w:val="00A946B9"/>
    <w:rsid w:val="00A94C92"/>
    <w:rsid w:val="00A951DC"/>
    <w:rsid w:val="00A957F4"/>
    <w:rsid w:val="00A95E4A"/>
    <w:rsid w:val="00A960BE"/>
    <w:rsid w:val="00A96733"/>
    <w:rsid w:val="00A9680F"/>
    <w:rsid w:val="00A96833"/>
    <w:rsid w:val="00A96E6E"/>
    <w:rsid w:val="00A97748"/>
    <w:rsid w:val="00AA025C"/>
    <w:rsid w:val="00AA0835"/>
    <w:rsid w:val="00AA2EB6"/>
    <w:rsid w:val="00AA40F0"/>
    <w:rsid w:val="00AA4640"/>
    <w:rsid w:val="00AA4CAF"/>
    <w:rsid w:val="00AA50D3"/>
    <w:rsid w:val="00AA5411"/>
    <w:rsid w:val="00AA5AE8"/>
    <w:rsid w:val="00AA5B22"/>
    <w:rsid w:val="00AA64D6"/>
    <w:rsid w:val="00AA650C"/>
    <w:rsid w:val="00AA65A2"/>
    <w:rsid w:val="00AA696E"/>
    <w:rsid w:val="00AA6BC6"/>
    <w:rsid w:val="00AA7543"/>
    <w:rsid w:val="00AB012C"/>
    <w:rsid w:val="00AB04EB"/>
    <w:rsid w:val="00AB0D35"/>
    <w:rsid w:val="00AB1499"/>
    <w:rsid w:val="00AB19A5"/>
    <w:rsid w:val="00AB21F7"/>
    <w:rsid w:val="00AB2225"/>
    <w:rsid w:val="00AB279C"/>
    <w:rsid w:val="00AB29B6"/>
    <w:rsid w:val="00AB357F"/>
    <w:rsid w:val="00AB41E6"/>
    <w:rsid w:val="00AB478E"/>
    <w:rsid w:val="00AB47F1"/>
    <w:rsid w:val="00AB4C62"/>
    <w:rsid w:val="00AB5B52"/>
    <w:rsid w:val="00AB6AA9"/>
    <w:rsid w:val="00AB6B8F"/>
    <w:rsid w:val="00AB70EA"/>
    <w:rsid w:val="00AB71A5"/>
    <w:rsid w:val="00AB7410"/>
    <w:rsid w:val="00AB7CBB"/>
    <w:rsid w:val="00AC0A07"/>
    <w:rsid w:val="00AC1047"/>
    <w:rsid w:val="00AC122C"/>
    <w:rsid w:val="00AC1A64"/>
    <w:rsid w:val="00AC2189"/>
    <w:rsid w:val="00AC29E7"/>
    <w:rsid w:val="00AC2C46"/>
    <w:rsid w:val="00AC43C1"/>
    <w:rsid w:val="00AC4837"/>
    <w:rsid w:val="00AC5A31"/>
    <w:rsid w:val="00AC604F"/>
    <w:rsid w:val="00AC6736"/>
    <w:rsid w:val="00AC6DD4"/>
    <w:rsid w:val="00AC70C3"/>
    <w:rsid w:val="00AC7E71"/>
    <w:rsid w:val="00AD05CB"/>
    <w:rsid w:val="00AD1245"/>
    <w:rsid w:val="00AD16C3"/>
    <w:rsid w:val="00AD1728"/>
    <w:rsid w:val="00AD1E2B"/>
    <w:rsid w:val="00AD22DC"/>
    <w:rsid w:val="00AD2372"/>
    <w:rsid w:val="00AD2CA7"/>
    <w:rsid w:val="00AD31AE"/>
    <w:rsid w:val="00AD32D9"/>
    <w:rsid w:val="00AD368C"/>
    <w:rsid w:val="00AD4001"/>
    <w:rsid w:val="00AD666A"/>
    <w:rsid w:val="00AD6920"/>
    <w:rsid w:val="00AD71EF"/>
    <w:rsid w:val="00AD74A9"/>
    <w:rsid w:val="00AD7BB9"/>
    <w:rsid w:val="00AE04A8"/>
    <w:rsid w:val="00AE0640"/>
    <w:rsid w:val="00AE23DE"/>
    <w:rsid w:val="00AE2772"/>
    <w:rsid w:val="00AE2909"/>
    <w:rsid w:val="00AE299E"/>
    <w:rsid w:val="00AE3058"/>
    <w:rsid w:val="00AE4146"/>
    <w:rsid w:val="00AE490A"/>
    <w:rsid w:val="00AE4923"/>
    <w:rsid w:val="00AE4EC2"/>
    <w:rsid w:val="00AE536E"/>
    <w:rsid w:val="00AE56F4"/>
    <w:rsid w:val="00AE5C1F"/>
    <w:rsid w:val="00AE6407"/>
    <w:rsid w:val="00AE66F0"/>
    <w:rsid w:val="00AE6872"/>
    <w:rsid w:val="00AE70B8"/>
    <w:rsid w:val="00AE73E7"/>
    <w:rsid w:val="00AE7E9D"/>
    <w:rsid w:val="00AF0ED1"/>
    <w:rsid w:val="00AF0EE6"/>
    <w:rsid w:val="00AF1062"/>
    <w:rsid w:val="00AF1D2C"/>
    <w:rsid w:val="00AF2606"/>
    <w:rsid w:val="00AF272C"/>
    <w:rsid w:val="00AF2751"/>
    <w:rsid w:val="00AF28D5"/>
    <w:rsid w:val="00AF3585"/>
    <w:rsid w:val="00AF3E9E"/>
    <w:rsid w:val="00AF3F67"/>
    <w:rsid w:val="00AF47E6"/>
    <w:rsid w:val="00AF578F"/>
    <w:rsid w:val="00AF6D87"/>
    <w:rsid w:val="00B002D3"/>
    <w:rsid w:val="00B00D23"/>
    <w:rsid w:val="00B012C8"/>
    <w:rsid w:val="00B01939"/>
    <w:rsid w:val="00B04180"/>
    <w:rsid w:val="00B04C71"/>
    <w:rsid w:val="00B060DF"/>
    <w:rsid w:val="00B06391"/>
    <w:rsid w:val="00B06E93"/>
    <w:rsid w:val="00B076E7"/>
    <w:rsid w:val="00B1039B"/>
    <w:rsid w:val="00B107A9"/>
    <w:rsid w:val="00B11121"/>
    <w:rsid w:val="00B1116F"/>
    <w:rsid w:val="00B11F78"/>
    <w:rsid w:val="00B11FFB"/>
    <w:rsid w:val="00B12243"/>
    <w:rsid w:val="00B12400"/>
    <w:rsid w:val="00B1279E"/>
    <w:rsid w:val="00B13146"/>
    <w:rsid w:val="00B13A36"/>
    <w:rsid w:val="00B13A7A"/>
    <w:rsid w:val="00B13ADC"/>
    <w:rsid w:val="00B13BF4"/>
    <w:rsid w:val="00B145E7"/>
    <w:rsid w:val="00B14900"/>
    <w:rsid w:val="00B1570B"/>
    <w:rsid w:val="00B161C4"/>
    <w:rsid w:val="00B16DB9"/>
    <w:rsid w:val="00B17503"/>
    <w:rsid w:val="00B17D5C"/>
    <w:rsid w:val="00B20423"/>
    <w:rsid w:val="00B2073A"/>
    <w:rsid w:val="00B20935"/>
    <w:rsid w:val="00B20C5E"/>
    <w:rsid w:val="00B21AE8"/>
    <w:rsid w:val="00B21C17"/>
    <w:rsid w:val="00B221B4"/>
    <w:rsid w:val="00B2266C"/>
    <w:rsid w:val="00B2351F"/>
    <w:rsid w:val="00B2374F"/>
    <w:rsid w:val="00B2398D"/>
    <w:rsid w:val="00B2446B"/>
    <w:rsid w:val="00B248C4"/>
    <w:rsid w:val="00B259B1"/>
    <w:rsid w:val="00B2624E"/>
    <w:rsid w:val="00B26641"/>
    <w:rsid w:val="00B26963"/>
    <w:rsid w:val="00B27DEE"/>
    <w:rsid w:val="00B27FCF"/>
    <w:rsid w:val="00B3042A"/>
    <w:rsid w:val="00B31CB0"/>
    <w:rsid w:val="00B31DB0"/>
    <w:rsid w:val="00B32835"/>
    <w:rsid w:val="00B32AE1"/>
    <w:rsid w:val="00B34632"/>
    <w:rsid w:val="00B3491B"/>
    <w:rsid w:val="00B34AF5"/>
    <w:rsid w:val="00B35D93"/>
    <w:rsid w:val="00B361B2"/>
    <w:rsid w:val="00B362E8"/>
    <w:rsid w:val="00B36FDE"/>
    <w:rsid w:val="00B370D4"/>
    <w:rsid w:val="00B3739A"/>
    <w:rsid w:val="00B37406"/>
    <w:rsid w:val="00B375E1"/>
    <w:rsid w:val="00B37B27"/>
    <w:rsid w:val="00B37CAD"/>
    <w:rsid w:val="00B37DF2"/>
    <w:rsid w:val="00B40811"/>
    <w:rsid w:val="00B409CB"/>
    <w:rsid w:val="00B41443"/>
    <w:rsid w:val="00B4352B"/>
    <w:rsid w:val="00B43DA4"/>
    <w:rsid w:val="00B43F71"/>
    <w:rsid w:val="00B44338"/>
    <w:rsid w:val="00B44918"/>
    <w:rsid w:val="00B4510A"/>
    <w:rsid w:val="00B45667"/>
    <w:rsid w:val="00B458AA"/>
    <w:rsid w:val="00B45E8E"/>
    <w:rsid w:val="00B46070"/>
    <w:rsid w:val="00B46B8E"/>
    <w:rsid w:val="00B46C51"/>
    <w:rsid w:val="00B46C79"/>
    <w:rsid w:val="00B5028E"/>
    <w:rsid w:val="00B505BA"/>
    <w:rsid w:val="00B515F2"/>
    <w:rsid w:val="00B5215E"/>
    <w:rsid w:val="00B52BF5"/>
    <w:rsid w:val="00B533D6"/>
    <w:rsid w:val="00B536D4"/>
    <w:rsid w:val="00B54349"/>
    <w:rsid w:val="00B54A25"/>
    <w:rsid w:val="00B54B96"/>
    <w:rsid w:val="00B54E31"/>
    <w:rsid w:val="00B5508E"/>
    <w:rsid w:val="00B55474"/>
    <w:rsid w:val="00B5566B"/>
    <w:rsid w:val="00B559FF"/>
    <w:rsid w:val="00B55B70"/>
    <w:rsid w:val="00B55E4E"/>
    <w:rsid w:val="00B56BC9"/>
    <w:rsid w:val="00B57119"/>
    <w:rsid w:val="00B5716F"/>
    <w:rsid w:val="00B57307"/>
    <w:rsid w:val="00B573A2"/>
    <w:rsid w:val="00B57968"/>
    <w:rsid w:val="00B57999"/>
    <w:rsid w:val="00B57A8A"/>
    <w:rsid w:val="00B57E2F"/>
    <w:rsid w:val="00B600B6"/>
    <w:rsid w:val="00B608D5"/>
    <w:rsid w:val="00B60D6A"/>
    <w:rsid w:val="00B61DC5"/>
    <w:rsid w:val="00B620CC"/>
    <w:rsid w:val="00B62238"/>
    <w:rsid w:val="00B62413"/>
    <w:rsid w:val="00B62D7D"/>
    <w:rsid w:val="00B63ADB"/>
    <w:rsid w:val="00B63FF2"/>
    <w:rsid w:val="00B64274"/>
    <w:rsid w:val="00B650CD"/>
    <w:rsid w:val="00B655C4"/>
    <w:rsid w:val="00B65A32"/>
    <w:rsid w:val="00B65C8E"/>
    <w:rsid w:val="00B7020D"/>
    <w:rsid w:val="00B70B95"/>
    <w:rsid w:val="00B70E34"/>
    <w:rsid w:val="00B70EF8"/>
    <w:rsid w:val="00B71282"/>
    <w:rsid w:val="00B723BA"/>
    <w:rsid w:val="00B72F5A"/>
    <w:rsid w:val="00B733FC"/>
    <w:rsid w:val="00B73CA4"/>
    <w:rsid w:val="00B73D93"/>
    <w:rsid w:val="00B74F93"/>
    <w:rsid w:val="00B752B9"/>
    <w:rsid w:val="00B754E1"/>
    <w:rsid w:val="00B75BC9"/>
    <w:rsid w:val="00B7632D"/>
    <w:rsid w:val="00B76CD9"/>
    <w:rsid w:val="00B76DA4"/>
    <w:rsid w:val="00B774E0"/>
    <w:rsid w:val="00B77CB0"/>
    <w:rsid w:val="00B77D00"/>
    <w:rsid w:val="00B80496"/>
    <w:rsid w:val="00B806CA"/>
    <w:rsid w:val="00B80D0F"/>
    <w:rsid w:val="00B81C2E"/>
    <w:rsid w:val="00B81D74"/>
    <w:rsid w:val="00B822A7"/>
    <w:rsid w:val="00B828E6"/>
    <w:rsid w:val="00B82B57"/>
    <w:rsid w:val="00B841C7"/>
    <w:rsid w:val="00B847A7"/>
    <w:rsid w:val="00B85064"/>
    <w:rsid w:val="00B858EF"/>
    <w:rsid w:val="00B86473"/>
    <w:rsid w:val="00B8709E"/>
    <w:rsid w:val="00B874C3"/>
    <w:rsid w:val="00B87656"/>
    <w:rsid w:val="00B878FE"/>
    <w:rsid w:val="00B87EB1"/>
    <w:rsid w:val="00B90231"/>
    <w:rsid w:val="00B902A1"/>
    <w:rsid w:val="00B918DA"/>
    <w:rsid w:val="00B91AD4"/>
    <w:rsid w:val="00B91B8D"/>
    <w:rsid w:val="00B91F68"/>
    <w:rsid w:val="00B924CD"/>
    <w:rsid w:val="00B92FB4"/>
    <w:rsid w:val="00B9318C"/>
    <w:rsid w:val="00B933DC"/>
    <w:rsid w:val="00B93880"/>
    <w:rsid w:val="00B93C7F"/>
    <w:rsid w:val="00B94751"/>
    <w:rsid w:val="00B94B3A"/>
    <w:rsid w:val="00B95706"/>
    <w:rsid w:val="00B96087"/>
    <w:rsid w:val="00B96BF8"/>
    <w:rsid w:val="00B975B7"/>
    <w:rsid w:val="00BA1820"/>
    <w:rsid w:val="00BA1E8F"/>
    <w:rsid w:val="00BA1F77"/>
    <w:rsid w:val="00BA235D"/>
    <w:rsid w:val="00BA2455"/>
    <w:rsid w:val="00BA2738"/>
    <w:rsid w:val="00BA2C39"/>
    <w:rsid w:val="00BA2D98"/>
    <w:rsid w:val="00BA36F5"/>
    <w:rsid w:val="00BA42C9"/>
    <w:rsid w:val="00BA430C"/>
    <w:rsid w:val="00BA4726"/>
    <w:rsid w:val="00BA4B00"/>
    <w:rsid w:val="00BA4B87"/>
    <w:rsid w:val="00BA4E55"/>
    <w:rsid w:val="00BA50C2"/>
    <w:rsid w:val="00BA5754"/>
    <w:rsid w:val="00BA62D7"/>
    <w:rsid w:val="00BA7D18"/>
    <w:rsid w:val="00BB00D1"/>
    <w:rsid w:val="00BB0CC8"/>
    <w:rsid w:val="00BB0EA8"/>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C9"/>
    <w:rsid w:val="00BC2FA2"/>
    <w:rsid w:val="00BC31EF"/>
    <w:rsid w:val="00BC33F6"/>
    <w:rsid w:val="00BC46BC"/>
    <w:rsid w:val="00BC6DF5"/>
    <w:rsid w:val="00BC7132"/>
    <w:rsid w:val="00BD0BBB"/>
    <w:rsid w:val="00BD0BDC"/>
    <w:rsid w:val="00BD0C5E"/>
    <w:rsid w:val="00BD0FD7"/>
    <w:rsid w:val="00BD12B3"/>
    <w:rsid w:val="00BD15D5"/>
    <w:rsid w:val="00BD1ABD"/>
    <w:rsid w:val="00BD20D6"/>
    <w:rsid w:val="00BD2E6E"/>
    <w:rsid w:val="00BD3066"/>
    <w:rsid w:val="00BD4CC1"/>
    <w:rsid w:val="00BD4DD3"/>
    <w:rsid w:val="00BD4EC3"/>
    <w:rsid w:val="00BD53A3"/>
    <w:rsid w:val="00BD5995"/>
    <w:rsid w:val="00BD5ACD"/>
    <w:rsid w:val="00BD5CE3"/>
    <w:rsid w:val="00BD6090"/>
    <w:rsid w:val="00BD6496"/>
    <w:rsid w:val="00BD6AB5"/>
    <w:rsid w:val="00BD6C72"/>
    <w:rsid w:val="00BD737A"/>
    <w:rsid w:val="00BD7AFC"/>
    <w:rsid w:val="00BD7DDC"/>
    <w:rsid w:val="00BE0248"/>
    <w:rsid w:val="00BE048A"/>
    <w:rsid w:val="00BE05C3"/>
    <w:rsid w:val="00BE0A97"/>
    <w:rsid w:val="00BE0C61"/>
    <w:rsid w:val="00BE141C"/>
    <w:rsid w:val="00BE1A09"/>
    <w:rsid w:val="00BE29D8"/>
    <w:rsid w:val="00BE31B8"/>
    <w:rsid w:val="00BE3976"/>
    <w:rsid w:val="00BE49EF"/>
    <w:rsid w:val="00BE6A00"/>
    <w:rsid w:val="00BF0A17"/>
    <w:rsid w:val="00BF0AFC"/>
    <w:rsid w:val="00BF0B72"/>
    <w:rsid w:val="00BF11FE"/>
    <w:rsid w:val="00BF14FF"/>
    <w:rsid w:val="00BF1567"/>
    <w:rsid w:val="00BF1C40"/>
    <w:rsid w:val="00BF1F01"/>
    <w:rsid w:val="00BF2AA6"/>
    <w:rsid w:val="00BF3A49"/>
    <w:rsid w:val="00BF3B09"/>
    <w:rsid w:val="00BF412C"/>
    <w:rsid w:val="00BF44CE"/>
    <w:rsid w:val="00BF4A86"/>
    <w:rsid w:val="00BF50A2"/>
    <w:rsid w:val="00BF556C"/>
    <w:rsid w:val="00BF5838"/>
    <w:rsid w:val="00BF5A5C"/>
    <w:rsid w:val="00BF72CD"/>
    <w:rsid w:val="00BF73E5"/>
    <w:rsid w:val="00C0063A"/>
    <w:rsid w:val="00C00C4C"/>
    <w:rsid w:val="00C014AA"/>
    <w:rsid w:val="00C01F3D"/>
    <w:rsid w:val="00C01FD7"/>
    <w:rsid w:val="00C027D1"/>
    <w:rsid w:val="00C03079"/>
    <w:rsid w:val="00C03287"/>
    <w:rsid w:val="00C04714"/>
    <w:rsid w:val="00C04BA3"/>
    <w:rsid w:val="00C04C6B"/>
    <w:rsid w:val="00C04FFD"/>
    <w:rsid w:val="00C0536B"/>
    <w:rsid w:val="00C05517"/>
    <w:rsid w:val="00C05D9D"/>
    <w:rsid w:val="00C05DC4"/>
    <w:rsid w:val="00C065D3"/>
    <w:rsid w:val="00C06DCB"/>
    <w:rsid w:val="00C106CB"/>
    <w:rsid w:val="00C1098E"/>
    <w:rsid w:val="00C112C9"/>
    <w:rsid w:val="00C11B88"/>
    <w:rsid w:val="00C120DF"/>
    <w:rsid w:val="00C121CE"/>
    <w:rsid w:val="00C1295F"/>
    <w:rsid w:val="00C12A9A"/>
    <w:rsid w:val="00C12AEE"/>
    <w:rsid w:val="00C1303E"/>
    <w:rsid w:val="00C13548"/>
    <w:rsid w:val="00C13F5F"/>
    <w:rsid w:val="00C150CB"/>
    <w:rsid w:val="00C15153"/>
    <w:rsid w:val="00C16984"/>
    <w:rsid w:val="00C17547"/>
    <w:rsid w:val="00C176AE"/>
    <w:rsid w:val="00C17984"/>
    <w:rsid w:val="00C17EA7"/>
    <w:rsid w:val="00C2039A"/>
    <w:rsid w:val="00C20C63"/>
    <w:rsid w:val="00C20EFB"/>
    <w:rsid w:val="00C21398"/>
    <w:rsid w:val="00C21E12"/>
    <w:rsid w:val="00C2218E"/>
    <w:rsid w:val="00C2268F"/>
    <w:rsid w:val="00C226DB"/>
    <w:rsid w:val="00C229FD"/>
    <w:rsid w:val="00C22BFE"/>
    <w:rsid w:val="00C23063"/>
    <w:rsid w:val="00C24661"/>
    <w:rsid w:val="00C24BF5"/>
    <w:rsid w:val="00C25ABD"/>
    <w:rsid w:val="00C25D92"/>
    <w:rsid w:val="00C26743"/>
    <w:rsid w:val="00C26B9D"/>
    <w:rsid w:val="00C26F93"/>
    <w:rsid w:val="00C26FD7"/>
    <w:rsid w:val="00C27776"/>
    <w:rsid w:val="00C279E6"/>
    <w:rsid w:val="00C27F92"/>
    <w:rsid w:val="00C302D2"/>
    <w:rsid w:val="00C308F3"/>
    <w:rsid w:val="00C30BCD"/>
    <w:rsid w:val="00C31BB8"/>
    <w:rsid w:val="00C3209B"/>
    <w:rsid w:val="00C32F4C"/>
    <w:rsid w:val="00C33C03"/>
    <w:rsid w:val="00C33F2F"/>
    <w:rsid w:val="00C3444D"/>
    <w:rsid w:val="00C34536"/>
    <w:rsid w:val="00C35176"/>
    <w:rsid w:val="00C354D6"/>
    <w:rsid w:val="00C355C1"/>
    <w:rsid w:val="00C3622F"/>
    <w:rsid w:val="00C36378"/>
    <w:rsid w:val="00C36482"/>
    <w:rsid w:val="00C3743C"/>
    <w:rsid w:val="00C3744F"/>
    <w:rsid w:val="00C378C5"/>
    <w:rsid w:val="00C37BE8"/>
    <w:rsid w:val="00C41102"/>
    <w:rsid w:val="00C4141F"/>
    <w:rsid w:val="00C418F6"/>
    <w:rsid w:val="00C4205E"/>
    <w:rsid w:val="00C42CDE"/>
    <w:rsid w:val="00C43963"/>
    <w:rsid w:val="00C43B07"/>
    <w:rsid w:val="00C4493B"/>
    <w:rsid w:val="00C4584F"/>
    <w:rsid w:val="00C45935"/>
    <w:rsid w:val="00C4650D"/>
    <w:rsid w:val="00C46639"/>
    <w:rsid w:val="00C4672B"/>
    <w:rsid w:val="00C468D4"/>
    <w:rsid w:val="00C46AFD"/>
    <w:rsid w:val="00C46B41"/>
    <w:rsid w:val="00C46C6D"/>
    <w:rsid w:val="00C4750D"/>
    <w:rsid w:val="00C47BA6"/>
    <w:rsid w:val="00C50751"/>
    <w:rsid w:val="00C50BE9"/>
    <w:rsid w:val="00C50C1B"/>
    <w:rsid w:val="00C514D3"/>
    <w:rsid w:val="00C5279E"/>
    <w:rsid w:val="00C52B5D"/>
    <w:rsid w:val="00C54676"/>
    <w:rsid w:val="00C548AE"/>
    <w:rsid w:val="00C55D92"/>
    <w:rsid w:val="00C56C1A"/>
    <w:rsid w:val="00C56F5A"/>
    <w:rsid w:val="00C572A0"/>
    <w:rsid w:val="00C575D4"/>
    <w:rsid w:val="00C57BD0"/>
    <w:rsid w:val="00C604AF"/>
    <w:rsid w:val="00C62313"/>
    <w:rsid w:val="00C62350"/>
    <w:rsid w:val="00C638AF"/>
    <w:rsid w:val="00C63C69"/>
    <w:rsid w:val="00C6456D"/>
    <w:rsid w:val="00C64F9C"/>
    <w:rsid w:val="00C6510B"/>
    <w:rsid w:val="00C65462"/>
    <w:rsid w:val="00C6558D"/>
    <w:rsid w:val="00C665B5"/>
    <w:rsid w:val="00C665F0"/>
    <w:rsid w:val="00C667F1"/>
    <w:rsid w:val="00C67C6B"/>
    <w:rsid w:val="00C67E10"/>
    <w:rsid w:val="00C707BF"/>
    <w:rsid w:val="00C70B47"/>
    <w:rsid w:val="00C70BE0"/>
    <w:rsid w:val="00C70D3E"/>
    <w:rsid w:val="00C7157E"/>
    <w:rsid w:val="00C71EA8"/>
    <w:rsid w:val="00C72A72"/>
    <w:rsid w:val="00C72C88"/>
    <w:rsid w:val="00C72D54"/>
    <w:rsid w:val="00C737F7"/>
    <w:rsid w:val="00C73BEA"/>
    <w:rsid w:val="00C73DF3"/>
    <w:rsid w:val="00C7440A"/>
    <w:rsid w:val="00C749B0"/>
    <w:rsid w:val="00C74F9C"/>
    <w:rsid w:val="00C75215"/>
    <w:rsid w:val="00C7525D"/>
    <w:rsid w:val="00C75523"/>
    <w:rsid w:val="00C75765"/>
    <w:rsid w:val="00C75DEB"/>
    <w:rsid w:val="00C75E77"/>
    <w:rsid w:val="00C75F7B"/>
    <w:rsid w:val="00C768C8"/>
    <w:rsid w:val="00C7691B"/>
    <w:rsid w:val="00C77096"/>
    <w:rsid w:val="00C7752D"/>
    <w:rsid w:val="00C775F5"/>
    <w:rsid w:val="00C77E8D"/>
    <w:rsid w:val="00C80ECB"/>
    <w:rsid w:val="00C81B0A"/>
    <w:rsid w:val="00C82500"/>
    <w:rsid w:val="00C82DF0"/>
    <w:rsid w:val="00C8314B"/>
    <w:rsid w:val="00C83D15"/>
    <w:rsid w:val="00C84F37"/>
    <w:rsid w:val="00C8515F"/>
    <w:rsid w:val="00C864E6"/>
    <w:rsid w:val="00C8680A"/>
    <w:rsid w:val="00C86CE4"/>
    <w:rsid w:val="00C903CB"/>
    <w:rsid w:val="00C917C7"/>
    <w:rsid w:val="00C91925"/>
    <w:rsid w:val="00C92474"/>
    <w:rsid w:val="00C932D7"/>
    <w:rsid w:val="00C93756"/>
    <w:rsid w:val="00C9385B"/>
    <w:rsid w:val="00C93F41"/>
    <w:rsid w:val="00C93FFF"/>
    <w:rsid w:val="00C9420F"/>
    <w:rsid w:val="00C94765"/>
    <w:rsid w:val="00C94AA3"/>
    <w:rsid w:val="00C94F0E"/>
    <w:rsid w:val="00C95284"/>
    <w:rsid w:val="00C95B3A"/>
    <w:rsid w:val="00C961FC"/>
    <w:rsid w:val="00C9636E"/>
    <w:rsid w:val="00C9645A"/>
    <w:rsid w:val="00C970FA"/>
    <w:rsid w:val="00C97913"/>
    <w:rsid w:val="00C97B26"/>
    <w:rsid w:val="00C97E1C"/>
    <w:rsid w:val="00CA03A9"/>
    <w:rsid w:val="00CA04C7"/>
    <w:rsid w:val="00CA069E"/>
    <w:rsid w:val="00CA0E9B"/>
    <w:rsid w:val="00CA152E"/>
    <w:rsid w:val="00CA1B41"/>
    <w:rsid w:val="00CA28DB"/>
    <w:rsid w:val="00CA3B2C"/>
    <w:rsid w:val="00CA4598"/>
    <w:rsid w:val="00CA4856"/>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8DD"/>
    <w:rsid w:val="00CB3D06"/>
    <w:rsid w:val="00CB40C9"/>
    <w:rsid w:val="00CB4D0D"/>
    <w:rsid w:val="00CB50D7"/>
    <w:rsid w:val="00CB57F0"/>
    <w:rsid w:val="00CB5A82"/>
    <w:rsid w:val="00CB6439"/>
    <w:rsid w:val="00CB6528"/>
    <w:rsid w:val="00CC0031"/>
    <w:rsid w:val="00CC089F"/>
    <w:rsid w:val="00CC0EAD"/>
    <w:rsid w:val="00CC1021"/>
    <w:rsid w:val="00CC1600"/>
    <w:rsid w:val="00CC472C"/>
    <w:rsid w:val="00CC52E3"/>
    <w:rsid w:val="00CC5330"/>
    <w:rsid w:val="00CC6187"/>
    <w:rsid w:val="00CC63EF"/>
    <w:rsid w:val="00CC647B"/>
    <w:rsid w:val="00CC675C"/>
    <w:rsid w:val="00CC6EE6"/>
    <w:rsid w:val="00CC6F54"/>
    <w:rsid w:val="00CC745A"/>
    <w:rsid w:val="00CC7E72"/>
    <w:rsid w:val="00CD08F4"/>
    <w:rsid w:val="00CD08F6"/>
    <w:rsid w:val="00CD16F4"/>
    <w:rsid w:val="00CD1AE0"/>
    <w:rsid w:val="00CD1C24"/>
    <w:rsid w:val="00CD25A3"/>
    <w:rsid w:val="00CD2E5F"/>
    <w:rsid w:val="00CD3C15"/>
    <w:rsid w:val="00CD3D0F"/>
    <w:rsid w:val="00CD4E18"/>
    <w:rsid w:val="00CD4FE9"/>
    <w:rsid w:val="00CD5098"/>
    <w:rsid w:val="00CD6A7D"/>
    <w:rsid w:val="00CD7448"/>
    <w:rsid w:val="00CD7876"/>
    <w:rsid w:val="00CD78F1"/>
    <w:rsid w:val="00CD795D"/>
    <w:rsid w:val="00CD7FA5"/>
    <w:rsid w:val="00CE05A6"/>
    <w:rsid w:val="00CE0E5C"/>
    <w:rsid w:val="00CE12C2"/>
    <w:rsid w:val="00CE163F"/>
    <w:rsid w:val="00CE17B7"/>
    <w:rsid w:val="00CE17F7"/>
    <w:rsid w:val="00CE1A8B"/>
    <w:rsid w:val="00CE1C3C"/>
    <w:rsid w:val="00CE23EB"/>
    <w:rsid w:val="00CE240E"/>
    <w:rsid w:val="00CE348E"/>
    <w:rsid w:val="00CE3EF0"/>
    <w:rsid w:val="00CE51D2"/>
    <w:rsid w:val="00CE59E5"/>
    <w:rsid w:val="00CE5E17"/>
    <w:rsid w:val="00CE612A"/>
    <w:rsid w:val="00CE67D0"/>
    <w:rsid w:val="00CE6A06"/>
    <w:rsid w:val="00CF0114"/>
    <w:rsid w:val="00CF0372"/>
    <w:rsid w:val="00CF055C"/>
    <w:rsid w:val="00CF06F7"/>
    <w:rsid w:val="00CF1063"/>
    <w:rsid w:val="00CF1997"/>
    <w:rsid w:val="00CF2865"/>
    <w:rsid w:val="00CF2E74"/>
    <w:rsid w:val="00CF322D"/>
    <w:rsid w:val="00CF32C0"/>
    <w:rsid w:val="00CF386D"/>
    <w:rsid w:val="00CF3A74"/>
    <w:rsid w:val="00CF3C25"/>
    <w:rsid w:val="00CF41AB"/>
    <w:rsid w:val="00CF4857"/>
    <w:rsid w:val="00CF535A"/>
    <w:rsid w:val="00CF54E6"/>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4FB4"/>
    <w:rsid w:val="00D050C9"/>
    <w:rsid w:val="00D05706"/>
    <w:rsid w:val="00D0579B"/>
    <w:rsid w:val="00D06106"/>
    <w:rsid w:val="00D06310"/>
    <w:rsid w:val="00D06A9E"/>
    <w:rsid w:val="00D07E22"/>
    <w:rsid w:val="00D10907"/>
    <w:rsid w:val="00D10EA8"/>
    <w:rsid w:val="00D1133B"/>
    <w:rsid w:val="00D113E2"/>
    <w:rsid w:val="00D119CF"/>
    <w:rsid w:val="00D11D0C"/>
    <w:rsid w:val="00D127C2"/>
    <w:rsid w:val="00D12E67"/>
    <w:rsid w:val="00D135FA"/>
    <w:rsid w:val="00D136C3"/>
    <w:rsid w:val="00D13B51"/>
    <w:rsid w:val="00D14129"/>
    <w:rsid w:val="00D14269"/>
    <w:rsid w:val="00D1481E"/>
    <w:rsid w:val="00D15841"/>
    <w:rsid w:val="00D15C50"/>
    <w:rsid w:val="00D1676E"/>
    <w:rsid w:val="00D16E62"/>
    <w:rsid w:val="00D172F4"/>
    <w:rsid w:val="00D178CD"/>
    <w:rsid w:val="00D178E0"/>
    <w:rsid w:val="00D17EED"/>
    <w:rsid w:val="00D20616"/>
    <w:rsid w:val="00D20DEB"/>
    <w:rsid w:val="00D2142B"/>
    <w:rsid w:val="00D21B8C"/>
    <w:rsid w:val="00D2213F"/>
    <w:rsid w:val="00D22384"/>
    <w:rsid w:val="00D22667"/>
    <w:rsid w:val="00D22DBE"/>
    <w:rsid w:val="00D231C6"/>
    <w:rsid w:val="00D233EF"/>
    <w:rsid w:val="00D24943"/>
    <w:rsid w:val="00D2500D"/>
    <w:rsid w:val="00D25773"/>
    <w:rsid w:val="00D25979"/>
    <w:rsid w:val="00D272ED"/>
    <w:rsid w:val="00D27BC3"/>
    <w:rsid w:val="00D30C88"/>
    <w:rsid w:val="00D31463"/>
    <w:rsid w:val="00D3151F"/>
    <w:rsid w:val="00D32C59"/>
    <w:rsid w:val="00D33D21"/>
    <w:rsid w:val="00D33DEB"/>
    <w:rsid w:val="00D347A8"/>
    <w:rsid w:val="00D34A0E"/>
    <w:rsid w:val="00D3560F"/>
    <w:rsid w:val="00D358B7"/>
    <w:rsid w:val="00D358E5"/>
    <w:rsid w:val="00D35A4A"/>
    <w:rsid w:val="00D3634B"/>
    <w:rsid w:val="00D36C7B"/>
    <w:rsid w:val="00D37FB2"/>
    <w:rsid w:val="00D4072D"/>
    <w:rsid w:val="00D42AC6"/>
    <w:rsid w:val="00D42F10"/>
    <w:rsid w:val="00D435CC"/>
    <w:rsid w:val="00D43820"/>
    <w:rsid w:val="00D43C30"/>
    <w:rsid w:val="00D43D17"/>
    <w:rsid w:val="00D44EE2"/>
    <w:rsid w:val="00D46D01"/>
    <w:rsid w:val="00D47E69"/>
    <w:rsid w:val="00D50332"/>
    <w:rsid w:val="00D50F18"/>
    <w:rsid w:val="00D51034"/>
    <w:rsid w:val="00D52837"/>
    <w:rsid w:val="00D52B7B"/>
    <w:rsid w:val="00D52DE1"/>
    <w:rsid w:val="00D52FD5"/>
    <w:rsid w:val="00D53942"/>
    <w:rsid w:val="00D53F70"/>
    <w:rsid w:val="00D54B66"/>
    <w:rsid w:val="00D5578C"/>
    <w:rsid w:val="00D558FF"/>
    <w:rsid w:val="00D55AD9"/>
    <w:rsid w:val="00D55D80"/>
    <w:rsid w:val="00D55E50"/>
    <w:rsid w:val="00D5647F"/>
    <w:rsid w:val="00D56A74"/>
    <w:rsid w:val="00D57165"/>
    <w:rsid w:val="00D574B7"/>
    <w:rsid w:val="00D57615"/>
    <w:rsid w:val="00D57FF1"/>
    <w:rsid w:val="00D60ADB"/>
    <w:rsid w:val="00D61B65"/>
    <w:rsid w:val="00D62225"/>
    <w:rsid w:val="00D62443"/>
    <w:rsid w:val="00D624E2"/>
    <w:rsid w:val="00D626AB"/>
    <w:rsid w:val="00D62B6D"/>
    <w:rsid w:val="00D63A88"/>
    <w:rsid w:val="00D64530"/>
    <w:rsid w:val="00D653AD"/>
    <w:rsid w:val="00D660C9"/>
    <w:rsid w:val="00D66118"/>
    <w:rsid w:val="00D6724E"/>
    <w:rsid w:val="00D6728F"/>
    <w:rsid w:val="00D6764A"/>
    <w:rsid w:val="00D6797D"/>
    <w:rsid w:val="00D6797F"/>
    <w:rsid w:val="00D67A6A"/>
    <w:rsid w:val="00D67DDB"/>
    <w:rsid w:val="00D7153F"/>
    <w:rsid w:val="00D71B5A"/>
    <w:rsid w:val="00D72FBD"/>
    <w:rsid w:val="00D73418"/>
    <w:rsid w:val="00D738C7"/>
    <w:rsid w:val="00D74258"/>
    <w:rsid w:val="00D74D95"/>
    <w:rsid w:val="00D757B2"/>
    <w:rsid w:val="00D75AC1"/>
    <w:rsid w:val="00D75FB9"/>
    <w:rsid w:val="00D7602A"/>
    <w:rsid w:val="00D762D7"/>
    <w:rsid w:val="00D768E5"/>
    <w:rsid w:val="00D76CE2"/>
    <w:rsid w:val="00D776E6"/>
    <w:rsid w:val="00D80B32"/>
    <w:rsid w:val="00D80E50"/>
    <w:rsid w:val="00D81322"/>
    <w:rsid w:val="00D81EE7"/>
    <w:rsid w:val="00D822B0"/>
    <w:rsid w:val="00D839A6"/>
    <w:rsid w:val="00D83A1D"/>
    <w:rsid w:val="00D841A1"/>
    <w:rsid w:val="00D844CF"/>
    <w:rsid w:val="00D8629F"/>
    <w:rsid w:val="00D866B4"/>
    <w:rsid w:val="00D869D0"/>
    <w:rsid w:val="00D86BB0"/>
    <w:rsid w:val="00D87027"/>
    <w:rsid w:val="00D8720E"/>
    <w:rsid w:val="00D87D1A"/>
    <w:rsid w:val="00D914EA"/>
    <w:rsid w:val="00D91612"/>
    <w:rsid w:val="00D91EBA"/>
    <w:rsid w:val="00D91F65"/>
    <w:rsid w:val="00D9253E"/>
    <w:rsid w:val="00D93859"/>
    <w:rsid w:val="00D93F20"/>
    <w:rsid w:val="00D94556"/>
    <w:rsid w:val="00D94A73"/>
    <w:rsid w:val="00D955F6"/>
    <w:rsid w:val="00D96FF1"/>
    <w:rsid w:val="00D97103"/>
    <w:rsid w:val="00D97EB9"/>
    <w:rsid w:val="00D97F4D"/>
    <w:rsid w:val="00DA1594"/>
    <w:rsid w:val="00DA1F41"/>
    <w:rsid w:val="00DA2087"/>
    <w:rsid w:val="00DA2E7B"/>
    <w:rsid w:val="00DA2FD2"/>
    <w:rsid w:val="00DA3272"/>
    <w:rsid w:val="00DA38A7"/>
    <w:rsid w:val="00DA3CFA"/>
    <w:rsid w:val="00DA43CF"/>
    <w:rsid w:val="00DA458C"/>
    <w:rsid w:val="00DA4A50"/>
    <w:rsid w:val="00DA5E4B"/>
    <w:rsid w:val="00DA7BB6"/>
    <w:rsid w:val="00DA7D76"/>
    <w:rsid w:val="00DA7F1E"/>
    <w:rsid w:val="00DB0977"/>
    <w:rsid w:val="00DB0B27"/>
    <w:rsid w:val="00DB0DDD"/>
    <w:rsid w:val="00DB3319"/>
    <w:rsid w:val="00DB34CF"/>
    <w:rsid w:val="00DB3883"/>
    <w:rsid w:val="00DB3E32"/>
    <w:rsid w:val="00DB4390"/>
    <w:rsid w:val="00DB4AF7"/>
    <w:rsid w:val="00DB4CC3"/>
    <w:rsid w:val="00DB553A"/>
    <w:rsid w:val="00DB6951"/>
    <w:rsid w:val="00DB6D30"/>
    <w:rsid w:val="00DB7515"/>
    <w:rsid w:val="00DC001E"/>
    <w:rsid w:val="00DC0400"/>
    <w:rsid w:val="00DC0B3B"/>
    <w:rsid w:val="00DC0F32"/>
    <w:rsid w:val="00DC1D1F"/>
    <w:rsid w:val="00DC2C77"/>
    <w:rsid w:val="00DC33CC"/>
    <w:rsid w:val="00DC4075"/>
    <w:rsid w:val="00DC4153"/>
    <w:rsid w:val="00DC4340"/>
    <w:rsid w:val="00DC4812"/>
    <w:rsid w:val="00DC4AD7"/>
    <w:rsid w:val="00DC4BA2"/>
    <w:rsid w:val="00DC5127"/>
    <w:rsid w:val="00DC5441"/>
    <w:rsid w:val="00DC5478"/>
    <w:rsid w:val="00DC57B1"/>
    <w:rsid w:val="00DC5A3E"/>
    <w:rsid w:val="00DC6B08"/>
    <w:rsid w:val="00DC71C6"/>
    <w:rsid w:val="00DC73C8"/>
    <w:rsid w:val="00DC7912"/>
    <w:rsid w:val="00DC7D6E"/>
    <w:rsid w:val="00DD0646"/>
    <w:rsid w:val="00DD0764"/>
    <w:rsid w:val="00DD16D7"/>
    <w:rsid w:val="00DD1BC8"/>
    <w:rsid w:val="00DD20A1"/>
    <w:rsid w:val="00DD34D1"/>
    <w:rsid w:val="00DD38B7"/>
    <w:rsid w:val="00DD3CB7"/>
    <w:rsid w:val="00DD4317"/>
    <w:rsid w:val="00DD48AB"/>
    <w:rsid w:val="00DD51F1"/>
    <w:rsid w:val="00DD56C7"/>
    <w:rsid w:val="00DD581B"/>
    <w:rsid w:val="00DD5874"/>
    <w:rsid w:val="00DD639C"/>
    <w:rsid w:val="00DD6813"/>
    <w:rsid w:val="00DE0312"/>
    <w:rsid w:val="00DE064F"/>
    <w:rsid w:val="00DE1367"/>
    <w:rsid w:val="00DE1B1C"/>
    <w:rsid w:val="00DE1D45"/>
    <w:rsid w:val="00DE2849"/>
    <w:rsid w:val="00DE3044"/>
    <w:rsid w:val="00DE34F3"/>
    <w:rsid w:val="00DE3D58"/>
    <w:rsid w:val="00DE43C9"/>
    <w:rsid w:val="00DE4F6E"/>
    <w:rsid w:val="00DE4FD3"/>
    <w:rsid w:val="00DE52BC"/>
    <w:rsid w:val="00DE52C7"/>
    <w:rsid w:val="00DE6274"/>
    <w:rsid w:val="00DE68A5"/>
    <w:rsid w:val="00DE6E6D"/>
    <w:rsid w:val="00DE6E70"/>
    <w:rsid w:val="00DE6E81"/>
    <w:rsid w:val="00DE7A95"/>
    <w:rsid w:val="00DE7C34"/>
    <w:rsid w:val="00DF00A8"/>
    <w:rsid w:val="00DF02B8"/>
    <w:rsid w:val="00DF0353"/>
    <w:rsid w:val="00DF277C"/>
    <w:rsid w:val="00DF366B"/>
    <w:rsid w:val="00DF3D4F"/>
    <w:rsid w:val="00DF4A2F"/>
    <w:rsid w:val="00DF50BF"/>
    <w:rsid w:val="00DF5850"/>
    <w:rsid w:val="00DF695F"/>
    <w:rsid w:val="00DF6A08"/>
    <w:rsid w:val="00DF74DF"/>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661"/>
    <w:rsid w:val="00E0585D"/>
    <w:rsid w:val="00E05B6E"/>
    <w:rsid w:val="00E05EEE"/>
    <w:rsid w:val="00E06596"/>
    <w:rsid w:val="00E0671B"/>
    <w:rsid w:val="00E06C37"/>
    <w:rsid w:val="00E06D62"/>
    <w:rsid w:val="00E075EF"/>
    <w:rsid w:val="00E07A2F"/>
    <w:rsid w:val="00E102A0"/>
    <w:rsid w:val="00E1037C"/>
    <w:rsid w:val="00E10FA3"/>
    <w:rsid w:val="00E1298E"/>
    <w:rsid w:val="00E12A1C"/>
    <w:rsid w:val="00E12C22"/>
    <w:rsid w:val="00E132EC"/>
    <w:rsid w:val="00E13AAD"/>
    <w:rsid w:val="00E13F7E"/>
    <w:rsid w:val="00E13FFE"/>
    <w:rsid w:val="00E145B0"/>
    <w:rsid w:val="00E149B1"/>
    <w:rsid w:val="00E14F42"/>
    <w:rsid w:val="00E1528F"/>
    <w:rsid w:val="00E15800"/>
    <w:rsid w:val="00E1659A"/>
    <w:rsid w:val="00E166E5"/>
    <w:rsid w:val="00E16BFD"/>
    <w:rsid w:val="00E172E7"/>
    <w:rsid w:val="00E175FB"/>
    <w:rsid w:val="00E208D9"/>
    <w:rsid w:val="00E21057"/>
    <w:rsid w:val="00E21518"/>
    <w:rsid w:val="00E21768"/>
    <w:rsid w:val="00E2196A"/>
    <w:rsid w:val="00E222C3"/>
    <w:rsid w:val="00E22335"/>
    <w:rsid w:val="00E235B5"/>
    <w:rsid w:val="00E23D99"/>
    <w:rsid w:val="00E244F9"/>
    <w:rsid w:val="00E24E32"/>
    <w:rsid w:val="00E25402"/>
    <w:rsid w:val="00E2584F"/>
    <w:rsid w:val="00E25B8C"/>
    <w:rsid w:val="00E25CC2"/>
    <w:rsid w:val="00E25D51"/>
    <w:rsid w:val="00E2614A"/>
    <w:rsid w:val="00E2675F"/>
    <w:rsid w:val="00E2684E"/>
    <w:rsid w:val="00E26A5A"/>
    <w:rsid w:val="00E279AE"/>
    <w:rsid w:val="00E27F26"/>
    <w:rsid w:val="00E30552"/>
    <w:rsid w:val="00E30588"/>
    <w:rsid w:val="00E31287"/>
    <w:rsid w:val="00E32D2F"/>
    <w:rsid w:val="00E34592"/>
    <w:rsid w:val="00E349B3"/>
    <w:rsid w:val="00E34F5A"/>
    <w:rsid w:val="00E354C5"/>
    <w:rsid w:val="00E35705"/>
    <w:rsid w:val="00E36453"/>
    <w:rsid w:val="00E36A9D"/>
    <w:rsid w:val="00E37822"/>
    <w:rsid w:val="00E37B73"/>
    <w:rsid w:val="00E37BF9"/>
    <w:rsid w:val="00E37D54"/>
    <w:rsid w:val="00E37E60"/>
    <w:rsid w:val="00E40637"/>
    <w:rsid w:val="00E41603"/>
    <w:rsid w:val="00E41611"/>
    <w:rsid w:val="00E41AE6"/>
    <w:rsid w:val="00E41B40"/>
    <w:rsid w:val="00E41EA0"/>
    <w:rsid w:val="00E426BC"/>
    <w:rsid w:val="00E4382D"/>
    <w:rsid w:val="00E438A9"/>
    <w:rsid w:val="00E43C46"/>
    <w:rsid w:val="00E446D1"/>
    <w:rsid w:val="00E447B3"/>
    <w:rsid w:val="00E448A3"/>
    <w:rsid w:val="00E456D4"/>
    <w:rsid w:val="00E5041F"/>
    <w:rsid w:val="00E5061F"/>
    <w:rsid w:val="00E512B1"/>
    <w:rsid w:val="00E5170D"/>
    <w:rsid w:val="00E51843"/>
    <w:rsid w:val="00E51D51"/>
    <w:rsid w:val="00E51D70"/>
    <w:rsid w:val="00E52122"/>
    <w:rsid w:val="00E522D0"/>
    <w:rsid w:val="00E532BE"/>
    <w:rsid w:val="00E539E3"/>
    <w:rsid w:val="00E53A3B"/>
    <w:rsid w:val="00E5436B"/>
    <w:rsid w:val="00E547DE"/>
    <w:rsid w:val="00E553A0"/>
    <w:rsid w:val="00E554D9"/>
    <w:rsid w:val="00E60B99"/>
    <w:rsid w:val="00E61288"/>
    <w:rsid w:val="00E6148C"/>
    <w:rsid w:val="00E615AB"/>
    <w:rsid w:val="00E62BDE"/>
    <w:rsid w:val="00E631EF"/>
    <w:rsid w:val="00E63669"/>
    <w:rsid w:val="00E655F9"/>
    <w:rsid w:val="00E6575E"/>
    <w:rsid w:val="00E66FCB"/>
    <w:rsid w:val="00E67247"/>
    <w:rsid w:val="00E67D55"/>
    <w:rsid w:val="00E702AC"/>
    <w:rsid w:val="00E7039D"/>
    <w:rsid w:val="00E7055A"/>
    <w:rsid w:val="00E70E0F"/>
    <w:rsid w:val="00E71573"/>
    <w:rsid w:val="00E717CD"/>
    <w:rsid w:val="00E71909"/>
    <w:rsid w:val="00E72327"/>
    <w:rsid w:val="00E736AE"/>
    <w:rsid w:val="00E73991"/>
    <w:rsid w:val="00E73DEA"/>
    <w:rsid w:val="00E74229"/>
    <w:rsid w:val="00E74276"/>
    <w:rsid w:val="00E75F45"/>
    <w:rsid w:val="00E76578"/>
    <w:rsid w:val="00E76D64"/>
    <w:rsid w:val="00E77221"/>
    <w:rsid w:val="00E7734E"/>
    <w:rsid w:val="00E774A1"/>
    <w:rsid w:val="00E777A1"/>
    <w:rsid w:val="00E777D0"/>
    <w:rsid w:val="00E804E2"/>
    <w:rsid w:val="00E81627"/>
    <w:rsid w:val="00E81C49"/>
    <w:rsid w:val="00E81E97"/>
    <w:rsid w:val="00E8231D"/>
    <w:rsid w:val="00E843A9"/>
    <w:rsid w:val="00E8515E"/>
    <w:rsid w:val="00E85196"/>
    <w:rsid w:val="00E85B5D"/>
    <w:rsid w:val="00E865B8"/>
    <w:rsid w:val="00E86A4A"/>
    <w:rsid w:val="00E87612"/>
    <w:rsid w:val="00E87DFD"/>
    <w:rsid w:val="00E907A3"/>
    <w:rsid w:val="00E90B74"/>
    <w:rsid w:val="00E90E97"/>
    <w:rsid w:val="00E91154"/>
    <w:rsid w:val="00E914B5"/>
    <w:rsid w:val="00E9221B"/>
    <w:rsid w:val="00E92A99"/>
    <w:rsid w:val="00E92CA7"/>
    <w:rsid w:val="00E92D49"/>
    <w:rsid w:val="00E92F0A"/>
    <w:rsid w:val="00E93231"/>
    <w:rsid w:val="00E93863"/>
    <w:rsid w:val="00E94F2F"/>
    <w:rsid w:val="00E95119"/>
    <w:rsid w:val="00E95125"/>
    <w:rsid w:val="00E95B25"/>
    <w:rsid w:val="00E96895"/>
    <w:rsid w:val="00E968DD"/>
    <w:rsid w:val="00E96BD6"/>
    <w:rsid w:val="00E96DFD"/>
    <w:rsid w:val="00E97742"/>
    <w:rsid w:val="00EA00AA"/>
    <w:rsid w:val="00EA0194"/>
    <w:rsid w:val="00EA0E8C"/>
    <w:rsid w:val="00EA17C4"/>
    <w:rsid w:val="00EA23BF"/>
    <w:rsid w:val="00EA23F2"/>
    <w:rsid w:val="00EA2F69"/>
    <w:rsid w:val="00EA2F8A"/>
    <w:rsid w:val="00EA34F6"/>
    <w:rsid w:val="00EA37B3"/>
    <w:rsid w:val="00EA3BA3"/>
    <w:rsid w:val="00EA3FD8"/>
    <w:rsid w:val="00EA44D5"/>
    <w:rsid w:val="00EA66D0"/>
    <w:rsid w:val="00EA6ED3"/>
    <w:rsid w:val="00EA7349"/>
    <w:rsid w:val="00EA7A22"/>
    <w:rsid w:val="00EA7DAE"/>
    <w:rsid w:val="00EB04EE"/>
    <w:rsid w:val="00EB07BB"/>
    <w:rsid w:val="00EB1978"/>
    <w:rsid w:val="00EB1B58"/>
    <w:rsid w:val="00EB2DEA"/>
    <w:rsid w:val="00EB3137"/>
    <w:rsid w:val="00EB325B"/>
    <w:rsid w:val="00EB3DC2"/>
    <w:rsid w:val="00EB45C3"/>
    <w:rsid w:val="00EB4945"/>
    <w:rsid w:val="00EB4A34"/>
    <w:rsid w:val="00EB4FAB"/>
    <w:rsid w:val="00EB5CB3"/>
    <w:rsid w:val="00EB5DB8"/>
    <w:rsid w:val="00EB6A26"/>
    <w:rsid w:val="00EB6EFA"/>
    <w:rsid w:val="00EB77B1"/>
    <w:rsid w:val="00EB7EDB"/>
    <w:rsid w:val="00EC1208"/>
    <w:rsid w:val="00EC12D3"/>
    <w:rsid w:val="00EC2E13"/>
    <w:rsid w:val="00EC3964"/>
    <w:rsid w:val="00EC44DC"/>
    <w:rsid w:val="00EC45F4"/>
    <w:rsid w:val="00EC4A39"/>
    <w:rsid w:val="00EC4BB0"/>
    <w:rsid w:val="00EC4D14"/>
    <w:rsid w:val="00EC51BC"/>
    <w:rsid w:val="00EC533F"/>
    <w:rsid w:val="00EC5B35"/>
    <w:rsid w:val="00EC6CC6"/>
    <w:rsid w:val="00EC6E67"/>
    <w:rsid w:val="00EC7147"/>
    <w:rsid w:val="00EC7888"/>
    <w:rsid w:val="00EC78EA"/>
    <w:rsid w:val="00EC7A7E"/>
    <w:rsid w:val="00ED0377"/>
    <w:rsid w:val="00ED1858"/>
    <w:rsid w:val="00ED18D2"/>
    <w:rsid w:val="00ED24F7"/>
    <w:rsid w:val="00ED26B7"/>
    <w:rsid w:val="00ED289F"/>
    <w:rsid w:val="00ED3374"/>
    <w:rsid w:val="00ED337F"/>
    <w:rsid w:val="00ED36B7"/>
    <w:rsid w:val="00ED5B81"/>
    <w:rsid w:val="00ED5D46"/>
    <w:rsid w:val="00ED613F"/>
    <w:rsid w:val="00ED617E"/>
    <w:rsid w:val="00ED7822"/>
    <w:rsid w:val="00ED79A5"/>
    <w:rsid w:val="00EE036B"/>
    <w:rsid w:val="00EE09F4"/>
    <w:rsid w:val="00EE1D26"/>
    <w:rsid w:val="00EE20B8"/>
    <w:rsid w:val="00EE2426"/>
    <w:rsid w:val="00EE2464"/>
    <w:rsid w:val="00EE25CA"/>
    <w:rsid w:val="00EE27DA"/>
    <w:rsid w:val="00EE2880"/>
    <w:rsid w:val="00EE2E6D"/>
    <w:rsid w:val="00EE31D8"/>
    <w:rsid w:val="00EE3237"/>
    <w:rsid w:val="00EE38C1"/>
    <w:rsid w:val="00EE3D35"/>
    <w:rsid w:val="00EE53D6"/>
    <w:rsid w:val="00EE588B"/>
    <w:rsid w:val="00EE5C5F"/>
    <w:rsid w:val="00EE63EA"/>
    <w:rsid w:val="00EE7502"/>
    <w:rsid w:val="00EE7EED"/>
    <w:rsid w:val="00EF028F"/>
    <w:rsid w:val="00EF0BCE"/>
    <w:rsid w:val="00EF13DB"/>
    <w:rsid w:val="00EF178B"/>
    <w:rsid w:val="00EF1CD4"/>
    <w:rsid w:val="00EF1E39"/>
    <w:rsid w:val="00EF2883"/>
    <w:rsid w:val="00EF2D55"/>
    <w:rsid w:val="00EF335B"/>
    <w:rsid w:val="00EF3495"/>
    <w:rsid w:val="00EF3C55"/>
    <w:rsid w:val="00EF45A1"/>
    <w:rsid w:val="00EF5049"/>
    <w:rsid w:val="00EF58D9"/>
    <w:rsid w:val="00EF5BA2"/>
    <w:rsid w:val="00EF6364"/>
    <w:rsid w:val="00EF6E71"/>
    <w:rsid w:val="00EF7110"/>
    <w:rsid w:val="00EF756D"/>
    <w:rsid w:val="00EF7584"/>
    <w:rsid w:val="00EF79A9"/>
    <w:rsid w:val="00F009E6"/>
    <w:rsid w:val="00F0107C"/>
    <w:rsid w:val="00F0189C"/>
    <w:rsid w:val="00F018FC"/>
    <w:rsid w:val="00F01C51"/>
    <w:rsid w:val="00F01E94"/>
    <w:rsid w:val="00F03603"/>
    <w:rsid w:val="00F039EC"/>
    <w:rsid w:val="00F04573"/>
    <w:rsid w:val="00F04E8A"/>
    <w:rsid w:val="00F0508C"/>
    <w:rsid w:val="00F0509F"/>
    <w:rsid w:val="00F053DB"/>
    <w:rsid w:val="00F057C9"/>
    <w:rsid w:val="00F05F45"/>
    <w:rsid w:val="00F061CF"/>
    <w:rsid w:val="00F06AC9"/>
    <w:rsid w:val="00F07391"/>
    <w:rsid w:val="00F1017F"/>
    <w:rsid w:val="00F11102"/>
    <w:rsid w:val="00F11137"/>
    <w:rsid w:val="00F1187B"/>
    <w:rsid w:val="00F12A6E"/>
    <w:rsid w:val="00F12F2B"/>
    <w:rsid w:val="00F13EC6"/>
    <w:rsid w:val="00F14066"/>
    <w:rsid w:val="00F1429C"/>
    <w:rsid w:val="00F144BB"/>
    <w:rsid w:val="00F153F3"/>
    <w:rsid w:val="00F159E1"/>
    <w:rsid w:val="00F15C20"/>
    <w:rsid w:val="00F15F04"/>
    <w:rsid w:val="00F1734D"/>
    <w:rsid w:val="00F17377"/>
    <w:rsid w:val="00F177B2"/>
    <w:rsid w:val="00F17A6B"/>
    <w:rsid w:val="00F17D5C"/>
    <w:rsid w:val="00F20EBB"/>
    <w:rsid w:val="00F20F77"/>
    <w:rsid w:val="00F22410"/>
    <w:rsid w:val="00F24265"/>
    <w:rsid w:val="00F24836"/>
    <w:rsid w:val="00F251F2"/>
    <w:rsid w:val="00F25294"/>
    <w:rsid w:val="00F257CB"/>
    <w:rsid w:val="00F25E02"/>
    <w:rsid w:val="00F262AF"/>
    <w:rsid w:val="00F26335"/>
    <w:rsid w:val="00F263A4"/>
    <w:rsid w:val="00F26FB1"/>
    <w:rsid w:val="00F2705F"/>
    <w:rsid w:val="00F272F1"/>
    <w:rsid w:val="00F277AE"/>
    <w:rsid w:val="00F27B18"/>
    <w:rsid w:val="00F301E7"/>
    <w:rsid w:val="00F3062E"/>
    <w:rsid w:val="00F3081B"/>
    <w:rsid w:val="00F31079"/>
    <w:rsid w:val="00F31174"/>
    <w:rsid w:val="00F31660"/>
    <w:rsid w:val="00F3181E"/>
    <w:rsid w:val="00F31AB0"/>
    <w:rsid w:val="00F31C75"/>
    <w:rsid w:val="00F31FA4"/>
    <w:rsid w:val="00F324FF"/>
    <w:rsid w:val="00F326F1"/>
    <w:rsid w:val="00F32A84"/>
    <w:rsid w:val="00F332AB"/>
    <w:rsid w:val="00F33478"/>
    <w:rsid w:val="00F334F8"/>
    <w:rsid w:val="00F33779"/>
    <w:rsid w:val="00F33F0F"/>
    <w:rsid w:val="00F3517A"/>
    <w:rsid w:val="00F35829"/>
    <w:rsid w:val="00F36469"/>
    <w:rsid w:val="00F3659C"/>
    <w:rsid w:val="00F36B04"/>
    <w:rsid w:val="00F36F75"/>
    <w:rsid w:val="00F37340"/>
    <w:rsid w:val="00F37493"/>
    <w:rsid w:val="00F37A4E"/>
    <w:rsid w:val="00F37B1F"/>
    <w:rsid w:val="00F40226"/>
    <w:rsid w:val="00F405CA"/>
    <w:rsid w:val="00F41225"/>
    <w:rsid w:val="00F4145F"/>
    <w:rsid w:val="00F41A90"/>
    <w:rsid w:val="00F41E85"/>
    <w:rsid w:val="00F42078"/>
    <w:rsid w:val="00F420AC"/>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2FF9"/>
    <w:rsid w:val="00F546CD"/>
    <w:rsid w:val="00F55902"/>
    <w:rsid w:val="00F55DE3"/>
    <w:rsid w:val="00F55DFD"/>
    <w:rsid w:val="00F55EBC"/>
    <w:rsid w:val="00F577F9"/>
    <w:rsid w:val="00F62226"/>
    <w:rsid w:val="00F62EE4"/>
    <w:rsid w:val="00F62F00"/>
    <w:rsid w:val="00F63582"/>
    <w:rsid w:val="00F6362F"/>
    <w:rsid w:val="00F63CAF"/>
    <w:rsid w:val="00F63FE2"/>
    <w:rsid w:val="00F64134"/>
    <w:rsid w:val="00F64319"/>
    <w:rsid w:val="00F648EC"/>
    <w:rsid w:val="00F65EE5"/>
    <w:rsid w:val="00F66475"/>
    <w:rsid w:val="00F67A5A"/>
    <w:rsid w:val="00F67D70"/>
    <w:rsid w:val="00F7025A"/>
    <w:rsid w:val="00F704F9"/>
    <w:rsid w:val="00F70B23"/>
    <w:rsid w:val="00F71A49"/>
    <w:rsid w:val="00F72CAB"/>
    <w:rsid w:val="00F730DD"/>
    <w:rsid w:val="00F73E53"/>
    <w:rsid w:val="00F74569"/>
    <w:rsid w:val="00F7464F"/>
    <w:rsid w:val="00F74CDC"/>
    <w:rsid w:val="00F751D8"/>
    <w:rsid w:val="00F76033"/>
    <w:rsid w:val="00F76969"/>
    <w:rsid w:val="00F7721B"/>
    <w:rsid w:val="00F802EE"/>
    <w:rsid w:val="00F810CF"/>
    <w:rsid w:val="00F81745"/>
    <w:rsid w:val="00F82664"/>
    <w:rsid w:val="00F831E3"/>
    <w:rsid w:val="00F84980"/>
    <w:rsid w:val="00F84AC7"/>
    <w:rsid w:val="00F84E99"/>
    <w:rsid w:val="00F84FB1"/>
    <w:rsid w:val="00F853B1"/>
    <w:rsid w:val="00F85BE0"/>
    <w:rsid w:val="00F86E34"/>
    <w:rsid w:val="00F9083C"/>
    <w:rsid w:val="00F91567"/>
    <w:rsid w:val="00F91CEC"/>
    <w:rsid w:val="00F924D4"/>
    <w:rsid w:val="00F92826"/>
    <w:rsid w:val="00F92961"/>
    <w:rsid w:val="00F92E80"/>
    <w:rsid w:val="00F932B3"/>
    <w:rsid w:val="00F933F2"/>
    <w:rsid w:val="00F9378D"/>
    <w:rsid w:val="00F9441F"/>
    <w:rsid w:val="00F94516"/>
    <w:rsid w:val="00F945E5"/>
    <w:rsid w:val="00F95D02"/>
    <w:rsid w:val="00F9630F"/>
    <w:rsid w:val="00F9668D"/>
    <w:rsid w:val="00F969C6"/>
    <w:rsid w:val="00F969E8"/>
    <w:rsid w:val="00F96F59"/>
    <w:rsid w:val="00F97A89"/>
    <w:rsid w:val="00F97F6F"/>
    <w:rsid w:val="00FA06EF"/>
    <w:rsid w:val="00FA0770"/>
    <w:rsid w:val="00FA1BC4"/>
    <w:rsid w:val="00FA351F"/>
    <w:rsid w:val="00FA36CB"/>
    <w:rsid w:val="00FA3A28"/>
    <w:rsid w:val="00FA3BFE"/>
    <w:rsid w:val="00FA4482"/>
    <w:rsid w:val="00FA48E6"/>
    <w:rsid w:val="00FA5333"/>
    <w:rsid w:val="00FA5DFE"/>
    <w:rsid w:val="00FA5F54"/>
    <w:rsid w:val="00FA66A0"/>
    <w:rsid w:val="00FA6D82"/>
    <w:rsid w:val="00FB01E9"/>
    <w:rsid w:val="00FB072F"/>
    <w:rsid w:val="00FB1C7C"/>
    <w:rsid w:val="00FB2173"/>
    <w:rsid w:val="00FB253F"/>
    <w:rsid w:val="00FB46FE"/>
    <w:rsid w:val="00FB55CC"/>
    <w:rsid w:val="00FB56C8"/>
    <w:rsid w:val="00FB5F51"/>
    <w:rsid w:val="00FB5F78"/>
    <w:rsid w:val="00FB5FBA"/>
    <w:rsid w:val="00FB653E"/>
    <w:rsid w:val="00FB7332"/>
    <w:rsid w:val="00FB7B5D"/>
    <w:rsid w:val="00FC0129"/>
    <w:rsid w:val="00FC2143"/>
    <w:rsid w:val="00FC247A"/>
    <w:rsid w:val="00FC2CD6"/>
    <w:rsid w:val="00FC3ED4"/>
    <w:rsid w:val="00FC4545"/>
    <w:rsid w:val="00FC4D7E"/>
    <w:rsid w:val="00FC54A6"/>
    <w:rsid w:val="00FC6366"/>
    <w:rsid w:val="00FC65FE"/>
    <w:rsid w:val="00FC6856"/>
    <w:rsid w:val="00FC782E"/>
    <w:rsid w:val="00FC78B2"/>
    <w:rsid w:val="00FC7F07"/>
    <w:rsid w:val="00FD1222"/>
    <w:rsid w:val="00FD1447"/>
    <w:rsid w:val="00FD27D0"/>
    <w:rsid w:val="00FD2969"/>
    <w:rsid w:val="00FD2A8C"/>
    <w:rsid w:val="00FD2B4A"/>
    <w:rsid w:val="00FD32CC"/>
    <w:rsid w:val="00FD3B2B"/>
    <w:rsid w:val="00FD4B16"/>
    <w:rsid w:val="00FD4EA2"/>
    <w:rsid w:val="00FD5931"/>
    <w:rsid w:val="00FD5A2E"/>
    <w:rsid w:val="00FD64B6"/>
    <w:rsid w:val="00FD7598"/>
    <w:rsid w:val="00FD7975"/>
    <w:rsid w:val="00FD7D79"/>
    <w:rsid w:val="00FE0734"/>
    <w:rsid w:val="00FE0B22"/>
    <w:rsid w:val="00FE11A2"/>
    <w:rsid w:val="00FE1510"/>
    <w:rsid w:val="00FE2345"/>
    <w:rsid w:val="00FE2BB8"/>
    <w:rsid w:val="00FE2FF2"/>
    <w:rsid w:val="00FE37C8"/>
    <w:rsid w:val="00FE386C"/>
    <w:rsid w:val="00FE40CB"/>
    <w:rsid w:val="00FE4C86"/>
    <w:rsid w:val="00FE4C97"/>
    <w:rsid w:val="00FE506E"/>
    <w:rsid w:val="00FE5978"/>
    <w:rsid w:val="00FE5C66"/>
    <w:rsid w:val="00FE6075"/>
    <w:rsid w:val="00FE66CB"/>
    <w:rsid w:val="00FE67B0"/>
    <w:rsid w:val="00FE6A2D"/>
    <w:rsid w:val="00FE7083"/>
    <w:rsid w:val="00FF0091"/>
    <w:rsid w:val="00FF0903"/>
    <w:rsid w:val="00FF0A78"/>
    <w:rsid w:val="00FF160E"/>
    <w:rsid w:val="00FF1DF2"/>
    <w:rsid w:val="00FF20F5"/>
    <w:rsid w:val="00FF2414"/>
    <w:rsid w:val="00FF25BB"/>
    <w:rsid w:val="00FF25C7"/>
    <w:rsid w:val="00FF3005"/>
    <w:rsid w:val="00FF3C6E"/>
    <w:rsid w:val="00FF3D33"/>
    <w:rsid w:val="00FF3FA9"/>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D233EF"/>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2838473">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5656869">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545567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89913664">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4034862">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107428436">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4338">
      <w:bodyDiv w:val="1"/>
      <w:marLeft w:val="0"/>
      <w:marRight w:val="0"/>
      <w:marTop w:val="0"/>
      <w:marBottom w:val="0"/>
      <w:divBdr>
        <w:top w:val="none" w:sz="0" w:space="0" w:color="auto"/>
        <w:left w:val="none" w:sz="0" w:space="0" w:color="auto"/>
        <w:bottom w:val="none" w:sz="0" w:space="0" w:color="auto"/>
        <w:right w:val="none" w:sz="0" w:space="0" w:color="auto"/>
      </w:divBdr>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01521799">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645156309">
      <w:bodyDiv w:val="1"/>
      <w:marLeft w:val="0"/>
      <w:marRight w:val="0"/>
      <w:marTop w:val="0"/>
      <w:marBottom w:val="0"/>
      <w:divBdr>
        <w:top w:val="none" w:sz="0" w:space="0" w:color="auto"/>
        <w:left w:val="none" w:sz="0" w:space="0" w:color="auto"/>
        <w:bottom w:val="none" w:sz="0" w:space="0" w:color="auto"/>
        <w:right w:val="none" w:sz="0" w:space="0" w:color="auto"/>
      </w:divBdr>
    </w:div>
    <w:div w:id="1645618672">
      <w:bodyDiv w:val="1"/>
      <w:marLeft w:val="0"/>
      <w:marRight w:val="0"/>
      <w:marTop w:val="0"/>
      <w:marBottom w:val="0"/>
      <w:divBdr>
        <w:top w:val="none" w:sz="0" w:space="0" w:color="auto"/>
        <w:left w:val="none" w:sz="0" w:space="0" w:color="auto"/>
        <w:bottom w:val="none" w:sz="0" w:space="0" w:color="auto"/>
        <w:right w:val="none" w:sz="0" w:space="0" w:color="auto"/>
      </w:divBdr>
    </w:div>
    <w:div w:id="1722048496">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797286414">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830310">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AA198-D33B-47A9-BF92-D7A30EB1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118</Pages>
  <Words>13313</Words>
  <Characters>75887</Characters>
  <Application>Microsoft Office Word</Application>
  <DocSecurity>0</DocSecurity>
  <Lines>632</Lines>
  <Paragraphs>178</Paragraphs>
  <ScaleCrop>false</ScaleCrop>
  <Company>E FUND</Company>
  <LinksUpToDate>false</LinksUpToDate>
  <CharactersWithSpaces>89022</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程才</cp:lastModifiedBy>
  <cp:revision>19</cp:revision>
  <cp:lastPrinted>2020-03-20T03:57:00Z</cp:lastPrinted>
  <dcterms:created xsi:type="dcterms:W3CDTF">2020-03-31T09:32:00Z</dcterms:created>
  <dcterms:modified xsi:type="dcterms:W3CDTF">2020-04-01T05:40:00Z</dcterms:modified>
</cp:coreProperties>
</file>